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AE0D77" w:rsidRDefault="00323B21" w:rsidP="003F3F99">
      <w:pPr>
        <w:rPr>
          <w:rFonts w:eastAsia="標楷體"/>
          <w:lang w:val="zh-TW"/>
        </w:rPr>
      </w:pPr>
      <w:r w:rsidRPr="00AE0D77">
        <w:rPr>
          <w:rFonts w:eastAsia="標楷體"/>
          <w:noProof/>
          <w:sz w:val="20"/>
        </w:rPr>
        <mc:AlternateContent>
          <mc:Choice Requires="wpg">
            <w:drawing>
              <wp:anchor distT="0" distB="0" distL="114300" distR="114300" simplePos="0" relativeHeight="252067328" behindDoc="0" locked="0" layoutInCell="1" allowOverlap="1" wp14:anchorId="2E9125E8" wp14:editId="1167F52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980" w:rsidRPr="007E1257" w:rsidRDefault="00783980"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783980" w:rsidRPr="007E1257" w:rsidRDefault="00783980"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AE0D77" w:rsidRDefault="003F3F99" w:rsidP="003F3F99">
      <w:pPr>
        <w:rPr>
          <w:rFonts w:eastAsia="標楷體"/>
          <w:lang w:val="zh-TW"/>
        </w:rPr>
      </w:pPr>
    </w:p>
    <w:p w:rsidR="003826CA" w:rsidRPr="00AE0D77" w:rsidRDefault="00453937" w:rsidP="003826CA">
      <w:pPr>
        <w:jc w:val="right"/>
        <w:rPr>
          <w:rFonts w:eastAsia="標楷體"/>
          <w:sz w:val="40"/>
        </w:rPr>
      </w:pPr>
      <w:r w:rsidRPr="00AE0D77">
        <w:rPr>
          <w:rFonts w:eastAsia="標楷體"/>
          <w:b/>
          <w:spacing w:val="20"/>
          <w:sz w:val="40"/>
        </w:rPr>
        <w:t>10</w:t>
      </w:r>
      <w:r w:rsidR="002F0A6F" w:rsidRPr="00AE0D77">
        <w:rPr>
          <w:rFonts w:eastAsia="標楷體"/>
          <w:b/>
          <w:spacing w:val="20"/>
          <w:sz w:val="40"/>
        </w:rPr>
        <w:t>6</w:t>
      </w:r>
      <w:r w:rsidRPr="00AE0D77">
        <w:rPr>
          <w:rFonts w:eastAsia="標楷體"/>
          <w:b/>
          <w:spacing w:val="20"/>
          <w:sz w:val="40"/>
        </w:rPr>
        <w:t>年</w:t>
      </w:r>
      <w:r w:rsidR="00A41E6C">
        <w:rPr>
          <w:rFonts w:eastAsia="標楷體" w:hint="eastAsia"/>
          <w:b/>
          <w:spacing w:val="20"/>
          <w:sz w:val="40"/>
        </w:rPr>
        <w:t>7</w:t>
      </w:r>
      <w:r w:rsidRPr="00AE0D77">
        <w:rPr>
          <w:rFonts w:eastAsia="標楷體"/>
          <w:b/>
          <w:spacing w:val="20"/>
          <w:sz w:val="40"/>
        </w:rPr>
        <w:t>月號</w:t>
      </w: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snapToGrid w:val="0"/>
        <w:jc w:val="center"/>
        <w:rPr>
          <w:rFonts w:eastAsia="標楷體"/>
          <w:b/>
          <w:spacing w:val="20"/>
          <w:sz w:val="72"/>
        </w:rPr>
      </w:pPr>
      <w:r w:rsidRPr="00AE0D77">
        <w:rPr>
          <w:rFonts w:eastAsia="標楷體"/>
          <w:b/>
          <w:spacing w:val="20"/>
          <w:sz w:val="72"/>
        </w:rPr>
        <w:t>國內外經濟情勢分析</w:t>
      </w: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r w:rsidRPr="00AE0D77">
        <w:rPr>
          <w:rFonts w:eastAsia="標楷體"/>
          <w:b/>
          <w:sz w:val="56"/>
        </w:rPr>
        <w:t>經濟部研究發展委員會</w:t>
      </w:r>
    </w:p>
    <w:p w:rsidR="00670CC0" w:rsidRPr="00AE0D77" w:rsidRDefault="003826CA" w:rsidP="00985709">
      <w:pPr>
        <w:spacing w:before="100" w:beforeAutospacing="1" w:after="100" w:afterAutospacing="1"/>
        <w:jc w:val="center"/>
        <w:rPr>
          <w:rFonts w:eastAsia="標楷體"/>
          <w:b/>
          <w:sz w:val="48"/>
        </w:rPr>
        <w:sectPr w:rsidR="00670CC0" w:rsidRPr="00AE0D77" w:rsidSect="00985709">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AE0D77">
        <w:rPr>
          <w:rFonts w:eastAsia="標楷體"/>
          <w:b/>
          <w:kern w:val="0"/>
          <w:sz w:val="52"/>
          <w:szCs w:val="20"/>
        </w:rPr>
        <w:t>中華民國</w:t>
      </w:r>
      <w:r w:rsidRPr="00AE0D77">
        <w:rPr>
          <w:rFonts w:eastAsia="標楷體"/>
          <w:b/>
          <w:kern w:val="0"/>
          <w:sz w:val="52"/>
          <w:szCs w:val="20"/>
        </w:rPr>
        <w:t>10</w:t>
      </w:r>
      <w:r w:rsidR="002F0A6F" w:rsidRPr="00AE0D77">
        <w:rPr>
          <w:rFonts w:eastAsia="標楷體"/>
          <w:b/>
          <w:kern w:val="0"/>
          <w:sz w:val="52"/>
          <w:szCs w:val="20"/>
        </w:rPr>
        <w:t>6</w:t>
      </w:r>
      <w:r w:rsidRPr="00AE0D77">
        <w:rPr>
          <w:rFonts w:eastAsia="標楷體"/>
          <w:b/>
          <w:kern w:val="0"/>
          <w:sz w:val="52"/>
          <w:szCs w:val="20"/>
        </w:rPr>
        <w:t>年</w:t>
      </w:r>
      <w:r w:rsidR="007E49C5">
        <w:rPr>
          <w:rFonts w:eastAsia="標楷體" w:hint="eastAsia"/>
          <w:b/>
          <w:kern w:val="0"/>
          <w:sz w:val="52"/>
          <w:szCs w:val="20"/>
        </w:rPr>
        <w:t>8</w:t>
      </w:r>
      <w:r w:rsidRPr="00AE0D77">
        <w:rPr>
          <w:rFonts w:eastAsia="標楷體"/>
          <w:b/>
          <w:kern w:val="0"/>
          <w:sz w:val="52"/>
          <w:szCs w:val="20"/>
        </w:rPr>
        <w:t>月</w:t>
      </w:r>
      <w:r w:rsidR="008B379D" w:rsidRPr="00AE0D77">
        <w:rPr>
          <w:rFonts w:eastAsia="標楷體"/>
          <w:b/>
          <w:kern w:val="0"/>
          <w:sz w:val="52"/>
          <w:szCs w:val="20"/>
        </w:rPr>
        <w:t>3</w:t>
      </w:r>
      <w:r w:rsidR="00FA74CB">
        <w:rPr>
          <w:rFonts w:eastAsia="標楷體" w:hint="eastAsia"/>
          <w:b/>
          <w:kern w:val="0"/>
          <w:sz w:val="52"/>
          <w:szCs w:val="20"/>
        </w:rPr>
        <w:t>1</w:t>
      </w:r>
      <w:r w:rsidRPr="00AE0D77">
        <w:rPr>
          <w:rFonts w:eastAsia="標楷體"/>
          <w:b/>
          <w:kern w:val="0"/>
          <w:sz w:val="52"/>
          <w:szCs w:val="20"/>
        </w:rPr>
        <w:t>日</w:t>
      </w:r>
    </w:p>
    <w:p w:rsidR="00D36D66" w:rsidRPr="00AE0D77" w:rsidRDefault="009A0B00" w:rsidP="00670CC0">
      <w:pPr>
        <w:spacing w:before="100" w:beforeAutospacing="1" w:after="100" w:afterAutospacing="1"/>
        <w:jc w:val="center"/>
        <w:rPr>
          <w:rFonts w:eastAsia="標楷體"/>
          <w:b/>
          <w:sz w:val="48"/>
        </w:rPr>
      </w:pPr>
      <w:r w:rsidRPr="00AE0D77">
        <w:rPr>
          <w:rFonts w:eastAsia="標楷體"/>
        </w:rPr>
        <w:lastRenderedPageBreak/>
        <w:t xml:space="preserve"> </w:t>
      </w:r>
      <w:r w:rsidR="00D36D66" w:rsidRPr="00AE0D77">
        <w:rPr>
          <w:rFonts w:eastAsia="標楷體"/>
          <w:b/>
          <w:sz w:val="48"/>
        </w:rPr>
        <w:t>大</w:t>
      </w:r>
      <w:r w:rsidR="00D36D66" w:rsidRPr="00AE0D77">
        <w:rPr>
          <w:rFonts w:eastAsia="標楷體"/>
          <w:b/>
          <w:sz w:val="48"/>
        </w:rPr>
        <w:t xml:space="preserve">  </w:t>
      </w:r>
      <w:r w:rsidR="00D36D66" w:rsidRPr="00AE0D77">
        <w:rPr>
          <w:rFonts w:eastAsia="標楷體"/>
          <w:b/>
          <w:sz w:val="48"/>
        </w:rPr>
        <w:t>綱</w:t>
      </w:r>
    </w:p>
    <w:bookmarkStart w:id="8" w:name="_Toc402171695" w:displacedByCustomXml="next"/>
    <w:bookmarkStart w:id="9" w:name="_Toc401923781" w:displacedByCustomXml="next"/>
    <w:sdt>
      <w:sdtPr>
        <w:rPr>
          <w:rFonts w:eastAsia="新細明體"/>
          <w:b/>
          <w:bCs w:val="0"/>
          <w:caps/>
          <w:smallCaps w:val="0"/>
          <w:noProof w:val="0"/>
          <w:sz w:val="24"/>
          <w:szCs w:val="24"/>
          <w:lang w:val="en-US"/>
        </w:rPr>
        <w:id w:val="-717584272"/>
        <w:docPartObj>
          <w:docPartGallery w:val="Table of Contents"/>
          <w:docPartUnique/>
        </w:docPartObj>
      </w:sdtPr>
      <w:sdtEndPr>
        <w:rPr>
          <w:rFonts w:eastAsia="標楷體"/>
          <w:bCs/>
          <w:noProof/>
          <w:sz w:val="40"/>
          <w:szCs w:val="40"/>
        </w:rPr>
      </w:sdtEndPr>
      <w:sdtContent>
        <w:p w:rsidR="00406F2B" w:rsidRDefault="00D7031B" w:rsidP="00406F2B">
          <w:pPr>
            <w:pStyle w:val="25"/>
            <w:ind w:firstLine="120"/>
            <w:rPr>
              <w:rFonts w:asciiTheme="minorHAnsi" w:eastAsiaTheme="minorEastAsia" w:hAnsiTheme="minorHAnsi" w:cstheme="minorBidi"/>
              <w:bCs w:val="0"/>
              <w:smallCaps w:val="0"/>
              <w:sz w:val="24"/>
              <w:szCs w:val="22"/>
              <w:lang w:val="en-US"/>
            </w:rPr>
          </w:pPr>
          <w:r w:rsidRPr="00AE0D77">
            <w:rPr>
              <w:kern w:val="0"/>
              <w:sz w:val="28"/>
              <w:szCs w:val="28"/>
              <w:lang w:val="en-US"/>
            </w:rPr>
            <w:fldChar w:fldCharType="begin"/>
          </w:r>
          <w:r w:rsidRPr="00AE0D77">
            <w:instrText xml:space="preserve"> TOC \o "1-3" \h \z \u </w:instrText>
          </w:r>
          <w:r w:rsidRPr="00AE0D77">
            <w:rPr>
              <w:kern w:val="0"/>
              <w:sz w:val="28"/>
              <w:szCs w:val="28"/>
              <w:lang w:val="en-US"/>
            </w:rPr>
            <w:fldChar w:fldCharType="separate"/>
          </w:r>
          <w:hyperlink w:anchor="_Toc491701396" w:history="1">
            <w:r w:rsidR="00406F2B" w:rsidRPr="000B3E83">
              <w:rPr>
                <w:rStyle w:val="aff7"/>
                <w:rFonts w:hint="eastAsia"/>
                <w:b/>
              </w:rPr>
              <w:t>壹、當前經濟情勢概要</w:t>
            </w:r>
            <w:r w:rsidR="00406F2B">
              <w:rPr>
                <w:webHidden/>
              </w:rPr>
              <w:tab/>
            </w:r>
            <w:r w:rsidR="00406F2B">
              <w:rPr>
                <w:webHidden/>
              </w:rPr>
              <w:fldChar w:fldCharType="begin"/>
            </w:r>
            <w:r w:rsidR="00406F2B">
              <w:rPr>
                <w:webHidden/>
              </w:rPr>
              <w:instrText xml:space="preserve"> PAGEREF _Toc491701396 \h </w:instrText>
            </w:r>
            <w:r w:rsidR="00406F2B">
              <w:rPr>
                <w:webHidden/>
              </w:rPr>
            </w:r>
            <w:r w:rsidR="00406F2B">
              <w:rPr>
                <w:webHidden/>
              </w:rPr>
              <w:fldChar w:fldCharType="separate"/>
            </w:r>
            <w:r w:rsidR="009438CC">
              <w:rPr>
                <w:webHidden/>
              </w:rPr>
              <w:t>1</w:t>
            </w:r>
            <w:r w:rsidR="00406F2B">
              <w:rPr>
                <w:webHidden/>
              </w:rPr>
              <w:fldChar w:fldCharType="end"/>
            </w:r>
          </w:hyperlink>
        </w:p>
        <w:p w:rsidR="00406F2B" w:rsidRDefault="00920E7A">
          <w:pPr>
            <w:pStyle w:val="25"/>
            <w:rPr>
              <w:rFonts w:asciiTheme="minorHAnsi" w:eastAsiaTheme="minorEastAsia" w:hAnsiTheme="minorHAnsi" w:cstheme="minorBidi"/>
              <w:bCs w:val="0"/>
              <w:smallCaps w:val="0"/>
              <w:sz w:val="24"/>
              <w:szCs w:val="22"/>
              <w:lang w:val="en-US"/>
            </w:rPr>
          </w:pPr>
          <w:hyperlink w:anchor="_Toc491701397" w:history="1">
            <w:r w:rsidR="00406F2B" w:rsidRPr="000B3E83">
              <w:rPr>
                <w:rStyle w:val="aff7"/>
                <w:rFonts w:hint="eastAsia"/>
                <w:b/>
              </w:rPr>
              <w:t>一、國際經濟</w:t>
            </w:r>
            <w:r w:rsidR="00406F2B">
              <w:rPr>
                <w:webHidden/>
              </w:rPr>
              <w:tab/>
            </w:r>
            <w:r w:rsidR="00406F2B">
              <w:rPr>
                <w:webHidden/>
              </w:rPr>
              <w:fldChar w:fldCharType="begin"/>
            </w:r>
            <w:r w:rsidR="00406F2B">
              <w:rPr>
                <w:webHidden/>
              </w:rPr>
              <w:instrText xml:space="preserve"> PAGEREF _Toc491701397 \h </w:instrText>
            </w:r>
            <w:r w:rsidR="00406F2B">
              <w:rPr>
                <w:webHidden/>
              </w:rPr>
            </w:r>
            <w:r w:rsidR="00406F2B">
              <w:rPr>
                <w:webHidden/>
              </w:rPr>
              <w:fldChar w:fldCharType="separate"/>
            </w:r>
            <w:r w:rsidR="009438CC">
              <w:rPr>
                <w:webHidden/>
              </w:rPr>
              <w:t>1</w:t>
            </w:r>
            <w:r w:rsidR="00406F2B">
              <w:rPr>
                <w:webHidden/>
              </w:rPr>
              <w:fldChar w:fldCharType="end"/>
            </w:r>
          </w:hyperlink>
        </w:p>
        <w:p w:rsidR="00406F2B" w:rsidRDefault="00920E7A">
          <w:pPr>
            <w:pStyle w:val="25"/>
            <w:rPr>
              <w:rFonts w:asciiTheme="minorHAnsi" w:eastAsiaTheme="minorEastAsia" w:hAnsiTheme="minorHAnsi" w:cstheme="minorBidi"/>
              <w:bCs w:val="0"/>
              <w:smallCaps w:val="0"/>
              <w:sz w:val="24"/>
              <w:szCs w:val="22"/>
              <w:lang w:val="en-US"/>
            </w:rPr>
          </w:pPr>
          <w:hyperlink w:anchor="_Toc491701398" w:history="1">
            <w:r w:rsidR="00406F2B" w:rsidRPr="000B3E83">
              <w:rPr>
                <w:rStyle w:val="aff7"/>
                <w:rFonts w:hint="eastAsia"/>
                <w:b/>
              </w:rPr>
              <w:t>二、國內經濟</w:t>
            </w:r>
            <w:r w:rsidR="00406F2B">
              <w:rPr>
                <w:webHidden/>
              </w:rPr>
              <w:tab/>
            </w:r>
            <w:r w:rsidR="00406F2B">
              <w:rPr>
                <w:webHidden/>
              </w:rPr>
              <w:fldChar w:fldCharType="begin"/>
            </w:r>
            <w:r w:rsidR="00406F2B">
              <w:rPr>
                <w:webHidden/>
              </w:rPr>
              <w:instrText xml:space="preserve"> PAGEREF _Toc491701398 \h </w:instrText>
            </w:r>
            <w:r w:rsidR="00406F2B">
              <w:rPr>
                <w:webHidden/>
              </w:rPr>
            </w:r>
            <w:r w:rsidR="00406F2B">
              <w:rPr>
                <w:webHidden/>
              </w:rPr>
              <w:fldChar w:fldCharType="separate"/>
            </w:r>
            <w:r w:rsidR="009438CC">
              <w:rPr>
                <w:webHidden/>
              </w:rPr>
              <w:t>1</w:t>
            </w:r>
            <w:r w:rsidR="00406F2B">
              <w:rPr>
                <w:webHidden/>
              </w:rPr>
              <w:fldChar w:fldCharType="end"/>
            </w:r>
          </w:hyperlink>
        </w:p>
        <w:p w:rsidR="00406F2B" w:rsidRDefault="00920E7A">
          <w:pPr>
            <w:pStyle w:val="25"/>
            <w:rPr>
              <w:rFonts w:asciiTheme="minorHAnsi" w:eastAsiaTheme="minorEastAsia" w:hAnsiTheme="minorHAnsi" w:cstheme="minorBidi"/>
              <w:bCs w:val="0"/>
              <w:smallCaps w:val="0"/>
              <w:sz w:val="24"/>
              <w:szCs w:val="22"/>
              <w:lang w:val="en-US"/>
            </w:rPr>
          </w:pPr>
          <w:hyperlink w:anchor="_Toc491701399" w:history="1">
            <w:r w:rsidR="00406F2B" w:rsidRPr="000B3E83">
              <w:rPr>
                <w:rStyle w:val="aff7"/>
                <w:rFonts w:hint="eastAsia"/>
                <w:b/>
              </w:rPr>
              <w:t>三、中國大陸經濟</w:t>
            </w:r>
            <w:r w:rsidR="00406F2B">
              <w:rPr>
                <w:webHidden/>
              </w:rPr>
              <w:tab/>
            </w:r>
            <w:r w:rsidR="00406F2B">
              <w:rPr>
                <w:webHidden/>
              </w:rPr>
              <w:fldChar w:fldCharType="begin"/>
            </w:r>
            <w:r w:rsidR="00406F2B">
              <w:rPr>
                <w:webHidden/>
              </w:rPr>
              <w:instrText xml:space="preserve"> PAGEREF _Toc491701399 \h </w:instrText>
            </w:r>
            <w:r w:rsidR="00406F2B">
              <w:rPr>
                <w:webHidden/>
              </w:rPr>
            </w:r>
            <w:r w:rsidR="00406F2B">
              <w:rPr>
                <w:webHidden/>
              </w:rPr>
              <w:fldChar w:fldCharType="separate"/>
            </w:r>
            <w:r w:rsidR="009438CC">
              <w:rPr>
                <w:webHidden/>
              </w:rPr>
              <w:t>2</w:t>
            </w:r>
            <w:r w:rsidR="00406F2B">
              <w:rPr>
                <w:webHidden/>
              </w:rPr>
              <w:fldChar w:fldCharType="end"/>
            </w:r>
          </w:hyperlink>
        </w:p>
        <w:p w:rsidR="00406F2B" w:rsidRDefault="00920E7A">
          <w:pPr>
            <w:pStyle w:val="25"/>
            <w:rPr>
              <w:rFonts w:asciiTheme="minorHAnsi" w:eastAsiaTheme="minorEastAsia" w:hAnsiTheme="minorHAnsi" w:cstheme="minorBidi"/>
              <w:bCs w:val="0"/>
              <w:smallCaps w:val="0"/>
              <w:sz w:val="24"/>
              <w:szCs w:val="22"/>
              <w:lang w:val="en-US"/>
            </w:rPr>
          </w:pPr>
          <w:hyperlink w:anchor="_Toc491701400" w:history="1">
            <w:r w:rsidR="00406F2B" w:rsidRPr="000B3E83">
              <w:rPr>
                <w:rStyle w:val="aff7"/>
                <w:rFonts w:hint="eastAsia"/>
                <w:b/>
              </w:rPr>
              <w:t>四、兩岸經貿</w:t>
            </w:r>
            <w:r w:rsidR="00406F2B">
              <w:rPr>
                <w:webHidden/>
              </w:rPr>
              <w:tab/>
            </w:r>
            <w:r w:rsidR="00406F2B">
              <w:rPr>
                <w:webHidden/>
              </w:rPr>
              <w:fldChar w:fldCharType="begin"/>
            </w:r>
            <w:r w:rsidR="00406F2B">
              <w:rPr>
                <w:webHidden/>
              </w:rPr>
              <w:instrText xml:space="preserve"> PAGEREF _Toc491701400 \h </w:instrText>
            </w:r>
            <w:r w:rsidR="00406F2B">
              <w:rPr>
                <w:webHidden/>
              </w:rPr>
            </w:r>
            <w:r w:rsidR="00406F2B">
              <w:rPr>
                <w:webHidden/>
              </w:rPr>
              <w:fldChar w:fldCharType="separate"/>
            </w:r>
            <w:r w:rsidR="009438CC">
              <w:rPr>
                <w:webHidden/>
              </w:rPr>
              <w:t>3</w:t>
            </w:r>
            <w:r w:rsidR="00406F2B">
              <w:rPr>
                <w:webHidden/>
              </w:rPr>
              <w:fldChar w:fldCharType="end"/>
            </w:r>
          </w:hyperlink>
        </w:p>
        <w:p w:rsidR="00406F2B" w:rsidRDefault="00920E7A">
          <w:pPr>
            <w:pStyle w:val="25"/>
            <w:rPr>
              <w:rFonts w:asciiTheme="minorHAnsi" w:eastAsiaTheme="minorEastAsia" w:hAnsiTheme="minorHAnsi" w:cstheme="minorBidi"/>
              <w:bCs w:val="0"/>
              <w:smallCaps w:val="0"/>
              <w:sz w:val="24"/>
              <w:szCs w:val="22"/>
              <w:lang w:val="en-US"/>
            </w:rPr>
          </w:pPr>
          <w:hyperlink w:anchor="_Toc491701401" w:history="1">
            <w:r w:rsidR="00406F2B" w:rsidRPr="000B3E83">
              <w:rPr>
                <w:rStyle w:val="aff7"/>
                <w:rFonts w:hint="eastAsia"/>
                <w:b/>
              </w:rPr>
              <w:t>貳、國內外經濟指標</w:t>
            </w:r>
            <w:r w:rsidR="00406F2B">
              <w:rPr>
                <w:webHidden/>
              </w:rPr>
              <w:tab/>
            </w:r>
            <w:r w:rsidR="00406F2B">
              <w:rPr>
                <w:webHidden/>
              </w:rPr>
              <w:fldChar w:fldCharType="begin"/>
            </w:r>
            <w:r w:rsidR="00406F2B">
              <w:rPr>
                <w:webHidden/>
              </w:rPr>
              <w:instrText xml:space="preserve"> PAGEREF _Toc491701401 \h </w:instrText>
            </w:r>
            <w:r w:rsidR="00406F2B">
              <w:rPr>
                <w:webHidden/>
              </w:rPr>
            </w:r>
            <w:r w:rsidR="00406F2B">
              <w:rPr>
                <w:webHidden/>
              </w:rPr>
              <w:fldChar w:fldCharType="separate"/>
            </w:r>
            <w:r w:rsidR="009438CC">
              <w:rPr>
                <w:webHidden/>
              </w:rPr>
              <w:t>4</w:t>
            </w:r>
            <w:r w:rsidR="00406F2B">
              <w:rPr>
                <w:webHidden/>
              </w:rPr>
              <w:fldChar w:fldCharType="end"/>
            </w:r>
          </w:hyperlink>
        </w:p>
        <w:p w:rsidR="00406F2B" w:rsidRDefault="00920E7A">
          <w:pPr>
            <w:pStyle w:val="33"/>
            <w:rPr>
              <w:rFonts w:asciiTheme="minorHAnsi" w:eastAsiaTheme="minorEastAsia" w:hAnsiTheme="minorHAnsi" w:cstheme="minorBidi"/>
              <w:bCs w:val="0"/>
              <w:sz w:val="24"/>
              <w:szCs w:val="22"/>
            </w:rPr>
          </w:pPr>
          <w:hyperlink w:anchor="_Toc491701402" w:history="1">
            <w:r w:rsidR="00406F2B" w:rsidRPr="000B3E83">
              <w:rPr>
                <w:rStyle w:val="aff7"/>
                <w:rFonts w:hint="eastAsia"/>
                <w:lang w:val="zh-TW"/>
              </w:rPr>
              <w:t>表</w:t>
            </w:r>
            <w:r w:rsidR="00406F2B" w:rsidRPr="000B3E83">
              <w:rPr>
                <w:rStyle w:val="aff7"/>
                <w:lang w:val="zh-TW"/>
              </w:rPr>
              <w:t xml:space="preserve">1  </w:t>
            </w:r>
            <w:r w:rsidR="00406F2B" w:rsidRPr="000B3E83">
              <w:rPr>
                <w:rStyle w:val="aff7"/>
                <w:rFonts w:hint="eastAsia"/>
                <w:lang w:val="zh-TW"/>
              </w:rPr>
              <w:t>世界經濟成長率及物價上漲率</w:t>
            </w:r>
            <w:r w:rsidR="00406F2B">
              <w:rPr>
                <w:webHidden/>
              </w:rPr>
              <w:tab/>
            </w:r>
            <w:r w:rsidR="00406F2B">
              <w:rPr>
                <w:webHidden/>
              </w:rPr>
              <w:fldChar w:fldCharType="begin"/>
            </w:r>
            <w:r w:rsidR="00406F2B">
              <w:rPr>
                <w:webHidden/>
              </w:rPr>
              <w:instrText xml:space="preserve"> PAGEREF _Toc491701402 \h </w:instrText>
            </w:r>
            <w:r w:rsidR="00406F2B">
              <w:rPr>
                <w:webHidden/>
              </w:rPr>
            </w:r>
            <w:r w:rsidR="00406F2B">
              <w:rPr>
                <w:webHidden/>
              </w:rPr>
              <w:fldChar w:fldCharType="separate"/>
            </w:r>
            <w:r w:rsidR="009438CC">
              <w:rPr>
                <w:webHidden/>
              </w:rPr>
              <w:t>4</w:t>
            </w:r>
            <w:r w:rsidR="00406F2B">
              <w:rPr>
                <w:webHidden/>
              </w:rPr>
              <w:fldChar w:fldCharType="end"/>
            </w:r>
          </w:hyperlink>
        </w:p>
        <w:p w:rsidR="00406F2B" w:rsidRDefault="00920E7A">
          <w:pPr>
            <w:pStyle w:val="25"/>
            <w:rPr>
              <w:rFonts w:asciiTheme="minorHAnsi" w:eastAsiaTheme="minorEastAsia" w:hAnsiTheme="minorHAnsi" w:cstheme="minorBidi"/>
              <w:bCs w:val="0"/>
              <w:smallCaps w:val="0"/>
              <w:sz w:val="24"/>
              <w:szCs w:val="22"/>
              <w:lang w:val="en-US"/>
            </w:rPr>
          </w:pPr>
          <w:hyperlink w:anchor="_Toc491701403" w:history="1">
            <w:r w:rsidR="00406F2B" w:rsidRPr="003B3A57">
              <w:rPr>
                <w:rStyle w:val="aff7"/>
                <w:rFonts w:hint="eastAsia"/>
              </w:rPr>
              <w:t>表</w:t>
            </w:r>
            <w:r w:rsidR="00406F2B" w:rsidRPr="003B3A57">
              <w:rPr>
                <w:rStyle w:val="aff7"/>
              </w:rPr>
              <w:t xml:space="preserve">2  </w:t>
            </w:r>
            <w:r w:rsidR="00406F2B" w:rsidRPr="003B3A57">
              <w:rPr>
                <w:rStyle w:val="aff7"/>
                <w:rFonts w:hint="eastAsia"/>
              </w:rPr>
              <w:t>世界貿易量成長率</w:t>
            </w:r>
            <w:r w:rsidR="00406F2B">
              <w:rPr>
                <w:webHidden/>
              </w:rPr>
              <w:tab/>
            </w:r>
            <w:r w:rsidR="00406F2B">
              <w:rPr>
                <w:webHidden/>
              </w:rPr>
              <w:fldChar w:fldCharType="begin"/>
            </w:r>
            <w:r w:rsidR="00406F2B">
              <w:rPr>
                <w:webHidden/>
              </w:rPr>
              <w:instrText xml:space="preserve"> PAGEREF _Toc491701403 \h </w:instrText>
            </w:r>
            <w:r w:rsidR="00406F2B">
              <w:rPr>
                <w:webHidden/>
              </w:rPr>
            </w:r>
            <w:r w:rsidR="00406F2B">
              <w:rPr>
                <w:webHidden/>
              </w:rPr>
              <w:fldChar w:fldCharType="separate"/>
            </w:r>
            <w:r w:rsidR="009438CC">
              <w:rPr>
                <w:webHidden/>
              </w:rPr>
              <w:t>4</w:t>
            </w:r>
            <w:r w:rsidR="00406F2B">
              <w:rPr>
                <w:webHidden/>
              </w:rPr>
              <w:fldChar w:fldCharType="end"/>
            </w:r>
          </w:hyperlink>
        </w:p>
        <w:p w:rsidR="00406F2B" w:rsidRDefault="00920E7A">
          <w:pPr>
            <w:pStyle w:val="25"/>
            <w:rPr>
              <w:rFonts w:asciiTheme="minorHAnsi" w:eastAsiaTheme="minorEastAsia" w:hAnsiTheme="minorHAnsi" w:cstheme="minorBidi"/>
              <w:bCs w:val="0"/>
              <w:smallCaps w:val="0"/>
              <w:sz w:val="24"/>
              <w:szCs w:val="22"/>
              <w:lang w:val="en-US"/>
            </w:rPr>
          </w:pPr>
          <w:hyperlink w:anchor="_Toc491701404" w:history="1">
            <w:r w:rsidR="00406F2B" w:rsidRPr="000B3E83">
              <w:rPr>
                <w:rStyle w:val="aff7"/>
                <w:rFonts w:hint="eastAsia"/>
              </w:rPr>
              <w:t>表</w:t>
            </w:r>
            <w:r w:rsidR="00406F2B" w:rsidRPr="000B3E83">
              <w:rPr>
                <w:rStyle w:val="aff7"/>
              </w:rPr>
              <w:t xml:space="preserve">3  </w:t>
            </w:r>
            <w:r w:rsidR="00406F2B" w:rsidRPr="000B3E83">
              <w:rPr>
                <w:rStyle w:val="aff7"/>
                <w:rFonts w:hint="eastAsia"/>
              </w:rPr>
              <w:t>國內主要經濟指標</w:t>
            </w:r>
            <w:r w:rsidR="00406F2B">
              <w:rPr>
                <w:webHidden/>
              </w:rPr>
              <w:tab/>
            </w:r>
            <w:r w:rsidR="00406F2B">
              <w:rPr>
                <w:webHidden/>
              </w:rPr>
              <w:fldChar w:fldCharType="begin"/>
            </w:r>
            <w:r w:rsidR="00406F2B">
              <w:rPr>
                <w:webHidden/>
              </w:rPr>
              <w:instrText xml:space="preserve"> PAGEREF _Toc491701404 \h </w:instrText>
            </w:r>
            <w:r w:rsidR="00406F2B">
              <w:rPr>
                <w:webHidden/>
              </w:rPr>
            </w:r>
            <w:r w:rsidR="00406F2B">
              <w:rPr>
                <w:webHidden/>
              </w:rPr>
              <w:fldChar w:fldCharType="separate"/>
            </w:r>
            <w:r w:rsidR="009438CC">
              <w:rPr>
                <w:webHidden/>
              </w:rPr>
              <w:t>5</w:t>
            </w:r>
            <w:r w:rsidR="00406F2B">
              <w:rPr>
                <w:webHidden/>
              </w:rPr>
              <w:fldChar w:fldCharType="end"/>
            </w:r>
          </w:hyperlink>
        </w:p>
        <w:p w:rsidR="00406F2B" w:rsidRDefault="00920E7A">
          <w:pPr>
            <w:pStyle w:val="25"/>
            <w:rPr>
              <w:rFonts w:asciiTheme="minorHAnsi" w:eastAsiaTheme="minorEastAsia" w:hAnsiTheme="minorHAnsi" w:cstheme="minorBidi"/>
              <w:bCs w:val="0"/>
              <w:smallCaps w:val="0"/>
              <w:sz w:val="24"/>
              <w:szCs w:val="22"/>
              <w:lang w:val="en-US"/>
            </w:rPr>
          </w:pPr>
          <w:hyperlink w:anchor="_Toc491701405" w:history="1">
            <w:r w:rsidR="00406F2B" w:rsidRPr="000B3E83">
              <w:rPr>
                <w:rStyle w:val="aff7"/>
                <w:rFonts w:hint="eastAsia"/>
              </w:rPr>
              <w:t>表</w:t>
            </w:r>
            <w:r w:rsidR="00406F2B" w:rsidRPr="000B3E83">
              <w:rPr>
                <w:rStyle w:val="aff7"/>
              </w:rPr>
              <w:t xml:space="preserve">4  </w:t>
            </w:r>
            <w:r w:rsidR="00406F2B" w:rsidRPr="000B3E83">
              <w:rPr>
                <w:rStyle w:val="aff7"/>
                <w:rFonts w:hint="eastAsia"/>
              </w:rPr>
              <w:t>中國大陸主要經濟指標</w:t>
            </w:r>
            <w:r w:rsidR="00406F2B">
              <w:rPr>
                <w:webHidden/>
              </w:rPr>
              <w:tab/>
            </w:r>
            <w:r w:rsidR="00406F2B">
              <w:rPr>
                <w:webHidden/>
              </w:rPr>
              <w:fldChar w:fldCharType="begin"/>
            </w:r>
            <w:r w:rsidR="00406F2B">
              <w:rPr>
                <w:webHidden/>
              </w:rPr>
              <w:instrText xml:space="preserve"> PAGEREF _Toc491701405 \h </w:instrText>
            </w:r>
            <w:r w:rsidR="00406F2B">
              <w:rPr>
                <w:webHidden/>
              </w:rPr>
            </w:r>
            <w:r w:rsidR="00406F2B">
              <w:rPr>
                <w:webHidden/>
              </w:rPr>
              <w:fldChar w:fldCharType="separate"/>
            </w:r>
            <w:r w:rsidR="009438CC">
              <w:rPr>
                <w:webHidden/>
              </w:rPr>
              <w:t>6</w:t>
            </w:r>
            <w:r w:rsidR="00406F2B">
              <w:rPr>
                <w:webHidden/>
              </w:rPr>
              <w:fldChar w:fldCharType="end"/>
            </w:r>
          </w:hyperlink>
        </w:p>
        <w:p w:rsidR="00406F2B" w:rsidRDefault="00920E7A">
          <w:pPr>
            <w:pStyle w:val="25"/>
            <w:rPr>
              <w:rFonts w:asciiTheme="minorHAnsi" w:eastAsiaTheme="minorEastAsia" w:hAnsiTheme="minorHAnsi" w:cstheme="minorBidi"/>
              <w:bCs w:val="0"/>
              <w:smallCaps w:val="0"/>
              <w:sz w:val="24"/>
              <w:szCs w:val="22"/>
              <w:lang w:val="en-US"/>
            </w:rPr>
          </w:pPr>
          <w:hyperlink w:anchor="_Toc491701406" w:history="1">
            <w:r w:rsidR="00406F2B" w:rsidRPr="000B3E83">
              <w:rPr>
                <w:rStyle w:val="aff7"/>
                <w:rFonts w:hint="eastAsia"/>
              </w:rPr>
              <w:t>表</w:t>
            </w:r>
            <w:r w:rsidR="00406F2B" w:rsidRPr="000B3E83">
              <w:rPr>
                <w:rStyle w:val="aff7"/>
              </w:rPr>
              <w:t xml:space="preserve">5  </w:t>
            </w:r>
            <w:r w:rsidR="00406F2B" w:rsidRPr="000B3E83">
              <w:rPr>
                <w:rStyle w:val="aff7"/>
                <w:rFonts w:hint="eastAsia"/>
              </w:rPr>
              <w:t>兩岸經貿統計</w:t>
            </w:r>
            <w:r w:rsidR="00406F2B">
              <w:rPr>
                <w:webHidden/>
              </w:rPr>
              <w:tab/>
            </w:r>
            <w:r w:rsidR="00406F2B">
              <w:rPr>
                <w:webHidden/>
              </w:rPr>
              <w:fldChar w:fldCharType="begin"/>
            </w:r>
            <w:r w:rsidR="00406F2B">
              <w:rPr>
                <w:webHidden/>
              </w:rPr>
              <w:instrText xml:space="preserve"> PAGEREF _Toc491701406 \h </w:instrText>
            </w:r>
            <w:r w:rsidR="00406F2B">
              <w:rPr>
                <w:webHidden/>
              </w:rPr>
            </w:r>
            <w:r w:rsidR="00406F2B">
              <w:rPr>
                <w:webHidden/>
              </w:rPr>
              <w:fldChar w:fldCharType="separate"/>
            </w:r>
            <w:r w:rsidR="009438CC">
              <w:rPr>
                <w:webHidden/>
              </w:rPr>
              <w:t>7</w:t>
            </w:r>
            <w:r w:rsidR="00406F2B">
              <w:rPr>
                <w:webHidden/>
              </w:rPr>
              <w:fldChar w:fldCharType="end"/>
            </w:r>
          </w:hyperlink>
        </w:p>
        <w:p w:rsidR="00406F2B" w:rsidRDefault="00920E7A">
          <w:pPr>
            <w:pStyle w:val="25"/>
            <w:rPr>
              <w:rFonts w:asciiTheme="minorHAnsi" w:eastAsiaTheme="minorEastAsia" w:hAnsiTheme="minorHAnsi" w:cstheme="minorBidi"/>
              <w:bCs w:val="0"/>
              <w:smallCaps w:val="0"/>
              <w:sz w:val="24"/>
              <w:szCs w:val="22"/>
              <w:lang w:val="en-US"/>
            </w:rPr>
          </w:pPr>
          <w:hyperlink w:anchor="_Toc491701407" w:history="1">
            <w:r w:rsidR="00406F2B" w:rsidRPr="000B3E83">
              <w:rPr>
                <w:rStyle w:val="aff7"/>
                <w:rFonts w:hint="eastAsia"/>
                <w:b/>
              </w:rPr>
              <w:t>參、經濟情勢分析</w:t>
            </w:r>
            <w:r w:rsidR="00406F2B">
              <w:rPr>
                <w:webHidden/>
              </w:rPr>
              <w:tab/>
            </w:r>
            <w:r w:rsidR="00406F2B">
              <w:rPr>
                <w:webHidden/>
              </w:rPr>
              <w:fldChar w:fldCharType="begin"/>
            </w:r>
            <w:r w:rsidR="00406F2B">
              <w:rPr>
                <w:webHidden/>
              </w:rPr>
              <w:instrText xml:space="preserve"> PAGEREF _Toc491701407 \h </w:instrText>
            </w:r>
            <w:r w:rsidR="00406F2B">
              <w:rPr>
                <w:webHidden/>
              </w:rPr>
            </w:r>
            <w:r w:rsidR="00406F2B">
              <w:rPr>
                <w:webHidden/>
              </w:rPr>
              <w:fldChar w:fldCharType="separate"/>
            </w:r>
            <w:r w:rsidR="009438CC">
              <w:rPr>
                <w:webHidden/>
              </w:rPr>
              <w:t>8</w:t>
            </w:r>
            <w:r w:rsidR="00406F2B">
              <w:rPr>
                <w:webHidden/>
              </w:rPr>
              <w:fldChar w:fldCharType="end"/>
            </w:r>
          </w:hyperlink>
        </w:p>
        <w:p w:rsidR="00406F2B" w:rsidRDefault="00920E7A">
          <w:pPr>
            <w:pStyle w:val="25"/>
            <w:rPr>
              <w:rFonts w:asciiTheme="minorHAnsi" w:eastAsiaTheme="minorEastAsia" w:hAnsiTheme="minorHAnsi" w:cstheme="minorBidi"/>
              <w:bCs w:val="0"/>
              <w:smallCaps w:val="0"/>
              <w:sz w:val="24"/>
              <w:szCs w:val="22"/>
              <w:lang w:val="en-US"/>
            </w:rPr>
          </w:pPr>
          <w:hyperlink w:anchor="_Toc491701408" w:history="1">
            <w:r w:rsidR="00406F2B" w:rsidRPr="000B3E83">
              <w:rPr>
                <w:rStyle w:val="aff7"/>
                <w:rFonts w:hint="eastAsia"/>
                <w:b/>
              </w:rPr>
              <w:t>一、國際經濟</w:t>
            </w:r>
            <w:r w:rsidR="00406F2B">
              <w:rPr>
                <w:webHidden/>
              </w:rPr>
              <w:tab/>
            </w:r>
            <w:r w:rsidR="00406F2B">
              <w:rPr>
                <w:webHidden/>
              </w:rPr>
              <w:fldChar w:fldCharType="begin"/>
            </w:r>
            <w:r w:rsidR="00406F2B">
              <w:rPr>
                <w:webHidden/>
              </w:rPr>
              <w:instrText xml:space="preserve"> PAGEREF _Toc491701408 \h </w:instrText>
            </w:r>
            <w:r w:rsidR="00406F2B">
              <w:rPr>
                <w:webHidden/>
              </w:rPr>
            </w:r>
            <w:r w:rsidR="00406F2B">
              <w:rPr>
                <w:webHidden/>
              </w:rPr>
              <w:fldChar w:fldCharType="separate"/>
            </w:r>
            <w:r w:rsidR="009438CC">
              <w:rPr>
                <w:webHidden/>
              </w:rPr>
              <w:t>8</w:t>
            </w:r>
            <w:r w:rsidR="00406F2B">
              <w:rPr>
                <w:webHidden/>
              </w:rPr>
              <w:fldChar w:fldCharType="end"/>
            </w:r>
          </w:hyperlink>
        </w:p>
        <w:p w:rsidR="00406F2B" w:rsidRDefault="00920E7A">
          <w:pPr>
            <w:pStyle w:val="33"/>
            <w:rPr>
              <w:rFonts w:asciiTheme="minorHAnsi" w:eastAsiaTheme="minorEastAsia" w:hAnsiTheme="minorHAnsi" w:cstheme="minorBidi"/>
              <w:bCs w:val="0"/>
              <w:sz w:val="24"/>
              <w:szCs w:val="22"/>
            </w:rPr>
          </w:pPr>
          <w:hyperlink w:anchor="_Toc491701409" w:history="1">
            <w:r w:rsidR="00406F2B" w:rsidRPr="000B3E83">
              <w:rPr>
                <w:rStyle w:val="aff7"/>
                <w:rFonts w:hint="eastAsia"/>
              </w:rPr>
              <w:t>（一）美國</w:t>
            </w:r>
            <w:r w:rsidR="00406F2B">
              <w:rPr>
                <w:webHidden/>
              </w:rPr>
              <w:tab/>
            </w:r>
            <w:r w:rsidR="00406F2B">
              <w:rPr>
                <w:webHidden/>
              </w:rPr>
              <w:fldChar w:fldCharType="begin"/>
            </w:r>
            <w:r w:rsidR="00406F2B">
              <w:rPr>
                <w:webHidden/>
              </w:rPr>
              <w:instrText xml:space="preserve"> PAGEREF _Toc491701409 \h </w:instrText>
            </w:r>
            <w:r w:rsidR="00406F2B">
              <w:rPr>
                <w:webHidden/>
              </w:rPr>
            </w:r>
            <w:r w:rsidR="00406F2B">
              <w:rPr>
                <w:webHidden/>
              </w:rPr>
              <w:fldChar w:fldCharType="separate"/>
            </w:r>
            <w:r w:rsidR="009438CC">
              <w:rPr>
                <w:webHidden/>
              </w:rPr>
              <w:t>8</w:t>
            </w:r>
            <w:r w:rsidR="00406F2B">
              <w:rPr>
                <w:webHidden/>
              </w:rPr>
              <w:fldChar w:fldCharType="end"/>
            </w:r>
          </w:hyperlink>
        </w:p>
        <w:p w:rsidR="00406F2B" w:rsidRDefault="00920E7A">
          <w:pPr>
            <w:pStyle w:val="33"/>
            <w:rPr>
              <w:rFonts w:asciiTheme="minorHAnsi" w:eastAsiaTheme="minorEastAsia" w:hAnsiTheme="minorHAnsi" w:cstheme="minorBidi"/>
              <w:bCs w:val="0"/>
              <w:sz w:val="24"/>
              <w:szCs w:val="22"/>
            </w:rPr>
          </w:pPr>
          <w:hyperlink w:anchor="_Toc491701410" w:history="1">
            <w:r w:rsidR="00406F2B" w:rsidRPr="000B3E83">
              <w:rPr>
                <w:rStyle w:val="aff7"/>
                <w:rFonts w:hint="eastAsia"/>
              </w:rPr>
              <w:t>（二）歐元區</w:t>
            </w:r>
            <w:r w:rsidR="00406F2B">
              <w:rPr>
                <w:webHidden/>
              </w:rPr>
              <w:tab/>
            </w:r>
            <w:r w:rsidR="00406F2B">
              <w:rPr>
                <w:webHidden/>
              </w:rPr>
              <w:fldChar w:fldCharType="begin"/>
            </w:r>
            <w:r w:rsidR="00406F2B">
              <w:rPr>
                <w:webHidden/>
              </w:rPr>
              <w:instrText xml:space="preserve"> PAGEREF _Toc491701410 \h </w:instrText>
            </w:r>
            <w:r w:rsidR="00406F2B">
              <w:rPr>
                <w:webHidden/>
              </w:rPr>
            </w:r>
            <w:r w:rsidR="00406F2B">
              <w:rPr>
                <w:webHidden/>
              </w:rPr>
              <w:fldChar w:fldCharType="separate"/>
            </w:r>
            <w:r w:rsidR="009438CC">
              <w:rPr>
                <w:webHidden/>
              </w:rPr>
              <w:t>10</w:t>
            </w:r>
            <w:r w:rsidR="00406F2B">
              <w:rPr>
                <w:webHidden/>
              </w:rPr>
              <w:fldChar w:fldCharType="end"/>
            </w:r>
          </w:hyperlink>
        </w:p>
        <w:p w:rsidR="00406F2B" w:rsidRDefault="00920E7A">
          <w:pPr>
            <w:pStyle w:val="33"/>
            <w:rPr>
              <w:rFonts w:asciiTheme="minorHAnsi" w:eastAsiaTheme="minorEastAsia" w:hAnsiTheme="minorHAnsi" w:cstheme="minorBidi"/>
              <w:bCs w:val="0"/>
              <w:sz w:val="24"/>
              <w:szCs w:val="22"/>
            </w:rPr>
          </w:pPr>
          <w:hyperlink w:anchor="_Toc491701411" w:history="1">
            <w:r w:rsidR="00406F2B" w:rsidRPr="000B3E83">
              <w:rPr>
                <w:rStyle w:val="aff7"/>
                <w:rFonts w:hint="eastAsia"/>
              </w:rPr>
              <w:t>（三）亞太地區</w:t>
            </w:r>
            <w:r w:rsidR="00406F2B">
              <w:rPr>
                <w:webHidden/>
              </w:rPr>
              <w:tab/>
            </w:r>
            <w:r w:rsidR="00406F2B">
              <w:rPr>
                <w:webHidden/>
              </w:rPr>
              <w:fldChar w:fldCharType="begin"/>
            </w:r>
            <w:r w:rsidR="00406F2B">
              <w:rPr>
                <w:webHidden/>
              </w:rPr>
              <w:instrText xml:space="preserve"> PAGEREF _Toc491701411 \h </w:instrText>
            </w:r>
            <w:r w:rsidR="00406F2B">
              <w:rPr>
                <w:webHidden/>
              </w:rPr>
            </w:r>
            <w:r w:rsidR="00406F2B">
              <w:rPr>
                <w:webHidden/>
              </w:rPr>
              <w:fldChar w:fldCharType="separate"/>
            </w:r>
            <w:r w:rsidR="009438CC">
              <w:rPr>
                <w:webHidden/>
              </w:rPr>
              <w:t>12</w:t>
            </w:r>
            <w:r w:rsidR="00406F2B">
              <w:rPr>
                <w:webHidden/>
              </w:rPr>
              <w:fldChar w:fldCharType="end"/>
            </w:r>
          </w:hyperlink>
        </w:p>
        <w:p w:rsidR="00406F2B" w:rsidRDefault="00920E7A">
          <w:pPr>
            <w:pStyle w:val="25"/>
            <w:rPr>
              <w:rFonts w:asciiTheme="minorHAnsi" w:eastAsiaTheme="minorEastAsia" w:hAnsiTheme="minorHAnsi" w:cstheme="minorBidi"/>
              <w:bCs w:val="0"/>
              <w:smallCaps w:val="0"/>
              <w:sz w:val="24"/>
              <w:szCs w:val="22"/>
              <w:lang w:val="en-US"/>
            </w:rPr>
          </w:pPr>
          <w:hyperlink w:anchor="_Toc491701412" w:history="1">
            <w:r w:rsidR="00406F2B" w:rsidRPr="000B3E83">
              <w:rPr>
                <w:rStyle w:val="aff7"/>
                <w:rFonts w:hint="eastAsia"/>
                <w:b/>
              </w:rPr>
              <w:t>二、國內經濟</w:t>
            </w:r>
            <w:r w:rsidR="00406F2B">
              <w:rPr>
                <w:webHidden/>
              </w:rPr>
              <w:tab/>
            </w:r>
            <w:r w:rsidR="00406F2B">
              <w:rPr>
                <w:webHidden/>
              </w:rPr>
              <w:fldChar w:fldCharType="begin"/>
            </w:r>
            <w:r w:rsidR="00406F2B">
              <w:rPr>
                <w:webHidden/>
              </w:rPr>
              <w:instrText xml:space="preserve"> PAGEREF _Toc491701412 \h </w:instrText>
            </w:r>
            <w:r w:rsidR="00406F2B">
              <w:rPr>
                <w:webHidden/>
              </w:rPr>
            </w:r>
            <w:r w:rsidR="00406F2B">
              <w:rPr>
                <w:webHidden/>
              </w:rPr>
              <w:fldChar w:fldCharType="separate"/>
            </w:r>
            <w:r w:rsidR="009438CC">
              <w:rPr>
                <w:webHidden/>
              </w:rPr>
              <w:t>20</w:t>
            </w:r>
            <w:r w:rsidR="00406F2B">
              <w:rPr>
                <w:webHidden/>
              </w:rPr>
              <w:fldChar w:fldCharType="end"/>
            </w:r>
          </w:hyperlink>
        </w:p>
        <w:p w:rsidR="00406F2B" w:rsidRDefault="00920E7A">
          <w:pPr>
            <w:pStyle w:val="33"/>
            <w:rPr>
              <w:rFonts w:asciiTheme="minorHAnsi" w:eastAsiaTheme="minorEastAsia" w:hAnsiTheme="minorHAnsi" w:cstheme="minorBidi"/>
              <w:bCs w:val="0"/>
              <w:sz w:val="24"/>
              <w:szCs w:val="22"/>
            </w:rPr>
          </w:pPr>
          <w:hyperlink w:anchor="_Toc491701413" w:history="1">
            <w:r w:rsidR="00406F2B" w:rsidRPr="00406F2B">
              <w:rPr>
                <w:rStyle w:val="aff7"/>
                <w:rFonts w:hint="eastAsia"/>
              </w:rPr>
              <w:t>（一）總體情勢</w:t>
            </w:r>
            <w:r w:rsidR="00406F2B">
              <w:rPr>
                <w:webHidden/>
              </w:rPr>
              <w:tab/>
            </w:r>
            <w:r w:rsidR="00406F2B">
              <w:rPr>
                <w:webHidden/>
              </w:rPr>
              <w:fldChar w:fldCharType="begin"/>
            </w:r>
            <w:r w:rsidR="00406F2B">
              <w:rPr>
                <w:webHidden/>
              </w:rPr>
              <w:instrText xml:space="preserve"> PAGEREF _Toc491701413 \h </w:instrText>
            </w:r>
            <w:r w:rsidR="00406F2B">
              <w:rPr>
                <w:webHidden/>
              </w:rPr>
            </w:r>
            <w:r w:rsidR="00406F2B">
              <w:rPr>
                <w:webHidden/>
              </w:rPr>
              <w:fldChar w:fldCharType="separate"/>
            </w:r>
            <w:r w:rsidR="009438CC">
              <w:rPr>
                <w:webHidden/>
              </w:rPr>
              <w:t>20</w:t>
            </w:r>
            <w:r w:rsidR="00406F2B">
              <w:rPr>
                <w:webHidden/>
              </w:rPr>
              <w:fldChar w:fldCharType="end"/>
            </w:r>
          </w:hyperlink>
        </w:p>
        <w:p w:rsidR="00406F2B" w:rsidRDefault="00920E7A">
          <w:pPr>
            <w:pStyle w:val="33"/>
            <w:rPr>
              <w:rFonts w:asciiTheme="minorHAnsi" w:eastAsiaTheme="minorEastAsia" w:hAnsiTheme="minorHAnsi" w:cstheme="minorBidi"/>
              <w:bCs w:val="0"/>
              <w:sz w:val="24"/>
              <w:szCs w:val="22"/>
            </w:rPr>
          </w:pPr>
          <w:hyperlink w:anchor="_Toc491701414" w:history="1">
            <w:r w:rsidR="00406F2B" w:rsidRPr="00406F2B">
              <w:rPr>
                <w:rStyle w:val="aff7"/>
                <w:rFonts w:hint="eastAsia"/>
              </w:rPr>
              <w:t>（二）工業生產</w:t>
            </w:r>
            <w:r w:rsidR="00406F2B">
              <w:rPr>
                <w:webHidden/>
              </w:rPr>
              <w:tab/>
            </w:r>
            <w:r w:rsidR="00406F2B">
              <w:rPr>
                <w:webHidden/>
              </w:rPr>
              <w:fldChar w:fldCharType="begin"/>
            </w:r>
            <w:r w:rsidR="00406F2B">
              <w:rPr>
                <w:webHidden/>
              </w:rPr>
              <w:instrText xml:space="preserve"> PAGEREF _Toc491701414 \h </w:instrText>
            </w:r>
            <w:r w:rsidR="00406F2B">
              <w:rPr>
                <w:webHidden/>
              </w:rPr>
            </w:r>
            <w:r w:rsidR="00406F2B">
              <w:rPr>
                <w:webHidden/>
              </w:rPr>
              <w:fldChar w:fldCharType="separate"/>
            </w:r>
            <w:r w:rsidR="009438CC">
              <w:rPr>
                <w:webHidden/>
              </w:rPr>
              <w:t>23</w:t>
            </w:r>
            <w:r w:rsidR="00406F2B">
              <w:rPr>
                <w:webHidden/>
              </w:rPr>
              <w:fldChar w:fldCharType="end"/>
            </w:r>
          </w:hyperlink>
        </w:p>
        <w:p w:rsidR="00406F2B" w:rsidRDefault="00920E7A">
          <w:pPr>
            <w:pStyle w:val="33"/>
            <w:rPr>
              <w:rFonts w:asciiTheme="minorHAnsi" w:eastAsiaTheme="minorEastAsia" w:hAnsiTheme="minorHAnsi" w:cstheme="minorBidi"/>
              <w:bCs w:val="0"/>
              <w:sz w:val="24"/>
              <w:szCs w:val="22"/>
            </w:rPr>
          </w:pPr>
          <w:hyperlink w:anchor="_Toc491701415" w:history="1">
            <w:r w:rsidR="00406F2B" w:rsidRPr="00406F2B">
              <w:rPr>
                <w:rStyle w:val="aff7"/>
                <w:rFonts w:hint="eastAsia"/>
              </w:rPr>
              <w:t>（三）批發、零售及餐飲業</w:t>
            </w:r>
            <w:r w:rsidR="00406F2B">
              <w:rPr>
                <w:webHidden/>
              </w:rPr>
              <w:tab/>
            </w:r>
            <w:r w:rsidR="00406F2B">
              <w:rPr>
                <w:webHidden/>
              </w:rPr>
              <w:fldChar w:fldCharType="begin"/>
            </w:r>
            <w:r w:rsidR="00406F2B">
              <w:rPr>
                <w:webHidden/>
              </w:rPr>
              <w:instrText xml:space="preserve"> PAGEREF _Toc491701415 \h </w:instrText>
            </w:r>
            <w:r w:rsidR="00406F2B">
              <w:rPr>
                <w:webHidden/>
              </w:rPr>
            </w:r>
            <w:r w:rsidR="00406F2B">
              <w:rPr>
                <w:webHidden/>
              </w:rPr>
              <w:fldChar w:fldCharType="separate"/>
            </w:r>
            <w:r w:rsidR="009438CC">
              <w:rPr>
                <w:webHidden/>
              </w:rPr>
              <w:t>27</w:t>
            </w:r>
            <w:r w:rsidR="00406F2B">
              <w:rPr>
                <w:webHidden/>
              </w:rPr>
              <w:fldChar w:fldCharType="end"/>
            </w:r>
          </w:hyperlink>
        </w:p>
        <w:p w:rsidR="00406F2B" w:rsidRDefault="00920E7A">
          <w:pPr>
            <w:pStyle w:val="33"/>
            <w:rPr>
              <w:rFonts w:asciiTheme="minorHAnsi" w:eastAsiaTheme="minorEastAsia" w:hAnsiTheme="minorHAnsi" w:cstheme="minorBidi"/>
              <w:bCs w:val="0"/>
              <w:sz w:val="24"/>
              <w:szCs w:val="22"/>
            </w:rPr>
          </w:pPr>
          <w:hyperlink w:anchor="_Toc491701416" w:history="1">
            <w:r w:rsidR="00406F2B" w:rsidRPr="00406F2B">
              <w:rPr>
                <w:rStyle w:val="aff7"/>
                <w:rFonts w:hint="eastAsia"/>
              </w:rPr>
              <w:t>（四）貿易</w:t>
            </w:r>
            <w:r w:rsidR="00406F2B">
              <w:rPr>
                <w:webHidden/>
              </w:rPr>
              <w:tab/>
            </w:r>
            <w:r w:rsidR="00406F2B">
              <w:rPr>
                <w:webHidden/>
              </w:rPr>
              <w:fldChar w:fldCharType="begin"/>
            </w:r>
            <w:r w:rsidR="00406F2B">
              <w:rPr>
                <w:webHidden/>
              </w:rPr>
              <w:instrText xml:space="preserve"> PAGEREF _Toc491701416 \h </w:instrText>
            </w:r>
            <w:r w:rsidR="00406F2B">
              <w:rPr>
                <w:webHidden/>
              </w:rPr>
            </w:r>
            <w:r w:rsidR="00406F2B">
              <w:rPr>
                <w:webHidden/>
              </w:rPr>
              <w:fldChar w:fldCharType="separate"/>
            </w:r>
            <w:r w:rsidR="009438CC">
              <w:rPr>
                <w:webHidden/>
              </w:rPr>
              <w:t>31</w:t>
            </w:r>
            <w:r w:rsidR="00406F2B">
              <w:rPr>
                <w:webHidden/>
              </w:rPr>
              <w:fldChar w:fldCharType="end"/>
            </w:r>
          </w:hyperlink>
        </w:p>
        <w:p w:rsidR="00406F2B" w:rsidRDefault="00920E7A">
          <w:pPr>
            <w:pStyle w:val="33"/>
            <w:rPr>
              <w:rFonts w:asciiTheme="minorHAnsi" w:eastAsiaTheme="minorEastAsia" w:hAnsiTheme="minorHAnsi" w:cstheme="minorBidi"/>
              <w:bCs w:val="0"/>
              <w:sz w:val="24"/>
              <w:szCs w:val="22"/>
            </w:rPr>
          </w:pPr>
          <w:hyperlink w:anchor="_Toc491701417" w:history="1">
            <w:r w:rsidR="00406F2B" w:rsidRPr="00406F2B">
              <w:rPr>
                <w:rStyle w:val="aff7"/>
                <w:rFonts w:hint="eastAsia"/>
              </w:rPr>
              <w:t>（五）外銷訂單</w:t>
            </w:r>
            <w:r w:rsidR="00406F2B">
              <w:rPr>
                <w:webHidden/>
              </w:rPr>
              <w:tab/>
            </w:r>
            <w:r w:rsidR="00406F2B">
              <w:rPr>
                <w:webHidden/>
              </w:rPr>
              <w:fldChar w:fldCharType="begin"/>
            </w:r>
            <w:r w:rsidR="00406F2B">
              <w:rPr>
                <w:webHidden/>
              </w:rPr>
              <w:instrText xml:space="preserve"> PAGEREF _Toc491701417 \h </w:instrText>
            </w:r>
            <w:r w:rsidR="00406F2B">
              <w:rPr>
                <w:webHidden/>
              </w:rPr>
            </w:r>
            <w:r w:rsidR="00406F2B">
              <w:rPr>
                <w:webHidden/>
              </w:rPr>
              <w:fldChar w:fldCharType="separate"/>
            </w:r>
            <w:r w:rsidR="009438CC">
              <w:rPr>
                <w:webHidden/>
              </w:rPr>
              <w:t>34</w:t>
            </w:r>
            <w:r w:rsidR="00406F2B">
              <w:rPr>
                <w:webHidden/>
              </w:rPr>
              <w:fldChar w:fldCharType="end"/>
            </w:r>
          </w:hyperlink>
        </w:p>
        <w:p w:rsidR="00406F2B" w:rsidRDefault="00920E7A">
          <w:pPr>
            <w:pStyle w:val="33"/>
            <w:rPr>
              <w:rFonts w:asciiTheme="minorHAnsi" w:eastAsiaTheme="minorEastAsia" w:hAnsiTheme="minorHAnsi" w:cstheme="minorBidi"/>
              <w:bCs w:val="0"/>
              <w:sz w:val="24"/>
              <w:szCs w:val="22"/>
            </w:rPr>
          </w:pPr>
          <w:hyperlink w:anchor="_Toc491701418" w:history="1">
            <w:r w:rsidR="00406F2B" w:rsidRPr="000B3E83">
              <w:rPr>
                <w:rStyle w:val="aff7"/>
                <w:rFonts w:hint="eastAsia"/>
              </w:rPr>
              <w:t>（六）投資</w:t>
            </w:r>
            <w:r w:rsidR="00406F2B">
              <w:rPr>
                <w:webHidden/>
              </w:rPr>
              <w:tab/>
            </w:r>
            <w:r w:rsidR="00406F2B">
              <w:rPr>
                <w:webHidden/>
              </w:rPr>
              <w:fldChar w:fldCharType="begin"/>
            </w:r>
            <w:r w:rsidR="00406F2B">
              <w:rPr>
                <w:webHidden/>
              </w:rPr>
              <w:instrText xml:space="preserve"> PAGEREF _Toc491701418 \h </w:instrText>
            </w:r>
            <w:r w:rsidR="00406F2B">
              <w:rPr>
                <w:webHidden/>
              </w:rPr>
            </w:r>
            <w:r w:rsidR="00406F2B">
              <w:rPr>
                <w:webHidden/>
              </w:rPr>
              <w:fldChar w:fldCharType="separate"/>
            </w:r>
            <w:r w:rsidR="009438CC">
              <w:rPr>
                <w:webHidden/>
              </w:rPr>
              <w:t>37</w:t>
            </w:r>
            <w:r w:rsidR="00406F2B">
              <w:rPr>
                <w:webHidden/>
              </w:rPr>
              <w:fldChar w:fldCharType="end"/>
            </w:r>
          </w:hyperlink>
        </w:p>
        <w:p w:rsidR="00406F2B" w:rsidRDefault="00920E7A">
          <w:pPr>
            <w:pStyle w:val="33"/>
            <w:rPr>
              <w:rFonts w:asciiTheme="minorHAnsi" w:eastAsiaTheme="minorEastAsia" w:hAnsiTheme="minorHAnsi" w:cstheme="minorBidi"/>
              <w:bCs w:val="0"/>
              <w:sz w:val="24"/>
              <w:szCs w:val="22"/>
            </w:rPr>
          </w:pPr>
          <w:hyperlink w:anchor="_Toc491701419" w:history="1">
            <w:r w:rsidR="00406F2B" w:rsidRPr="000B3E83">
              <w:rPr>
                <w:rStyle w:val="aff7"/>
                <w:rFonts w:hint="eastAsia"/>
              </w:rPr>
              <w:t>（七）物價</w:t>
            </w:r>
            <w:r w:rsidR="00406F2B">
              <w:rPr>
                <w:webHidden/>
              </w:rPr>
              <w:tab/>
            </w:r>
            <w:r w:rsidR="00406F2B">
              <w:rPr>
                <w:webHidden/>
              </w:rPr>
              <w:fldChar w:fldCharType="begin"/>
            </w:r>
            <w:r w:rsidR="00406F2B">
              <w:rPr>
                <w:webHidden/>
              </w:rPr>
              <w:instrText xml:space="preserve"> PAGEREF _Toc491701419 \h </w:instrText>
            </w:r>
            <w:r w:rsidR="00406F2B">
              <w:rPr>
                <w:webHidden/>
              </w:rPr>
            </w:r>
            <w:r w:rsidR="00406F2B">
              <w:rPr>
                <w:webHidden/>
              </w:rPr>
              <w:fldChar w:fldCharType="separate"/>
            </w:r>
            <w:r w:rsidR="009438CC">
              <w:rPr>
                <w:webHidden/>
              </w:rPr>
              <w:t>40</w:t>
            </w:r>
            <w:r w:rsidR="00406F2B">
              <w:rPr>
                <w:webHidden/>
              </w:rPr>
              <w:fldChar w:fldCharType="end"/>
            </w:r>
          </w:hyperlink>
        </w:p>
        <w:p w:rsidR="00406F2B" w:rsidRDefault="00920E7A">
          <w:pPr>
            <w:pStyle w:val="33"/>
            <w:rPr>
              <w:rFonts w:asciiTheme="minorHAnsi" w:eastAsiaTheme="minorEastAsia" w:hAnsiTheme="minorHAnsi" w:cstheme="minorBidi"/>
              <w:bCs w:val="0"/>
              <w:sz w:val="24"/>
              <w:szCs w:val="22"/>
            </w:rPr>
          </w:pPr>
          <w:hyperlink w:anchor="_Toc491701420" w:history="1">
            <w:r w:rsidR="00406F2B" w:rsidRPr="000B3E83">
              <w:rPr>
                <w:rStyle w:val="aff7"/>
                <w:rFonts w:hint="eastAsia"/>
              </w:rPr>
              <w:t>（八）金融</w:t>
            </w:r>
            <w:r w:rsidR="00406F2B">
              <w:rPr>
                <w:webHidden/>
              </w:rPr>
              <w:tab/>
            </w:r>
            <w:r w:rsidR="00406F2B">
              <w:rPr>
                <w:webHidden/>
              </w:rPr>
              <w:fldChar w:fldCharType="begin"/>
            </w:r>
            <w:r w:rsidR="00406F2B">
              <w:rPr>
                <w:webHidden/>
              </w:rPr>
              <w:instrText xml:space="preserve"> PAGEREF _Toc491701420 \h </w:instrText>
            </w:r>
            <w:r w:rsidR="00406F2B">
              <w:rPr>
                <w:webHidden/>
              </w:rPr>
            </w:r>
            <w:r w:rsidR="00406F2B">
              <w:rPr>
                <w:webHidden/>
              </w:rPr>
              <w:fldChar w:fldCharType="separate"/>
            </w:r>
            <w:r w:rsidR="009438CC">
              <w:rPr>
                <w:webHidden/>
              </w:rPr>
              <w:t>45</w:t>
            </w:r>
            <w:r w:rsidR="00406F2B">
              <w:rPr>
                <w:webHidden/>
              </w:rPr>
              <w:fldChar w:fldCharType="end"/>
            </w:r>
          </w:hyperlink>
        </w:p>
        <w:p w:rsidR="00406F2B" w:rsidRDefault="00920E7A">
          <w:pPr>
            <w:pStyle w:val="33"/>
            <w:rPr>
              <w:rFonts w:asciiTheme="minorHAnsi" w:eastAsiaTheme="minorEastAsia" w:hAnsiTheme="minorHAnsi" w:cstheme="minorBidi"/>
              <w:bCs w:val="0"/>
              <w:sz w:val="24"/>
              <w:szCs w:val="22"/>
            </w:rPr>
          </w:pPr>
          <w:hyperlink w:anchor="_Toc491701421" w:history="1">
            <w:r w:rsidR="00406F2B" w:rsidRPr="000B3E83">
              <w:rPr>
                <w:rStyle w:val="aff7"/>
                <w:rFonts w:hint="eastAsia"/>
              </w:rPr>
              <w:t>（九）就業薪資</w:t>
            </w:r>
            <w:r w:rsidR="00406F2B">
              <w:rPr>
                <w:webHidden/>
              </w:rPr>
              <w:tab/>
            </w:r>
            <w:r w:rsidR="00406F2B">
              <w:rPr>
                <w:webHidden/>
              </w:rPr>
              <w:fldChar w:fldCharType="begin"/>
            </w:r>
            <w:r w:rsidR="00406F2B">
              <w:rPr>
                <w:webHidden/>
              </w:rPr>
              <w:instrText xml:space="preserve"> PAGEREF _Toc491701421 \h </w:instrText>
            </w:r>
            <w:r w:rsidR="00406F2B">
              <w:rPr>
                <w:webHidden/>
              </w:rPr>
            </w:r>
            <w:r w:rsidR="00406F2B">
              <w:rPr>
                <w:webHidden/>
              </w:rPr>
              <w:fldChar w:fldCharType="separate"/>
            </w:r>
            <w:r w:rsidR="009438CC">
              <w:rPr>
                <w:webHidden/>
              </w:rPr>
              <w:t>48</w:t>
            </w:r>
            <w:r w:rsidR="00406F2B">
              <w:rPr>
                <w:webHidden/>
              </w:rPr>
              <w:fldChar w:fldCharType="end"/>
            </w:r>
          </w:hyperlink>
        </w:p>
        <w:p w:rsidR="00406F2B" w:rsidRDefault="00920E7A">
          <w:pPr>
            <w:pStyle w:val="25"/>
            <w:rPr>
              <w:rFonts w:asciiTheme="minorHAnsi" w:eastAsiaTheme="minorEastAsia" w:hAnsiTheme="minorHAnsi" w:cstheme="minorBidi"/>
              <w:bCs w:val="0"/>
              <w:smallCaps w:val="0"/>
              <w:sz w:val="24"/>
              <w:szCs w:val="22"/>
              <w:lang w:val="en-US"/>
            </w:rPr>
          </w:pPr>
          <w:hyperlink w:anchor="_Toc491701422" w:history="1">
            <w:r w:rsidR="00406F2B" w:rsidRPr="000B3E83">
              <w:rPr>
                <w:rStyle w:val="aff7"/>
                <w:rFonts w:hint="eastAsia"/>
                <w:b/>
              </w:rPr>
              <w:t>三、中國大陸經濟</w:t>
            </w:r>
            <w:r w:rsidR="00406F2B">
              <w:rPr>
                <w:webHidden/>
              </w:rPr>
              <w:tab/>
            </w:r>
            <w:r w:rsidR="00406F2B">
              <w:rPr>
                <w:webHidden/>
              </w:rPr>
              <w:fldChar w:fldCharType="begin"/>
            </w:r>
            <w:r w:rsidR="00406F2B">
              <w:rPr>
                <w:webHidden/>
              </w:rPr>
              <w:instrText xml:space="preserve"> PAGEREF _Toc491701422 \h </w:instrText>
            </w:r>
            <w:r w:rsidR="00406F2B">
              <w:rPr>
                <w:webHidden/>
              </w:rPr>
            </w:r>
            <w:r w:rsidR="00406F2B">
              <w:rPr>
                <w:webHidden/>
              </w:rPr>
              <w:fldChar w:fldCharType="separate"/>
            </w:r>
            <w:r w:rsidR="009438CC">
              <w:rPr>
                <w:webHidden/>
              </w:rPr>
              <w:t>51</w:t>
            </w:r>
            <w:r w:rsidR="00406F2B">
              <w:rPr>
                <w:webHidden/>
              </w:rPr>
              <w:fldChar w:fldCharType="end"/>
            </w:r>
          </w:hyperlink>
        </w:p>
        <w:p w:rsidR="00406F2B" w:rsidRDefault="00920E7A">
          <w:pPr>
            <w:pStyle w:val="33"/>
            <w:rPr>
              <w:rFonts w:asciiTheme="minorHAnsi" w:eastAsiaTheme="minorEastAsia" w:hAnsiTheme="minorHAnsi" w:cstheme="minorBidi"/>
              <w:bCs w:val="0"/>
              <w:sz w:val="24"/>
              <w:szCs w:val="22"/>
            </w:rPr>
          </w:pPr>
          <w:hyperlink w:anchor="_Toc491701423" w:history="1">
            <w:r w:rsidR="00406F2B" w:rsidRPr="000B3E83">
              <w:rPr>
                <w:rStyle w:val="aff7"/>
                <w:rFonts w:hint="eastAsia"/>
              </w:rPr>
              <w:t>（一）固定資產投資</w:t>
            </w:r>
            <w:r w:rsidR="00406F2B">
              <w:rPr>
                <w:webHidden/>
              </w:rPr>
              <w:tab/>
            </w:r>
            <w:r w:rsidR="00406F2B">
              <w:rPr>
                <w:webHidden/>
              </w:rPr>
              <w:fldChar w:fldCharType="begin"/>
            </w:r>
            <w:r w:rsidR="00406F2B">
              <w:rPr>
                <w:webHidden/>
              </w:rPr>
              <w:instrText xml:space="preserve"> PAGEREF _Toc491701423 \h </w:instrText>
            </w:r>
            <w:r w:rsidR="00406F2B">
              <w:rPr>
                <w:webHidden/>
              </w:rPr>
            </w:r>
            <w:r w:rsidR="00406F2B">
              <w:rPr>
                <w:webHidden/>
              </w:rPr>
              <w:fldChar w:fldCharType="separate"/>
            </w:r>
            <w:r w:rsidR="009438CC">
              <w:rPr>
                <w:webHidden/>
              </w:rPr>
              <w:t>51</w:t>
            </w:r>
            <w:r w:rsidR="00406F2B">
              <w:rPr>
                <w:webHidden/>
              </w:rPr>
              <w:fldChar w:fldCharType="end"/>
            </w:r>
          </w:hyperlink>
        </w:p>
        <w:p w:rsidR="00406F2B" w:rsidRDefault="00920E7A">
          <w:pPr>
            <w:pStyle w:val="33"/>
            <w:rPr>
              <w:rFonts w:asciiTheme="minorHAnsi" w:eastAsiaTheme="minorEastAsia" w:hAnsiTheme="minorHAnsi" w:cstheme="minorBidi"/>
              <w:bCs w:val="0"/>
              <w:sz w:val="24"/>
              <w:szCs w:val="22"/>
            </w:rPr>
          </w:pPr>
          <w:hyperlink w:anchor="_Toc491701424" w:history="1">
            <w:r w:rsidR="00406F2B" w:rsidRPr="00406F2B">
              <w:rPr>
                <w:rStyle w:val="aff7"/>
                <w:rFonts w:hint="eastAsia"/>
              </w:rPr>
              <w:t>（二）吸引外資</w:t>
            </w:r>
            <w:r w:rsidR="00406F2B">
              <w:rPr>
                <w:webHidden/>
              </w:rPr>
              <w:tab/>
            </w:r>
            <w:r w:rsidR="00406F2B">
              <w:rPr>
                <w:webHidden/>
              </w:rPr>
              <w:fldChar w:fldCharType="begin"/>
            </w:r>
            <w:r w:rsidR="00406F2B">
              <w:rPr>
                <w:webHidden/>
              </w:rPr>
              <w:instrText xml:space="preserve"> PAGEREF _Toc491701424 \h </w:instrText>
            </w:r>
            <w:r w:rsidR="00406F2B">
              <w:rPr>
                <w:webHidden/>
              </w:rPr>
            </w:r>
            <w:r w:rsidR="00406F2B">
              <w:rPr>
                <w:webHidden/>
              </w:rPr>
              <w:fldChar w:fldCharType="separate"/>
            </w:r>
            <w:r w:rsidR="009438CC">
              <w:rPr>
                <w:webHidden/>
              </w:rPr>
              <w:t>52</w:t>
            </w:r>
            <w:r w:rsidR="00406F2B">
              <w:rPr>
                <w:webHidden/>
              </w:rPr>
              <w:fldChar w:fldCharType="end"/>
            </w:r>
          </w:hyperlink>
        </w:p>
        <w:p w:rsidR="00406F2B" w:rsidRDefault="00920E7A">
          <w:pPr>
            <w:pStyle w:val="33"/>
            <w:rPr>
              <w:rFonts w:asciiTheme="minorHAnsi" w:eastAsiaTheme="minorEastAsia" w:hAnsiTheme="minorHAnsi" w:cstheme="minorBidi"/>
              <w:bCs w:val="0"/>
              <w:sz w:val="24"/>
              <w:szCs w:val="22"/>
            </w:rPr>
          </w:pPr>
          <w:hyperlink w:anchor="_Toc491701425" w:history="1">
            <w:r w:rsidR="00406F2B" w:rsidRPr="00406F2B">
              <w:rPr>
                <w:rStyle w:val="aff7"/>
                <w:rFonts w:hint="eastAsia"/>
                <w:kern w:val="0"/>
              </w:rPr>
              <w:t>（三）對外貿易</w:t>
            </w:r>
            <w:r w:rsidR="00406F2B">
              <w:rPr>
                <w:webHidden/>
              </w:rPr>
              <w:tab/>
            </w:r>
            <w:r w:rsidR="00406F2B">
              <w:rPr>
                <w:webHidden/>
              </w:rPr>
              <w:fldChar w:fldCharType="begin"/>
            </w:r>
            <w:r w:rsidR="00406F2B">
              <w:rPr>
                <w:webHidden/>
              </w:rPr>
              <w:instrText xml:space="preserve"> PAGEREF _Toc491701425 \h </w:instrText>
            </w:r>
            <w:r w:rsidR="00406F2B">
              <w:rPr>
                <w:webHidden/>
              </w:rPr>
            </w:r>
            <w:r w:rsidR="00406F2B">
              <w:rPr>
                <w:webHidden/>
              </w:rPr>
              <w:fldChar w:fldCharType="separate"/>
            </w:r>
            <w:r w:rsidR="009438CC">
              <w:rPr>
                <w:webHidden/>
              </w:rPr>
              <w:t>53</w:t>
            </w:r>
            <w:r w:rsidR="00406F2B">
              <w:rPr>
                <w:webHidden/>
              </w:rPr>
              <w:fldChar w:fldCharType="end"/>
            </w:r>
          </w:hyperlink>
        </w:p>
        <w:p w:rsidR="00406F2B" w:rsidRDefault="00920E7A">
          <w:pPr>
            <w:pStyle w:val="25"/>
            <w:rPr>
              <w:rFonts w:asciiTheme="minorHAnsi" w:eastAsiaTheme="minorEastAsia" w:hAnsiTheme="minorHAnsi" w:cstheme="minorBidi"/>
              <w:bCs w:val="0"/>
              <w:smallCaps w:val="0"/>
              <w:sz w:val="24"/>
              <w:szCs w:val="22"/>
              <w:lang w:val="en-US"/>
            </w:rPr>
          </w:pPr>
          <w:hyperlink w:anchor="_Toc491701426" w:history="1">
            <w:r w:rsidR="00406F2B" w:rsidRPr="000B3E83">
              <w:rPr>
                <w:rStyle w:val="aff7"/>
                <w:rFonts w:hint="eastAsia"/>
                <w:b/>
              </w:rPr>
              <w:t>四、兩岸經貿</w:t>
            </w:r>
            <w:r w:rsidR="00406F2B">
              <w:rPr>
                <w:webHidden/>
              </w:rPr>
              <w:tab/>
            </w:r>
            <w:r w:rsidR="00406F2B">
              <w:rPr>
                <w:webHidden/>
              </w:rPr>
              <w:fldChar w:fldCharType="begin"/>
            </w:r>
            <w:r w:rsidR="00406F2B">
              <w:rPr>
                <w:webHidden/>
              </w:rPr>
              <w:instrText xml:space="preserve"> PAGEREF _Toc491701426 \h </w:instrText>
            </w:r>
            <w:r w:rsidR="00406F2B">
              <w:rPr>
                <w:webHidden/>
              </w:rPr>
            </w:r>
            <w:r w:rsidR="00406F2B">
              <w:rPr>
                <w:webHidden/>
              </w:rPr>
              <w:fldChar w:fldCharType="separate"/>
            </w:r>
            <w:r w:rsidR="009438CC">
              <w:rPr>
                <w:webHidden/>
              </w:rPr>
              <w:t>54</w:t>
            </w:r>
            <w:r w:rsidR="00406F2B">
              <w:rPr>
                <w:webHidden/>
              </w:rPr>
              <w:fldChar w:fldCharType="end"/>
            </w:r>
          </w:hyperlink>
        </w:p>
        <w:p w:rsidR="00406F2B" w:rsidRDefault="00920E7A">
          <w:pPr>
            <w:pStyle w:val="25"/>
            <w:rPr>
              <w:rFonts w:asciiTheme="minorHAnsi" w:eastAsiaTheme="minorEastAsia" w:hAnsiTheme="minorHAnsi" w:cstheme="minorBidi"/>
              <w:bCs w:val="0"/>
              <w:smallCaps w:val="0"/>
              <w:sz w:val="24"/>
              <w:szCs w:val="22"/>
              <w:lang w:val="en-US"/>
            </w:rPr>
          </w:pPr>
          <w:hyperlink w:anchor="_Toc491701427" w:history="1">
            <w:r w:rsidR="00406F2B" w:rsidRPr="00406F2B">
              <w:rPr>
                <w:rStyle w:val="aff7"/>
                <w:rFonts w:hint="eastAsia"/>
              </w:rPr>
              <w:t>（一）兩岸投資</w:t>
            </w:r>
            <w:r w:rsidR="00406F2B">
              <w:rPr>
                <w:webHidden/>
              </w:rPr>
              <w:tab/>
            </w:r>
            <w:r w:rsidR="00406F2B">
              <w:rPr>
                <w:webHidden/>
              </w:rPr>
              <w:fldChar w:fldCharType="begin"/>
            </w:r>
            <w:r w:rsidR="00406F2B">
              <w:rPr>
                <w:webHidden/>
              </w:rPr>
              <w:instrText xml:space="preserve"> PAGEREF _Toc491701427 \h </w:instrText>
            </w:r>
            <w:r w:rsidR="00406F2B">
              <w:rPr>
                <w:webHidden/>
              </w:rPr>
            </w:r>
            <w:r w:rsidR="00406F2B">
              <w:rPr>
                <w:webHidden/>
              </w:rPr>
              <w:fldChar w:fldCharType="separate"/>
            </w:r>
            <w:r w:rsidR="009438CC">
              <w:rPr>
                <w:webHidden/>
              </w:rPr>
              <w:t>54</w:t>
            </w:r>
            <w:r w:rsidR="00406F2B">
              <w:rPr>
                <w:webHidden/>
              </w:rPr>
              <w:fldChar w:fldCharType="end"/>
            </w:r>
          </w:hyperlink>
        </w:p>
        <w:p w:rsidR="00406F2B" w:rsidRDefault="00920E7A">
          <w:pPr>
            <w:pStyle w:val="25"/>
            <w:rPr>
              <w:rFonts w:asciiTheme="minorHAnsi" w:eastAsiaTheme="minorEastAsia" w:hAnsiTheme="minorHAnsi" w:cstheme="minorBidi"/>
              <w:bCs w:val="0"/>
              <w:smallCaps w:val="0"/>
              <w:sz w:val="24"/>
              <w:szCs w:val="22"/>
              <w:lang w:val="en-US"/>
            </w:rPr>
          </w:pPr>
          <w:hyperlink w:anchor="_Toc491701428" w:history="1">
            <w:r w:rsidR="00406F2B" w:rsidRPr="000B3E83">
              <w:rPr>
                <w:rStyle w:val="aff7"/>
                <w:rFonts w:hint="eastAsia"/>
              </w:rPr>
              <w:t>（二）兩岸貿易</w:t>
            </w:r>
            <w:r w:rsidR="00406F2B">
              <w:rPr>
                <w:webHidden/>
              </w:rPr>
              <w:tab/>
            </w:r>
            <w:r w:rsidR="00406F2B">
              <w:rPr>
                <w:webHidden/>
              </w:rPr>
              <w:fldChar w:fldCharType="begin"/>
            </w:r>
            <w:r w:rsidR="00406F2B">
              <w:rPr>
                <w:webHidden/>
              </w:rPr>
              <w:instrText xml:space="preserve"> PAGEREF _Toc491701428 \h </w:instrText>
            </w:r>
            <w:r w:rsidR="00406F2B">
              <w:rPr>
                <w:webHidden/>
              </w:rPr>
            </w:r>
            <w:r w:rsidR="00406F2B">
              <w:rPr>
                <w:webHidden/>
              </w:rPr>
              <w:fldChar w:fldCharType="separate"/>
            </w:r>
            <w:r w:rsidR="009438CC">
              <w:rPr>
                <w:webHidden/>
              </w:rPr>
              <w:t>56</w:t>
            </w:r>
            <w:r w:rsidR="00406F2B">
              <w:rPr>
                <w:webHidden/>
              </w:rPr>
              <w:fldChar w:fldCharType="end"/>
            </w:r>
          </w:hyperlink>
        </w:p>
        <w:p w:rsidR="00D7031B" w:rsidRPr="00AE0D77" w:rsidRDefault="00920E7A" w:rsidP="00406F2B">
          <w:pPr>
            <w:pStyle w:val="19"/>
          </w:pPr>
          <w:hyperlink w:anchor="_Toc491701429" w:history="1">
            <w:r w:rsidR="00406F2B" w:rsidRPr="000B3E83">
              <w:rPr>
                <w:rStyle w:val="aff7"/>
                <w:rFonts w:hint="eastAsia"/>
              </w:rPr>
              <w:t>肆、專論</w:t>
            </w:r>
            <w:r w:rsidR="00E83C23">
              <w:rPr>
                <w:rStyle w:val="aff7"/>
                <w:rFonts w:ascii="新細明體" w:eastAsia="新細明體" w:hAnsi="新細明體" w:hint="eastAsia"/>
              </w:rPr>
              <w:t>：</w:t>
            </w:r>
            <w:r w:rsidR="00E83C23" w:rsidRPr="00E83C23">
              <w:rPr>
                <w:rStyle w:val="aff7"/>
                <w:rFonts w:hint="eastAsia"/>
              </w:rPr>
              <w:t>東協五國服務業發展近況觀察</w:t>
            </w:r>
            <w:r w:rsidR="00406F2B">
              <w:rPr>
                <w:webHidden/>
              </w:rPr>
              <w:tab/>
            </w:r>
            <w:r w:rsidR="00406F2B">
              <w:rPr>
                <w:webHidden/>
              </w:rPr>
              <w:fldChar w:fldCharType="begin"/>
            </w:r>
            <w:r w:rsidR="00406F2B">
              <w:rPr>
                <w:webHidden/>
              </w:rPr>
              <w:instrText xml:space="preserve"> PAGEREF _Toc491701429 \h </w:instrText>
            </w:r>
            <w:r w:rsidR="00406F2B">
              <w:rPr>
                <w:webHidden/>
              </w:rPr>
            </w:r>
            <w:r w:rsidR="00406F2B">
              <w:rPr>
                <w:webHidden/>
              </w:rPr>
              <w:fldChar w:fldCharType="separate"/>
            </w:r>
            <w:r w:rsidR="009438CC">
              <w:rPr>
                <w:webHidden/>
              </w:rPr>
              <w:t>57</w:t>
            </w:r>
            <w:r w:rsidR="00406F2B">
              <w:rPr>
                <w:webHidden/>
              </w:rPr>
              <w:fldChar w:fldCharType="end"/>
            </w:r>
          </w:hyperlink>
          <w:r w:rsidR="00D7031B" w:rsidRPr="00AE0D77">
            <w:rPr>
              <w:b w:val="0"/>
              <w:bCs w:val="0"/>
              <w:lang w:val="zh-TW"/>
            </w:rPr>
            <w:fldChar w:fldCharType="end"/>
          </w:r>
        </w:p>
      </w:sdtContent>
    </w:sdt>
    <w:p w:rsidR="00985709" w:rsidRDefault="00985709" w:rsidP="00970A15">
      <w:pPr>
        <w:keepNext/>
        <w:adjustRightInd w:val="0"/>
        <w:snapToGrid w:val="0"/>
        <w:spacing w:line="300" w:lineRule="auto"/>
        <w:outlineLvl w:val="1"/>
        <w:rPr>
          <w:rFonts w:eastAsia="標楷體"/>
          <w:b/>
          <w:bCs/>
          <w:sz w:val="40"/>
          <w:szCs w:val="36"/>
        </w:rPr>
        <w:sectPr w:rsidR="00985709" w:rsidSect="00985709">
          <w:footerReference w:type="default" r:id="rId11"/>
          <w:pgSz w:w="11906" w:h="16838"/>
          <w:pgMar w:top="1418" w:right="1701" w:bottom="1134" w:left="1701" w:header="851" w:footer="992" w:gutter="0"/>
          <w:pgNumType w:fmt="upperRoman" w:start="1"/>
          <w:cols w:space="425"/>
          <w:docGrid w:type="lines" w:linePitch="360"/>
        </w:sectPr>
      </w:pPr>
      <w:bookmarkStart w:id="10" w:name="_Toc491701396"/>
    </w:p>
    <w:p w:rsidR="003F3F99" w:rsidRPr="00AE0D77" w:rsidRDefault="003F3F99" w:rsidP="00970A15">
      <w:pPr>
        <w:keepNext/>
        <w:adjustRightInd w:val="0"/>
        <w:snapToGrid w:val="0"/>
        <w:spacing w:line="300" w:lineRule="auto"/>
        <w:outlineLvl w:val="1"/>
        <w:rPr>
          <w:rFonts w:eastAsia="標楷體"/>
          <w:b/>
          <w:kern w:val="0"/>
          <w:sz w:val="40"/>
          <w:szCs w:val="40"/>
        </w:rPr>
      </w:pPr>
      <w:r w:rsidRPr="00AE0D77">
        <w:rPr>
          <w:rFonts w:eastAsia="標楷體"/>
          <w:b/>
          <w:bCs/>
          <w:sz w:val="40"/>
          <w:szCs w:val="36"/>
        </w:rPr>
        <w:lastRenderedPageBreak/>
        <w:t>壹、當前經濟情勢概要</w:t>
      </w:r>
      <w:bookmarkEnd w:id="9"/>
      <w:bookmarkEnd w:id="8"/>
      <w:bookmarkEnd w:id="10"/>
    </w:p>
    <w:p w:rsidR="00514656" w:rsidRPr="00AE0D77"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491701397"/>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AE0D77">
        <w:rPr>
          <w:rFonts w:eastAsia="標楷體"/>
          <w:b/>
          <w:bCs/>
          <w:sz w:val="40"/>
          <w:szCs w:val="36"/>
        </w:rPr>
        <w:t>一、國際經濟</w:t>
      </w:r>
      <w:bookmarkEnd w:id="12"/>
      <w:bookmarkEnd w:id="13"/>
      <w:bookmarkEnd w:id="14"/>
      <w:bookmarkEnd w:id="15"/>
      <w:bookmarkEnd w:id="16"/>
    </w:p>
    <w:p w:rsidR="00041A15" w:rsidRPr="00CB1078" w:rsidRDefault="00041A15" w:rsidP="00041A15">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4" w:name="_Toc401923783"/>
      <w:bookmarkStart w:id="25" w:name="_Toc402171697"/>
      <w:bookmarkEnd w:id="17"/>
      <w:bookmarkEnd w:id="18"/>
      <w:bookmarkEnd w:id="19"/>
      <w:bookmarkEnd w:id="20"/>
      <w:r w:rsidRPr="00CB1078">
        <w:rPr>
          <w:rFonts w:eastAsia="標楷體" w:hint="eastAsia"/>
          <w:color w:val="000000" w:themeColor="text1"/>
          <w:sz w:val="28"/>
          <w:szCs w:val="28"/>
        </w:rPr>
        <w:t>今</w:t>
      </w:r>
      <w:r w:rsidRPr="00CB1078">
        <w:rPr>
          <w:rFonts w:eastAsia="標楷體" w:hint="eastAsia"/>
          <w:color w:val="000000" w:themeColor="text1"/>
          <w:sz w:val="28"/>
          <w:szCs w:val="28"/>
        </w:rPr>
        <w:t>(2017)</w:t>
      </w:r>
      <w:r w:rsidRPr="00CB1078">
        <w:rPr>
          <w:rFonts w:eastAsia="標楷體" w:hint="eastAsia"/>
          <w:color w:val="000000" w:themeColor="text1"/>
          <w:sz w:val="28"/>
          <w:szCs w:val="28"/>
        </w:rPr>
        <w:t>年全球經濟將逐步復甦，惟各國復甦腳步不一，潛存若干下行風險</w:t>
      </w:r>
      <w:r w:rsidRPr="00CB1078">
        <w:rPr>
          <w:rFonts w:ascii="新細明體" w:hAnsi="新細明體" w:hint="eastAsia"/>
          <w:color w:val="000000" w:themeColor="text1"/>
          <w:sz w:val="28"/>
          <w:szCs w:val="28"/>
        </w:rPr>
        <w:t>；</w:t>
      </w:r>
      <w:r w:rsidRPr="00CB1078">
        <w:rPr>
          <w:rFonts w:eastAsia="標楷體" w:hint="eastAsia"/>
          <w:color w:val="000000" w:themeColor="text1"/>
          <w:sz w:val="28"/>
          <w:szCs w:val="28"/>
        </w:rPr>
        <w:t>長期貨幣寬鬆政策邊際效用降低，財政政策將取代貨幣政策作為各國刺激經濟成長的主要工具。</w:t>
      </w:r>
      <w:r w:rsidRPr="00CB1078">
        <w:rPr>
          <w:rFonts w:eastAsia="標楷體"/>
          <w:color w:val="000000" w:themeColor="text1"/>
          <w:sz w:val="28"/>
          <w:szCs w:val="28"/>
        </w:rPr>
        <w:t>根據</w:t>
      </w:r>
      <w:r w:rsidR="00366FAD" w:rsidRPr="000D0B10">
        <w:rPr>
          <w:rFonts w:eastAsia="標楷體"/>
          <w:bCs/>
          <w:sz w:val="28"/>
          <w:szCs w:val="32"/>
        </w:rPr>
        <w:t>IHS Markit</w:t>
      </w:r>
      <w:r w:rsidRPr="00CB1078">
        <w:rPr>
          <w:rFonts w:eastAsia="標楷體"/>
          <w:color w:val="000000" w:themeColor="text1"/>
          <w:sz w:val="28"/>
          <w:szCs w:val="28"/>
        </w:rPr>
        <w:t>今年</w:t>
      </w:r>
      <w:r w:rsidRPr="00CB1078">
        <w:rPr>
          <w:rFonts w:eastAsia="標楷體"/>
          <w:color w:val="000000" w:themeColor="text1"/>
          <w:sz w:val="28"/>
          <w:szCs w:val="28"/>
        </w:rPr>
        <w:t>8</w:t>
      </w:r>
      <w:r w:rsidRPr="00CB1078">
        <w:rPr>
          <w:rFonts w:eastAsia="標楷體"/>
          <w:color w:val="000000" w:themeColor="text1"/>
          <w:sz w:val="28"/>
          <w:szCs w:val="28"/>
        </w:rPr>
        <w:t>月最新預測，今年全球經濟成長</w:t>
      </w:r>
      <w:r w:rsidRPr="00CB1078">
        <w:rPr>
          <w:rFonts w:eastAsia="標楷體"/>
          <w:color w:val="000000" w:themeColor="text1"/>
          <w:sz w:val="28"/>
          <w:szCs w:val="28"/>
        </w:rPr>
        <w:t>3.1%</w:t>
      </w:r>
      <w:r w:rsidRPr="00CB1078">
        <w:rPr>
          <w:rFonts w:eastAsia="標楷體"/>
          <w:color w:val="000000" w:themeColor="text1"/>
          <w:sz w:val="28"/>
          <w:szCs w:val="28"/>
        </w:rPr>
        <w:t>，優於去</w:t>
      </w:r>
      <w:r w:rsidRPr="00CB1078">
        <w:rPr>
          <w:rFonts w:eastAsia="標楷體"/>
          <w:color w:val="000000" w:themeColor="text1"/>
          <w:sz w:val="28"/>
          <w:szCs w:val="28"/>
        </w:rPr>
        <w:t>(2016)</w:t>
      </w:r>
      <w:r w:rsidRPr="00CB1078">
        <w:rPr>
          <w:rFonts w:eastAsia="標楷體"/>
          <w:color w:val="000000" w:themeColor="text1"/>
          <w:sz w:val="28"/>
          <w:szCs w:val="28"/>
        </w:rPr>
        <w:t>年</w:t>
      </w:r>
      <w:r w:rsidRPr="00CB1078">
        <w:rPr>
          <w:rFonts w:eastAsia="標楷體"/>
          <w:color w:val="000000" w:themeColor="text1"/>
          <w:sz w:val="28"/>
          <w:szCs w:val="28"/>
        </w:rPr>
        <w:t>2.5%</w:t>
      </w:r>
      <w:r w:rsidRPr="00CB1078">
        <w:rPr>
          <w:rFonts w:eastAsia="標楷體"/>
          <w:color w:val="000000" w:themeColor="text1"/>
          <w:sz w:val="28"/>
          <w:szCs w:val="28"/>
        </w:rPr>
        <w:t>，明</w:t>
      </w:r>
      <w:r w:rsidRPr="00CB1078">
        <w:rPr>
          <w:rFonts w:eastAsia="標楷體"/>
          <w:color w:val="000000" w:themeColor="text1"/>
          <w:sz w:val="28"/>
          <w:szCs w:val="28"/>
        </w:rPr>
        <w:t>(2018)</w:t>
      </w:r>
      <w:r w:rsidRPr="00CB1078">
        <w:rPr>
          <w:rFonts w:eastAsia="標楷體"/>
          <w:color w:val="000000" w:themeColor="text1"/>
          <w:sz w:val="28"/>
          <w:szCs w:val="28"/>
        </w:rPr>
        <w:t>年預估可望增至</w:t>
      </w:r>
      <w:r w:rsidRPr="00CB1078">
        <w:rPr>
          <w:rFonts w:eastAsia="標楷體"/>
          <w:color w:val="000000" w:themeColor="text1"/>
          <w:sz w:val="28"/>
          <w:szCs w:val="28"/>
        </w:rPr>
        <w:t>3.2%</w:t>
      </w:r>
      <w:r w:rsidRPr="00CB1078">
        <w:rPr>
          <w:rFonts w:eastAsia="標楷體"/>
          <w:color w:val="000000" w:themeColor="text1"/>
          <w:sz w:val="28"/>
          <w:szCs w:val="28"/>
        </w:rPr>
        <w:t>。</w:t>
      </w:r>
    </w:p>
    <w:p w:rsidR="00041A15" w:rsidRPr="00CB1078" w:rsidRDefault="00041A15" w:rsidP="00041A15">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CB1078">
        <w:rPr>
          <w:rFonts w:eastAsia="標楷體"/>
          <w:color w:val="000000" w:themeColor="text1"/>
          <w:sz w:val="28"/>
          <w:szCs w:val="28"/>
        </w:rPr>
        <w:t>德國</w:t>
      </w:r>
      <w:r w:rsidRPr="00CB1078">
        <w:rPr>
          <w:rFonts w:eastAsia="標楷體"/>
          <w:color w:val="000000" w:themeColor="text1"/>
          <w:sz w:val="28"/>
          <w:szCs w:val="28"/>
        </w:rPr>
        <w:t>Ifo</w:t>
      </w:r>
      <w:r w:rsidRPr="00CB1078">
        <w:rPr>
          <w:rFonts w:eastAsia="標楷體"/>
          <w:color w:val="000000" w:themeColor="text1"/>
          <w:sz w:val="28"/>
          <w:szCs w:val="28"/>
        </w:rPr>
        <w:t>經濟研究院於今年</w:t>
      </w:r>
      <w:r w:rsidRPr="00CB1078">
        <w:rPr>
          <w:rFonts w:eastAsia="標楷體"/>
          <w:color w:val="000000" w:themeColor="text1"/>
          <w:sz w:val="28"/>
          <w:szCs w:val="28"/>
        </w:rPr>
        <w:t>8</w:t>
      </w:r>
      <w:r w:rsidRPr="00CB1078">
        <w:rPr>
          <w:rFonts w:eastAsia="標楷體"/>
          <w:color w:val="000000" w:themeColor="text1"/>
          <w:sz w:val="28"/>
          <w:szCs w:val="28"/>
        </w:rPr>
        <w:t>月</w:t>
      </w:r>
      <w:r w:rsidRPr="00CB1078">
        <w:rPr>
          <w:rFonts w:eastAsia="標楷體"/>
          <w:color w:val="000000" w:themeColor="text1"/>
          <w:sz w:val="28"/>
          <w:szCs w:val="28"/>
        </w:rPr>
        <w:t>10</w:t>
      </w:r>
      <w:r w:rsidRPr="00CB1078">
        <w:rPr>
          <w:rFonts w:eastAsia="標楷體"/>
          <w:color w:val="000000" w:themeColor="text1"/>
          <w:sz w:val="28"/>
          <w:szCs w:val="28"/>
        </w:rPr>
        <w:t>日發布第</w:t>
      </w:r>
      <w:r w:rsidRPr="00CB1078">
        <w:rPr>
          <w:rFonts w:eastAsia="標楷體"/>
          <w:color w:val="000000" w:themeColor="text1"/>
          <w:sz w:val="28"/>
          <w:szCs w:val="28"/>
        </w:rPr>
        <w:t>3</w:t>
      </w:r>
      <w:r w:rsidRPr="00CB1078">
        <w:rPr>
          <w:rFonts w:eastAsia="標楷體"/>
          <w:color w:val="000000" w:themeColor="text1"/>
          <w:sz w:val="28"/>
          <w:szCs w:val="28"/>
        </w:rPr>
        <w:t>季全球經濟氣候指</w:t>
      </w:r>
      <w:r w:rsidRPr="00CB1078">
        <w:rPr>
          <w:rFonts w:eastAsia="標楷體"/>
          <w:color w:val="000000" w:themeColor="text1"/>
          <w:sz w:val="28"/>
          <w:szCs w:val="28"/>
          <w:lang w:eastAsia="zh-HK"/>
        </w:rPr>
        <w:t>標</w:t>
      </w:r>
      <w:r w:rsidRPr="00CB1078">
        <w:rPr>
          <w:rFonts w:eastAsia="標楷體"/>
          <w:color w:val="000000" w:themeColor="text1"/>
          <w:sz w:val="28"/>
          <w:szCs w:val="28"/>
        </w:rPr>
        <w:t>(World Economic Climate)</w:t>
      </w:r>
      <w:r w:rsidRPr="00CB1078">
        <w:rPr>
          <w:rFonts w:eastAsia="標楷體"/>
          <w:color w:val="000000" w:themeColor="text1"/>
          <w:sz w:val="28"/>
          <w:szCs w:val="28"/>
        </w:rPr>
        <w:t>，</w:t>
      </w:r>
      <w:r w:rsidRPr="00CB1078">
        <w:rPr>
          <w:rFonts w:eastAsia="標楷體"/>
          <w:color w:val="000000" w:themeColor="text1"/>
          <w:sz w:val="28"/>
          <w:szCs w:val="28"/>
          <w:lang w:eastAsia="zh-HK"/>
        </w:rPr>
        <w:t>由</w:t>
      </w:r>
      <w:r w:rsidRPr="00CB1078">
        <w:rPr>
          <w:rFonts w:eastAsia="標楷體"/>
          <w:color w:val="000000" w:themeColor="text1"/>
          <w:sz w:val="28"/>
          <w:szCs w:val="28"/>
        </w:rPr>
        <w:t>上季</w:t>
      </w:r>
      <w:r w:rsidRPr="00CB1078">
        <w:rPr>
          <w:rFonts w:eastAsia="標楷體"/>
          <w:color w:val="000000" w:themeColor="text1"/>
          <w:sz w:val="28"/>
          <w:szCs w:val="28"/>
        </w:rPr>
        <w:t>13.0</w:t>
      </w:r>
      <w:r w:rsidRPr="00CB1078">
        <w:rPr>
          <w:rFonts w:eastAsia="標楷體"/>
          <w:color w:val="000000" w:themeColor="text1"/>
          <w:sz w:val="28"/>
          <w:szCs w:val="28"/>
        </w:rPr>
        <w:t>點略降至</w:t>
      </w:r>
      <w:r w:rsidRPr="00CB1078">
        <w:rPr>
          <w:rFonts w:eastAsia="標楷體"/>
          <w:color w:val="000000" w:themeColor="text1"/>
          <w:sz w:val="28"/>
          <w:szCs w:val="28"/>
        </w:rPr>
        <w:t>12.7</w:t>
      </w:r>
      <w:r w:rsidRPr="00CB1078">
        <w:rPr>
          <w:rFonts w:eastAsia="標楷體"/>
          <w:color w:val="000000" w:themeColor="text1"/>
          <w:sz w:val="28"/>
          <w:szCs w:val="28"/>
        </w:rPr>
        <w:t>點，係</w:t>
      </w:r>
      <w:r w:rsidRPr="00CB1078">
        <w:rPr>
          <w:rFonts w:eastAsia="標楷體"/>
          <w:color w:val="000000" w:themeColor="text1"/>
          <w:sz w:val="28"/>
          <w:szCs w:val="28"/>
        </w:rPr>
        <w:t>2014</w:t>
      </w:r>
      <w:r w:rsidRPr="00CB1078">
        <w:rPr>
          <w:rFonts w:eastAsia="標楷體"/>
          <w:color w:val="000000" w:themeColor="text1"/>
          <w:sz w:val="28"/>
          <w:szCs w:val="28"/>
        </w:rPr>
        <w:t>年第</w:t>
      </w:r>
      <w:r w:rsidRPr="00CB1078">
        <w:rPr>
          <w:rFonts w:eastAsia="標楷體"/>
          <w:color w:val="000000" w:themeColor="text1"/>
          <w:sz w:val="28"/>
          <w:szCs w:val="28"/>
        </w:rPr>
        <w:t>4</w:t>
      </w:r>
      <w:r w:rsidRPr="00CB1078">
        <w:rPr>
          <w:rFonts w:eastAsia="標楷體"/>
          <w:color w:val="000000" w:themeColor="text1"/>
          <w:sz w:val="28"/>
          <w:szCs w:val="28"/>
        </w:rPr>
        <w:t>季以來的次高水準。其中，受訪專家對當前經濟現況之評價較上季增加</w:t>
      </w:r>
      <w:r w:rsidRPr="00CB1078">
        <w:rPr>
          <w:rFonts w:eastAsia="標楷體"/>
          <w:color w:val="000000" w:themeColor="text1"/>
          <w:sz w:val="28"/>
          <w:szCs w:val="28"/>
        </w:rPr>
        <w:t>7.3</w:t>
      </w:r>
      <w:r w:rsidRPr="00CB1078">
        <w:rPr>
          <w:rFonts w:eastAsia="標楷體"/>
          <w:color w:val="000000" w:themeColor="text1"/>
          <w:sz w:val="28"/>
          <w:szCs w:val="28"/>
        </w:rPr>
        <w:t>點，惟對</w:t>
      </w:r>
      <w:r w:rsidRPr="00CB1078">
        <w:rPr>
          <w:rFonts w:eastAsia="標楷體"/>
          <w:color w:val="000000" w:themeColor="text1"/>
          <w:sz w:val="28"/>
          <w:szCs w:val="28"/>
        </w:rPr>
        <w:t>6</w:t>
      </w:r>
      <w:r w:rsidRPr="00CB1078">
        <w:rPr>
          <w:rFonts w:eastAsia="標楷體"/>
          <w:color w:val="000000" w:themeColor="text1"/>
          <w:sz w:val="28"/>
          <w:szCs w:val="28"/>
        </w:rPr>
        <w:t>個月後經濟預期則較上季下滑</w:t>
      </w:r>
      <w:r w:rsidRPr="00CB1078">
        <w:rPr>
          <w:rFonts w:eastAsia="標楷體"/>
          <w:color w:val="000000" w:themeColor="text1"/>
          <w:sz w:val="28"/>
          <w:szCs w:val="28"/>
        </w:rPr>
        <w:t>8.2</w:t>
      </w:r>
      <w:r w:rsidRPr="00CB1078">
        <w:rPr>
          <w:rFonts w:eastAsia="標楷體"/>
          <w:color w:val="000000" w:themeColor="text1"/>
          <w:sz w:val="28"/>
          <w:szCs w:val="28"/>
        </w:rPr>
        <w:t>點。就主要區域而言，先進經濟體之經濟氣候指標續呈正值，並維持上升趨勢；新興市場與開發中經濟體亦已連續</w:t>
      </w:r>
      <w:r w:rsidRPr="00CB1078">
        <w:rPr>
          <w:rFonts w:eastAsia="標楷體"/>
          <w:color w:val="000000" w:themeColor="text1"/>
          <w:sz w:val="28"/>
          <w:szCs w:val="28"/>
        </w:rPr>
        <w:t>2</w:t>
      </w:r>
      <w:r w:rsidRPr="00CB1078">
        <w:rPr>
          <w:rFonts w:eastAsia="標楷體"/>
          <w:color w:val="000000" w:themeColor="text1"/>
          <w:sz w:val="28"/>
          <w:szCs w:val="28"/>
        </w:rPr>
        <w:t>季呈現正值。</w:t>
      </w:r>
      <w:r w:rsidRPr="00CB1078">
        <w:rPr>
          <w:rFonts w:eastAsia="標楷體"/>
          <w:color w:val="000000" w:themeColor="text1"/>
          <w:sz w:val="28"/>
          <w:szCs w:val="28"/>
          <w:lang w:eastAsia="zh-HK"/>
        </w:rPr>
        <w:t>另</w:t>
      </w:r>
      <w:r w:rsidRPr="00CB1078">
        <w:rPr>
          <w:rFonts w:eastAsia="標楷體"/>
          <w:color w:val="000000" w:themeColor="text1"/>
          <w:sz w:val="28"/>
          <w:szCs w:val="28"/>
        </w:rPr>
        <w:t>預期未來</w:t>
      </w:r>
      <w:r w:rsidRPr="00CB1078">
        <w:rPr>
          <w:rFonts w:eastAsia="標楷體"/>
          <w:color w:val="000000" w:themeColor="text1"/>
          <w:sz w:val="28"/>
          <w:szCs w:val="28"/>
        </w:rPr>
        <w:t>6</w:t>
      </w:r>
      <w:r w:rsidRPr="00CB1078">
        <w:rPr>
          <w:rFonts w:eastAsia="標楷體"/>
          <w:color w:val="000000" w:themeColor="text1"/>
          <w:sz w:val="28"/>
          <w:szCs w:val="28"/>
        </w:rPr>
        <w:t>個月後，全球貿易將大幅回升、物價可望回穩，平均長、短期利率則可能上升。</w:t>
      </w:r>
    </w:p>
    <w:p w:rsidR="00041A15" w:rsidRPr="00CB1078" w:rsidRDefault="00041A15" w:rsidP="00041A15">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CB1078">
        <w:rPr>
          <w:rFonts w:eastAsia="標楷體" w:hint="eastAsia"/>
          <w:color w:val="000000" w:themeColor="text1"/>
          <w:sz w:val="28"/>
          <w:szCs w:val="28"/>
        </w:rPr>
        <w:t>當前國際經濟仍面臨諸多風險變數，值得持續關注，包括美國新政府經貿政策走向及升息速度、中國大陸供應鏈在地化及結構調整、</w:t>
      </w:r>
      <w:proofErr w:type="gramStart"/>
      <w:r w:rsidRPr="00CB1078">
        <w:rPr>
          <w:rFonts w:eastAsia="標楷體" w:hint="eastAsia"/>
          <w:color w:val="000000" w:themeColor="text1"/>
          <w:sz w:val="28"/>
          <w:szCs w:val="28"/>
        </w:rPr>
        <w:t>英國脫歐協商</w:t>
      </w:r>
      <w:proofErr w:type="gramEnd"/>
      <w:r w:rsidRPr="00CB1078">
        <w:rPr>
          <w:rFonts w:eastAsia="標楷體" w:hint="eastAsia"/>
          <w:color w:val="000000" w:themeColor="text1"/>
          <w:sz w:val="28"/>
          <w:szCs w:val="28"/>
        </w:rPr>
        <w:t>方向、地緣政治風險、國際原油及大宗商品價格變動、全球金融市場及股</w:t>
      </w:r>
      <w:proofErr w:type="gramStart"/>
      <w:r w:rsidRPr="00CB1078">
        <w:rPr>
          <w:rFonts w:eastAsia="標楷體" w:hint="eastAsia"/>
          <w:color w:val="000000" w:themeColor="text1"/>
          <w:sz w:val="28"/>
          <w:szCs w:val="28"/>
        </w:rPr>
        <w:t>匯</w:t>
      </w:r>
      <w:proofErr w:type="gramEnd"/>
      <w:r w:rsidRPr="00CB1078">
        <w:rPr>
          <w:rFonts w:eastAsia="標楷體" w:hint="eastAsia"/>
          <w:color w:val="000000" w:themeColor="text1"/>
          <w:sz w:val="28"/>
          <w:szCs w:val="28"/>
        </w:rPr>
        <w:t>市波動</w:t>
      </w:r>
      <w:r w:rsidRPr="00CB1078">
        <w:rPr>
          <w:rFonts w:ascii="新細明體" w:hAnsi="新細明體" w:hint="eastAsia"/>
          <w:color w:val="000000" w:themeColor="text1"/>
          <w:sz w:val="28"/>
          <w:szCs w:val="28"/>
        </w:rPr>
        <w:t>，</w:t>
      </w:r>
      <w:r w:rsidRPr="00CB1078">
        <w:rPr>
          <w:rFonts w:eastAsia="標楷體" w:hint="eastAsia"/>
          <w:color w:val="000000" w:themeColor="text1"/>
          <w:sz w:val="28"/>
          <w:szCs w:val="28"/>
        </w:rPr>
        <w:t>以及貿易保護主義等，皆影響國際經濟前景</w:t>
      </w:r>
      <w:r w:rsidRPr="00CB1078">
        <w:rPr>
          <w:rFonts w:eastAsia="標楷體"/>
          <w:color w:val="000000" w:themeColor="text1"/>
          <w:sz w:val="28"/>
          <w:szCs w:val="28"/>
        </w:rPr>
        <w:t>。</w:t>
      </w:r>
    </w:p>
    <w:p w:rsidR="003F3F99" w:rsidRPr="00AE0D77" w:rsidRDefault="003F3F99" w:rsidP="00D62C2C">
      <w:pPr>
        <w:keepNext/>
        <w:adjustRightInd w:val="0"/>
        <w:snapToGrid w:val="0"/>
        <w:spacing w:beforeLines="100" w:before="360" w:line="300" w:lineRule="auto"/>
        <w:outlineLvl w:val="1"/>
        <w:rPr>
          <w:rFonts w:eastAsia="標楷體"/>
          <w:b/>
          <w:bCs/>
          <w:sz w:val="40"/>
          <w:szCs w:val="36"/>
        </w:rPr>
      </w:pPr>
      <w:bookmarkStart w:id="26" w:name="_Toc491701398"/>
      <w:r w:rsidRPr="00AE0D77">
        <w:rPr>
          <w:rFonts w:eastAsia="標楷體"/>
          <w:b/>
          <w:bCs/>
          <w:sz w:val="40"/>
          <w:szCs w:val="36"/>
        </w:rPr>
        <w:t>二、國內經濟</w:t>
      </w:r>
      <w:bookmarkEnd w:id="21"/>
      <w:bookmarkEnd w:id="22"/>
      <w:bookmarkEnd w:id="23"/>
      <w:bookmarkEnd w:id="24"/>
      <w:bookmarkEnd w:id="25"/>
      <w:bookmarkEnd w:id="26"/>
    </w:p>
    <w:p w:rsidR="006421AC" w:rsidRPr="00BD58DD" w:rsidRDefault="006421AC" w:rsidP="006421AC">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7" w:name="_Toc368324010"/>
      <w:bookmarkStart w:id="28" w:name="_Toc402171698"/>
      <w:r w:rsidRPr="00BD58DD">
        <w:rPr>
          <w:rFonts w:eastAsia="標楷體"/>
          <w:color w:val="000000" w:themeColor="text1"/>
          <w:sz w:val="28"/>
          <w:szCs w:val="28"/>
        </w:rPr>
        <w:t>隨國際景氣回溫，國際貨幣基金</w:t>
      </w:r>
      <w:r w:rsidRPr="00BD58DD">
        <w:rPr>
          <w:rFonts w:eastAsia="標楷體"/>
          <w:color w:val="000000" w:themeColor="text1"/>
          <w:sz w:val="28"/>
          <w:szCs w:val="28"/>
        </w:rPr>
        <w:t>(IMF)</w:t>
      </w:r>
      <w:r w:rsidRPr="00BD58DD">
        <w:rPr>
          <w:rFonts w:eastAsia="標楷體"/>
          <w:color w:val="000000" w:themeColor="text1"/>
          <w:sz w:val="28"/>
          <w:szCs w:val="28"/>
        </w:rPr>
        <w:t>預估今年世界貿易量</w:t>
      </w:r>
      <w:r w:rsidR="00BD58DD" w:rsidRPr="00BD58DD">
        <w:rPr>
          <w:rFonts w:eastAsia="標楷體" w:hint="eastAsia"/>
          <w:color w:val="000000" w:themeColor="text1"/>
          <w:sz w:val="28"/>
          <w:szCs w:val="28"/>
        </w:rPr>
        <w:t>增</w:t>
      </w:r>
      <w:r w:rsidR="00BD58DD" w:rsidRPr="00BD58DD">
        <w:rPr>
          <w:rFonts w:eastAsia="標楷體" w:hint="eastAsia"/>
          <w:color w:val="000000" w:themeColor="text1"/>
          <w:sz w:val="28"/>
          <w:szCs w:val="28"/>
        </w:rPr>
        <w:t>3.9</w:t>
      </w:r>
      <w:r w:rsidR="00BD58DD" w:rsidRPr="00BD58DD">
        <w:rPr>
          <w:rFonts w:eastAsia="標楷體" w:hint="eastAsia"/>
          <w:color w:val="000000" w:themeColor="text1"/>
          <w:sz w:val="28"/>
          <w:szCs w:val="28"/>
        </w:rPr>
        <w:t>％</w:t>
      </w:r>
      <w:r w:rsidRPr="00BD58DD">
        <w:rPr>
          <w:rFonts w:eastAsia="標楷體"/>
          <w:color w:val="000000" w:themeColor="text1"/>
          <w:sz w:val="28"/>
          <w:szCs w:val="28"/>
        </w:rPr>
        <w:t>，有助推升我國出口，加以政府積極落實提振景氣措施，以及半導體與相關供應鏈業者高階製程投資可望延續，有助維繫民間消費及投資成長動能。行政院主計總處預測</w:t>
      </w:r>
      <w:r w:rsidRPr="00BD58DD">
        <w:rPr>
          <w:rFonts w:eastAsia="標楷體"/>
          <w:color w:val="000000" w:themeColor="text1"/>
          <w:sz w:val="28"/>
          <w:szCs w:val="28"/>
        </w:rPr>
        <w:t>106</w:t>
      </w:r>
      <w:r w:rsidRPr="00BD58DD">
        <w:rPr>
          <w:rFonts w:eastAsia="標楷體"/>
          <w:color w:val="000000" w:themeColor="text1"/>
          <w:sz w:val="28"/>
          <w:szCs w:val="28"/>
        </w:rPr>
        <w:t>年</w:t>
      </w:r>
      <w:r w:rsidRPr="00BD58DD">
        <w:rPr>
          <w:rFonts w:eastAsia="標楷體" w:hint="eastAsia"/>
          <w:color w:val="000000" w:themeColor="text1"/>
          <w:sz w:val="28"/>
          <w:szCs w:val="28"/>
        </w:rPr>
        <w:t>經濟</w:t>
      </w:r>
      <w:r w:rsidRPr="00BD58DD">
        <w:rPr>
          <w:rFonts w:eastAsia="標楷體"/>
          <w:color w:val="000000" w:themeColor="text1"/>
          <w:sz w:val="28"/>
          <w:szCs w:val="28"/>
        </w:rPr>
        <w:t>成長</w:t>
      </w:r>
      <w:r w:rsidRPr="00BD58DD">
        <w:rPr>
          <w:rFonts w:eastAsia="標楷體"/>
          <w:color w:val="000000" w:themeColor="text1"/>
          <w:sz w:val="28"/>
          <w:szCs w:val="28"/>
        </w:rPr>
        <w:t>2.</w:t>
      </w:r>
      <w:r w:rsidR="00BD58DD" w:rsidRPr="00BD58DD">
        <w:rPr>
          <w:rFonts w:eastAsia="標楷體" w:hint="eastAsia"/>
          <w:color w:val="000000" w:themeColor="text1"/>
          <w:sz w:val="28"/>
          <w:szCs w:val="28"/>
        </w:rPr>
        <w:t>11</w:t>
      </w:r>
      <w:r w:rsidRPr="00BD58DD">
        <w:rPr>
          <w:rFonts w:eastAsia="標楷體"/>
          <w:color w:val="000000" w:themeColor="text1"/>
          <w:sz w:val="28"/>
          <w:szCs w:val="28"/>
        </w:rPr>
        <w:t>%</w:t>
      </w:r>
      <w:r w:rsidR="00783980">
        <w:rPr>
          <w:rFonts w:eastAsia="標楷體" w:hint="eastAsia"/>
          <w:color w:val="000000" w:themeColor="text1"/>
          <w:sz w:val="28"/>
          <w:szCs w:val="28"/>
        </w:rPr>
        <w:t>；</w:t>
      </w:r>
      <w:r w:rsidR="00DB0BDF">
        <w:rPr>
          <w:rFonts w:eastAsia="標楷體" w:hint="eastAsia"/>
          <w:color w:val="000000" w:themeColor="text1"/>
          <w:sz w:val="28"/>
          <w:szCs w:val="28"/>
        </w:rPr>
        <w:t>107</w:t>
      </w:r>
      <w:r w:rsidR="00DB0BDF">
        <w:rPr>
          <w:rFonts w:eastAsia="標楷體" w:hint="eastAsia"/>
          <w:color w:val="000000" w:themeColor="text1"/>
          <w:sz w:val="28"/>
          <w:szCs w:val="28"/>
        </w:rPr>
        <w:t>年隨全球景氣穩步復甦，預測成長</w:t>
      </w:r>
      <w:r w:rsidR="00DB0BDF">
        <w:rPr>
          <w:rFonts w:eastAsia="標楷體" w:hint="eastAsia"/>
          <w:color w:val="000000" w:themeColor="text1"/>
          <w:sz w:val="28"/>
          <w:szCs w:val="28"/>
        </w:rPr>
        <w:t>2.27</w:t>
      </w:r>
      <w:r w:rsidR="00DB0BDF" w:rsidRPr="00BD58DD">
        <w:rPr>
          <w:rFonts w:eastAsia="標楷體"/>
          <w:color w:val="000000" w:themeColor="text1"/>
          <w:sz w:val="28"/>
          <w:szCs w:val="28"/>
        </w:rPr>
        <w:t>%</w:t>
      </w:r>
      <w:r w:rsidRPr="00BD58DD">
        <w:rPr>
          <w:rFonts w:eastAsia="標楷體"/>
          <w:color w:val="000000" w:themeColor="text1"/>
          <w:sz w:val="28"/>
          <w:szCs w:val="28"/>
        </w:rPr>
        <w:t>。</w:t>
      </w:r>
    </w:p>
    <w:p w:rsidR="006421AC" w:rsidRPr="007E49C5" w:rsidRDefault="006421AC" w:rsidP="006421AC">
      <w:pPr>
        <w:autoSpaceDE w:val="0"/>
        <w:autoSpaceDN w:val="0"/>
        <w:adjustRightInd w:val="0"/>
        <w:snapToGrid w:val="0"/>
        <w:spacing w:beforeLines="50" w:before="180" w:line="300" w:lineRule="auto"/>
        <w:ind w:firstLineChars="202" w:firstLine="566"/>
        <w:jc w:val="both"/>
        <w:rPr>
          <w:rFonts w:eastAsia="標楷體"/>
          <w:color w:val="FF0000"/>
          <w:sz w:val="28"/>
          <w:szCs w:val="28"/>
        </w:rPr>
      </w:pPr>
      <w:r w:rsidRPr="00E94277">
        <w:rPr>
          <w:rFonts w:eastAsia="標楷體"/>
          <w:color w:val="000000" w:themeColor="text1"/>
          <w:sz w:val="28"/>
          <w:szCs w:val="28"/>
        </w:rPr>
        <w:lastRenderedPageBreak/>
        <w:t>經濟指標方面，</w:t>
      </w:r>
      <w:r w:rsidRPr="00E94277">
        <w:rPr>
          <w:rFonts w:eastAsia="標楷體"/>
          <w:color w:val="000000" w:themeColor="text1"/>
          <w:sz w:val="28"/>
          <w:szCs w:val="28"/>
        </w:rPr>
        <w:t>106</w:t>
      </w:r>
      <w:r w:rsidRPr="00E94277">
        <w:rPr>
          <w:rFonts w:eastAsia="標楷體"/>
          <w:color w:val="000000" w:themeColor="text1"/>
          <w:sz w:val="28"/>
          <w:szCs w:val="28"/>
        </w:rPr>
        <w:t>年</w:t>
      </w:r>
      <w:r w:rsidR="00E94277" w:rsidRPr="00E94277">
        <w:rPr>
          <w:rFonts w:eastAsia="標楷體" w:hint="eastAsia"/>
          <w:color w:val="000000" w:themeColor="text1"/>
          <w:sz w:val="28"/>
          <w:szCs w:val="28"/>
        </w:rPr>
        <w:t>7</w:t>
      </w:r>
      <w:r w:rsidRPr="00E94277">
        <w:rPr>
          <w:rFonts w:eastAsia="標楷體"/>
          <w:color w:val="000000" w:themeColor="text1"/>
          <w:sz w:val="28"/>
          <w:szCs w:val="28"/>
        </w:rPr>
        <w:t>月</w:t>
      </w:r>
      <w:r w:rsidRPr="00C66988">
        <w:rPr>
          <w:rFonts w:eastAsia="標楷體"/>
          <w:color w:val="000000" w:themeColor="text1"/>
          <w:sz w:val="28"/>
          <w:szCs w:val="28"/>
        </w:rPr>
        <w:t>工業生產增加</w:t>
      </w:r>
      <w:r w:rsidR="00C66988" w:rsidRPr="00C66988">
        <w:rPr>
          <w:rFonts w:eastAsia="標楷體" w:hint="eastAsia"/>
          <w:color w:val="000000" w:themeColor="text1"/>
          <w:sz w:val="28"/>
          <w:szCs w:val="28"/>
        </w:rPr>
        <w:t>2</w:t>
      </w:r>
      <w:r w:rsidRPr="00C66988">
        <w:rPr>
          <w:rFonts w:eastAsia="標楷體"/>
          <w:color w:val="000000" w:themeColor="text1"/>
          <w:sz w:val="28"/>
          <w:szCs w:val="28"/>
        </w:rPr>
        <w:t>.</w:t>
      </w:r>
      <w:r w:rsidR="00C66988" w:rsidRPr="00C66988">
        <w:rPr>
          <w:rFonts w:eastAsia="標楷體" w:hint="eastAsia"/>
          <w:color w:val="000000" w:themeColor="text1"/>
          <w:sz w:val="28"/>
          <w:szCs w:val="28"/>
        </w:rPr>
        <w:t>38</w:t>
      </w:r>
      <w:r w:rsidRPr="00C66988">
        <w:rPr>
          <w:rFonts w:eastAsia="標楷體"/>
          <w:color w:val="000000" w:themeColor="text1"/>
          <w:sz w:val="28"/>
          <w:szCs w:val="28"/>
        </w:rPr>
        <w:t>%</w:t>
      </w:r>
      <w:r w:rsidRPr="00C66988">
        <w:rPr>
          <w:rFonts w:eastAsia="標楷體"/>
          <w:color w:val="000000" w:themeColor="text1"/>
          <w:sz w:val="28"/>
          <w:szCs w:val="28"/>
        </w:rPr>
        <w:t>；</w:t>
      </w:r>
      <w:r w:rsidRPr="00784CB4">
        <w:rPr>
          <w:rFonts w:eastAsia="標楷體"/>
          <w:color w:val="000000" w:themeColor="text1"/>
          <w:sz w:val="28"/>
          <w:szCs w:val="28"/>
        </w:rPr>
        <w:t>批發業、零售</w:t>
      </w:r>
      <w:r w:rsidRPr="00784CB4">
        <w:rPr>
          <w:rFonts w:eastAsia="標楷體" w:hint="eastAsia"/>
          <w:color w:val="000000" w:themeColor="text1"/>
          <w:sz w:val="28"/>
          <w:szCs w:val="28"/>
        </w:rPr>
        <w:t>業</w:t>
      </w:r>
      <w:r w:rsidRPr="00784CB4">
        <w:rPr>
          <w:rFonts w:eastAsia="標楷體"/>
          <w:color w:val="000000" w:themeColor="text1"/>
          <w:sz w:val="28"/>
          <w:szCs w:val="28"/>
        </w:rPr>
        <w:t>及餐飲業營業額分別增加</w:t>
      </w:r>
      <w:r w:rsidR="00784CB4" w:rsidRPr="00784CB4">
        <w:rPr>
          <w:rFonts w:eastAsia="標楷體" w:hint="eastAsia"/>
          <w:color w:val="000000" w:themeColor="text1"/>
          <w:sz w:val="28"/>
          <w:szCs w:val="28"/>
        </w:rPr>
        <w:t>4</w:t>
      </w:r>
      <w:r w:rsidRPr="00784CB4">
        <w:rPr>
          <w:rFonts w:eastAsia="標楷體"/>
          <w:color w:val="000000" w:themeColor="text1"/>
          <w:sz w:val="28"/>
          <w:szCs w:val="28"/>
        </w:rPr>
        <w:t>.</w:t>
      </w:r>
      <w:r w:rsidR="00784CB4" w:rsidRPr="00784CB4">
        <w:rPr>
          <w:rFonts w:eastAsia="標楷體" w:hint="eastAsia"/>
          <w:color w:val="000000" w:themeColor="text1"/>
          <w:sz w:val="28"/>
          <w:szCs w:val="28"/>
        </w:rPr>
        <w:t>2</w:t>
      </w:r>
      <w:r w:rsidRPr="00784CB4">
        <w:rPr>
          <w:rFonts w:eastAsia="標楷體"/>
          <w:color w:val="000000" w:themeColor="text1"/>
          <w:sz w:val="28"/>
          <w:szCs w:val="28"/>
        </w:rPr>
        <w:t>%</w:t>
      </w:r>
      <w:r w:rsidRPr="00784CB4">
        <w:rPr>
          <w:rFonts w:eastAsia="標楷體"/>
          <w:color w:val="000000" w:themeColor="text1"/>
          <w:sz w:val="28"/>
          <w:szCs w:val="28"/>
        </w:rPr>
        <w:t>、</w:t>
      </w:r>
      <w:r w:rsidRPr="00784CB4">
        <w:rPr>
          <w:rFonts w:eastAsia="標楷體" w:hint="eastAsia"/>
          <w:color w:val="000000" w:themeColor="text1"/>
          <w:sz w:val="28"/>
          <w:szCs w:val="28"/>
        </w:rPr>
        <w:t>減少</w:t>
      </w:r>
      <w:r w:rsidRPr="00784CB4">
        <w:rPr>
          <w:rFonts w:eastAsia="標楷體"/>
          <w:color w:val="000000" w:themeColor="text1"/>
          <w:sz w:val="28"/>
          <w:szCs w:val="28"/>
        </w:rPr>
        <w:t>1.</w:t>
      </w:r>
      <w:r w:rsidR="00784CB4" w:rsidRPr="00784CB4">
        <w:rPr>
          <w:rFonts w:eastAsia="標楷體" w:hint="eastAsia"/>
          <w:color w:val="000000" w:themeColor="text1"/>
          <w:sz w:val="28"/>
          <w:szCs w:val="28"/>
        </w:rPr>
        <w:t>7</w:t>
      </w:r>
      <w:r w:rsidRPr="00784CB4">
        <w:rPr>
          <w:rFonts w:eastAsia="標楷體"/>
          <w:color w:val="000000" w:themeColor="text1"/>
          <w:sz w:val="28"/>
          <w:szCs w:val="28"/>
        </w:rPr>
        <w:t>%</w:t>
      </w:r>
      <w:r w:rsidRPr="00784CB4">
        <w:rPr>
          <w:rFonts w:eastAsia="標楷體"/>
          <w:color w:val="000000" w:themeColor="text1"/>
          <w:sz w:val="28"/>
          <w:szCs w:val="28"/>
        </w:rPr>
        <w:t>、增加</w:t>
      </w:r>
      <w:r w:rsidR="00784CB4" w:rsidRPr="00784CB4">
        <w:rPr>
          <w:rFonts w:eastAsia="標楷體" w:hint="eastAsia"/>
          <w:color w:val="000000" w:themeColor="text1"/>
          <w:sz w:val="28"/>
          <w:szCs w:val="28"/>
        </w:rPr>
        <w:t>1</w:t>
      </w:r>
      <w:r w:rsidRPr="00784CB4">
        <w:rPr>
          <w:rFonts w:eastAsia="標楷體"/>
          <w:color w:val="000000" w:themeColor="text1"/>
          <w:sz w:val="28"/>
          <w:szCs w:val="28"/>
        </w:rPr>
        <w:t>.</w:t>
      </w:r>
      <w:r w:rsidR="00784CB4" w:rsidRPr="00784CB4">
        <w:rPr>
          <w:rFonts w:eastAsia="標楷體" w:hint="eastAsia"/>
          <w:color w:val="000000" w:themeColor="text1"/>
          <w:sz w:val="28"/>
          <w:szCs w:val="28"/>
        </w:rPr>
        <w:t>8</w:t>
      </w:r>
      <w:r w:rsidRPr="00784CB4">
        <w:rPr>
          <w:rFonts w:eastAsia="標楷體"/>
          <w:color w:val="000000" w:themeColor="text1"/>
          <w:sz w:val="28"/>
          <w:szCs w:val="28"/>
        </w:rPr>
        <w:t>%</w:t>
      </w:r>
      <w:r w:rsidRPr="00784CB4">
        <w:rPr>
          <w:rFonts w:eastAsia="標楷體"/>
          <w:color w:val="000000" w:themeColor="text1"/>
          <w:sz w:val="28"/>
          <w:szCs w:val="28"/>
        </w:rPr>
        <w:t>；</w:t>
      </w:r>
      <w:r w:rsidRPr="00E57DA5">
        <w:rPr>
          <w:rFonts w:eastAsia="標楷體"/>
          <w:color w:val="000000" w:themeColor="text1"/>
          <w:sz w:val="28"/>
          <w:szCs w:val="28"/>
        </w:rPr>
        <w:t>外銷訂單金額</w:t>
      </w:r>
      <w:r w:rsidR="00E57DA5" w:rsidRPr="00E57DA5">
        <w:rPr>
          <w:rFonts w:eastAsia="標楷體"/>
          <w:color w:val="000000" w:themeColor="text1"/>
          <w:sz w:val="28"/>
          <w:szCs w:val="28"/>
        </w:rPr>
        <w:t>387.2</w:t>
      </w:r>
      <w:r w:rsidRPr="00E57DA5">
        <w:rPr>
          <w:rFonts w:eastAsia="標楷體"/>
          <w:color w:val="000000" w:themeColor="text1"/>
          <w:sz w:val="28"/>
          <w:szCs w:val="28"/>
        </w:rPr>
        <w:t>億美元，增加</w:t>
      </w:r>
      <w:r w:rsidRPr="00E57DA5">
        <w:rPr>
          <w:rFonts w:eastAsia="標楷體" w:hint="eastAsia"/>
          <w:color w:val="000000" w:themeColor="text1"/>
          <w:sz w:val="28"/>
          <w:szCs w:val="28"/>
        </w:rPr>
        <w:t>1</w:t>
      </w:r>
      <w:r w:rsidR="00E57DA5" w:rsidRPr="00E57DA5">
        <w:rPr>
          <w:rFonts w:eastAsia="標楷體" w:hint="eastAsia"/>
          <w:color w:val="000000" w:themeColor="text1"/>
          <w:sz w:val="28"/>
          <w:szCs w:val="28"/>
        </w:rPr>
        <w:t>0</w:t>
      </w:r>
      <w:r w:rsidRPr="00E57DA5">
        <w:rPr>
          <w:rFonts w:eastAsia="標楷體"/>
          <w:color w:val="000000" w:themeColor="text1"/>
          <w:sz w:val="28"/>
          <w:szCs w:val="28"/>
        </w:rPr>
        <w:t>.</w:t>
      </w:r>
      <w:r w:rsidR="00E57DA5" w:rsidRPr="00E57DA5">
        <w:rPr>
          <w:rFonts w:eastAsia="標楷體" w:hint="eastAsia"/>
          <w:color w:val="000000" w:themeColor="text1"/>
          <w:sz w:val="28"/>
          <w:szCs w:val="28"/>
        </w:rPr>
        <w:t>5</w:t>
      </w:r>
      <w:r w:rsidRPr="00E57DA5">
        <w:rPr>
          <w:rFonts w:eastAsia="標楷體"/>
          <w:color w:val="000000" w:themeColor="text1"/>
          <w:sz w:val="28"/>
          <w:szCs w:val="28"/>
        </w:rPr>
        <w:t>%</w:t>
      </w:r>
      <w:r w:rsidRPr="00E57DA5">
        <w:rPr>
          <w:rFonts w:eastAsia="標楷體"/>
          <w:color w:val="000000" w:themeColor="text1"/>
          <w:sz w:val="28"/>
          <w:szCs w:val="28"/>
        </w:rPr>
        <w:t>；</w:t>
      </w:r>
      <w:r w:rsidRPr="00E94277">
        <w:rPr>
          <w:rFonts w:eastAsia="標楷體"/>
          <w:color w:val="000000" w:themeColor="text1"/>
          <w:sz w:val="28"/>
          <w:szCs w:val="28"/>
        </w:rPr>
        <w:t>出口值</w:t>
      </w:r>
      <w:r w:rsidR="00E94277" w:rsidRPr="00E94277">
        <w:rPr>
          <w:rFonts w:eastAsia="標楷體"/>
          <w:color w:val="000000" w:themeColor="text1"/>
          <w:sz w:val="28"/>
          <w:szCs w:val="28"/>
        </w:rPr>
        <w:t>271.1</w:t>
      </w:r>
      <w:r w:rsidRPr="00E94277">
        <w:rPr>
          <w:rFonts w:eastAsia="標楷體"/>
          <w:color w:val="000000" w:themeColor="text1"/>
          <w:sz w:val="28"/>
          <w:szCs w:val="28"/>
        </w:rPr>
        <w:t>億美元，增加</w:t>
      </w:r>
      <w:r w:rsidRPr="00E94277">
        <w:rPr>
          <w:rFonts w:eastAsia="標楷體" w:hint="eastAsia"/>
          <w:color w:val="000000" w:themeColor="text1"/>
          <w:sz w:val="28"/>
          <w:szCs w:val="28"/>
        </w:rPr>
        <w:t>1</w:t>
      </w:r>
      <w:r w:rsidR="00E94277">
        <w:rPr>
          <w:rFonts w:eastAsia="標楷體" w:hint="eastAsia"/>
          <w:color w:val="000000" w:themeColor="text1"/>
          <w:sz w:val="28"/>
          <w:szCs w:val="28"/>
        </w:rPr>
        <w:t>2</w:t>
      </w:r>
      <w:r w:rsidRPr="00E94277">
        <w:rPr>
          <w:rFonts w:eastAsia="標楷體"/>
          <w:color w:val="000000" w:themeColor="text1"/>
          <w:sz w:val="28"/>
          <w:szCs w:val="28"/>
        </w:rPr>
        <w:t>.</w:t>
      </w:r>
      <w:r w:rsidR="00E94277">
        <w:rPr>
          <w:rFonts w:eastAsia="標楷體" w:hint="eastAsia"/>
          <w:color w:val="000000" w:themeColor="text1"/>
          <w:sz w:val="28"/>
          <w:szCs w:val="28"/>
        </w:rPr>
        <w:t>5</w:t>
      </w:r>
      <w:r w:rsidRPr="00E94277">
        <w:rPr>
          <w:rFonts w:eastAsia="標楷體"/>
          <w:color w:val="000000" w:themeColor="text1"/>
          <w:sz w:val="28"/>
          <w:szCs w:val="28"/>
        </w:rPr>
        <w:t>%</w:t>
      </w:r>
      <w:r w:rsidRPr="00E94277">
        <w:rPr>
          <w:rFonts w:eastAsia="標楷體"/>
          <w:color w:val="000000" w:themeColor="text1"/>
          <w:sz w:val="28"/>
          <w:szCs w:val="28"/>
        </w:rPr>
        <w:t>，進口值</w:t>
      </w:r>
      <w:r w:rsidR="00E94277" w:rsidRPr="00E94277">
        <w:rPr>
          <w:rFonts w:eastAsia="標楷體"/>
          <w:color w:val="000000" w:themeColor="text1"/>
          <w:sz w:val="28"/>
          <w:szCs w:val="28"/>
        </w:rPr>
        <w:t>217.4</w:t>
      </w:r>
      <w:r w:rsidRPr="00E94277">
        <w:rPr>
          <w:rFonts w:eastAsia="標楷體"/>
          <w:color w:val="000000" w:themeColor="text1"/>
          <w:sz w:val="28"/>
          <w:szCs w:val="28"/>
        </w:rPr>
        <w:t>億美元，增加</w:t>
      </w:r>
      <w:r w:rsidR="00E94277" w:rsidRPr="00E94277">
        <w:rPr>
          <w:rFonts w:eastAsia="標楷體"/>
          <w:color w:val="000000" w:themeColor="text1"/>
          <w:sz w:val="28"/>
          <w:szCs w:val="28"/>
        </w:rPr>
        <w:t>6.5</w:t>
      </w:r>
      <w:r w:rsidRPr="00E94277">
        <w:rPr>
          <w:rFonts w:eastAsia="標楷體"/>
          <w:color w:val="000000" w:themeColor="text1"/>
          <w:sz w:val="28"/>
          <w:szCs w:val="28"/>
        </w:rPr>
        <w:t>%</w:t>
      </w:r>
      <w:r w:rsidRPr="00E94277">
        <w:rPr>
          <w:rFonts w:eastAsia="標楷體"/>
          <w:color w:val="000000" w:themeColor="text1"/>
          <w:sz w:val="28"/>
          <w:szCs w:val="28"/>
        </w:rPr>
        <w:t>，貿易出超</w:t>
      </w:r>
      <w:r w:rsidR="00E94277" w:rsidRPr="00E94277">
        <w:rPr>
          <w:rFonts w:eastAsia="標楷體"/>
          <w:color w:val="000000" w:themeColor="text1"/>
          <w:sz w:val="28"/>
          <w:szCs w:val="28"/>
        </w:rPr>
        <w:t>53.7</w:t>
      </w:r>
      <w:r w:rsidRPr="00E94277">
        <w:rPr>
          <w:rFonts w:eastAsia="標楷體"/>
          <w:color w:val="000000" w:themeColor="text1"/>
          <w:sz w:val="28"/>
          <w:szCs w:val="28"/>
        </w:rPr>
        <w:t>億美元</w:t>
      </w:r>
      <w:r w:rsidRPr="006E76B1">
        <w:rPr>
          <w:rFonts w:eastAsia="標楷體"/>
          <w:color w:val="000000" w:themeColor="text1"/>
          <w:sz w:val="28"/>
          <w:szCs w:val="28"/>
        </w:rPr>
        <w:t>；躉售物價指數</w:t>
      </w:r>
      <w:r w:rsidRPr="006E76B1">
        <w:rPr>
          <w:rFonts w:eastAsia="標楷體"/>
          <w:color w:val="000000" w:themeColor="text1"/>
          <w:sz w:val="28"/>
          <w:szCs w:val="28"/>
        </w:rPr>
        <w:t>(WPI)</w:t>
      </w:r>
      <w:r w:rsidRPr="006E76B1">
        <w:rPr>
          <w:rFonts w:eastAsia="標楷體"/>
          <w:color w:val="000000" w:themeColor="text1"/>
          <w:sz w:val="28"/>
          <w:szCs w:val="28"/>
        </w:rPr>
        <w:t>下跌</w:t>
      </w:r>
      <w:r w:rsidR="006E76B1" w:rsidRPr="006E76B1">
        <w:rPr>
          <w:rFonts w:eastAsia="標楷體" w:hint="eastAsia"/>
          <w:color w:val="000000" w:themeColor="text1"/>
          <w:sz w:val="28"/>
          <w:szCs w:val="28"/>
        </w:rPr>
        <w:t>0</w:t>
      </w:r>
      <w:r w:rsidRPr="006E76B1">
        <w:rPr>
          <w:rFonts w:eastAsia="標楷體"/>
          <w:color w:val="000000" w:themeColor="text1"/>
          <w:sz w:val="28"/>
          <w:szCs w:val="28"/>
        </w:rPr>
        <w:t>.</w:t>
      </w:r>
      <w:r w:rsidR="006E76B1" w:rsidRPr="006E76B1">
        <w:rPr>
          <w:rFonts w:eastAsia="標楷體" w:hint="eastAsia"/>
          <w:color w:val="000000" w:themeColor="text1"/>
          <w:sz w:val="28"/>
          <w:szCs w:val="28"/>
        </w:rPr>
        <w:t>73</w:t>
      </w:r>
      <w:r w:rsidRPr="006E76B1">
        <w:rPr>
          <w:rFonts w:eastAsia="標楷體"/>
          <w:color w:val="000000" w:themeColor="text1"/>
          <w:sz w:val="28"/>
          <w:szCs w:val="28"/>
        </w:rPr>
        <w:t>%</w:t>
      </w:r>
      <w:r w:rsidRPr="006E76B1">
        <w:rPr>
          <w:rFonts w:eastAsia="標楷體"/>
          <w:color w:val="000000" w:themeColor="text1"/>
          <w:sz w:val="28"/>
          <w:szCs w:val="28"/>
        </w:rPr>
        <w:t>，消費者物價指數</w:t>
      </w:r>
      <w:r w:rsidRPr="006E76B1">
        <w:rPr>
          <w:rFonts w:eastAsia="標楷體"/>
          <w:color w:val="000000" w:themeColor="text1"/>
          <w:sz w:val="28"/>
          <w:szCs w:val="28"/>
        </w:rPr>
        <w:t>(CPI)</w:t>
      </w:r>
      <w:r w:rsidRPr="006E76B1">
        <w:rPr>
          <w:rFonts w:eastAsia="標楷體"/>
          <w:color w:val="000000" w:themeColor="text1"/>
          <w:sz w:val="28"/>
          <w:szCs w:val="28"/>
        </w:rPr>
        <w:t>上漲</w:t>
      </w:r>
      <w:r w:rsidR="006E76B1" w:rsidRPr="006E76B1">
        <w:rPr>
          <w:rFonts w:eastAsia="標楷體" w:hint="eastAsia"/>
          <w:color w:val="000000" w:themeColor="text1"/>
          <w:sz w:val="28"/>
          <w:szCs w:val="28"/>
        </w:rPr>
        <w:t>0</w:t>
      </w:r>
      <w:r w:rsidRPr="006E76B1">
        <w:rPr>
          <w:rFonts w:eastAsia="標楷體"/>
          <w:color w:val="000000" w:themeColor="text1"/>
          <w:sz w:val="28"/>
          <w:szCs w:val="28"/>
        </w:rPr>
        <w:t>.</w:t>
      </w:r>
      <w:r w:rsidR="006E76B1" w:rsidRPr="006E76B1">
        <w:rPr>
          <w:rFonts w:eastAsia="標楷體" w:hint="eastAsia"/>
          <w:color w:val="000000" w:themeColor="text1"/>
          <w:sz w:val="28"/>
          <w:szCs w:val="28"/>
        </w:rPr>
        <w:t>77</w:t>
      </w:r>
      <w:r w:rsidRPr="006E76B1">
        <w:rPr>
          <w:rFonts w:eastAsia="標楷體"/>
          <w:color w:val="000000" w:themeColor="text1"/>
          <w:sz w:val="28"/>
          <w:szCs w:val="28"/>
        </w:rPr>
        <w:t>%</w:t>
      </w:r>
      <w:r w:rsidRPr="00CE3E44">
        <w:rPr>
          <w:rFonts w:eastAsia="標楷體"/>
          <w:color w:val="000000" w:themeColor="text1"/>
          <w:sz w:val="28"/>
          <w:szCs w:val="28"/>
        </w:rPr>
        <w:t>；失業率</w:t>
      </w:r>
      <w:r w:rsidRPr="00CE3E44">
        <w:rPr>
          <w:rFonts w:eastAsia="標楷體"/>
          <w:color w:val="000000" w:themeColor="text1"/>
          <w:sz w:val="28"/>
          <w:szCs w:val="28"/>
        </w:rPr>
        <w:t>3.</w:t>
      </w:r>
      <w:r w:rsidR="00CE3E44" w:rsidRPr="00CE3E44">
        <w:rPr>
          <w:rFonts w:eastAsia="標楷體" w:hint="eastAsia"/>
          <w:color w:val="000000" w:themeColor="text1"/>
          <w:sz w:val="28"/>
          <w:szCs w:val="28"/>
        </w:rPr>
        <w:t>8</w:t>
      </w:r>
      <w:r w:rsidRPr="00CE3E44">
        <w:rPr>
          <w:rFonts w:eastAsia="標楷體" w:hint="eastAsia"/>
          <w:color w:val="000000" w:themeColor="text1"/>
          <w:sz w:val="28"/>
          <w:szCs w:val="28"/>
        </w:rPr>
        <w:t>4</w:t>
      </w:r>
      <w:r w:rsidRPr="00CE3E44">
        <w:rPr>
          <w:rFonts w:eastAsia="標楷體"/>
          <w:color w:val="000000" w:themeColor="text1"/>
          <w:sz w:val="28"/>
          <w:szCs w:val="28"/>
        </w:rPr>
        <w:t>%</w:t>
      </w:r>
      <w:r w:rsidRPr="00CE3E44">
        <w:rPr>
          <w:rFonts w:eastAsia="標楷體"/>
          <w:color w:val="000000" w:themeColor="text1"/>
          <w:sz w:val="28"/>
          <w:szCs w:val="28"/>
        </w:rPr>
        <w:t>。</w:t>
      </w:r>
    </w:p>
    <w:p w:rsidR="00E159BD" w:rsidRPr="0043216D" w:rsidRDefault="006421AC" w:rsidP="006421AC">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A25E8F">
        <w:rPr>
          <w:rFonts w:eastAsia="標楷體"/>
          <w:color w:val="000000" w:themeColor="text1"/>
          <w:sz w:val="28"/>
          <w:szCs w:val="28"/>
        </w:rPr>
        <w:t>106</w:t>
      </w:r>
      <w:r w:rsidRPr="00A25E8F">
        <w:rPr>
          <w:rFonts w:eastAsia="標楷體"/>
          <w:color w:val="000000" w:themeColor="text1"/>
          <w:sz w:val="28"/>
          <w:szCs w:val="28"/>
        </w:rPr>
        <w:t>年</w:t>
      </w:r>
      <w:r w:rsidR="00A25E8F" w:rsidRPr="00A25E8F">
        <w:rPr>
          <w:rFonts w:eastAsia="標楷體" w:hint="eastAsia"/>
          <w:color w:val="000000" w:themeColor="text1"/>
          <w:sz w:val="28"/>
          <w:szCs w:val="28"/>
        </w:rPr>
        <w:t>7</w:t>
      </w:r>
      <w:r w:rsidRPr="00A25E8F">
        <w:rPr>
          <w:rFonts w:eastAsia="標楷體"/>
          <w:color w:val="000000" w:themeColor="text1"/>
          <w:sz w:val="28"/>
          <w:szCs w:val="28"/>
        </w:rPr>
        <w:t>月</w:t>
      </w:r>
      <w:r w:rsidRPr="0043216D">
        <w:rPr>
          <w:rFonts w:eastAsia="標楷體"/>
          <w:color w:val="000000" w:themeColor="text1"/>
          <w:sz w:val="28"/>
          <w:szCs w:val="28"/>
        </w:rPr>
        <w:t>景氣對策信號續呈黃藍燈，</w:t>
      </w:r>
      <w:r w:rsidR="0043216D" w:rsidRPr="0043216D">
        <w:rPr>
          <w:rFonts w:eastAsia="標楷體" w:hint="eastAsia"/>
          <w:color w:val="000000" w:themeColor="text1"/>
          <w:sz w:val="28"/>
          <w:szCs w:val="28"/>
        </w:rPr>
        <w:t>景氣領先指標連續</w:t>
      </w:r>
      <w:r w:rsidR="0043216D" w:rsidRPr="0043216D">
        <w:rPr>
          <w:rFonts w:eastAsia="標楷體" w:hint="eastAsia"/>
          <w:color w:val="000000" w:themeColor="text1"/>
          <w:sz w:val="28"/>
          <w:szCs w:val="28"/>
        </w:rPr>
        <w:t>2</w:t>
      </w:r>
      <w:r w:rsidR="0043216D" w:rsidRPr="0043216D">
        <w:rPr>
          <w:rFonts w:eastAsia="標楷體" w:hint="eastAsia"/>
          <w:color w:val="000000" w:themeColor="text1"/>
          <w:sz w:val="28"/>
          <w:szCs w:val="28"/>
        </w:rPr>
        <w:t>個月回升，同時指標雖持續下跌，但跌幅已有縮小跡象，顯示當前國內景氣復甦</w:t>
      </w:r>
      <w:proofErr w:type="gramStart"/>
      <w:r w:rsidR="0043216D" w:rsidRPr="0043216D">
        <w:rPr>
          <w:rFonts w:eastAsia="標楷體" w:hint="eastAsia"/>
          <w:color w:val="000000" w:themeColor="text1"/>
          <w:sz w:val="28"/>
          <w:szCs w:val="28"/>
        </w:rPr>
        <w:t>力道雖尚</w:t>
      </w:r>
      <w:proofErr w:type="gramEnd"/>
      <w:r w:rsidR="0043216D" w:rsidRPr="0043216D">
        <w:rPr>
          <w:rFonts w:eastAsia="標楷體" w:hint="eastAsia"/>
          <w:color w:val="000000" w:themeColor="text1"/>
          <w:sz w:val="28"/>
          <w:szCs w:val="28"/>
        </w:rPr>
        <w:t>待加強，但仍審慎樂觀。</w:t>
      </w:r>
      <w:r w:rsidRPr="0043216D">
        <w:rPr>
          <w:rFonts w:eastAsia="標楷體"/>
          <w:color w:val="000000" w:themeColor="text1"/>
          <w:sz w:val="28"/>
          <w:szCs w:val="28"/>
        </w:rPr>
        <w:t>展望未來，</w:t>
      </w:r>
      <w:r w:rsidR="00CE1EC8" w:rsidRPr="0043216D">
        <w:rPr>
          <w:rFonts w:eastAsia="標楷體" w:hint="eastAsia"/>
          <w:color w:val="000000" w:themeColor="text1"/>
          <w:sz w:val="28"/>
          <w:szCs w:val="28"/>
        </w:rPr>
        <w:t>隨著全球經濟穩步成長，加以行動裝置創新升級效應，有助於帶動電子</w:t>
      </w:r>
      <w:proofErr w:type="gramStart"/>
      <w:r w:rsidR="00CE1EC8" w:rsidRPr="0043216D">
        <w:rPr>
          <w:rFonts w:eastAsia="標楷體" w:hint="eastAsia"/>
          <w:color w:val="000000" w:themeColor="text1"/>
          <w:sz w:val="28"/>
          <w:szCs w:val="28"/>
        </w:rPr>
        <w:t>產業拉貨效應</w:t>
      </w:r>
      <w:proofErr w:type="gramEnd"/>
      <w:r w:rsidR="00CE1EC8" w:rsidRPr="0043216D">
        <w:rPr>
          <w:rFonts w:eastAsia="標楷體" w:hint="eastAsia"/>
          <w:color w:val="000000" w:themeColor="text1"/>
          <w:sz w:val="28"/>
          <w:szCs w:val="28"/>
        </w:rPr>
        <w:t>，改善我國出口。惟須注意貿易保護威脅仍存、美國寬鬆貨幣政策轉趨緊縮，以及</w:t>
      </w:r>
      <w:proofErr w:type="gramStart"/>
      <w:r w:rsidR="00CE1EC8" w:rsidRPr="0043216D">
        <w:rPr>
          <w:rFonts w:eastAsia="標楷體" w:hint="eastAsia"/>
          <w:color w:val="000000" w:themeColor="text1"/>
          <w:sz w:val="28"/>
          <w:szCs w:val="28"/>
        </w:rPr>
        <w:t>東北亞地緣</w:t>
      </w:r>
      <w:proofErr w:type="gramEnd"/>
      <w:r w:rsidR="00CE1EC8" w:rsidRPr="0043216D">
        <w:rPr>
          <w:rFonts w:eastAsia="標楷體" w:hint="eastAsia"/>
          <w:color w:val="000000" w:themeColor="text1"/>
          <w:sz w:val="28"/>
          <w:szCs w:val="28"/>
        </w:rPr>
        <w:t>政治緊張等風險</w:t>
      </w:r>
      <w:r w:rsidRPr="0043216D">
        <w:rPr>
          <w:rFonts w:eastAsia="標楷體"/>
          <w:color w:val="000000" w:themeColor="text1"/>
          <w:sz w:val="28"/>
          <w:szCs w:val="28"/>
        </w:rPr>
        <w:t>。</w:t>
      </w:r>
    </w:p>
    <w:p w:rsidR="00AD12FA" w:rsidRPr="00AE0D77"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29" w:name="_Toc491701399"/>
      <w:r w:rsidRPr="00AE0D77">
        <w:rPr>
          <w:rFonts w:eastAsia="標楷體"/>
          <w:b/>
          <w:bCs/>
          <w:sz w:val="40"/>
          <w:szCs w:val="36"/>
        </w:rPr>
        <w:t>三、中國大陸經濟</w:t>
      </w:r>
      <w:bookmarkEnd w:id="27"/>
      <w:bookmarkEnd w:id="28"/>
      <w:bookmarkEnd w:id="29"/>
    </w:p>
    <w:p w:rsidR="002E4234" w:rsidRPr="002E4234" w:rsidRDefault="002E4234" w:rsidP="002E4234">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A62E54">
        <w:rPr>
          <w:rFonts w:eastAsia="標楷體"/>
          <w:sz w:val="28"/>
          <w:szCs w:val="28"/>
        </w:rPr>
        <w:t>中國大陸今</w:t>
      </w:r>
      <w:r w:rsidRPr="00A62E54">
        <w:rPr>
          <w:rFonts w:eastAsia="標楷體"/>
          <w:sz w:val="28"/>
          <w:szCs w:val="28"/>
        </w:rPr>
        <w:t>(2017)</w:t>
      </w:r>
      <w:r w:rsidRPr="00A62E54">
        <w:rPr>
          <w:rFonts w:eastAsia="標楷體"/>
          <w:sz w:val="28"/>
          <w:szCs w:val="28"/>
        </w:rPr>
        <w:t>年上半年國內生產總值</w:t>
      </w:r>
      <w:r w:rsidRPr="00A62E54">
        <w:rPr>
          <w:rFonts w:eastAsia="標楷體"/>
          <w:sz w:val="28"/>
          <w:szCs w:val="28"/>
        </w:rPr>
        <w:t>(GDP)</w:t>
      </w:r>
      <w:r w:rsidRPr="00A62E54">
        <w:rPr>
          <w:rFonts w:eastAsia="標楷體"/>
          <w:sz w:val="28"/>
          <w:szCs w:val="28"/>
        </w:rPr>
        <w:t>為</w:t>
      </w:r>
      <w:r w:rsidRPr="00A62E54">
        <w:rPr>
          <w:rFonts w:eastAsia="標楷體"/>
          <w:sz w:val="28"/>
          <w:szCs w:val="28"/>
        </w:rPr>
        <w:t>38</w:t>
      </w:r>
      <w:r w:rsidRPr="00A62E54">
        <w:rPr>
          <w:rFonts w:eastAsia="標楷體"/>
          <w:sz w:val="28"/>
          <w:szCs w:val="28"/>
        </w:rPr>
        <w:t>兆</w:t>
      </w:r>
      <w:r w:rsidRPr="00A62E54">
        <w:rPr>
          <w:rFonts w:eastAsia="標楷體"/>
          <w:sz w:val="28"/>
          <w:szCs w:val="28"/>
        </w:rPr>
        <w:t>1,490</w:t>
      </w:r>
      <w:r w:rsidRPr="00A62E54">
        <w:rPr>
          <w:rFonts w:eastAsia="標楷體"/>
          <w:sz w:val="28"/>
          <w:szCs w:val="28"/>
        </w:rPr>
        <w:t>億人民幣，經濟成長率為</w:t>
      </w:r>
      <w:r w:rsidRPr="00A62E54">
        <w:rPr>
          <w:rFonts w:eastAsia="標楷體"/>
          <w:sz w:val="28"/>
          <w:szCs w:val="28"/>
        </w:rPr>
        <w:t>6.9%</w:t>
      </w:r>
      <w:r w:rsidRPr="00A62E54">
        <w:rPr>
          <w:rFonts w:eastAsia="標楷體"/>
          <w:sz w:val="28"/>
          <w:szCs w:val="28"/>
        </w:rPr>
        <w:t>，中國大陸官方今年預期目標是</w:t>
      </w:r>
      <w:r w:rsidRPr="00A62E54">
        <w:rPr>
          <w:rFonts w:eastAsia="標楷體"/>
          <w:sz w:val="28"/>
          <w:szCs w:val="28"/>
        </w:rPr>
        <w:t>6.5%</w:t>
      </w:r>
      <w:r w:rsidRPr="00A62E54">
        <w:rPr>
          <w:rFonts w:eastAsia="標楷體"/>
          <w:sz w:val="28"/>
          <w:szCs w:val="28"/>
        </w:rPr>
        <w:t>。</w:t>
      </w:r>
      <w:r w:rsidRPr="002E4234">
        <w:rPr>
          <w:rFonts w:eastAsia="標楷體"/>
          <w:sz w:val="28"/>
          <w:szCs w:val="28"/>
        </w:rPr>
        <w:t>國際貨幣基金</w:t>
      </w:r>
      <w:r w:rsidRPr="002E4234">
        <w:rPr>
          <w:rFonts w:eastAsia="標楷體"/>
          <w:sz w:val="28"/>
          <w:szCs w:val="28"/>
        </w:rPr>
        <w:t>(IMF)</w:t>
      </w:r>
      <w:r w:rsidRPr="002E4234">
        <w:rPr>
          <w:rFonts w:eastAsia="標楷體" w:hint="eastAsia"/>
          <w:sz w:val="28"/>
          <w:szCs w:val="28"/>
        </w:rPr>
        <w:t>預測</w:t>
      </w:r>
      <w:r w:rsidRPr="002E4234">
        <w:rPr>
          <w:rFonts w:eastAsia="標楷體"/>
          <w:sz w:val="28"/>
          <w:szCs w:val="28"/>
        </w:rPr>
        <w:t>中國大陸今年經濟成長率為</w:t>
      </w:r>
      <w:r w:rsidRPr="002E4234">
        <w:rPr>
          <w:rFonts w:eastAsia="標楷體"/>
          <w:sz w:val="28"/>
          <w:szCs w:val="28"/>
        </w:rPr>
        <w:t>6.7%</w:t>
      </w:r>
      <w:r w:rsidRPr="002E4234">
        <w:rPr>
          <w:rFonts w:eastAsia="標楷體"/>
          <w:sz w:val="28"/>
          <w:szCs w:val="28"/>
        </w:rPr>
        <w:t>，</w:t>
      </w:r>
      <w:r w:rsidRPr="002E4234">
        <w:rPr>
          <w:rFonts w:eastAsia="標楷體" w:hint="eastAsia"/>
          <w:sz w:val="28"/>
          <w:szCs w:val="28"/>
        </w:rPr>
        <w:t>日前並</w:t>
      </w:r>
      <w:r w:rsidRPr="002E4234">
        <w:rPr>
          <w:rFonts w:eastAsia="標楷體"/>
          <w:sz w:val="28"/>
          <w:szCs w:val="28"/>
        </w:rPr>
        <w:t>上修</w:t>
      </w:r>
      <w:r w:rsidRPr="002E4234">
        <w:rPr>
          <w:rFonts w:eastAsia="標楷體" w:hint="eastAsia"/>
          <w:sz w:val="28"/>
          <w:szCs w:val="28"/>
        </w:rPr>
        <w:t>2018</w:t>
      </w:r>
      <w:r w:rsidRPr="002E4234">
        <w:rPr>
          <w:rFonts w:eastAsia="標楷體"/>
          <w:sz w:val="28"/>
          <w:szCs w:val="28"/>
        </w:rPr>
        <w:t>年</w:t>
      </w:r>
      <w:r w:rsidRPr="002E4234">
        <w:rPr>
          <w:rFonts w:eastAsia="標楷體" w:hint="eastAsia"/>
          <w:sz w:val="28"/>
          <w:szCs w:val="28"/>
        </w:rPr>
        <w:t>至</w:t>
      </w:r>
      <w:r w:rsidRPr="002E4234">
        <w:rPr>
          <w:rFonts w:eastAsia="標楷體" w:hint="eastAsia"/>
          <w:sz w:val="28"/>
          <w:szCs w:val="28"/>
        </w:rPr>
        <w:t>2020</w:t>
      </w:r>
      <w:r w:rsidRPr="002E4234">
        <w:rPr>
          <w:rFonts w:eastAsia="標楷體"/>
          <w:sz w:val="28"/>
          <w:szCs w:val="28"/>
        </w:rPr>
        <w:t>年</w:t>
      </w:r>
      <w:r w:rsidRPr="002E4234">
        <w:rPr>
          <w:rFonts w:eastAsia="標楷體" w:hint="eastAsia"/>
          <w:sz w:val="28"/>
          <w:szCs w:val="28"/>
        </w:rPr>
        <w:t>中國大陸</w:t>
      </w:r>
      <w:r w:rsidRPr="002E4234">
        <w:rPr>
          <w:rFonts w:eastAsia="標楷體"/>
          <w:sz w:val="28"/>
          <w:szCs w:val="28"/>
        </w:rPr>
        <w:t>經濟成長率為</w:t>
      </w:r>
      <w:r w:rsidRPr="002E4234">
        <w:rPr>
          <w:rFonts w:eastAsia="標楷體"/>
          <w:sz w:val="28"/>
          <w:szCs w:val="28"/>
        </w:rPr>
        <w:t>6.4%</w:t>
      </w:r>
      <w:r w:rsidRPr="002E4234">
        <w:rPr>
          <w:rFonts w:eastAsia="標楷體"/>
          <w:sz w:val="28"/>
          <w:szCs w:val="28"/>
        </w:rPr>
        <w:t>。</w:t>
      </w:r>
    </w:p>
    <w:p w:rsidR="002E4234" w:rsidRDefault="002E4234" w:rsidP="002E4234">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A62E54">
        <w:rPr>
          <w:rFonts w:eastAsia="標楷體"/>
          <w:sz w:val="28"/>
          <w:szCs w:val="28"/>
        </w:rPr>
        <w:t>今年</w:t>
      </w:r>
      <w:r w:rsidRPr="002E4234">
        <w:rPr>
          <w:rFonts w:eastAsia="標楷體"/>
          <w:sz w:val="28"/>
          <w:szCs w:val="28"/>
        </w:rPr>
        <w:t>1</w:t>
      </w:r>
      <w:r w:rsidRPr="002E4234">
        <w:rPr>
          <w:rFonts w:eastAsia="標楷體"/>
          <w:sz w:val="28"/>
          <w:szCs w:val="28"/>
        </w:rPr>
        <w:t>至</w:t>
      </w:r>
      <w:r w:rsidRPr="002E4234">
        <w:rPr>
          <w:rFonts w:eastAsia="標楷體" w:hint="eastAsia"/>
          <w:sz w:val="28"/>
          <w:szCs w:val="28"/>
        </w:rPr>
        <w:t>7</w:t>
      </w:r>
      <w:r w:rsidRPr="002E4234">
        <w:rPr>
          <w:rFonts w:eastAsia="標楷體"/>
          <w:sz w:val="28"/>
          <w:szCs w:val="28"/>
        </w:rPr>
        <w:t>月</w:t>
      </w:r>
      <w:r w:rsidRPr="00A62E54">
        <w:rPr>
          <w:rFonts w:eastAsia="標楷體"/>
          <w:sz w:val="28"/>
          <w:szCs w:val="28"/>
        </w:rPr>
        <w:t>，固定資產投資</w:t>
      </w:r>
      <w:r w:rsidRPr="00A62E54">
        <w:rPr>
          <w:rFonts w:eastAsia="標楷體"/>
          <w:sz w:val="28"/>
          <w:szCs w:val="28"/>
        </w:rPr>
        <w:t>(</w:t>
      </w:r>
      <w:r w:rsidRPr="00A62E54">
        <w:rPr>
          <w:rFonts w:eastAsia="標楷體"/>
          <w:sz w:val="28"/>
          <w:szCs w:val="28"/>
        </w:rPr>
        <w:t>不含農戶</w:t>
      </w:r>
      <w:r w:rsidRPr="00A62E54">
        <w:rPr>
          <w:rFonts w:eastAsia="標楷體"/>
          <w:sz w:val="28"/>
          <w:szCs w:val="28"/>
        </w:rPr>
        <w:t>)</w:t>
      </w:r>
      <w:r w:rsidRPr="00A62E54">
        <w:rPr>
          <w:rFonts w:eastAsia="標楷體"/>
          <w:sz w:val="28"/>
          <w:szCs w:val="28"/>
        </w:rPr>
        <w:t>金額為</w:t>
      </w:r>
      <w:r w:rsidRPr="002E4234">
        <w:rPr>
          <w:rFonts w:eastAsia="標楷體" w:hint="eastAsia"/>
          <w:sz w:val="28"/>
          <w:szCs w:val="28"/>
        </w:rPr>
        <w:t>33</w:t>
      </w:r>
      <w:r w:rsidRPr="002E4234">
        <w:rPr>
          <w:rFonts w:eastAsia="標楷體"/>
          <w:sz w:val="28"/>
          <w:szCs w:val="28"/>
        </w:rPr>
        <w:t>兆</w:t>
      </w:r>
      <w:r w:rsidRPr="002E4234">
        <w:rPr>
          <w:rFonts w:eastAsia="標楷體" w:hint="eastAsia"/>
          <w:sz w:val="28"/>
          <w:szCs w:val="28"/>
        </w:rPr>
        <w:t>7,409</w:t>
      </w:r>
      <w:r w:rsidRPr="002E4234">
        <w:rPr>
          <w:rFonts w:eastAsia="標楷體"/>
          <w:sz w:val="28"/>
          <w:szCs w:val="28"/>
        </w:rPr>
        <w:t>億</w:t>
      </w:r>
      <w:r>
        <w:rPr>
          <w:rFonts w:eastAsia="標楷體"/>
          <w:sz w:val="28"/>
          <w:szCs w:val="28"/>
        </w:rPr>
        <w:t>人民幣，較上年</w:t>
      </w:r>
      <w:r w:rsidRPr="002E4234">
        <w:rPr>
          <w:rFonts w:eastAsia="標楷體"/>
          <w:sz w:val="28"/>
          <w:szCs w:val="28"/>
        </w:rPr>
        <w:t>同</w:t>
      </w:r>
      <w:r w:rsidRPr="002E4234">
        <w:rPr>
          <w:rFonts w:eastAsia="標楷體" w:hint="eastAsia"/>
          <w:sz w:val="28"/>
          <w:szCs w:val="28"/>
        </w:rPr>
        <w:t>期</w:t>
      </w:r>
      <w:r w:rsidRPr="00A62E54">
        <w:rPr>
          <w:rFonts w:eastAsia="標楷體"/>
          <w:sz w:val="28"/>
          <w:szCs w:val="28"/>
        </w:rPr>
        <w:t>增加</w:t>
      </w:r>
      <w:r w:rsidRPr="002E4234">
        <w:rPr>
          <w:rFonts w:eastAsia="標楷體"/>
          <w:sz w:val="28"/>
          <w:szCs w:val="28"/>
        </w:rPr>
        <w:t>8.</w:t>
      </w:r>
      <w:r w:rsidRPr="002E4234">
        <w:rPr>
          <w:rFonts w:eastAsia="標楷體" w:hint="eastAsia"/>
          <w:sz w:val="28"/>
          <w:szCs w:val="28"/>
        </w:rPr>
        <w:t>3</w:t>
      </w:r>
      <w:r w:rsidRPr="002E4234">
        <w:rPr>
          <w:rFonts w:eastAsia="標楷體"/>
          <w:sz w:val="28"/>
          <w:szCs w:val="28"/>
        </w:rPr>
        <w:t>%</w:t>
      </w:r>
      <w:r w:rsidRPr="00A62E54">
        <w:rPr>
          <w:rFonts w:eastAsia="標楷體"/>
          <w:sz w:val="28"/>
          <w:szCs w:val="28"/>
        </w:rPr>
        <w:t>；規模以上工業生產成長</w:t>
      </w:r>
      <w:r w:rsidRPr="002E4234">
        <w:rPr>
          <w:rFonts w:eastAsia="標楷體" w:hint="eastAsia"/>
          <w:sz w:val="28"/>
          <w:szCs w:val="28"/>
        </w:rPr>
        <w:t>6.8</w:t>
      </w:r>
      <w:r w:rsidRPr="002E4234">
        <w:rPr>
          <w:rFonts w:eastAsia="標楷體"/>
          <w:sz w:val="28"/>
          <w:szCs w:val="28"/>
        </w:rPr>
        <w:t>%</w:t>
      </w:r>
      <w:r w:rsidRPr="00A62E54">
        <w:rPr>
          <w:rFonts w:eastAsia="標楷體"/>
          <w:sz w:val="28"/>
          <w:szCs w:val="28"/>
        </w:rPr>
        <w:t>。對外貿易方面，今年</w:t>
      </w:r>
      <w:r w:rsidRPr="002E4234">
        <w:rPr>
          <w:rFonts w:eastAsia="標楷體"/>
          <w:sz w:val="28"/>
          <w:szCs w:val="28"/>
        </w:rPr>
        <w:t>1</w:t>
      </w:r>
      <w:r w:rsidRPr="002E4234">
        <w:rPr>
          <w:rFonts w:eastAsia="標楷體"/>
          <w:sz w:val="28"/>
          <w:szCs w:val="28"/>
        </w:rPr>
        <w:t>至</w:t>
      </w:r>
      <w:r w:rsidRPr="002E4234">
        <w:rPr>
          <w:rFonts w:eastAsia="標楷體" w:hint="eastAsia"/>
          <w:sz w:val="28"/>
          <w:szCs w:val="28"/>
        </w:rPr>
        <w:t>7</w:t>
      </w:r>
      <w:r w:rsidRPr="002E4234">
        <w:rPr>
          <w:rFonts w:eastAsia="標楷體"/>
          <w:sz w:val="28"/>
          <w:szCs w:val="28"/>
        </w:rPr>
        <w:t>月</w:t>
      </w:r>
      <w:r w:rsidRPr="00A62E54">
        <w:rPr>
          <w:rFonts w:eastAsia="標楷體"/>
          <w:sz w:val="28"/>
          <w:szCs w:val="28"/>
        </w:rPr>
        <w:t>出口</w:t>
      </w:r>
      <w:r w:rsidRPr="00A62E54">
        <w:rPr>
          <w:rFonts w:eastAsia="標楷體" w:hint="eastAsia"/>
          <w:sz w:val="28"/>
          <w:szCs w:val="28"/>
        </w:rPr>
        <w:t>增加</w:t>
      </w:r>
      <w:r w:rsidRPr="002E4234">
        <w:rPr>
          <w:rFonts w:eastAsia="標楷體"/>
          <w:sz w:val="28"/>
          <w:szCs w:val="28"/>
        </w:rPr>
        <w:t>8.</w:t>
      </w:r>
      <w:r w:rsidRPr="002E4234">
        <w:rPr>
          <w:rFonts w:eastAsia="標楷體" w:hint="eastAsia"/>
          <w:sz w:val="28"/>
          <w:szCs w:val="28"/>
        </w:rPr>
        <w:t>3</w:t>
      </w:r>
      <w:r w:rsidRPr="002E4234">
        <w:rPr>
          <w:rFonts w:eastAsia="標楷體"/>
          <w:sz w:val="28"/>
          <w:szCs w:val="28"/>
        </w:rPr>
        <w:t>%</w:t>
      </w:r>
      <w:r w:rsidRPr="00A62E54">
        <w:rPr>
          <w:rFonts w:eastAsia="標楷體"/>
          <w:sz w:val="28"/>
          <w:szCs w:val="28"/>
        </w:rPr>
        <w:t>，進口增加</w:t>
      </w:r>
      <w:r w:rsidRPr="002E4234">
        <w:rPr>
          <w:rFonts w:eastAsia="標楷體"/>
          <w:sz w:val="28"/>
          <w:szCs w:val="28"/>
        </w:rPr>
        <w:t>1</w:t>
      </w:r>
      <w:r w:rsidRPr="002E4234">
        <w:rPr>
          <w:rFonts w:eastAsia="標楷體" w:hint="eastAsia"/>
          <w:sz w:val="28"/>
          <w:szCs w:val="28"/>
        </w:rPr>
        <w:t>7.7</w:t>
      </w:r>
      <w:r w:rsidRPr="002E4234">
        <w:rPr>
          <w:rFonts w:eastAsia="標楷體"/>
          <w:sz w:val="28"/>
          <w:szCs w:val="28"/>
        </w:rPr>
        <w:t>%</w:t>
      </w:r>
      <w:r w:rsidRPr="00A62E54">
        <w:rPr>
          <w:rFonts w:eastAsia="標楷體"/>
          <w:sz w:val="28"/>
          <w:szCs w:val="28"/>
        </w:rPr>
        <w:t>。物價方面，居民消費價格指數上漲</w:t>
      </w:r>
      <w:r w:rsidRPr="002E4234">
        <w:rPr>
          <w:rFonts w:eastAsia="標楷體"/>
          <w:sz w:val="28"/>
          <w:szCs w:val="28"/>
        </w:rPr>
        <w:t>1.4%</w:t>
      </w:r>
      <w:r w:rsidRPr="00A62E54">
        <w:rPr>
          <w:rFonts w:eastAsia="標楷體"/>
          <w:sz w:val="28"/>
          <w:szCs w:val="28"/>
        </w:rPr>
        <w:t>。金融體系方面，今年</w:t>
      </w:r>
      <w:r w:rsidRPr="002E4234">
        <w:rPr>
          <w:rFonts w:eastAsia="標楷體" w:hint="eastAsia"/>
          <w:sz w:val="28"/>
          <w:szCs w:val="28"/>
        </w:rPr>
        <w:t>7</w:t>
      </w:r>
      <w:r w:rsidRPr="002E4234">
        <w:rPr>
          <w:rFonts w:eastAsia="標楷體"/>
          <w:sz w:val="28"/>
          <w:szCs w:val="28"/>
        </w:rPr>
        <w:t>月</w:t>
      </w:r>
      <w:r w:rsidRPr="00A62E54">
        <w:rPr>
          <w:rFonts w:eastAsia="標楷體"/>
          <w:sz w:val="28"/>
          <w:szCs w:val="28"/>
        </w:rPr>
        <w:t>貨幣供給額</w:t>
      </w:r>
      <w:r w:rsidRPr="00A62E54">
        <w:rPr>
          <w:rFonts w:eastAsia="標楷體"/>
          <w:sz w:val="28"/>
          <w:szCs w:val="28"/>
        </w:rPr>
        <w:t>M1</w:t>
      </w:r>
      <w:r w:rsidRPr="00A62E54">
        <w:rPr>
          <w:rFonts w:eastAsia="標楷體"/>
          <w:sz w:val="28"/>
          <w:szCs w:val="28"/>
        </w:rPr>
        <w:t>及</w:t>
      </w:r>
      <w:r w:rsidRPr="00A62E54">
        <w:rPr>
          <w:rFonts w:eastAsia="標楷體"/>
          <w:sz w:val="28"/>
          <w:szCs w:val="28"/>
        </w:rPr>
        <w:t>M2</w:t>
      </w:r>
      <w:r w:rsidRPr="00A62E54">
        <w:rPr>
          <w:rFonts w:eastAsia="標楷體"/>
          <w:sz w:val="28"/>
          <w:szCs w:val="28"/>
        </w:rPr>
        <w:t>分別較上年同</w:t>
      </w:r>
      <w:r w:rsidRPr="00A62E54">
        <w:rPr>
          <w:rFonts w:eastAsia="標楷體" w:hint="eastAsia"/>
          <w:sz w:val="28"/>
          <w:szCs w:val="28"/>
        </w:rPr>
        <w:t>月</w:t>
      </w:r>
      <w:r w:rsidRPr="00A62E54">
        <w:rPr>
          <w:rFonts w:eastAsia="標楷體"/>
          <w:sz w:val="28"/>
          <w:szCs w:val="28"/>
        </w:rPr>
        <w:t>增加</w:t>
      </w:r>
      <w:r w:rsidRPr="002E4234">
        <w:rPr>
          <w:rFonts w:eastAsia="標楷體"/>
          <w:sz w:val="28"/>
          <w:szCs w:val="28"/>
        </w:rPr>
        <w:t>15.</w:t>
      </w:r>
      <w:r w:rsidRPr="002E4234">
        <w:rPr>
          <w:rFonts w:eastAsia="標楷體" w:hint="eastAsia"/>
          <w:sz w:val="28"/>
          <w:szCs w:val="28"/>
        </w:rPr>
        <w:t>3</w:t>
      </w:r>
      <w:r w:rsidRPr="002E4234">
        <w:rPr>
          <w:rFonts w:eastAsia="標楷體"/>
          <w:sz w:val="28"/>
          <w:szCs w:val="28"/>
        </w:rPr>
        <w:t>%</w:t>
      </w:r>
      <w:r w:rsidRPr="00A62E54">
        <w:rPr>
          <w:rFonts w:eastAsia="標楷體"/>
          <w:sz w:val="28"/>
          <w:szCs w:val="28"/>
        </w:rPr>
        <w:t>、</w:t>
      </w:r>
      <w:r w:rsidRPr="002E4234">
        <w:rPr>
          <w:rFonts w:eastAsia="標楷體"/>
          <w:sz w:val="28"/>
          <w:szCs w:val="28"/>
        </w:rPr>
        <w:t>9.</w:t>
      </w:r>
      <w:r w:rsidRPr="002E4234">
        <w:rPr>
          <w:rFonts w:eastAsia="標楷體" w:hint="eastAsia"/>
          <w:sz w:val="28"/>
          <w:szCs w:val="28"/>
        </w:rPr>
        <w:t>2</w:t>
      </w:r>
      <w:r w:rsidRPr="002E4234">
        <w:rPr>
          <w:rFonts w:eastAsia="標楷體"/>
          <w:sz w:val="28"/>
          <w:szCs w:val="28"/>
        </w:rPr>
        <w:t>%</w:t>
      </w:r>
      <w:r w:rsidRPr="00A62E54">
        <w:rPr>
          <w:rFonts w:eastAsia="標楷體"/>
          <w:sz w:val="28"/>
          <w:szCs w:val="28"/>
        </w:rPr>
        <w:t>。</w:t>
      </w:r>
    </w:p>
    <w:p w:rsidR="002E4234" w:rsidRPr="002E4234" w:rsidRDefault="002E4234" w:rsidP="002E4234">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2E4234">
        <w:rPr>
          <w:rFonts w:eastAsia="標楷體" w:hint="eastAsia"/>
          <w:sz w:val="28"/>
          <w:szCs w:val="28"/>
        </w:rPr>
        <w:t>中國大陸國家發展改革委員會</w:t>
      </w:r>
      <w:r w:rsidRPr="002E4234">
        <w:rPr>
          <w:rFonts w:eastAsia="標楷體" w:hint="eastAsia"/>
          <w:sz w:val="28"/>
          <w:szCs w:val="28"/>
        </w:rPr>
        <w:t>106</w:t>
      </w:r>
      <w:r w:rsidRPr="002E4234">
        <w:rPr>
          <w:rFonts w:eastAsia="標楷體" w:hint="eastAsia"/>
          <w:sz w:val="28"/>
          <w:szCs w:val="28"/>
        </w:rPr>
        <w:t>年</w:t>
      </w:r>
      <w:r w:rsidRPr="002E4234">
        <w:rPr>
          <w:rFonts w:eastAsia="標楷體" w:hint="eastAsia"/>
          <w:sz w:val="28"/>
          <w:szCs w:val="28"/>
        </w:rPr>
        <w:t>8</w:t>
      </w:r>
      <w:r w:rsidRPr="002E4234">
        <w:rPr>
          <w:rFonts w:eastAsia="標楷體" w:hint="eastAsia"/>
          <w:sz w:val="28"/>
          <w:szCs w:val="28"/>
        </w:rPr>
        <w:t>月</w:t>
      </w:r>
      <w:r w:rsidRPr="002E4234">
        <w:rPr>
          <w:rFonts w:eastAsia="標楷體" w:hint="eastAsia"/>
          <w:sz w:val="28"/>
          <w:szCs w:val="28"/>
        </w:rPr>
        <w:t>17</w:t>
      </w:r>
      <w:r w:rsidRPr="002E4234">
        <w:rPr>
          <w:rFonts w:eastAsia="標楷體" w:hint="eastAsia"/>
          <w:sz w:val="28"/>
          <w:szCs w:val="28"/>
        </w:rPr>
        <w:t>日公布，「一帶一路」建設取得新進展，截至目前為止，共有</w:t>
      </w:r>
      <w:r w:rsidRPr="002E4234">
        <w:rPr>
          <w:rFonts w:eastAsia="標楷體" w:hint="eastAsia"/>
          <w:sz w:val="28"/>
          <w:szCs w:val="28"/>
        </w:rPr>
        <w:t>69</w:t>
      </w:r>
      <w:r w:rsidRPr="002E4234">
        <w:rPr>
          <w:rFonts w:eastAsia="標楷體" w:hint="eastAsia"/>
          <w:sz w:val="28"/>
          <w:szCs w:val="28"/>
        </w:rPr>
        <w:t>個國家和國際組織簽署共建「一帶一路」合作協議，合作範圍涵蓋「五通</w:t>
      </w:r>
      <w:r w:rsidRPr="00B83735">
        <w:rPr>
          <w:rStyle w:val="aff6"/>
          <w:rFonts w:eastAsia="標楷體"/>
          <w:color w:val="000000" w:themeColor="text1"/>
          <w:sz w:val="28"/>
          <w:szCs w:val="28"/>
        </w:rPr>
        <w:footnoteReference w:id="1"/>
      </w:r>
      <w:r w:rsidRPr="002E4234">
        <w:rPr>
          <w:rFonts w:eastAsia="標楷體" w:hint="eastAsia"/>
          <w:sz w:val="28"/>
          <w:szCs w:val="28"/>
        </w:rPr>
        <w:t>」各領域，未來將從五個方面持續推進「一帶一路」建設，包括全力落實「一帶一路」國際合作高峰論壇各項成果、積極推動標誌性計畫建設、擴大實體經濟合作、推動「一帶一路」建設金融創新，以及加強境外安全</w:t>
      </w:r>
      <w:proofErr w:type="gramStart"/>
      <w:r w:rsidRPr="002E4234">
        <w:rPr>
          <w:rFonts w:eastAsia="標楷體" w:hint="eastAsia"/>
          <w:sz w:val="28"/>
          <w:szCs w:val="28"/>
        </w:rPr>
        <w:t>風險防控機制</w:t>
      </w:r>
      <w:proofErr w:type="gramEnd"/>
      <w:r w:rsidRPr="002E4234">
        <w:rPr>
          <w:rFonts w:eastAsia="標楷體" w:hint="eastAsia"/>
          <w:sz w:val="28"/>
          <w:szCs w:val="28"/>
        </w:rPr>
        <w:t>。另外，中國</w:t>
      </w:r>
      <w:r w:rsidRPr="002E4234">
        <w:rPr>
          <w:rFonts w:eastAsia="標楷體" w:hint="eastAsia"/>
          <w:sz w:val="28"/>
          <w:szCs w:val="28"/>
        </w:rPr>
        <w:lastRenderedPageBreak/>
        <w:t>大陸工業和信息</w:t>
      </w:r>
      <w:proofErr w:type="gramStart"/>
      <w:r w:rsidRPr="002E4234">
        <w:rPr>
          <w:rFonts w:eastAsia="標楷體" w:hint="eastAsia"/>
          <w:sz w:val="28"/>
          <w:szCs w:val="28"/>
        </w:rPr>
        <w:t>化部於</w:t>
      </w:r>
      <w:r w:rsidRPr="002E4234">
        <w:rPr>
          <w:rFonts w:eastAsia="標楷體" w:hint="eastAsia"/>
          <w:sz w:val="28"/>
          <w:szCs w:val="28"/>
        </w:rPr>
        <w:t>8</w:t>
      </w:r>
      <w:r w:rsidRPr="002E4234">
        <w:rPr>
          <w:rFonts w:eastAsia="標楷體" w:hint="eastAsia"/>
          <w:sz w:val="28"/>
          <w:szCs w:val="28"/>
        </w:rPr>
        <w:t>月</w:t>
      </w:r>
      <w:r w:rsidRPr="002E4234">
        <w:rPr>
          <w:rFonts w:eastAsia="標楷體" w:hint="eastAsia"/>
          <w:sz w:val="28"/>
          <w:szCs w:val="28"/>
        </w:rPr>
        <w:t>18</w:t>
      </w:r>
      <w:r w:rsidRPr="002E4234">
        <w:rPr>
          <w:rFonts w:eastAsia="標楷體" w:hint="eastAsia"/>
          <w:sz w:val="28"/>
          <w:szCs w:val="28"/>
        </w:rPr>
        <w:t>日</w:t>
      </w:r>
      <w:proofErr w:type="gramEnd"/>
      <w:r w:rsidRPr="002E4234">
        <w:rPr>
          <w:rFonts w:eastAsia="標楷體" w:hint="eastAsia"/>
          <w:sz w:val="28"/>
          <w:szCs w:val="28"/>
        </w:rPr>
        <w:t>發布《製造業「雙創</w:t>
      </w:r>
      <w:r w:rsidRPr="00B83735">
        <w:rPr>
          <w:rStyle w:val="aff6"/>
          <w:rFonts w:eastAsia="標楷體"/>
          <w:color w:val="000000" w:themeColor="text1"/>
          <w:sz w:val="28"/>
          <w:szCs w:val="28"/>
        </w:rPr>
        <w:footnoteReference w:id="2"/>
      </w:r>
      <w:r w:rsidRPr="002E4234">
        <w:rPr>
          <w:rFonts w:eastAsia="標楷體" w:hint="eastAsia"/>
          <w:sz w:val="28"/>
          <w:szCs w:val="28"/>
        </w:rPr>
        <w:t>」平臺培育三年行動計畫》，提出至</w:t>
      </w:r>
      <w:r w:rsidRPr="002E4234">
        <w:rPr>
          <w:rFonts w:eastAsia="標楷體" w:hint="eastAsia"/>
          <w:sz w:val="28"/>
          <w:szCs w:val="28"/>
        </w:rPr>
        <w:t>2020</w:t>
      </w:r>
      <w:r w:rsidRPr="002E4234">
        <w:rPr>
          <w:rFonts w:eastAsia="標楷體" w:hint="eastAsia"/>
          <w:sz w:val="28"/>
          <w:szCs w:val="28"/>
        </w:rPr>
        <w:t>年底將就製造業「雙創」平</w:t>
      </w:r>
      <w:proofErr w:type="gramStart"/>
      <w:r w:rsidRPr="002E4234">
        <w:rPr>
          <w:rFonts w:eastAsia="標楷體" w:hint="eastAsia"/>
          <w:sz w:val="28"/>
          <w:szCs w:val="28"/>
        </w:rPr>
        <w:t>臺</w:t>
      </w:r>
      <w:proofErr w:type="gramEnd"/>
      <w:r w:rsidRPr="002E4234">
        <w:rPr>
          <w:rFonts w:eastAsia="標楷體" w:hint="eastAsia"/>
          <w:sz w:val="28"/>
          <w:szCs w:val="28"/>
        </w:rPr>
        <w:t>四個領域</w:t>
      </w:r>
      <w:r w:rsidRPr="002E4234">
        <w:rPr>
          <w:rFonts w:eastAsia="標楷體" w:hint="eastAsia"/>
          <w:sz w:val="28"/>
          <w:szCs w:val="28"/>
        </w:rPr>
        <w:t>(</w:t>
      </w:r>
      <w:r w:rsidRPr="002E4234">
        <w:rPr>
          <w:rFonts w:eastAsia="標楷體" w:hint="eastAsia"/>
          <w:sz w:val="28"/>
          <w:szCs w:val="28"/>
        </w:rPr>
        <w:t>要素匯聚、能力開放、模式創新、區域合作</w:t>
      </w:r>
      <w:r w:rsidRPr="002E4234">
        <w:rPr>
          <w:rFonts w:eastAsia="標楷體" w:hint="eastAsia"/>
          <w:sz w:val="28"/>
          <w:szCs w:val="28"/>
        </w:rPr>
        <w:t>)</w:t>
      </w:r>
      <w:r w:rsidRPr="002E4234">
        <w:rPr>
          <w:rFonts w:eastAsia="標楷體" w:hint="eastAsia"/>
          <w:sz w:val="28"/>
          <w:szCs w:val="28"/>
        </w:rPr>
        <w:t>分別培育一批試點示範項目，將重點行業骨幹企業互聯網「雙創」平</w:t>
      </w:r>
      <w:proofErr w:type="gramStart"/>
      <w:r w:rsidRPr="002E4234">
        <w:rPr>
          <w:rFonts w:eastAsia="標楷體" w:hint="eastAsia"/>
          <w:sz w:val="28"/>
          <w:szCs w:val="28"/>
        </w:rPr>
        <w:t>臺</w:t>
      </w:r>
      <w:proofErr w:type="gramEnd"/>
      <w:r w:rsidRPr="002E4234">
        <w:rPr>
          <w:rFonts w:eastAsia="標楷體" w:hint="eastAsia"/>
          <w:sz w:val="28"/>
          <w:szCs w:val="28"/>
        </w:rPr>
        <w:t>普及率由目前</w:t>
      </w:r>
      <w:r w:rsidRPr="002E4234">
        <w:rPr>
          <w:rFonts w:eastAsia="標楷體" w:hint="eastAsia"/>
          <w:sz w:val="28"/>
          <w:szCs w:val="28"/>
        </w:rPr>
        <w:t>60%</w:t>
      </w:r>
      <w:r w:rsidRPr="002E4234">
        <w:rPr>
          <w:rFonts w:eastAsia="標楷體" w:hint="eastAsia"/>
          <w:sz w:val="28"/>
          <w:szCs w:val="28"/>
        </w:rPr>
        <w:t>提高至</w:t>
      </w:r>
      <w:r w:rsidRPr="002E4234">
        <w:rPr>
          <w:rFonts w:eastAsia="標楷體" w:hint="eastAsia"/>
          <w:sz w:val="28"/>
          <w:szCs w:val="28"/>
        </w:rPr>
        <w:t>85%</w:t>
      </w:r>
      <w:r w:rsidRPr="002E4234">
        <w:rPr>
          <w:rFonts w:eastAsia="標楷體" w:hint="eastAsia"/>
          <w:sz w:val="28"/>
          <w:szCs w:val="28"/>
        </w:rPr>
        <w:t>，並從新生態、新模式、新動能及新環境四個方面提出相應的製造業「雙創」發展目標，中國大陸工信部資訊化和軟體服務業司負責人表示，製造業「雙創」平</w:t>
      </w:r>
      <w:proofErr w:type="gramStart"/>
      <w:r w:rsidRPr="002E4234">
        <w:rPr>
          <w:rFonts w:eastAsia="標楷體" w:hint="eastAsia"/>
          <w:sz w:val="28"/>
          <w:szCs w:val="28"/>
        </w:rPr>
        <w:t>臺</w:t>
      </w:r>
      <w:proofErr w:type="gramEnd"/>
      <w:r w:rsidRPr="002E4234">
        <w:rPr>
          <w:rFonts w:eastAsia="標楷體" w:hint="eastAsia"/>
          <w:sz w:val="28"/>
          <w:szCs w:val="28"/>
        </w:rPr>
        <w:t>已成為「中國製造</w:t>
      </w:r>
      <w:r w:rsidRPr="002E4234">
        <w:rPr>
          <w:rFonts w:eastAsia="標楷體" w:hint="eastAsia"/>
          <w:sz w:val="28"/>
          <w:szCs w:val="28"/>
        </w:rPr>
        <w:t>2025+</w:t>
      </w:r>
      <w:r w:rsidRPr="002E4234">
        <w:rPr>
          <w:rFonts w:eastAsia="標楷體" w:hint="eastAsia"/>
          <w:sz w:val="28"/>
          <w:szCs w:val="28"/>
        </w:rPr>
        <w:t>互聯網</w:t>
      </w:r>
      <w:r w:rsidRPr="002E4234">
        <w:rPr>
          <w:rFonts w:eastAsia="標楷體" w:hint="eastAsia"/>
          <w:sz w:val="28"/>
          <w:szCs w:val="28"/>
        </w:rPr>
        <w:t>+</w:t>
      </w:r>
      <w:r w:rsidRPr="002E4234">
        <w:rPr>
          <w:rFonts w:eastAsia="標楷體" w:hint="eastAsia"/>
          <w:sz w:val="28"/>
          <w:szCs w:val="28"/>
        </w:rPr>
        <w:t>雙創」融合發展的接合點。</w:t>
      </w:r>
    </w:p>
    <w:p w:rsidR="00AD12FA" w:rsidRPr="00AE0D77" w:rsidRDefault="00AD12FA" w:rsidP="00D62C2C">
      <w:pPr>
        <w:keepNext/>
        <w:adjustRightInd w:val="0"/>
        <w:snapToGrid w:val="0"/>
        <w:spacing w:beforeLines="100" w:before="360" w:after="100" w:afterAutospacing="1" w:line="300" w:lineRule="auto"/>
        <w:outlineLvl w:val="1"/>
        <w:rPr>
          <w:rFonts w:eastAsia="標楷體"/>
        </w:rPr>
      </w:pPr>
      <w:bookmarkStart w:id="30" w:name="_Toc491701400"/>
      <w:r w:rsidRPr="00AE0D77">
        <w:rPr>
          <w:rFonts w:eastAsia="標楷體"/>
          <w:b/>
          <w:bCs/>
          <w:sz w:val="40"/>
          <w:szCs w:val="36"/>
        </w:rPr>
        <w:t>四、兩岸經貿</w:t>
      </w:r>
      <w:bookmarkEnd w:id="30"/>
    </w:p>
    <w:p w:rsidR="0094149A" w:rsidRPr="00127454" w:rsidRDefault="0094149A" w:rsidP="0094149A">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127454">
        <w:rPr>
          <w:rFonts w:eastAsia="標楷體" w:hint="eastAsia"/>
          <w:sz w:val="28"/>
          <w:szCs w:val="28"/>
        </w:rPr>
        <w:t>今</w:t>
      </w:r>
      <w:r w:rsidRPr="00127454">
        <w:rPr>
          <w:rFonts w:eastAsia="標楷體" w:hint="eastAsia"/>
          <w:sz w:val="28"/>
          <w:szCs w:val="28"/>
        </w:rPr>
        <w:t>(2017)</w:t>
      </w:r>
      <w:r w:rsidRPr="00127454">
        <w:rPr>
          <w:rFonts w:eastAsia="標楷體" w:hint="eastAsia"/>
          <w:sz w:val="28"/>
          <w:szCs w:val="28"/>
        </w:rPr>
        <w:t>年</w:t>
      </w:r>
      <w:r>
        <w:rPr>
          <w:rFonts w:eastAsia="標楷體" w:hint="eastAsia"/>
          <w:sz w:val="28"/>
          <w:szCs w:val="28"/>
        </w:rPr>
        <w:t>7</w:t>
      </w:r>
      <w:r w:rsidRPr="00127454">
        <w:rPr>
          <w:rFonts w:eastAsia="標楷體" w:hint="eastAsia"/>
          <w:sz w:val="28"/>
          <w:szCs w:val="28"/>
        </w:rPr>
        <w:t>月我對中國大陸</w:t>
      </w:r>
      <w:r w:rsidRPr="00127454">
        <w:rPr>
          <w:rFonts w:eastAsia="標楷體" w:hint="eastAsia"/>
          <w:sz w:val="28"/>
          <w:szCs w:val="28"/>
        </w:rPr>
        <w:t>(</w:t>
      </w:r>
      <w:r w:rsidRPr="00127454">
        <w:rPr>
          <w:rFonts w:eastAsia="標楷體" w:hint="eastAsia"/>
          <w:sz w:val="28"/>
          <w:szCs w:val="28"/>
        </w:rPr>
        <w:t>含香港</w:t>
      </w:r>
      <w:r w:rsidRPr="00127454">
        <w:rPr>
          <w:rFonts w:eastAsia="標楷體" w:hint="eastAsia"/>
          <w:sz w:val="28"/>
          <w:szCs w:val="28"/>
        </w:rPr>
        <w:t>)</w:t>
      </w:r>
      <w:r w:rsidRPr="00127454">
        <w:rPr>
          <w:rFonts w:eastAsia="標楷體" w:hint="eastAsia"/>
          <w:sz w:val="28"/>
          <w:szCs w:val="28"/>
        </w:rPr>
        <w:t>出口額為</w:t>
      </w:r>
      <w:r>
        <w:rPr>
          <w:rFonts w:eastAsia="標楷體" w:hint="eastAsia"/>
          <w:sz w:val="28"/>
          <w:szCs w:val="28"/>
        </w:rPr>
        <w:t>107.1</w:t>
      </w:r>
      <w:r w:rsidRPr="00127454">
        <w:rPr>
          <w:rFonts w:eastAsia="標楷體" w:hint="eastAsia"/>
          <w:sz w:val="28"/>
          <w:szCs w:val="28"/>
        </w:rPr>
        <w:t>億美元，增加</w:t>
      </w:r>
      <w:r>
        <w:rPr>
          <w:rFonts w:eastAsia="標楷體" w:hint="eastAsia"/>
          <w:sz w:val="28"/>
          <w:szCs w:val="28"/>
        </w:rPr>
        <w:t>11.7</w:t>
      </w:r>
      <w:r w:rsidRPr="00127454">
        <w:rPr>
          <w:rFonts w:eastAsia="標楷體" w:hint="eastAsia"/>
          <w:sz w:val="28"/>
          <w:szCs w:val="28"/>
        </w:rPr>
        <w:t>%</w:t>
      </w:r>
      <w:r w:rsidRPr="00127454">
        <w:rPr>
          <w:rFonts w:eastAsia="標楷體" w:hint="eastAsia"/>
          <w:sz w:val="28"/>
          <w:szCs w:val="28"/>
        </w:rPr>
        <w:t>；進口額為</w:t>
      </w:r>
      <w:r>
        <w:rPr>
          <w:rFonts w:eastAsia="標楷體" w:hint="eastAsia"/>
          <w:sz w:val="28"/>
          <w:szCs w:val="28"/>
        </w:rPr>
        <w:t>43.7</w:t>
      </w:r>
      <w:r w:rsidRPr="00127454">
        <w:rPr>
          <w:rFonts w:eastAsia="標楷體" w:hint="eastAsia"/>
          <w:sz w:val="28"/>
          <w:szCs w:val="28"/>
        </w:rPr>
        <w:t>億美元，增加</w:t>
      </w:r>
      <w:r>
        <w:rPr>
          <w:rFonts w:eastAsia="標楷體" w:hint="eastAsia"/>
          <w:sz w:val="28"/>
          <w:szCs w:val="28"/>
        </w:rPr>
        <w:t>12.9</w:t>
      </w:r>
      <w:r w:rsidRPr="00127454">
        <w:rPr>
          <w:rFonts w:eastAsia="標楷體" w:hint="eastAsia"/>
          <w:sz w:val="28"/>
          <w:szCs w:val="28"/>
        </w:rPr>
        <w:t>%</w:t>
      </w:r>
      <w:r w:rsidRPr="00127454">
        <w:rPr>
          <w:rFonts w:eastAsia="標楷體" w:hint="eastAsia"/>
          <w:sz w:val="28"/>
          <w:szCs w:val="28"/>
        </w:rPr>
        <w:t>；貿易出超為</w:t>
      </w:r>
      <w:r>
        <w:rPr>
          <w:rFonts w:eastAsia="標楷體" w:hint="eastAsia"/>
          <w:sz w:val="28"/>
          <w:szCs w:val="28"/>
        </w:rPr>
        <w:t>63.4</w:t>
      </w:r>
      <w:r w:rsidRPr="00127454">
        <w:rPr>
          <w:rFonts w:eastAsia="標楷體" w:hint="eastAsia"/>
          <w:sz w:val="28"/>
          <w:szCs w:val="28"/>
        </w:rPr>
        <w:t>億美元，增加</w:t>
      </w:r>
      <w:r>
        <w:rPr>
          <w:rFonts w:eastAsia="標楷體" w:hint="eastAsia"/>
          <w:sz w:val="28"/>
          <w:szCs w:val="28"/>
        </w:rPr>
        <w:t>10.8</w:t>
      </w:r>
      <w:r w:rsidRPr="00127454">
        <w:rPr>
          <w:rFonts w:eastAsia="標楷體" w:hint="eastAsia"/>
          <w:sz w:val="28"/>
          <w:szCs w:val="28"/>
        </w:rPr>
        <w:t>%</w:t>
      </w:r>
      <w:r w:rsidRPr="00127454">
        <w:rPr>
          <w:rFonts w:eastAsia="標楷體" w:hint="eastAsia"/>
          <w:sz w:val="28"/>
          <w:szCs w:val="28"/>
        </w:rPr>
        <w:t>。</w:t>
      </w:r>
      <w:r w:rsidRPr="00994C43">
        <w:rPr>
          <w:rFonts w:eastAsia="標楷體" w:hint="eastAsia"/>
          <w:sz w:val="28"/>
          <w:szCs w:val="28"/>
        </w:rPr>
        <w:t>同</w:t>
      </w:r>
      <w:proofErr w:type="gramStart"/>
      <w:r w:rsidRPr="00994C43">
        <w:rPr>
          <w:rFonts w:eastAsia="標楷體" w:hint="eastAsia"/>
          <w:sz w:val="28"/>
          <w:szCs w:val="28"/>
        </w:rPr>
        <w:t>期間，</w:t>
      </w:r>
      <w:proofErr w:type="gramEnd"/>
      <w:r w:rsidRPr="00994C43">
        <w:rPr>
          <w:rFonts w:eastAsia="標楷體" w:hint="eastAsia"/>
          <w:sz w:val="28"/>
          <w:szCs w:val="28"/>
        </w:rPr>
        <w:t>我對中國大陸投資件數為</w:t>
      </w:r>
      <w:r w:rsidRPr="00994C43">
        <w:rPr>
          <w:rFonts w:eastAsia="標楷體" w:hint="eastAsia"/>
          <w:sz w:val="28"/>
          <w:szCs w:val="28"/>
        </w:rPr>
        <w:t>34</w:t>
      </w:r>
      <w:r w:rsidRPr="00994C43">
        <w:rPr>
          <w:rFonts w:eastAsia="標楷體" w:hint="eastAsia"/>
          <w:sz w:val="28"/>
          <w:szCs w:val="28"/>
        </w:rPr>
        <w:t>件，金額為</w:t>
      </w:r>
      <w:r w:rsidRPr="00994C43">
        <w:rPr>
          <w:rFonts w:eastAsia="標楷體" w:hint="eastAsia"/>
          <w:sz w:val="28"/>
          <w:szCs w:val="28"/>
        </w:rPr>
        <w:t>12.3</w:t>
      </w:r>
      <w:r w:rsidRPr="00994C43">
        <w:rPr>
          <w:rFonts w:eastAsia="標楷體" w:hint="eastAsia"/>
          <w:sz w:val="28"/>
          <w:szCs w:val="28"/>
        </w:rPr>
        <w:t>億美元；陸資來</w:t>
      </w:r>
      <w:proofErr w:type="gramStart"/>
      <w:r w:rsidRPr="00994C43">
        <w:rPr>
          <w:rFonts w:eastAsia="標楷體" w:hint="eastAsia"/>
          <w:sz w:val="28"/>
          <w:szCs w:val="28"/>
        </w:rPr>
        <w:t>臺</w:t>
      </w:r>
      <w:proofErr w:type="gramEnd"/>
      <w:r w:rsidRPr="00994C43">
        <w:rPr>
          <w:rFonts w:eastAsia="標楷體" w:hint="eastAsia"/>
          <w:sz w:val="28"/>
          <w:szCs w:val="28"/>
        </w:rPr>
        <w:t>投資，件數為</w:t>
      </w:r>
      <w:r w:rsidRPr="00994C43">
        <w:rPr>
          <w:rFonts w:eastAsia="標楷體" w:hint="eastAsia"/>
          <w:sz w:val="28"/>
          <w:szCs w:val="28"/>
        </w:rPr>
        <w:t>12</w:t>
      </w:r>
      <w:r w:rsidRPr="00994C43">
        <w:rPr>
          <w:rFonts w:eastAsia="標楷體" w:hint="eastAsia"/>
          <w:sz w:val="28"/>
          <w:szCs w:val="28"/>
        </w:rPr>
        <w:t>件，金額為</w:t>
      </w:r>
      <w:r w:rsidRPr="00994C43">
        <w:rPr>
          <w:rFonts w:eastAsia="標楷體" w:hint="eastAsia"/>
          <w:sz w:val="28"/>
          <w:szCs w:val="28"/>
        </w:rPr>
        <w:t>371.9</w:t>
      </w:r>
      <w:r w:rsidRPr="00994C43">
        <w:rPr>
          <w:rFonts w:eastAsia="標楷體" w:hint="eastAsia"/>
          <w:sz w:val="28"/>
          <w:szCs w:val="28"/>
        </w:rPr>
        <w:t>萬美元</w:t>
      </w:r>
      <w:r w:rsidRPr="00127454">
        <w:rPr>
          <w:rFonts w:eastAsia="標楷體" w:hint="eastAsia"/>
          <w:sz w:val="28"/>
          <w:szCs w:val="28"/>
        </w:rPr>
        <w:t>。</w:t>
      </w:r>
    </w:p>
    <w:p w:rsidR="00845DE7" w:rsidRPr="00AE0D77" w:rsidRDefault="00262EC1" w:rsidP="00262EC1">
      <w:pPr>
        <w:widowControl/>
        <w:rPr>
          <w:rFonts w:eastAsia="標楷體"/>
          <w:sz w:val="28"/>
          <w:szCs w:val="28"/>
        </w:rPr>
      </w:pPr>
      <w:r w:rsidRPr="00AE0D77">
        <w:rPr>
          <w:rFonts w:eastAsia="標楷體"/>
          <w:sz w:val="28"/>
          <w:szCs w:val="28"/>
        </w:rPr>
        <w:br w:type="page"/>
      </w:r>
    </w:p>
    <w:p w:rsidR="00845DE7" w:rsidRPr="00AE0D77" w:rsidRDefault="00845DE7" w:rsidP="007977D1">
      <w:pPr>
        <w:keepNext/>
        <w:adjustRightInd w:val="0"/>
        <w:snapToGrid w:val="0"/>
        <w:outlineLvl w:val="1"/>
        <w:rPr>
          <w:rFonts w:eastAsia="標楷體"/>
          <w:bCs/>
        </w:rPr>
      </w:pPr>
      <w:bookmarkStart w:id="31" w:name="_Toc401923784"/>
      <w:bookmarkStart w:id="32" w:name="_Toc402171699"/>
      <w:bookmarkStart w:id="33" w:name="_Toc491701401"/>
      <w:r w:rsidRPr="00AE0D77">
        <w:rPr>
          <w:rFonts w:eastAsia="標楷體"/>
          <w:b/>
          <w:bCs/>
          <w:sz w:val="40"/>
          <w:szCs w:val="36"/>
        </w:rPr>
        <w:lastRenderedPageBreak/>
        <w:t>貳、國內外經濟指標</w:t>
      </w:r>
      <w:bookmarkEnd w:id="31"/>
      <w:bookmarkEnd w:id="32"/>
      <w:bookmarkEnd w:id="33"/>
    </w:p>
    <w:p w:rsidR="00940674" w:rsidRPr="00940674" w:rsidRDefault="00940674" w:rsidP="00041A15">
      <w:pPr>
        <w:pStyle w:val="3"/>
        <w:snapToGrid w:val="0"/>
        <w:spacing w:line="240" w:lineRule="atLeast"/>
        <w:jc w:val="center"/>
        <w:rPr>
          <w:rFonts w:eastAsia="標楷體"/>
          <w:b w:val="0"/>
          <w:sz w:val="28"/>
          <w:szCs w:val="32"/>
          <w:lang w:val="zh-TW"/>
        </w:rPr>
      </w:pPr>
      <w:bookmarkStart w:id="34" w:name="_Toc491701402"/>
      <w:r w:rsidRPr="00940674">
        <w:rPr>
          <w:rFonts w:eastAsia="標楷體"/>
          <w:sz w:val="32"/>
          <w:szCs w:val="32"/>
          <w:lang w:val="zh-TW"/>
        </w:rPr>
        <w:t>表</w:t>
      </w:r>
      <w:r w:rsidRPr="00940674">
        <w:rPr>
          <w:rFonts w:eastAsia="標楷體"/>
          <w:sz w:val="32"/>
          <w:szCs w:val="32"/>
          <w:lang w:val="zh-TW"/>
        </w:rPr>
        <w:t xml:space="preserve">1  </w:t>
      </w:r>
      <w:r w:rsidRPr="00940674">
        <w:rPr>
          <w:rFonts w:eastAsia="標楷體"/>
          <w:sz w:val="32"/>
          <w:szCs w:val="32"/>
          <w:lang w:val="zh-TW"/>
        </w:rPr>
        <w:t>世界經濟成長率及物價上漲率</w:t>
      </w:r>
      <w:bookmarkEnd w:id="34"/>
    </w:p>
    <w:p w:rsidR="00940674" w:rsidRPr="00940674" w:rsidRDefault="00940674" w:rsidP="00940674">
      <w:pPr>
        <w:jc w:val="right"/>
        <w:rPr>
          <w:rFonts w:eastAsia="標楷體"/>
          <w:bCs/>
          <w:szCs w:val="32"/>
        </w:rPr>
      </w:pPr>
      <w:r w:rsidRPr="00940674">
        <w:rPr>
          <w:rFonts w:eastAsia="標楷體"/>
          <w:bCs/>
          <w:szCs w:val="32"/>
        </w:rPr>
        <w:t xml:space="preserve">            </w:t>
      </w:r>
      <w:r w:rsidRPr="00940674">
        <w:rPr>
          <w:rFonts w:eastAsia="標楷體"/>
          <w:bCs/>
          <w:szCs w:val="32"/>
          <w:lang w:val="zh-TW"/>
        </w:rPr>
        <w:t>單位</w:t>
      </w:r>
      <w:r w:rsidRPr="00940674">
        <w:rPr>
          <w:rFonts w:eastAsia="標楷體"/>
          <w:bCs/>
          <w:szCs w:val="32"/>
        </w:rPr>
        <w:t>：</w:t>
      </w:r>
      <w:r w:rsidRPr="00940674">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940674" w:rsidRPr="00940674" w:rsidTr="00BD58DD">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940674" w:rsidRPr="00940674" w:rsidRDefault="00940674" w:rsidP="00940674">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940674" w:rsidRPr="00940674" w:rsidRDefault="000D0B10" w:rsidP="00940674">
            <w:pPr>
              <w:keepNext/>
              <w:autoSpaceDE w:val="0"/>
              <w:autoSpaceDN w:val="0"/>
              <w:adjustRightInd w:val="0"/>
              <w:snapToGrid w:val="0"/>
              <w:spacing w:before="120" w:line="240" w:lineRule="exact"/>
              <w:jc w:val="center"/>
              <w:outlineLvl w:val="3"/>
              <w:rPr>
                <w:rFonts w:eastAsia="標楷體"/>
                <w:bCs/>
                <w:sz w:val="28"/>
                <w:szCs w:val="32"/>
              </w:rPr>
            </w:pPr>
            <w:r w:rsidRPr="000D0B10">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940674" w:rsidRPr="00940674" w:rsidRDefault="00940674" w:rsidP="00940674">
            <w:pPr>
              <w:keepNext/>
              <w:autoSpaceDE w:val="0"/>
              <w:autoSpaceDN w:val="0"/>
              <w:adjustRightInd w:val="0"/>
              <w:snapToGrid w:val="0"/>
              <w:spacing w:before="120" w:line="240" w:lineRule="exact"/>
              <w:jc w:val="center"/>
              <w:outlineLvl w:val="3"/>
              <w:rPr>
                <w:rFonts w:eastAsia="標楷體"/>
                <w:bCs/>
                <w:sz w:val="28"/>
                <w:szCs w:val="32"/>
              </w:rPr>
            </w:pPr>
            <w:r w:rsidRPr="00940674">
              <w:rPr>
                <w:rFonts w:eastAsia="標楷體"/>
                <w:bCs/>
                <w:sz w:val="28"/>
                <w:szCs w:val="32"/>
              </w:rPr>
              <w:t>IMF</w:t>
            </w:r>
          </w:p>
        </w:tc>
      </w:tr>
      <w:tr w:rsidR="00940674" w:rsidRPr="00940674" w:rsidTr="00BD58DD">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940674" w:rsidRPr="00940674" w:rsidRDefault="00940674" w:rsidP="00940674">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940674" w:rsidRPr="00940674" w:rsidRDefault="00940674" w:rsidP="00940674">
            <w:pPr>
              <w:autoSpaceDE w:val="0"/>
              <w:autoSpaceDN w:val="0"/>
              <w:adjustRightInd w:val="0"/>
              <w:snapToGrid w:val="0"/>
              <w:spacing w:before="120" w:line="240" w:lineRule="exact"/>
              <w:jc w:val="center"/>
              <w:rPr>
                <w:rFonts w:eastAsia="標楷體"/>
                <w:bCs/>
                <w:sz w:val="28"/>
                <w:szCs w:val="32"/>
              </w:rPr>
            </w:pPr>
            <w:r w:rsidRPr="00940674">
              <w:rPr>
                <w:rFonts w:eastAsia="標楷體"/>
                <w:bCs/>
                <w:sz w:val="28"/>
                <w:szCs w:val="32"/>
              </w:rPr>
              <w:t>2016</w:t>
            </w:r>
          </w:p>
        </w:tc>
        <w:tc>
          <w:tcPr>
            <w:tcW w:w="644" w:type="pct"/>
            <w:tcBorders>
              <w:top w:val="single" w:sz="6" w:space="0" w:color="auto"/>
              <w:left w:val="single" w:sz="6" w:space="0" w:color="auto"/>
              <w:bottom w:val="single" w:sz="6" w:space="0" w:color="auto"/>
              <w:right w:val="single" w:sz="6" w:space="0" w:color="auto"/>
            </w:tcBorders>
            <w:vAlign w:val="center"/>
          </w:tcPr>
          <w:p w:rsidR="00940674" w:rsidRPr="00940674" w:rsidRDefault="00940674" w:rsidP="00940674">
            <w:pPr>
              <w:autoSpaceDE w:val="0"/>
              <w:autoSpaceDN w:val="0"/>
              <w:adjustRightInd w:val="0"/>
              <w:snapToGrid w:val="0"/>
              <w:spacing w:before="120" w:line="240" w:lineRule="exact"/>
              <w:jc w:val="center"/>
              <w:rPr>
                <w:rFonts w:eastAsia="標楷體"/>
                <w:bCs/>
                <w:sz w:val="28"/>
                <w:szCs w:val="32"/>
              </w:rPr>
            </w:pPr>
            <w:r w:rsidRPr="00940674">
              <w:rPr>
                <w:rFonts w:eastAsia="標楷體"/>
                <w:bCs/>
                <w:sz w:val="28"/>
                <w:szCs w:val="32"/>
              </w:rPr>
              <w:t>2017(f)</w:t>
            </w:r>
          </w:p>
        </w:tc>
        <w:tc>
          <w:tcPr>
            <w:tcW w:w="619" w:type="pct"/>
            <w:tcBorders>
              <w:top w:val="single" w:sz="6" w:space="0" w:color="auto"/>
              <w:left w:val="single" w:sz="6" w:space="0" w:color="auto"/>
              <w:bottom w:val="single" w:sz="6" w:space="0" w:color="auto"/>
              <w:right w:val="single" w:sz="6" w:space="0" w:color="auto"/>
            </w:tcBorders>
            <w:vAlign w:val="center"/>
            <w:hideMark/>
          </w:tcPr>
          <w:p w:rsidR="00940674" w:rsidRPr="00940674" w:rsidRDefault="00940674" w:rsidP="00940674">
            <w:pPr>
              <w:autoSpaceDE w:val="0"/>
              <w:autoSpaceDN w:val="0"/>
              <w:adjustRightInd w:val="0"/>
              <w:snapToGrid w:val="0"/>
              <w:spacing w:before="120" w:line="240" w:lineRule="exact"/>
              <w:jc w:val="center"/>
              <w:rPr>
                <w:rFonts w:eastAsia="標楷體"/>
                <w:bCs/>
                <w:sz w:val="28"/>
                <w:szCs w:val="32"/>
              </w:rPr>
            </w:pPr>
            <w:r w:rsidRPr="00940674">
              <w:rPr>
                <w:rFonts w:eastAsia="標楷體"/>
                <w:bCs/>
                <w:sz w:val="28"/>
                <w:szCs w:val="32"/>
              </w:rPr>
              <w:t>2018(f)</w:t>
            </w:r>
          </w:p>
        </w:tc>
        <w:tc>
          <w:tcPr>
            <w:tcW w:w="679" w:type="pct"/>
            <w:tcBorders>
              <w:top w:val="single" w:sz="6" w:space="0" w:color="auto"/>
              <w:left w:val="single" w:sz="6" w:space="0" w:color="auto"/>
              <w:bottom w:val="single" w:sz="6" w:space="0" w:color="auto"/>
              <w:right w:val="single" w:sz="6" w:space="0" w:color="auto"/>
            </w:tcBorders>
            <w:vAlign w:val="center"/>
          </w:tcPr>
          <w:p w:rsidR="00940674" w:rsidRPr="00940674" w:rsidRDefault="00940674" w:rsidP="00940674">
            <w:pPr>
              <w:autoSpaceDE w:val="0"/>
              <w:autoSpaceDN w:val="0"/>
              <w:adjustRightInd w:val="0"/>
              <w:snapToGrid w:val="0"/>
              <w:spacing w:before="120" w:line="240" w:lineRule="exact"/>
              <w:jc w:val="center"/>
              <w:rPr>
                <w:rFonts w:eastAsia="標楷體"/>
                <w:bCs/>
                <w:sz w:val="28"/>
                <w:szCs w:val="32"/>
              </w:rPr>
            </w:pPr>
            <w:r w:rsidRPr="00940674">
              <w:rPr>
                <w:rFonts w:eastAsia="標楷體"/>
                <w:bCs/>
                <w:sz w:val="28"/>
                <w:szCs w:val="32"/>
              </w:rPr>
              <w:t>2016</w:t>
            </w:r>
          </w:p>
        </w:tc>
        <w:tc>
          <w:tcPr>
            <w:tcW w:w="631" w:type="pct"/>
            <w:tcBorders>
              <w:top w:val="single" w:sz="6" w:space="0" w:color="auto"/>
              <w:left w:val="single" w:sz="6" w:space="0" w:color="auto"/>
              <w:bottom w:val="single" w:sz="6" w:space="0" w:color="auto"/>
              <w:right w:val="single" w:sz="6" w:space="0" w:color="auto"/>
            </w:tcBorders>
            <w:vAlign w:val="center"/>
            <w:hideMark/>
          </w:tcPr>
          <w:p w:rsidR="00940674" w:rsidRPr="00940674" w:rsidRDefault="00940674" w:rsidP="00940674">
            <w:pPr>
              <w:autoSpaceDE w:val="0"/>
              <w:autoSpaceDN w:val="0"/>
              <w:adjustRightInd w:val="0"/>
              <w:snapToGrid w:val="0"/>
              <w:spacing w:before="120" w:line="240" w:lineRule="exact"/>
              <w:jc w:val="center"/>
              <w:rPr>
                <w:rFonts w:eastAsia="標楷體"/>
                <w:bCs/>
                <w:sz w:val="28"/>
                <w:szCs w:val="32"/>
              </w:rPr>
            </w:pPr>
            <w:r w:rsidRPr="00940674">
              <w:rPr>
                <w:rFonts w:eastAsia="標楷體"/>
                <w:bCs/>
                <w:sz w:val="28"/>
                <w:szCs w:val="32"/>
              </w:rPr>
              <w:t>2017(f)</w:t>
            </w:r>
          </w:p>
        </w:tc>
        <w:tc>
          <w:tcPr>
            <w:tcW w:w="617" w:type="pct"/>
            <w:tcBorders>
              <w:top w:val="single" w:sz="6" w:space="0" w:color="auto"/>
              <w:left w:val="single" w:sz="6" w:space="0" w:color="auto"/>
              <w:bottom w:val="single" w:sz="6" w:space="0" w:color="auto"/>
              <w:right w:val="nil"/>
            </w:tcBorders>
            <w:vAlign w:val="center"/>
            <w:hideMark/>
          </w:tcPr>
          <w:p w:rsidR="00940674" w:rsidRPr="00940674" w:rsidRDefault="00940674" w:rsidP="00940674">
            <w:pPr>
              <w:autoSpaceDE w:val="0"/>
              <w:autoSpaceDN w:val="0"/>
              <w:adjustRightInd w:val="0"/>
              <w:snapToGrid w:val="0"/>
              <w:spacing w:before="120" w:line="240" w:lineRule="exact"/>
              <w:jc w:val="center"/>
              <w:rPr>
                <w:rFonts w:eastAsia="標楷體"/>
                <w:bCs/>
                <w:sz w:val="28"/>
                <w:szCs w:val="32"/>
              </w:rPr>
            </w:pPr>
            <w:r w:rsidRPr="00940674">
              <w:rPr>
                <w:rFonts w:eastAsia="標楷體"/>
                <w:bCs/>
                <w:sz w:val="28"/>
                <w:szCs w:val="32"/>
              </w:rPr>
              <w:t>2018(f)</w:t>
            </w:r>
          </w:p>
        </w:tc>
      </w:tr>
      <w:tr w:rsidR="00041A15" w:rsidRPr="00940674" w:rsidTr="00BD58DD">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041A15" w:rsidRPr="00940674" w:rsidRDefault="00041A15"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lang w:val="zh-TW"/>
              </w:rPr>
              <w:t>全</w:t>
            </w:r>
            <w:r w:rsidRPr="00940674">
              <w:rPr>
                <w:rFonts w:eastAsia="標楷體"/>
                <w:bCs/>
                <w:sz w:val="28"/>
                <w:szCs w:val="32"/>
              </w:rPr>
              <w:t xml:space="preserve">    </w:t>
            </w:r>
            <w:r w:rsidRPr="00940674">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041A15" w:rsidRPr="00940674" w:rsidRDefault="00041A15"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2.5</w:t>
            </w:r>
          </w:p>
        </w:tc>
        <w:tc>
          <w:tcPr>
            <w:tcW w:w="644" w:type="pct"/>
            <w:tcBorders>
              <w:top w:val="single" w:sz="6"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3.1</w:t>
            </w:r>
          </w:p>
        </w:tc>
        <w:tc>
          <w:tcPr>
            <w:tcW w:w="619" w:type="pct"/>
            <w:tcBorders>
              <w:top w:val="single" w:sz="6" w:space="0" w:color="auto"/>
              <w:left w:val="nil"/>
              <w:bottom w:val="nil"/>
              <w:right w:val="single" w:sz="6" w:space="0" w:color="auto"/>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3.2</w:t>
            </w:r>
          </w:p>
        </w:tc>
        <w:tc>
          <w:tcPr>
            <w:tcW w:w="679" w:type="pct"/>
            <w:tcBorders>
              <w:top w:val="single" w:sz="6"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3.2</w:t>
            </w:r>
          </w:p>
        </w:tc>
        <w:tc>
          <w:tcPr>
            <w:tcW w:w="631" w:type="pct"/>
            <w:tcBorders>
              <w:top w:val="single" w:sz="6"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3.5</w:t>
            </w:r>
          </w:p>
        </w:tc>
        <w:tc>
          <w:tcPr>
            <w:tcW w:w="617" w:type="pct"/>
            <w:tcBorders>
              <w:top w:val="single" w:sz="6"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3.6</w:t>
            </w:r>
          </w:p>
        </w:tc>
      </w:tr>
      <w:tr w:rsidR="00041A15" w:rsidRPr="00940674" w:rsidTr="00BD58DD">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041A15" w:rsidRPr="00940674" w:rsidRDefault="00041A15" w:rsidP="0094067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41A15" w:rsidRPr="00940674" w:rsidRDefault="00041A15"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2.4</w:t>
            </w:r>
          </w:p>
        </w:tc>
        <w:tc>
          <w:tcPr>
            <w:tcW w:w="644"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2.9</w:t>
            </w:r>
          </w:p>
        </w:tc>
        <w:tc>
          <w:tcPr>
            <w:tcW w:w="619" w:type="pct"/>
            <w:tcBorders>
              <w:top w:val="nil"/>
              <w:left w:val="nil"/>
              <w:bottom w:val="single" w:sz="4" w:space="0" w:color="auto"/>
              <w:right w:val="single" w:sz="6" w:space="0" w:color="auto"/>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2.9</w:t>
            </w:r>
          </w:p>
        </w:tc>
        <w:tc>
          <w:tcPr>
            <w:tcW w:w="679"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bCs/>
                <w:color w:val="000000" w:themeColor="text1"/>
              </w:rPr>
              <w:t>-</w:t>
            </w:r>
          </w:p>
        </w:tc>
        <w:tc>
          <w:tcPr>
            <w:tcW w:w="631"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w:t>
            </w:r>
          </w:p>
        </w:tc>
        <w:tc>
          <w:tcPr>
            <w:tcW w:w="617"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p>
        </w:tc>
      </w:tr>
      <w:tr w:rsidR="00041A15" w:rsidRPr="00940674" w:rsidTr="00BD58DD">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041A15" w:rsidRPr="00940674" w:rsidRDefault="00041A15"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lang w:val="zh-TW"/>
              </w:rPr>
              <w:t>美</w:t>
            </w:r>
            <w:r w:rsidRPr="00940674">
              <w:rPr>
                <w:rFonts w:eastAsia="標楷體"/>
                <w:bCs/>
                <w:sz w:val="28"/>
                <w:szCs w:val="32"/>
              </w:rPr>
              <w:t xml:space="preserve">    </w:t>
            </w:r>
            <w:r w:rsidRPr="00940674">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41A15" w:rsidRPr="00940674" w:rsidRDefault="00041A15"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1.5</w:t>
            </w:r>
          </w:p>
        </w:tc>
        <w:tc>
          <w:tcPr>
            <w:tcW w:w="644"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2.1</w:t>
            </w:r>
          </w:p>
        </w:tc>
        <w:tc>
          <w:tcPr>
            <w:tcW w:w="619" w:type="pct"/>
            <w:tcBorders>
              <w:top w:val="single" w:sz="4" w:space="0" w:color="auto"/>
              <w:left w:val="nil"/>
              <w:bottom w:val="nil"/>
              <w:right w:val="single" w:sz="6" w:space="0" w:color="auto"/>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2.7</w:t>
            </w:r>
          </w:p>
        </w:tc>
        <w:tc>
          <w:tcPr>
            <w:tcW w:w="679"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1.6</w:t>
            </w:r>
          </w:p>
        </w:tc>
        <w:tc>
          <w:tcPr>
            <w:tcW w:w="631"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2.1</w:t>
            </w:r>
          </w:p>
        </w:tc>
        <w:tc>
          <w:tcPr>
            <w:tcW w:w="617"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2.1</w:t>
            </w:r>
          </w:p>
        </w:tc>
      </w:tr>
      <w:tr w:rsidR="00041A15" w:rsidRPr="00940674" w:rsidTr="00BD58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41A15" w:rsidRPr="00940674" w:rsidRDefault="00041A15" w:rsidP="0094067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41A15" w:rsidRPr="00940674" w:rsidRDefault="00041A15"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1.3</w:t>
            </w:r>
          </w:p>
        </w:tc>
        <w:tc>
          <w:tcPr>
            <w:tcW w:w="644"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1.9</w:t>
            </w:r>
          </w:p>
        </w:tc>
        <w:tc>
          <w:tcPr>
            <w:tcW w:w="619" w:type="pct"/>
            <w:tcBorders>
              <w:top w:val="nil"/>
              <w:left w:val="nil"/>
              <w:bottom w:val="single" w:sz="4" w:space="0" w:color="auto"/>
              <w:right w:val="single" w:sz="6" w:space="0" w:color="auto"/>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1.7</w:t>
            </w:r>
          </w:p>
        </w:tc>
        <w:tc>
          <w:tcPr>
            <w:tcW w:w="679"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1.3</w:t>
            </w:r>
          </w:p>
        </w:tc>
        <w:tc>
          <w:tcPr>
            <w:tcW w:w="631"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2.7</w:t>
            </w:r>
          </w:p>
        </w:tc>
        <w:tc>
          <w:tcPr>
            <w:tcW w:w="617"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2.4</w:t>
            </w:r>
          </w:p>
        </w:tc>
      </w:tr>
      <w:tr w:rsidR="00041A15" w:rsidRPr="00940674" w:rsidTr="00BD58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41A15" w:rsidRPr="00940674" w:rsidRDefault="00041A15" w:rsidP="00940674">
            <w:pPr>
              <w:tabs>
                <w:tab w:val="left" w:pos="1800"/>
              </w:tabs>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lang w:val="zh-TW"/>
              </w:rPr>
              <w:t>歐</w:t>
            </w:r>
            <w:r w:rsidRPr="00940674">
              <w:rPr>
                <w:rFonts w:eastAsia="標楷體"/>
                <w:bCs/>
                <w:sz w:val="28"/>
                <w:szCs w:val="32"/>
              </w:rPr>
              <w:t xml:space="preserve"> </w:t>
            </w:r>
            <w:r w:rsidRPr="00940674">
              <w:rPr>
                <w:rFonts w:eastAsia="標楷體"/>
                <w:bCs/>
                <w:sz w:val="28"/>
                <w:szCs w:val="32"/>
                <w:lang w:val="zh-TW"/>
              </w:rPr>
              <w:t>元</w:t>
            </w:r>
            <w:r w:rsidRPr="00940674">
              <w:rPr>
                <w:rFonts w:eastAsia="標楷體"/>
                <w:bCs/>
                <w:sz w:val="28"/>
                <w:szCs w:val="32"/>
              </w:rPr>
              <w:t xml:space="preserve"> </w:t>
            </w:r>
            <w:r w:rsidRPr="00940674">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041A15" w:rsidRPr="00940674" w:rsidRDefault="00041A15"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1.7</w:t>
            </w:r>
          </w:p>
        </w:tc>
        <w:tc>
          <w:tcPr>
            <w:tcW w:w="644"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2.1</w:t>
            </w:r>
          </w:p>
        </w:tc>
        <w:tc>
          <w:tcPr>
            <w:tcW w:w="619" w:type="pct"/>
            <w:tcBorders>
              <w:top w:val="single" w:sz="4" w:space="0" w:color="auto"/>
              <w:left w:val="nil"/>
              <w:bottom w:val="nil"/>
              <w:right w:val="single" w:sz="6" w:space="0" w:color="auto"/>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1.9</w:t>
            </w:r>
          </w:p>
        </w:tc>
        <w:tc>
          <w:tcPr>
            <w:tcW w:w="679"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1.7</w:t>
            </w:r>
          </w:p>
        </w:tc>
        <w:tc>
          <w:tcPr>
            <w:tcW w:w="631"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1.9</w:t>
            </w:r>
          </w:p>
        </w:tc>
        <w:tc>
          <w:tcPr>
            <w:tcW w:w="617"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1.7</w:t>
            </w:r>
          </w:p>
        </w:tc>
      </w:tr>
      <w:tr w:rsidR="00041A15" w:rsidRPr="00940674" w:rsidTr="00BD58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41A15" w:rsidRPr="00940674" w:rsidRDefault="00041A15" w:rsidP="0094067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41A15" w:rsidRPr="00940674" w:rsidRDefault="00041A15"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0.3</w:t>
            </w:r>
          </w:p>
        </w:tc>
        <w:tc>
          <w:tcPr>
            <w:tcW w:w="644"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1.5</w:t>
            </w:r>
          </w:p>
        </w:tc>
        <w:tc>
          <w:tcPr>
            <w:tcW w:w="619" w:type="pct"/>
            <w:tcBorders>
              <w:top w:val="nil"/>
              <w:left w:val="nil"/>
              <w:bottom w:val="single" w:sz="4" w:space="0" w:color="auto"/>
              <w:right w:val="single" w:sz="6" w:space="0" w:color="auto"/>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1.5</w:t>
            </w:r>
          </w:p>
        </w:tc>
        <w:tc>
          <w:tcPr>
            <w:tcW w:w="679"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0.2</w:t>
            </w:r>
          </w:p>
        </w:tc>
        <w:tc>
          <w:tcPr>
            <w:tcW w:w="631"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1.7</w:t>
            </w:r>
          </w:p>
        </w:tc>
        <w:tc>
          <w:tcPr>
            <w:tcW w:w="617"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1.5</w:t>
            </w:r>
          </w:p>
        </w:tc>
      </w:tr>
      <w:tr w:rsidR="00041A15" w:rsidRPr="00940674" w:rsidTr="00BD58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41A15" w:rsidRPr="00940674" w:rsidRDefault="00041A15"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lang w:val="zh-TW"/>
              </w:rPr>
              <w:t>日</w:t>
            </w:r>
            <w:r w:rsidRPr="00940674">
              <w:rPr>
                <w:rFonts w:eastAsia="標楷體"/>
                <w:bCs/>
                <w:sz w:val="28"/>
                <w:szCs w:val="32"/>
              </w:rPr>
              <w:t xml:space="preserve">    </w:t>
            </w:r>
            <w:r w:rsidRPr="00940674">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041A15" w:rsidRPr="00940674" w:rsidRDefault="00041A15"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1.0</w:t>
            </w:r>
          </w:p>
        </w:tc>
        <w:tc>
          <w:tcPr>
            <w:tcW w:w="644"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1.4</w:t>
            </w:r>
          </w:p>
        </w:tc>
        <w:tc>
          <w:tcPr>
            <w:tcW w:w="619" w:type="pct"/>
            <w:tcBorders>
              <w:top w:val="single" w:sz="4" w:space="0" w:color="auto"/>
              <w:left w:val="nil"/>
              <w:bottom w:val="nil"/>
              <w:right w:val="single" w:sz="6" w:space="0" w:color="auto"/>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1.0</w:t>
            </w:r>
          </w:p>
        </w:tc>
        <w:tc>
          <w:tcPr>
            <w:tcW w:w="679"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1.0</w:t>
            </w:r>
          </w:p>
        </w:tc>
        <w:tc>
          <w:tcPr>
            <w:tcW w:w="631"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1.3</w:t>
            </w:r>
          </w:p>
        </w:tc>
        <w:tc>
          <w:tcPr>
            <w:tcW w:w="617"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0.6</w:t>
            </w:r>
          </w:p>
        </w:tc>
      </w:tr>
      <w:tr w:rsidR="00041A15" w:rsidRPr="00940674" w:rsidTr="00BD58DD">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41A15" w:rsidRPr="00940674" w:rsidRDefault="00041A15" w:rsidP="0094067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41A15" w:rsidRPr="00940674" w:rsidRDefault="00041A15"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0.4</w:t>
            </w:r>
          </w:p>
        </w:tc>
        <w:tc>
          <w:tcPr>
            <w:tcW w:w="619" w:type="pct"/>
            <w:tcBorders>
              <w:top w:val="nil"/>
              <w:left w:val="nil"/>
              <w:bottom w:val="single" w:sz="4" w:space="0" w:color="auto"/>
              <w:right w:val="single" w:sz="6" w:space="0" w:color="auto"/>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1.1</w:t>
            </w:r>
          </w:p>
        </w:tc>
        <w:tc>
          <w:tcPr>
            <w:tcW w:w="679"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-0.1</w:t>
            </w:r>
          </w:p>
        </w:tc>
        <w:tc>
          <w:tcPr>
            <w:tcW w:w="631"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1.0</w:t>
            </w:r>
          </w:p>
        </w:tc>
        <w:tc>
          <w:tcPr>
            <w:tcW w:w="617"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0.6</w:t>
            </w:r>
          </w:p>
        </w:tc>
      </w:tr>
      <w:tr w:rsidR="00041A15" w:rsidRPr="00940674" w:rsidTr="00BD58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41A15" w:rsidRPr="00940674" w:rsidRDefault="00041A15" w:rsidP="00940674">
            <w:pPr>
              <w:rPr>
                <w:rFonts w:eastAsia="標楷體"/>
                <w:bCs/>
                <w:sz w:val="28"/>
                <w:szCs w:val="32"/>
              </w:rPr>
            </w:pPr>
            <w:r w:rsidRPr="00940674">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41A15" w:rsidRPr="00940674" w:rsidRDefault="00041A15" w:rsidP="00940674">
            <w:pPr>
              <w:rPr>
                <w:rFonts w:eastAsia="標楷體"/>
                <w:bCs/>
                <w:sz w:val="28"/>
                <w:szCs w:val="32"/>
              </w:rPr>
            </w:pPr>
            <w:r w:rsidRPr="0094067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1.5</w:t>
            </w:r>
          </w:p>
        </w:tc>
        <w:tc>
          <w:tcPr>
            <w:tcW w:w="644"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2.2</w:t>
            </w:r>
          </w:p>
        </w:tc>
        <w:tc>
          <w:tcPr>
            <w:tcW w:w="619" w:type="pct"/>
            <w:tcBorders>
              <w:top w:val="single" w:sz="4" w:space="0" w:color="auto"/>
              <w:left w:val="nil"/>
              <w:bottom w:val="nil"/>
              <w:right w:val="single" w:sz="6" w:space="0" w:color="auto"/>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2.1</w:t>
            </w:r>
          </w:p>
        </w:tc>
        <w:tc>
          <w:tcPr>
            <w:tcW w:w="679" w:type="pct"/>
            <w:tcBorders>
              <w:top w:val="single" w:sz="4" w:space="0" w:color="auto"/>
              <w:left w:val="single" w:sz="6" w:space="0" w:color="auto"/>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1.4</w:t>
            </w:r>
          </w:p>
        </w:tc>
        <w:tc>
          <w:tcPr>
            <w:tcW w:w="631"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1.7</w:t>
            </w:r>
          </w:p>
        </w:tc>
        <w:tc>
          <w:tcPr>
            <w:tcW w:w="617"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1.9</w:t>
            </w:r>
          </w:p>
        </w:tc>
      </w:tr>
      <w:tr w:rsidR="00041A15" w:rsidRPr="00940674" w:rsidTr="00BD58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41A15" w:rsidRPr="00940674" w:rsidRDefault="00041A15" w:rsidP="0094067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41A15" w:rsidRPr="00940674" w:rsidRDefault="00041A15"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1.4</w:t>
            </w:r>
          </w:p>
        </w:tc>
        <w:tc>
          <w:tcPr>
            <w:tcW w:w="644"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0.9</w:t>
            </w:r>
          </w:p>
        </w:tc>
        <w:tc>
          <w:tcPr>
            <w:tcW w:w="619" w:type="pct"/>
            <w:tcBorders>
              <w:top w:val="nil"/>
              <w:left w:val="nil"/>
              <w:bottom w:val="single" w:sz="4" w:space="0" w:color="auto"/>
              <w:right w:val="single" w:sz="6" w:space="0" w:color="auto"/>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1.2</w:t>
            </w:r>
          </w:p>
        </w:tc>
        <w:tc>
          <w:tcPr>
            <w:tcW w:w="679" w:type="pct"/>
            <w:tcBorders>
              <w:top w:val="nil"/>
              <w:left w:val="single" w:sz="6" w:space="0" w:color="auto"/>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1.4</w:t>
            </w:r>
          </w:p>
        </w:tc>
        <w:tc>
          <w:tcPr>
            <w:tcW w:w="631"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1.4</w:t>
            </w:r>
          </w:p>
        </w:tc>
        <w:tc>
          <w:tcPr>
            <w:tcW w:w="617"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1.3</w:t>
            </w:r>
          </w:p>
        </w:tc>
      </w:tr>
      <w:tr w:rsidR="00041A15" w:rsidRPr="00940674" w:rsidTr="00BD58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41A15" w:rsidRPr="00940674" w:rsidRDefault="00041A15" w:rsidP="00940674">
            <w:pPr>
              <w:rPr>
                <w:rFonts w:eastAsia="標楷體"/>
                <w:bCs/>
                <w:sz w:val="28"/>
                <w:szCs w:val="32"/>
              </w:rPr>
            </w:pPr>
            <w:r w:rsidRPr="00940674">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041A15" w:rsidRPr="00940674" w:rsidRDefault="00041A15" w:rsidP="00940674">
            <w:pPr>
              <w:rPr>
                <w:rFonts w:eastAsia="標楷體"/>
                <w:bCs/>
                <w:sz w:val="28"/>
                <w:szCs w:val="32"/>
              </w:rPr>
            </w:pPr>
            <w:r w:rsidRPr="0094067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6.7</w:t>
            </w:r>
          </w:p>
        </w:tc>
        <w:tc>
          <w:tcPr>
            <w:tcW w:w="644"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6.8</w:t>
            </w:r>
          </w:p>
        </w:tc>
        <w:tc>
          <w:tcPr>
            <w:tcW w:w="619" w:type="pct"/>
            <w:tcBorders>
              <w:top w:val="single" w:sz="4" w:space="0" w:color="auto"/>
              <w:left w:val="nil"/>
              <w:bottom w:val="nil"/>
              <w:right w:val="single" w:sz="6" w:space="0" w:color="auto"/>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6.5</w:t>
            </w:r>
          </w:p>
        </w:tc>
        <w:tc>
          <w:tcPr>
            <w:tcW w:w="679"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6.7</w:t>
            </w:r>
          </w:p>
        </w:tc>
        <w:tc>
          <w:tcPr>
            <w:tcW w:w="631"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6.7</w:t>
            </w:r>
          </w:p>
        </w:tc>
        <w:tc>
          <w:tcPr>
            <w:tcW w:w="617"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6.4</w:t>
            </w:r>
          </w:p>
        </w:tc>
      </w:tr>
      <w:tr w:rsidR="00041A15" w:rsidRPr="00940674" w:rsidTr="00BD58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41A15" w:rsidRPr="00940674" w:rsidRDefault="00041A15" w:rsidP="0094067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41A15" w:rsidRPr="00940674" w:rsidRDefault="00041A15"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2.0</w:t>
            </w:r>
          </w:p>
        </w:tc>
        <w:tc>
          <w:tcPr>
            <w:tcW w:w="644"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1.8</w:t>
            </w:r>
          </w:p>
        </w:tc>
        <w:tc>
          <w:tcPr>
            <w:tcW w:w="619" w:type="pct"/>
            <w:tcBorders>
              <w:top w:val="nil"/>
              <w:left w:val="nil"/>
              <w:bottom w:val="single" w:sz="4" w:space="0" w:color="auto"/>
              <w:right w:val="single" w:sz="6" w:space="0" w:color="auto"/>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2.6</w:t>
            </w:r>
          </w:p>
        </w:tc>
        <w:tc>
          <w:tcPr>
            <w:tcW w:w="679"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2.0</w:t>
            </w:r>
          </w:p>
        </w:tc>
        <w:tc>
          <w:tcPr>
            <w:tcW w:w="631"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2.4</w:t>
            </w:r>
          </w:p>
        </w:tc>
        <w:tc>
          <w:tcPr>
            <w:tcW w:w="617"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2.3</w:t>
            </w:r>
          </w:p>
        </w:tc>
      </w:tr>
      <w:tr w:rsidR="00041A15" w:rsidRPr="00940674" w:rsidTr="00BD58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41A15" w:rsidRPr="00940674" w:rsidRDefault="00041A15"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lang w:val="zh-TW"/>
              </w:rPr>
              <w:t>新</w:t>
            </w:r>
            <w:r w:rsidRPr="00940674">
              <w:rPr>
                <w:rFonts w:eastAsia="標楷體"/>
                <w:bCs/>
                <w:sz w:val="28"/>
                <w:szCs w:val="32"/>
              </w:rPr>
              <w:t xml:space="preserve"> </w:t>
            </w:r>
            <w:r w:rsidRPr="00940674">
              <w:rPr>
                <w:rFonts w:eastAsia="標楷體"/>
                <w:bCs/>
                <w:sz w:val="28"/>
                <w:szCs w:val="32"/>
                <w:lang w:val="zh-TW"/>
              </w:rPr>
              <w:t>加</w:t>
            </w:r>
            <w:r w:rsidRPr="00940674">
              <w:rPr>
                <w:rFonts w:eastAsia="標楷體"/>
                <w:bCs/>
                <w:sz w:val="28"/>
                <w:szCs w:val="32"/>
              </w:rPr>
              <w:t xml:space="preserve"> </w:t>
            </w:r>
            <w:r w:rsidRPr="00940674">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041A15" w:rsidRPr="00940674" w:rsidRDefault="00041A15"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2.0</w:t>
            </w:r>
          </w:p>
        </w:tc>
        <w:tc>
          <w:tcPr>
            <w:tcW w:w="644"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2.5</w:t>
            </w:r>
          </w:p>
        </w:tc>
        <w:tc>
          <w:tcPr>
            <w:tcW w:w="619" w:type="pct"/>
            <w:tcBorders>
              <w:top w:val="single" w:sz="4" w:space="0" w:color="auto"/>
              <w:left w:val="nil"/>
              <w:bottom w:val="nil"/>
              <w:right w:val="single" w:sz="6" w:space="0" w:color="auto"/>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2.4</w:t>
            </w:r>
          </w:p>
        </w:tc>
        <w:tc>
          <w:tcPr>
            <w:tcW w:w="679"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2.2</w:t>
            </w:r>
          </w:p>
        </w:tc>
        <w:tc>
          <w:tcPr>
            <w:tcW w:w="617"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2.6</w:t>
            </w:r>
          </w:p>
        </w:tc>
      </w:tr>
      <w:tr w:rsidR="00041A15" w:rsidRPr="00940674" w:rsidTr="00BD58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41A15" w:rsidRPr="00940674" w:rsidRDefault="00041A15" w:rsidP="0094067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41A15" w:rsidRPr="00940674" w:rsidRDefault="00041A15"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-0.5</w:t>
            </w:r>
          </w:p>
        </w:tc>
        <w:tc>
          <w:tcPr>
            <w:tcW w:w="644"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0.8</w:t>
            </w:r>
          </w:p>
        </w:tc>
        <w:tc>
          <w:tcPr>
            <w:tcW w:w="619" w:type="pct"/>
            <w:tcBorders>
              <w:top w:val="nil"/>
              <w:left w:val="nil"/>
              <w:bottom w:val="single" w:sz="4" w:space="0" w:color="auto"/>
              <w:right w:val="single" w:sz="6" w:space="0" w:color="auto"/>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1.9</w:t>
            </w:r>
          </w:p>
        </w:tc>
        <w:tc>
          <w:tcPr>
            <w:tcW w:w="679"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1.1</w:t>
            </w:r>
          </w:p>
        </w:tc>
        <w:tc>
          <w:tcPr>
            <w:tcW w:w="617"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1.8</w:t>
            </w:r>
          </w:p>
        </w:tc>
      </w:tr>
      <w:tr w:rsidR="00041A15" w:rsidRPr="00940674" w:rsidTr="00BD58DD">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041A15" w:rsidRPr="00940674" w:rsidRDefault="00041A15"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lang w:val="zh-TW"/>
              </w:rPr>
              <w:t>韓</w:t>
            </w:r>
            <w:r w:rsidRPr="00940674">
              <w:rPr>
                <w:rFonts w:eastAsia="標楷體"/>
                <w:bCs/>
                <w:sz w:val="28"/>
                <w:szCs w:val="32"/>
              </w:rPr>
              <w:t xml:space="preserve">    </w:t>
            </w:r>
            <w:r w:rsidRPr="00940674">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41A15" w:rsidRPr="00940674" w:rsidRDefault="00041A15"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2.9</w:t>
            </w:r>
          </w:p>
        </w:tc>
        <w:tc>
          <w:tcPr>
            <w:tcW w:w="644"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2.9</w:t>
            </w:r>
          </w:p>
        </w:tc>
        <w:tc>
          <w:tcPr>
            <w:tcW w:w="619" w:type="pct"/>
            <w:tcBorders>
              <w:top w:val="single" w:sz="4" w:space="0" w:color="auto"/>
              <w:left w:val="nil"/>
              <w:bottom w:val="nil"/>
              <w:right w:val="single" w:sz="6" w:space="0" w:color="auto"/>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3.0</w:t>
            </w:r>
          </w:p>
        </w:tc>
        <w:tc>
          <w:tcPr>
            <w:tcW w:w="679"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2.8</w:t>
            </w:r>
          </w:p>
        </w:tc>
        <w:tc>
          <w:tcPr>
            <w:tcW w:w="631"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2.7</w:t>
            </w:r>
          </w:p>
        </w:tc>
        <w:tc>
          <w:tcPr>
            <w:tcW w:w="617"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2.8</w:t>
            </w:r>
          </w:p>
        </w:tc>
      </w:tr>
      <w:tr w:rsidR="00041A15" w:rsidRPr="00940674" w:rsidTr="00BD58DD">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041A15" w:rsidRPr="00940674" w:rsidRDefault="00041A15" w:rsidP="00940674">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041A15" w:rsidRPr="00940674" w:rsidRDefault="00041A15"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1.0</w:t>
            </w:r>
          </w:p>
        </w:tc>
        <w:tc>
          <w:tcPr>
            <w:tcW w:w="644"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2.1</w:t>
            </w:r>
          </w:p>
        </w:tc>
        <w:tc>
          <w:tcPr>
            <w:tcW w:w="619" w:type="pct"/>
            <w:tcBorders>
              <w:top w:val="nil"/>
              <w:left w:val="nil"/>
              <w:bottom w:val="single" w:sz="4" w:space="0" w:color="auto"/>
              <w:right w:val="single" w:sz="6" w:space="0" w:color="auto"/>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2.7</w:t>
            </w:r>
          </w:p>
        </w:tc>
        <w:tc>
          <w:tcPr>
            <w:tcW w:w="679"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1.0</w:t>
            </w:r>
          </w:p>
        </w:tc>
        <w:tc>
          <w:tcPr>
            <w:tcW w:w="631"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1.8</w:t>
            </w:r>
          </w:p>
        </w:tc>
        <w:tc>
          <w:tcPr>
            <w:tcW w:w="617" w:type="pct"/>
            <w:tcBorders>
              <w:top w:val="nil"/>
              <w:left w:val="nil"/>
              <w:bottom w:val="single" w:sz="4"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1.9</w:t>
            </w:r>
          </w:p>
        </w:tc>
      </w:tr>
      <w:tr w:rsidR="00041A15" w:rsidRPr="00940674" w:rsidTr="00BD58DD">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041A15" w:rsidRPr="00940674" w:rsidRDefault="00041A15"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lang w:val="zh-TW"/>
              </w:rPr>
              <w:t>香</w:t>
            </w:r>
            <w:r w:rsidRPr="00940674">
              <w:rPr>
                <w:rFonts w:eastAsia="標楷體"/>
                <w:bCs/>
                <w:sz w:val="28"/>
                <w:szCs w:val="32"/>
              </w:rPr>
              <w:t xml:space="preserve">    </w:t>
            </w:r>
            <w:r w:rsidRPr="00940674">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041A15" w:rsidRPr="00940674" w:rsidRDefault="00041A15"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2.0</w:t>
            </w:r>
          </w:p>
        </w:tc>
        <w:tc>
          <w:tcPr>
            <w:tcW w:w="644"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3.1</w:t>
            </w:r>
          </w:p>
        </w:tc>
        <w:tc>
          <w:tcPr>
            <w:tcW w:w="619" w:type="pct"/>
            <w:tcBorders>
              <w:top w:val="single" w:sz="4" w:space="0" w:color="auto"/>
              <w:left w:val="nil"/>
              <w:bottom w:val="nil"/>
              <w:right w:val="single" w:sz="6" w:space="0" w:color="auto"/>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2.4</w:t>
            </w:r>
          </w:p>
        </w:tc>
        <w:tc>
          <w:tcPr>
            <w:tcW w:w="679"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1.9</w:t>
            </w:r>
          </w:p>
        </w:tc>
        <w:tc>
          <w:tcPr>
            <w:tcW w:w="631"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2.4</w:t>
            </w:r>
          </w:p>
        </w:tc>
        <w:tc>
          <w:tcPr>
            <w:tcW w:w="617" w:type="pct"/>
            <w:tcBorders>
              <w:top w:val="single" w:sz="4" w:space="0" w:color="auto"/>
              <w:left w:val="nil"/>
              <w:bottom w:val="nil"/>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2.5</w:t>
            </w:r>
          </w:p>
        </w:tc>
      </w:tr>
      <w:tr w:rsidR="00041A15" w:rsidRPr="00940674" w:rsidTr="00BD58DD">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41A15" w:rsidRPr="00940674" w:rsidRDefault="00041A15" w:rsidP="0094067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41A15" w:rsidRPr="00940674" w:rsidRDefault="00041A15" w:rsidP="00940674">
            <w:pPr>
              <w:autoSpaceDE w:val="0"/>
              <w:autoSpaceDN w:val="0"/>
              <w:adjustRightInd w:val="0"/>
              <w:snapToGrid w:val="0"/>
              <w:spacing w:before="100" w:line="240" w:lineRule="exact"/>
              <w:jc w:val="center"/>
              <w:rPr>
                <w:rFonts w:eastAsia="標楷體"/>
                <w:bCs/>
                <w:sz w:val="28"/>
                <w:szCs w:val="32"/>
              </w:rPr>
            </w:pPr>
            <w:r w:rsidRPr="00940674">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2.4</w:t>
            </w:r>
          </w:p>
        </w:tc>
        <w:tc>
          <w:tcPr>
            <w:tcW w:w="644" w:type="pct"/>
            <w:tcBorders>
              <w:top w:val="nil"/>
              <w:left w:val="nil"/>
              <w:bottom w:val="single" w:sz="6"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1.8</w:t>
            </w:r>
          </w:p>
        </w:tc>
        <w:tc>
          <w:tcPr>
            <w:tcW w:w="619" w:type="pct"/>
            <w:tcBorders>
              <w:top w:val="nil"/>
              <w:left w:val="nil"/>
              <w:bottom w:val="single" w:sz="6" w:space="0" w:color="auto"/>
              <w:right w:val="single" w:sz="6" w:space="0" w:color="auto"/>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2.0</w:t>
            </w:r>
          </w:p>
        </w:tc>
        <w:tc>
          <w:tcPr>
            <w:tcW w:w="679" w:type="pct"/>
            <w:tcBorders>
              <w:top w:val="nil"/>
              <w:left w:val="nil"/>
              <w:bottom w:val="single" w:sz="6"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2.6</w:t>
            </w:r>
          </w:p>
        </w:tc>
        <w:tc>
          <w:tcPr>
            <w:tcW w:w="631" w:type="pct"/>
            <w:tcBorders>
              <w:top w:val="nil"/>
              <w:left w:val="nil"/>
              <w:bottom w:val="single" w:sz="6"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2.6</w:t>
            </w:r>
          </w:p>
        </w:tc>
        <w:tc>
          <w:tcPr>
            <w:tcW w:w="617" w:type="pct"/>
            <w:tcBorders>
              <w:top w:val="nil"/>
              <w:left w:val="nil"/>
              <w:bottom w:val="single" w:sz="6" w:space="0" w:color="auto"/>
              <w:right w:val="nil"/>
            </w:tcBorders>
            <w:vAlign w:val="center"/>
          </w:tcPr>
          <w:p w:rsidR="00041A15" w:rsidRPr="00CB1078" w:rsidRDefault="00041A15" w:rsidP="00783980">
            <w:pPr>
              <w:autoSpaceDE w:val="0"/>
              <w:autoSpaceDN w:val="0"/>
              <w:adjustRightInd w:val="0"/>
              <w:snapToGrid w:val="0"/>
              <w:spacing w:before="100" w:line="240" w:lineRule="exact"/>
              <w:jc w:val="center"/>
              <w:rPr>
                <w:rFonts w:eastAsia="標楷體"/>
                <w:bCs/>
                <w:color w:val="000000" w:themeColor="text1"/>
              </w:rPr>
            </w:pPr>
            <w:r w:rsidRPr="00CB1078">
              <w:rPr>
                <w:rFonts w:eastAsia="標楷體" w:hint="eastAsia"/>
                <w:bCs/>
                <w:color w:val="000000" w:themeColor="text1"/>
              </w:rPr>
              <w:t>2.7</w:t>
            </w:r>
          </w:p>
        </w:tc>
      </w:tr>
    </w:tbl>
    <w:p w:rsidR="00940674" w:rsidRPr="00940674" w:rsidRDefault="00940674" w:rsidP="00940674">
      <w:pPr>
        <w:autoSpaceDE w:val="0"/>
        <w:autoSpaceDN w:val="0"/>
        <w:adjustRightInd w:val="0"/>
        <w:snapToGrid w:val="0"/>
        <w:spacing w:line="220" w:lineRule="exact"/>
        <w:ind w:leftChars="-93" w:left="-223" w:firstLineChars="94" w:firstLine="207"/>
        <w:jc w:val="both"/>
        <w:rPr>
          <w:rFonts w:eastAsia="標楷體"/>
          <w:bCs/>
          <w:sz w:val="22"/>
          <w:szCs w:val="22"/>
        </w:rPr>
      </w:pPr>
      <w:proofErr w:type="gramStart"/>
      <w:r w:rsidRPr="00940674">
        <w:rPr>
          <w:rFonts w:eastAsia="標楷體"/>
          <w:bCs/>
          <w:sz w:val="22"/>
          <w:lang w:val="zh-TW"/>
        </w:rPr>
        <w:t>註</w:t>
      </w:r>
      <w:proofErr w:type="gramEnd"/>
      <w:r w:rsidRPr="00940674">
        <w:rPr>
          <w:rFonts w:eastAsia="標楷體"/>
          <w:bCs/>
          <w:sz w:val="22"/>
        </w:rPr>
        <w:t>：</w:t>
      </w:r>
      <w:r w:rsidRPr="00940674">
        <w:rPr>
          <w:rFonts w:eastAsia="標楷體"/>
          <w:bCs/>
          <w:sz w:val="22"/>
        </w:rPr>
        <w:t>(f)</w:t>
      </w:r>
      <w:r w:rsidRPr="00940674">
        <w:rPr>
          <w:rFonts w:eastAsia="標楷體"/>
          <w:bCs/>
          <w:sz w:val="22"/>
        </w:rPr>
        <w:t>為預測值。</w:t>
      </w:r>
    </w:p>
    <w:p w:rsidR="00041A15" w:rsidRPr="00CB1078" w:rsidRDefault="00041A15" w:rsidP="00041A15">
      <w:pPr>
        <w:autoSpaceDE w:val="0"/>
        <w:autoSpaceDN w:val="0"/>
        <w:adjustRightInd w:val="0"/>
        <w:snapToGrid w:val="0"/>
        <w:spacing w:line="220" w:lineRule="atLeast"/>
        <w:ind w:leftChars="-105" w:left="-252" w:firstLine="224"/>
        <w:jc w:val="both"/>
        <w:rPr>
          <w:rFonts w:eastAsia="標楷體"/>
          <w:bCs/>
          <w:color w:val="000000" w:themeColor="text1"/>
          <w:sz w:val="22"/>
        </w:rPr>
      </w:pPr>
      <w:r w:rsidRPr="00CB1078">
        <w:rPr>
          <w:rFonts w:eastAsia="標楷體" w:hint="eastAsia"/>
          <w:bCs/>
          <w:color w:val="000000" w:themeColor="text1"/>
          <w:sz w:val="22"/>
          <w:lang w:val="zh-TW"/>
        </w:rPr>
        <w:t>資料來源</w:t>
      </w:r>
      <w:r w:rsidRPr="00CB1078">
        <w:rPr>
          <w:rFonts w:eastAsia="標楷體" w:hint="eastAsia"/>
          <w:bCs/>
          <w:color w:val="000000" w:themeColor="text1"/>
          <w:sz w:val="22"/>
        </w:rPr>
        <w:t>：</w:t>
      </w:r>
      <w:proofErr w:type="gramStart"/>
      <w:r w:rsidRPr="00CB1078">
        <w:rPr>
          <w:rFonts w:eastAsia="標楷體"/>
          <w:bCs/>
          <w:color w:val="000000" w:themeColor="text1"/>
          <w:sz w:val="22"/>
        </w:rPr>
        <w:t>1.</w:t>
      </w:r>
      <w:r w:rsidR="000D0B10" w:rsidRPr="000D0B10">
        <w:rPr>
          <w:rFonts w:hint="eastAsia"/>
          <w:color w:val="000000" w:themeColor="text1"/>
          <w:sz w:val="22"/>
        </w:rPr>
        <w:t>IHS</w:t>
      </w:r>
      <w:proofErr w:type="gramEnd"/>
      <w:r w:rsidR="000D0B10" w:rsidRPr="000D0B10">
        <w:rPr>
          <w:rFonts w:hint="eastAsia"/>
          <w:color w:val="000000" w:themeColor="text1"/>
          <w:sz w:val="22"/>
        </w:rPr>
        <w:t xml:space="preserve"> Markit</w:t>
      </w:r>
      <w:r w:rsidRPr="000D0B10">
        <w:rPr>
          <w:color w:val="000000" w:themeColor="text1"/>
          <w:sz w:val="22"/>
        </w:rPr>
        <w:t>.,</w:t>
      </w:r>
      <w:r w:rsidRPr="00CB1078">
        <w:rPr>
          <w:rFonts w:eastAsia="標楷體"/>
          <w:bCs/>
          <w:color w:val="000000" w:themeColor="text1"/>
          <w:sz w:val="22"/>
        </w:rPr>
        <w:t xml:space="preserve"> </w:t>
      </w:r>
      <w:r w:rsidRPr="00CB1078">
        <w:rPr>
          <w:rFonts w:eastAsia="標楷體"/>
          <w:bCs/>
          <w:i/>
          <w:iCs/>
          <w:color w:val="000000" w:themeColor="text1"/>
          <w:sz w:val="22"/>
        </w:rPr>
        <w:t>World Overview</w:t>
      </w:r>
      <w:r w:rsidRPr="00CB1078">
        <w:rPr>
          <w:rFonts w:eastAsia="標楷體"/>
          <w:bCs/>
          <w:color w:val="000000" w:themeColor="text1"/>
          <w:sz w:val="22"/>
        </w:rPr>
        <w:t>,</w:t>
      </w:r>
      <w:r w:rsidRPr="00CB1078">
        <w:rPr>
          <w:color w:val="000000" w:themeColor="text1"/>
          <w:sz w:val="22"/>
        </w:rPr>
        <w:t xml:space="preserve"> August 201</w:t>
      </w:r>
      <w:r w:rsidRPr="00CB1078">
        <w:rPr>
          <w:rFonts w:hint="eastAsia"/>
          <w:color w:val="000000" w:themeColor="text1"/>
          <w:sz w:val="22"/>
        </w:rPr>
        <w:t>7</w:t>
      </w:r>
      <w:r w:rsidRPr="00CB1078">
        <w:rPr>
          <w:rFonts w:hint="eastAsia"/>
          <w:bCs/>
          <w:color w:val="000000" w:themeColor="text1"/>
          <w:sz w:val="22"/>
        </w:rPr>
        <w:t>。</w:t>
      </w:r>
    </w:p>
    <w:p w:rsidR="00041A15" w:rsidRPr="00CB1078" w:rsidRDefault="00041A15" w:rsidP="00041A15">
      <w:pPr>
        <w:snapToGrid w:val="0"/>
        <w:spacing w:line="220" w:lineRule="atLeast"/>
        <w:ind w:right="880" w:firstLineChars="490" w:firstLine="1078"/>
        <w:rPr>
          <w:rFonts w:eastAsia="標楷體"/>
          <w:bCs/>
          <w:color w:val="000000" w:themeColor="text1"/>
          <w:sz w:val="22"/>
        </w:rPr>
      </w:pPr>
      <w:r w:rsidRPr="00CB1078">
        <w:rPr>
          <w:rFonts w:eastAsia="標楷體"/>
          <w:bCs/>
          <w:color w:val="000000" w:themeColor="text1"/>
          <w:sz w:val="22"/>
        </w:rPr>
        <w:t xml:space="preserve">2.IMF, </w:t>
      </w:r>
      <w:r w:rsidRPr="00CB1078">
        <w:rPr>
          <w:rFonts w:eastAsia="標楷體"/>
          <w:bCs/>
          <w:i/>
          <w:iCs/>
          <w:color w:val="000000" w:themeColor="text1"/>
          <w:sz w:val="22"/>
        </w:rPr>
        <w:t>World Economic Outlook</w:t>
      </w:r>
      <w:r w:rsidRPr="00CB1078">
        <w:rPr>
          <w:rFonts w:eastAsia="標楷體"/>
          <w:bCs/>
          <w:color w:val="000000" w:themeColor="text1"/>
          <w:sz w:val="22"/>
        </w:rPr>
        <w:t>,</w:t>
      </w:r>
      <w:r w:rsidRPr="00CB1078">
        <w:rPr>
          <w:color w:val="000000" w:themeColor="text1"/>
          <w:sz w:val="22"/>
        </w:rPr>
        <w:t xml:space="preserve"> April 2017</w:t>
      </w:r>
      <w:r w:rsidRPr="00CB1078">
        <w:rPr>
          <w:rFonts w:eastAsia="標楷體" w:hint="eastAsia"/>
          <w:bCs/>
          <w:color w:val="000000" w:themeColor="text1"/>
          <w:sz w:val="22"/>
        </w:rPr>
        <w:t>。</w:t>
      </w:r>
    </w:p>
    <w:p w:rsidR="00041A15" w:rsidRPr="00CB1078" w:rsidRDefault="00041A15" w:rsidP="00041A15">
      <w:pPr>
        <w:snapToGrid w:val="0"/>
        <w:spacing w:line="220" w:lineRule="atLeast"/>
        <w:ind w:right="879" w:firstLineChars="490" w:firstLine="1078"/>
        <w:rPr>
          <w:rFonts w:eastAsia="標楷體"/>
          <w:bCs/>
          <w:color w:val="000000" w:themeColor="text1"/>
          <w:sz w:val="22"/>
        </w:rPr>
      </w:pPr>
      <w:proofErr w:type="gramStart"/>
      <w:r w:rsidRPr="00CB1078">
        <w:rPr>
          <w:rFonts w:eastAsia="標楷體" w:hint="eastAsia"/>
          <w:bCs/>
          <w:color w:val="000000" w:themeColor="text1"/>
          <w:sz w:val="22"/>
        </w:rPr>
        <w:t>3.</w:t>
      </w:r>
      <w:r w:rsidRPr="00CB1078">
        <w:rPr>
          <w:rFonts w:eastAsia="標楷體"/>
          <w:bCs/>
          <w:color w:val="000000" w:themeColor="text1"/>
          <w:sz w:val="22"/>
        </w:rPr>
        <w:t>IMF</w:t>
      </w:r>
      <w:proofErr w:type="gramEnd"/>
      <w:r w:rsidRPr="00CB1078">
        <w:rPr>
          <w:rFonts w:eastAsia="標楷體"/>
          <w:bCs/>
          <w:color w:val="000000" w:themeColor="text1"/>
          <w:sz w:val="22"/>
        </w:rPr>
        <w:t xml:space="preserve">, </w:t>
      </w:r>
      <w:r w:rsidRPr="00CB1078">
        <w:rPr>
          <w:rFonts w:eastAsia="標楷體"/>
          <w:bCs/>
          <w:i/>
          <w:color w:val="000000" w:themeColor="text1"/>
          <w:sz w:val="22"/>
        </w:rPr>
        <w:t>World Economic Outlook Update</w:t>
      </w:r>
      <w:r w:rsidRPr="00CB1078">
        <w:rPr>
          <w:rFonts w:eastAsia="標楷體"/>
          <w:bCs/>
          <w:color w:val="000000" w:themeColor="text1"/>
          <w:sz w:val="22"/>
        </w:rPr>
        <w:t>, July 201</w:t>
      </w:r>
      <w:r w:rsidRPr="00CB1078">
        <w:rPr>
          <w:rFonts w:eastAsia="標楷體" w:hint="eastAsia"/>
          <w:bCs/>
          <w:color w:val="000000" w:themeColor="text1"/>
          <w:sz w:val="22"/>
        </w:rPr>
        <w:t>7</w:t>
      </w:r>
    </w:p>
    <w:p w:rsidR="00940674" w:rsidRPr="00041A15" w:rsidRDefault="00940674" w:rsidP="00940674">
      <w:pPr>
        <w:autoSpaceDE w:val="0"/>
        <w:autoSpaceDN w:val="0"/>
        <w:adjustRightInd w:val="0"/>
        <w:snapToGrid w:val="0"/>
        <w:spacing w:line="220" w:lineRule="exact"/>
        <w:ind w:leftChars="430" w:left="1032" w:firstLineChars="27" w:firstLine="59"/>
        <w:jc w:val="both"/>
        <w:rPr>
          <w:rFonts w:eastAsia="標楷體"/>
          <w:bCs/>
          <w:sz w:val="22"/>
          <w:szCs w:val="22"/>
        </w:rPr>
      </w:pPr>
    </w:p>
    <w:p w:rsidR="00940674" w:rsidRPr="00940674" w:rsidRDefault="00940674" w:rsidP="00041A15">
      <w:pPr>
        <w:keepNext/>
        <w:snapToGrid w:val="0"/>
        <w:spacing w:line="200" w:lineRule="atLeast"/>
        <w:jc w:val="center"/>
        <w:outlineLvl w:val="1"/>
        <w:rPr>
          <w:rFonts w:eastAsia="標楷體"/>
          <w:b/>
          <w:sz w:val="32"/>
          <w:szCs w:val="32"/>
          <w:lang w:val="zh-TW"/>
        </w:rPr>
      </w:pPr>
      <w:bookmarkStart w:id="35" w:name="_Toc401923786"/>
      <w:bookmarkStart w:id="36" w:name="_Toc402171701"/>
      <w:bookmarkStart w:id="37" w:name="_Toc415126203"/>
      <w:bookmarkStart w:id="38" w:name="_Toc465257672"/>
      <w:bookmarkStart w:id="39" w:name="_Toc476138366"/>
      <w:bookmarkStart w:id="40" w:name="_Toc491701403"/>
      <w:r w:rsidRPr="00940674">
        <w:rPr>
          <w:rFonts w:eastAsia="標楷體"/>
          <w:b/>
          <w:sz w:val="32"/>
          <w:szCs w:val="32"/>
          <w:lang w:val="zh-TW"/>
        </w:rPr>
        <w:t>表</w:t>
      </w:r>
      <w:r w:rsidRPr="00940674">
        <w:rPr>
          <w:rFonts w:eastAsia="標楷體"/>
          <w:b/>
          <w:sz w:val="32"/>
          <w:szCs w:val="32"/>
          <w:lang w:val="zh-TW"/>
        </w:rPr>
        <w:t xml:space="preserve">2  </w:t>
      </w:r>
      <w:r w:rsidRPr="00940674">
        <w:rPr>
          <w:rFonts w:eastAsia="標楷體"/>
          <w:b/>
          <w:sz w:val="32"/>
          <w:szCs w:val="32"/>
          <w:lang w:val="zh-TW"/>
        </w:rPr>
        <w:t>世界貿易量成長率</w:t>
      </w:r>
      <w:bookmarkEnd w:id="35"/>
      <w:bookmarkEnd w:id="36"/>
      <w:bookmarkEnd w:id="37"/>
      <w:bookmarkEnd w:id="38"/>
      <w:bookmarkEnd w:id="39"/>
      <w:bookmarkEnd w:id="40"/>
      <w:r w:rsidRPr="00940674">
        <w:rPr>
          <w:rFonts w:eastAsia="標楷體"/>
          <w:b/>
          <w:sz w:val="32"/>
          <w:szCs w:val="32"/>
          <w:lang w:val="zh-TW"/>
        </w:rPr>
        <w:t xml:space="preserve"> </w:t>
      </w:r>
    </w:p>
    <w:p w:rsidR="00940674" w:rsidRPr="00940674" w:rsidRDefault="00940674" w:rsidP="00940674">
      <w:pPr>
        <w:autoSpaceDE w:val="0"/>
        <w:autoSpaceDN w:val="0"/>
        <w:adjustRightInd w:val="0"/>
        <w:snapToGrid w:val="0"/>
        <w:spacing w:line="240" w:lineRule="exact"/>
        <w:jc w:val="right"/>
        <w:rPr>
          <w:rFonts w:eastAsia="標楷體"/>
          <w:bCs/>
          <w:sz w:val="28"/>
          <w:szCs w:val="32"/>
        </w:rPr>
      </w:pPr>
      <w:r w:rsidRPr="00940674">
        <w:rPr>
          <w:rFonts w:eastAsia="標楷體"/>
          <w:bCs/>
          <w:sz w:val="28"/>
          <w:szCs w:val="32"/>
        </w:rPr>
        <w:t xml:space="preserve">              </w:t>
      </w:r>
      <w:r w:rsidRPr="00940674">
        <w:rPr>
          <w:rFonts w:eastAsia="標楷體"/>
          <w:bCs/>
          <w:szCs w:val="32"/>
          <w:lang w:val="zh-TW"/>
        </w:rPr>
        <w:t>單位</w:t>
      </w:r>
      <w:r w:rsidRPr="00940674">
        <w:rPr>
          <w:rFonts w:eastAsia="標楷體"/>
          <w:bCs/>
          <w:szCs w:val="32"/>
        </w:rPr>
        <w:t>：</w:t>
      </w:r>
      <w:r w:rsidRPr="00940674">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940674" w:rsidRPr="00940674" w:rsidTr="00BD58DD">
        <w:trPr>
          <w:trHeight w:val="301"/>
        </w:trPr>
        <w:tc>
          <w:tcPr>
            <w:tcW w:w="1456" w:type="pct"/>
            <w:tcBorders>
              <w:top w:val="single" w:sz="6" w:space="0" w:color="auto"/>
              <w:left w:val="nil"/>
              <w:bottom w:val="single" w:sz="6" w:space="0" w:color="auto"/>
              <w:right w:val="single" w:sz="4" w:space="0" w:color="auto"/>
            </w:tcBorders>
            <w:vAlign w:val="center"/>
          </w:tcPr>
          <w:p w:rsidR="00940674" w:rsidRPr="00940674" w:rsidRDefault="00940674" w:rsidP="00940674">
            <w:pPr>
              <w:autoSpaceDE w:val="0"/>
              <w:autoSpaceDN w:val="0"/>
              <w:adjustRightInd w:val="0"/>
              <w:snapToGrid w:val="0"/>
              <w:spacing w:line="240" w:lineRule="exact"/>
              <w:ind w:leftChars="-450" w:left="-1080" w:firstLineChars="900" w:firstLine="2160"/>
              <w:rPr>
                <w:rFonts w:eastAsia="標楷體"/>
                <w:bCs/>
              </w:rPr>
            </w:pPr>
          </w:p>
        </w:tc>
        <w:tc>
          <w:tcPr>
            <w:tcW w:w="1183" w:type="pct"/>
            <w:tcBorders>
              <w:top w:val="single" w:sz="6" w:space="0" w:color="auto"/>
              <w:left w:val="single" w:sz="6" w:space="0" w:color="auto"/>
              <w:bottom w:val="single" w:sz="6" w:space="0" w:color="auto"/>
              <w:right w:val="single" w:sz="6" w:space="0" w:color="auto"/>
            </w:tcBorders>
            <w:vAlign w:val="center"/>
          </w:tcPr>
          <w:p w:rsidR="00940674" w:rsidRPr="00940674" w:rsidRDefault="00940674" w:rsidP="00940674">
            <w:pPr>
              <w:autoSpaceDE w:val="0"/>
              <w:autoSpaceDN w:val="0"/>
              <w:adjustRightInd w:val="0"/>
              <w:snapToGrid w:val="0"/>
              <w:spacing w:line="240" w:lineRule="exact"/>
              <w:ind w:firstLineChars="250" w:firstLine="600"/>
              <w:rPr>
                <w:rFonts w:eastAsia="標楷體"/>
                <w:bCs/>
              </w:rPr>
            </w:pPr>
            <w:r w:rsidRPr="00940674">
              <w:rPr>
                <w:rFonts w:eastAsia="標楷體"/>
                <w:bCs/>
              </w:rPr>
              <w:t>2016</w:t>
            </w:r>
          </w:p>
        </w:tc>
        <w:tc>
          <w:tcPr>
            <w:tcW w:w="1181" w:type="pct"/>
            <w:tcBorders>
              <w:top w:val="single" w:sz="6" w:space="0" w:color="auto"/>
              <w:left w:val="single" w:sz="6" w:space="0" w:color="auto"/>
              <w:bottom w:val="single" w:sz="6" w:space="0" w:color="auto"/>
              <w:right w:val="single" w:sz="4" w:space="0" w:color="auto"/>
            </w:tcBorders>
            <w:vAlign w:val="center"/>
          </w:tcPr>
          <w:p w:rsidR="00940674" w:rsidRPr="00940674" w:rsidRDefault="00940674" w:rsidP="00940674">
            <w:pPr>
              <w:autoSpaceDE w:val="0"/>
              <w:autoSpaceDN w:val="0"/>
              <w:adjustRightInd w:val="0"/>
              <w:snapToGrid w:val="0"/>
              <w:spacing w:line="240" w:lineRule="exact"/>
              <w:ind w:firstLineChars="250" w:firstLine="600"/>
              <w:jc w:val="both"/>
              <w:rPr>
                <w:rFonts w:eastAsia="標楷體"/>
                <w:bCs/>
              </w:rPr>
            </w:pPr>
            <w:r w:rsidRPr="00940674">
              <w:rPr>
                <w:rFonts w:eastAsia="標楷體"/>
                <w:bCs/>
              </w:rPr>
              <w:t>2017(f)</w:t>
            </w:r>
          </w:p>
        </w:tc>
        <w:tc>
          <w:tcPr>
            <w:tcW w:w="1180" w:type="pct"/>
            <w:tcBorders>
              <w:top w:val="single" w:sz="6" w:space="0" w:color="auto"/>
              <w:left w:val="single" w:sz="4" w:space="0" w:color="auto"/>
              <w:bottom w:val="single" w:sz="6" w:space="0" w:color="auto"/>
              <w:right w:val="nil"/>
            </w:tcBorders>
            <w:vAlign w:val="center"/>
          </w:tcPr>
          <w:p w:rsidR="00940674" w:rsidRPr="00940674" w:rsidRDefault="00940674" w:rsidP="00940674">
            <w:pPr>
              <w:autoSpaceDE w:val="0"/>
              <w:autoSpaceDN w:val="0"/>
              <w:adjustRightInd w:val="0"/>
              <w:snapToGrid w:val="0"/>
              <w:spacing w:line="240" w:lineRule="exact"/>
              <w:ind w:firstLineChars="250" w:firstLine="600"/>
              <w:jc w:val="both"/>
              <w:rPr>
                <w:rFonts w:eastAsia="標楷體"/>
                <w:bCs/>
              </w:rPr>
            </w:pPr>
            <w:r w:rsidRPr="00940674">
              <w:rPr>
                <w:rFonts w:eastAsia="標楷體"/>
                <w:bCs/>
              </w:rPr>
              <w:t>2018(f)</w:t>
            </w:r>
          </w:p>
        </w:tc>
      </w:tr>
      <w:tr w:rsidR="00041A15" w:rsidRPr="00940674" w:rsidTr="00BD58DD">
        <w:trPr>
          <w:trHeight w:val="302"/>
        </w:trPr>
        <w:tc>
          <w:tcPr>
            <w:tcW w:w="1456" w:type="pct"/>
            <w:tcBorders>
              <w:top w:val="nil"/>
              <w:left w:val="nil"/>
              <w:bottom w:val="nil"/>
              <w:right w:val="single" w:sz="4" w:space="0" w:color="auto"/>
            </w:tcBorders>
            <w:vAlign w:val="center"/>
            <w:hideMark/>
          </w:tcPr>
          <w:p w:rsidR="00041A15" w:rsidRPr="00940674" w:rsidRDefault="00041A15" w:rsidP="00940674">
            <w:pPr>
              <w:autoSpaceDE w:val="0"/>
              <w:autoSpaceDN w:val="0"/>
              <w:adjustRightInd w:val="0"/>
              <w:snapToGrid w:val="0"/>
              <w:spacing w:line="240" w:lineRule="exact"/>
              <w:ind w:leftChars="-450" w:left="-1080" w:firstLineChars="900" w:firstLine="2160"/>
              <w:rPr>
                <w:rFonts w:eastAsia="標楷體"/>
                <w:bCs/>
              </w:rPr>
            </w:pPr>
            <w:r w:rsidRPr="00940674">
              <w:rPr>
                <w:rFonts w:eastAsia="標楷體"/>
                <w:bCs/>
              </w:rPr>
              <w:t>IMF</w:t>
            </w:r>
          </w:p>
        </w:tc>
        <w:tc>
          <w:tcPr>
            <w:tcW w:w="1183" w:type="pct"/>
            <w:tcBorders>
              <w:top w:val="nil"/>
              <w:left w:val="single" w:sz="6" w:space="0" w:color="auto"/>
              <w:bottom w:val="nil"/>
              <w:right w:val="nil"/>
            </w:tcBorders>
            <w:vAlign w:val="center"/>
          </w:tcPr>
          <w:p w:rsidR="00041A15" w:rsidRPr="00CB1078" w:rsidRDefault="00041A15" w:rsidP="00783980">
            <w:pPr>
              <w:autoSpaceDE w:val="0"/>
              <w:autoSpaceDN w:val="0"/>
              <w:adjustRightInd w:val="0"/>
              <w:snapToGrid w:val="0"/>
              <w:spacing w:line="240" w:lineRule="exact"/>
              <w:ind w:firstLineChars="300" w:firstLine="720"/>
              <w:rPr>
                <w:bCs/>
                <w:color w:val="000000" w:themeColor="text1"/>
              </w:rPr>
            </w:pPr>
            <w:r w:rsidRPr="00CB1078">
              <w:rPr>
                <w:rFonts w:hint="eastAsia"/>
                <w:bCs/>
                <w:color w:val="000000" w:themeColor="text1"/>
              </w:rPr>
              <w:t>2.3</w:t>
            </w:r>
          </w:p>
        </w:tc>
        <w:tc>
          <w:tcPr>
            <w:tcW w:w="1181" w:type="pct"/>
            <w:tcBorders>
              <w:top w:val="nil"/>
              <w:left w:val="single" w:sz="6" w:space="0" w:color="auto"/>
              <w:bottom w:val="nil"/>
              <w:right w:val="single" w:sz="4" w:space="0" w:color="auto"/>
            </w:tcBorders>
            <w:vAlign w:val="center"/>
          </w:tcPr>
          <w:p w:rsidR="00041A15" w:rsidRPr="00CB1078" w:rsidRDefault="00041A15" w:rsidP="00783980">
            <w:pPr>
              <w:autoSpaceDE w:val="0"/>
              <w:autoSpaceDN w:val="0"/>
              <w:adjustRightInd w:val="0"/>
              <w:snapToGrid w:val="0"/>
              <w:spacing w:line="240" w:lineRule="exact"/>
              <w:ind w:firstLineChars="300" w:firstLine="720"/>
              <w:jc w:val="both"/>
              <w:rPr>
                <w:bCs/>
                <w:color w:val="000000" w:themeColor="text1"/>
              </w:rPr>
            </w:pPr>
            <w:r w:rsidRPr="00CB1078">
              <w:rPr>
                <w:rFonts w:hint="eastAsia"/>
                <w:bCs/>
                <w:color w:val="000000" w:themeColor="text1"/>
              </w:rPr>
              <w:t>4.0</w:t>
            </w:r>
          </w:p>
        </w:tc>
        <w:tc>
          <w:tcPr>
            <w:tcW w:w="1180" w:type="pct"/>
            <w:tcBorders>
              <w:top w:val="nil"/>
              <w:left w:val="single" w:sz="4" w:space="0" w:color="auto"/>
              <w:bottom w:val="nil"/>
              <w:right w:val="nil"/>
            </w:tcBorders>
            <w:vAlign w:val="center"/>
          </w:tcPr>
          <w:p w:rsidR="00041A15" w:rsidRPr="00CB1078" w:rsidRDefault="00041A15" w:rsidP="00783980">
            <w:pPr>
              <w:autoSpaceDE w:val="0"/>
              <w:autoSpaceDN w:val="0"/>
              <w:adjustRightInd w:val="0"/>
              <w:snapToGrid w:val="0"/>
              <w:spacing w:line="240" w:lineRule="exact"/>
              <w:ind w:firstLineChars="300" w:firstLine="720"/>
              <w:jc w:val="both"/>
              <w:rPr>
                <w:bCs/>
                <w:color w:val="000000" w:themeColor="text1"/>
              </w:rPr>
            </w:pPr>
            <w:r w:rsidRPr="00CB1078">
              <w:rPr>
                <w:rFonts w:hint="eastAsia"/>
                <w:bCs/>
                <w:color w:val="000000" w:themeColor="text1"/>
              </w:rPr>
              <w:t>3.9</w:t>
            </w:r>
          </w:p>
        </w:tc>
      </w:tr>
      <w:tr w:rsidR="00041A15" w:rsidRPr="00940674" w:rsidTr="00BD58DD">
        <w:trPr>
          <w:trHeight w:val="302"/>
        </w:trPr>
        <w:tc>
          <w:tcPr>
            <w:tcW w:w="1456" w:type="pct"/>
            <w:tcBorders>
              <w:top w:val="nil"/>
              <w:left w:val="nil"/>
              <w:bottom w:val="nil"/>
              <w:right w:val="single" w:sz="4" w:space="0" w:color="auto"/>
            </w:tcBorders>
            <w:vAlign w:val="center"/>
            <w:hideMark/>
          </w:tcPr>
          <w:p w:rsidR="00041A15" w:rsidRPr="00940674" w:rsidRDefault="00041A15" w:rsidP="00940674">
            <w:pPr>
              <w:autoSpaceDE w:val="0"/>
              <w:autoSpaceDN w:val="0"/>
              <w:adjustRightInd w:val="0"/>
              <w:snapToGrid w:val="0"/>
              <w:spacing w:line="240" w:lineRule="exact"/>
              <w:ind w:leftChars="-450" w:left="-1080" w:firstLineChars="900" w:firstLine="2160"/>
              <w:rPr>
                <w:rFonts w:eastAsia="標楷體"/>
                <w:bCs/>
              </w:rPr>
            </w:pPr>
            <w:r w:rsidRPr="00940674">
              <w:rPr>
                <w:rFonts w:eastAsia="標楷體"/>
                <w:bCs/>
              </w:rPr>
              <w:t>UN</w:t>
            </w:r>
          </w:p>
        </w:tc>
        <w:tc>
          <w:tcPr>
            <w:tcW w:w="1183" w:type="pct"/>
            <w:tcBorders>
              <w:top w:val="nil"/>
              <w:left w:val="single" w:sz="4" w:space="0" w:color="auto"/>
              <w:bottom w:val="nil"/>
              <w:right w:val="single" w:sz="4" w:space="0" w:color="auto"/>
            </w:tcBorders>
            <w:vAlign w:val="center"/>
          </w:tcPr>
          <w:p w:rsidR="00041A15" w:rsidRPr="00CB1078" w:rsidRDefault="00041A15" w:rsidP="00783980">
            <w:pPr>
              <w:autoSpaceDE w:val="0"/>
              <w:autoSpaceDN w:val="0"/>
              <w:adjustRightInd w:val="0"/>
              <w:snapToGrid w:val="0"/>
              <w:spacing w:line="240" w:lineRule="exact"/>
              <w:ind w:firstLineChars="300" w:firstLine="720"/>
              <w:rPr>
                <w:bCs/>
                <w:color w:val="000000" w:themeColor="text1"/>
              </w:rPr>
            </w:pPr>
            <w:r w:rsidRPr="00CB1078">
              <w:rPr>
                <w:rFonts w:hint="eastAsia"/>
                <w:bCs/>
                <w:color w:val="000000" w:themeColor="text1"/>
              </w:rPr>
              <w:t>1.9</w:t>
            </w:r>
          </w:p>
        </w:tc>
        <w:tc>
          <w:tcPr>
            <w:tcW w:w="1181" w:type="pct"/>
            <w:tcBorders>
              <w:top w:val="nil"/>
              <w:left w:val="single" w:sz="4" w:space="0" w:color="auto"/>
              <w:bottom w:val="nil"/>
              <w:right w:val="single" w:sz="4" w:space="0" w:color="auto"/>
            </w:tcBorders>
            <w:vAlign w:val="center"/>
          </w:tcPr>
          <w:p w:rsidR="00041A15" w:rsidRPr="00CB1078" w:rsidRDefault="00041A15" w:rsidP="00783980">
            <w:pPr>
              <w:autoSpaceDE w:val="0"/>
              <w:autoSpaceDN w:val="0"/>
              <w:adjustRightInd w:val="0"/>
              <w:snapToGrid w:val="0"/>
              <w:spacing w:line="240" w:lineRule="exact"/>
              <w:ind w:firstLineChars="300" w:firstLine="720"/>
              <w:jc w:val="both"/>
              <w:rPr>
                <w:bCs/>
                <w:color w:val="000000" w:themeColor="text1"/>
              </w:rPr>
            </w:pPr>
            <w:r w:rsidRPr="00CB1078">
              <w:rPr>
                <w:rFonts w:hint="eastAsia"/>
                <w:bCs/>
                <w:color w:val="000000" w:themeColor="text1"/>
              </w:rPr>
              <w:t>2.8</w:t>
            </w:r>
          </w:p>
        </w:tc>
        <w:tc>
          <w:tcPr>
            <w:tcW w:w="1180" w:type="pct"/>
            <w:tcBorders>
              <w:top w:val="nil"/>
              <w:left w:val="single" w:sz="4" w:space="0" w:color="auto"/>
              <w:bottom w:val="nil"/>
              <w:right w:val="nil"/>
            </w:tcBorders>
            <w:vAlign w:val="center"/>
          </w:tcPr>
          <w:p w:rsidR="00041A15" w:rsidRPr="00CB1078" w:rsidRDefault="00041A15" w:rsidP="00783980">
            <w:pPr>
              <w:autoSpaceDE w:val="0"/>
              <w:autoSpaceDN w:val="0"/>
              <w:adjustRightInd w:val="0"/>
              <w:snapToGrid w:val="0"/>
              <w:spacing w:line="240" w:lineRule="exact"/>
              <w:ind w:firstLineChars="300" w:firstLine="720"/>
              <w:jc w:val="both"/>
              <w:rPr>
                <w:bCs/>
                <w:color w:val="000000" w:themeColor="text1"/>
              </w:rPr>
            </w:pPr>
            <w:r w:rsidRPr="00CB1078">
              <w:rPr>
                <w:rFonts w:hint="eastAsia"/>
                <w:bCs/>
                <w:color w:val="000000" w:themeColor="text1"/>
              </w:rPr>
              <w:t>3.2</w:t>
            </w:r>
          </w:p>
        </w:tc>
      </w:tr>
      <w:tr w:rsidR="00041A15" w:rsidRPr="00940674" w:rsidTr="00BD58DD">
        <w:trPr>
          <w:trHeight w:val="302"/>
        </w:trPr>
        <w:tc>
          <w:tcPr>
            <w:tcW w:w="1456" w:type="pct"/>
            <w:tcBorders>
              <w:top w:val="nil"/>
              <w:left w:val="nil"/>
              <w:bottom w:val="nil"/>
              <w:right w:val="single" w:sz="4" w:space="0" w:color="auto"/>
            </w:tcBorders>
            <w:vAlign w:val="center"/>
            <w:hideMark/>
          </w:tcPr>
          <w:p w:rsidR="00041A15" w:rsidRPr="00940674" w:rsidRDefault="00041A15" w:rsidP="00940674">
            <w:pPr>
              <w:autoSpaceDE w:val="0"/>
              <w:autoSpaceDN w:val="0"/>
              <w:adjustRightInd w:val="0"/>
              <w:snapToGrid w:val="0"/>
              <w:spacing w:line="240" w:lineRule="exact"/>
              <w:ind w:leftChars="-450" w:left="-1080" w:firstLineChars="900" w:firstLine="2160"/>
              <w:rPr>
                <w:rFonts w:eastAsia="標楷體"/>
                <w:bCs/>
              </w:rPr>
            </w:pPr>
            <w:r w:rsidRPr="00940674">
              <w:rPr>
                <w:rFonts w:eastAsia="標楷體"/>
                <w:bCs/>
              </w:rPr>
              <w:t>OECD</w:t>
            </w:r>
          </w:p>
        </w:tc>
        <w:tc>
          <w:tcPr>
            <w:tcW w:w="1183" w:type="pct"/>
            <w:tcBorders>
              <w:top w:val="nil"/>
              <w:left w:val="single" w:sz="4" w:space="0" w:color="auto"/>
              <w:bottom w:val="nil"/>
              <w:right w:val="single" w:sz="4" w:space="0" w:color="auto"/>
            </w:tcBorders>
            <w:vAlign w:val="center"/>
          </w:tcPr>
          <w:p w:rsidR="00041A15" w:rsidRPr="00CB1078" w:rsidRDefault="00041A15" w:rsidP="00783980">
            <w:pPr>
              <w:autoSpaceDE w:val="0"/>
              <w:autoSpaceDN w:val="0"/>
              <w:adjustRightInd w:val="0"/>
              <w:snapToGrid w:val="0"/>
              <w:spacing w:line="240" w:lineRule="exact"/>
              <w:ind w:firstLineChars="300" w:firstLine="720"/>
              <w:rPr>
                <w:bCs/>
                <w:color w:val="000000" w:themeColor="text1"/>
              </w:rPr>
            </w:pPr>
            <w:r w:rsidRPr="00CB1078">
              <w:rPr>
                <w:rFonts w:hint="eastAsia"/>
                <w:bCs/>
                <w:color w:val="000000" w:themeColor="text1"/>
              </w:rPr>
              <w:t>2.4</w:t>
            </w:r>
          </w:p>
        </w:tc>
        <w:tc>
          <w:tcPr>
            <w:tcW w:w="1181" w:type="pct"/>
            <w:tcBorders>
              <w:top w:val="nil"/>
              <w:left w:val="single" w:sz="4" w:space="0" w:color="auto"/>
              <w:bottom w:val="nil"/>
              <w:right w:val="single" w:sz="4" w:space="0" w:color="auto"/>
            </w:tcBorders>
            <w:vAlign w:val="center"/>
          </w:tcPr>
          <w:p w:rsidR="00041A15" w:rsidRPr="00CB1078" w:rsidRDefault="00041A15" w:rsidP="00783980">
            <w:pPr>
              <w:autoSpaceDE w:val="0"/>
              <w:autoSpaceDN w:val="0"/>
              <w:adjustRightInd w:val="0"/>
              <w:snapToGrid w:val="0"/>
              <w:spacing w:line="240" w:lineRule="exact"/>
              <w:ind w:firstLineChars="300" w:firstLine="720"/>
              <w:jc w:val="both"/>
              <w:rPr>
                <w:bCs/>
                <w:color w:val="000000" w:themeColor="text1"/>
              </w:rPr>
            </w:pPr>
            <w:r w:rsidRPr="00CB1078">
              <w:rPr>
                <w:rFonts w:hint="eastAsia"/>
                <w:bCs/>
                <w:color w:val="000000" w:themeColor="text1"/>
              </w:rPr>
              <w:t>4.6</w:t>
            </w:r>
          </w:p>
        </w:tc>
        <w:tc>
          <w:tcPr>
            <w:tcW w:w="1180" w:type="pct"/>
            <w:tcBorders>
              <w:top w:val="nil"/>
              <w:left w:val="single" w:sz="4" w:space="0" w:color="auto"/>
              <w:bottom w:val="nil"/>
              <w:right w:val="nil"/>
            </w:tcBorders>
            <w:vAlign w:val="center"/>
          </w:tcPr>
          <w:p w:rsidR="00041A15" w:rsidRPr="00CB1078" w:rsidRDefault="00041A15" w:rsidP="00783980">
            <w:pPr>
              <w:autoSpaceDE w:val="0"/>
              <w:autoSpaceDN w:val="0"/>
              <w:adjustRightInd w:val="0"/>
              <w:snapToGrid w:val="0"/>
              <w:spacing w:line="240" w:lineRule="exact"/>
              <w:ind w:firstLineChars="300" w:firstLine="720"/>
              <w:jc w:val="both"/>
              <w:rPr>
                <w:bCs/>
                <w:color w:val="000000" w:themeColor="text1"/>
              </w:rPr>
            </w:pPr>
            <w:r w:rsidRPr="00CB1078">
              <w:rPr>
                <w:rFonts w:hint="eastAsia"/>
                <w:bCs/>
                <w:color w:val="000000" w:themeColor="text1"/>
              </w:rPr>
              <w:t>3.8</w:t>
            </w:r>
          </w:p>
        </w:tc>
      </w:tr>
      <w:tr w:rsidR="00041A15" w:rsidRPr="00940674" w:rsidTr="00BD58DD">
        <w:trPr>
          <w:trHeight w:val="302"/>
        </w:trPr>
        <w:tc>
          <w:tcPr>
            <w:tcW w:w="1456" w:type="pct"/>
            <w:tcBorders>
              <w:top w:val="nil"/>
              <w:left w:val="nil"/>
              <w:bottom w:val="nil"/>
              <w:right w:val="single" w:sz="4" w:space="0" w:color="auto"/>
            </w:tcBorders>
            <w:vAlign w:val="center"/>
            <w:hideMark/>
          </w:tcPr>
          <w:p w:rsidR="00041A15" w:rsidRPr="00940674" w:rsidRDefault="00041A15" w:rsidP="00940674">
            <w:pPr>
              <w:autoSpaceDE w:val="0"/>
              <w:autoSpaceDN w:val="0"/>
              <w:adjustRightInd w:val="0"/>
              <w:snapToGrid w:val="0"/>
              <w:spacing w:line="240" w:lineRule="exact"/>
              <w:ind w:leftChars="-450" w:left="-1080" w:firstLineChars="900" w:firstLine="2160"/>
              <w:rPr>
                <w:rFonts w:eastAsia="標楷體"/>
              </w:rPr>
            </w:pPr>
            <w:r w:rsidRPr="00940674">
              <w:rPr>
                <w:rFonts w:eastAsia="標楷體"/>
              </w:rPr>
              <w:t>World Bank</w:t>
            </w:r>
          </w:p>
        </w:tc>
        <w:tc>
          <w:tcPr>
            <w:tcW w:w="1183" w:type="pct"/>
            <w:tcBorders>
              <w:top w:val="nil"/>
              <w:left w:val="single" w:sz="4" w:space="0" w:color="auto"/>
              <w:bottom w:val="nil"/>
              <w:right w:val="single" w:sz="4" w:space="0" w:color="auto"/>
            </w:tcBorders>
            <w:vAlign w:val="center"/>
          </w:tcPr>
          <w:p w:rsidR="00041A15" w:rsidRPr="00CB1078" w:rsidRDefault="00041A15" w:rsidP="00783980">
            <w:pPr>
              <w:autoSpaceDE w:val="0"/>
              <w:autoSpaceDN w:val="0"/>
              <w:adjustRightInd w:val="0"/>
              <w:snapToGrid w:val="0"/>
              <w:spacing w:line="240" w:lineRule="exact"/>
              <w:ind w:firstLineChars="300" w:firstLine="720"/>
              <w:rPr>
                <w:bCs/>
                <w:color w:val="000000" w:themeColor="text1"/>
              </w:rPr>
            </w:pPr>
            <w:r w:rsidRPr="00CB1078">
              <w:rPr>
                <w:rFonts w:hint="eastAsia"/>
                <w:bCs/>
                <w:color w:val="000000" w:themeColor="text1"/>
              </w:rPr>
              <w:t>2.5</w:t>
            </w:r>
          </w:p>
        </w:tc>
        <w:tc>
          <w:tcPr>
            <w:tcW w:w="1181" w:type="pct"/>
            <w:tcBorders>
              <w:top w:val="nil"/>
              <w:left w:val="single" w:sz="4" w:space="0" w:color="auto"/>
              <w:bottom w:val="nil"/>
              <w:right w:val="single" w:sz="4" w:space="0" w:color="auto"/>
            </w:tcBorders>
            <w:vAlign w:val="center"/>
          </w:tcPr>
          <w:p w:rsidR="00041A15" w:rsidRPr="00CB1078" w:rsidRDefault="00041A15" w:rsidP="00783980">
            <w:pPr>
              <w:autoSpaceDE w:val="0"/>
              <w:autoSpaceDN w:val="0"/>
              <w:adjustRightInd w:val="0"/>
              <w:snapToGrid w:val="0"/>
              <w:spacing w:line="240" w:lineRule="exact"/>
              <w:ind w:firstLineChars="300" w:firstLine="720"/>
              <w:jc w:val="both"/>
              <w:rPr>
                <w:bCs/>
                <w:color w:val="000000" w:themeColor="text1"/>
              </w:rPr>
            </w:pPr>
            <w:r w:rsidRPr="00CB1078">
              <w:rPr>
                <w:rFonts w:hint="eastAsia"/>
                <w:bCs/>
                <w:color w:val="000000" w:themeColor="text1"/>
              </w:rPr>
              <w:t>4.0</w:t>
            </w:r>
          </w:p>
        </w:tc>
        <w:tc>
          <w:tcPr>
            <w:tcW w:w="1180" w:type="pct"/>
            <w:tcBorders>
              <w:top w:val="nil"/>
              <w:left w:val="single" w:sz="4" w:space="0" w:color="auto"/>
              <w:bottom w:val="nil"/>
              <w:right w:val="nil"/>
            </w:tcBorders>
            <w:vAlign w:val="center"/>
          </w:tcPr>
          <w:p w:rsidR="00041A15" w:rsidRPr="00CB1078" w:rsidRDefault="00041A15" w:rsidP="00783980">
            <w:pPr>
              <w:autoSpaceDE w:val="0"/>
              <w:autoSpaceDN w:val="0"/>
              <w:adjustRightInd w:val="0"/>
              <w:snapToGrid w:val="0"/>
              <w:spacing w:line="240" w:lineRule="exact"/>
              <w:ind w:firstLineChars="300" w:firstLine="720"/>
              <w:jc w:val="both"/>
              <w:rPr>
                <w:bCs/>
                <w:color w:val="000000" w:themeColor="text1"/>
              </w:rPr>
            </w:pPr>
            <w:r w:rsidRPr="00CB1078">
              <w:rPr>
                <w:rFonts w:hint="eastAsia"/>
                <w:bCs/>
                <w:color w:val="000000" w:themeColor="text1"/>
              </w:rPr>
              <w:t>3.8</w:t>
            </w:r>
          </w:p>
        </w:tc>
      </w:tr>
      <w:tr w:rsidR="00041A15" w:rsidRPr="00940674" w:rsidTr="00BD58DD">
        <w:trPr>
          <w:trHeight w:val="302"/>
        </w:trPr>
        <w:tc>
          <w:tcPr>
            <w:tcW w:w="1456" w:type="pct"/>
            <w:tcBorders>
              <w:top w:val="nil"/>
              <w:left w:val="nil"/>
              <w:bottom w:val="single" w:sz="4" w:space="0" w:color="auto"/>
              <w:right w:val="single" w:sz="4" w:space="0" w:color="auto"/>
            </w:tcBorders>
            <w:vAlign w:val="center"/>
          </w:tcPr>
          <w:p w:rsidR="00041A15" w:rsidRPr="00940674" w:rsidRDefault="00041A15" w:rsidP="00940674">
            <w:pPr>
              <w:autoSpaceDE w:val="0"/>
              <w:autoSpaceDN w:val="0"/>
              <w:adjustRightInd w:val="0"/>
              <w:snapToGrid w:val="0"/>
              <w:spacing w:line="240" w:lineRule="exact"/>
              <w:ind w:leftChars="-450" w:left="-1080" w:firstLineChars="900" w:firstLine="2160"/>
              <w:rPr>
                <w:rFonts w:eastAsia="標楷體"/>
              </w:rPr>
            </w:pPr>
            <w:r w:rsidRPr="00940674">
              <w:rPr>
                <w:rFonts w:eastAsia="標楷體"/>
              </w:rPr>
              <w:t>WTO</w:t>
            </w:r>
          </w:p>
        </w:tc>
        <w:tc>
          <w:tcPr>
            <w:tcW w:w="1183" w:type="pct"/>
            <w:tcBorders>
              <w:top w:val="nil"/>
              <w:left w:val="single" w:sz="4" w:space="0" w:color="auto"/>
              <w:bottom w:val="single" w:sz="4" w:space="0" w:color="auto"/>
              <w:right w:val="single" w:sz="4" w:space="0" w:color="auto"/>
            </w:tcBorders>
            <w:vAlign w:val="center"/>
          </w:tcPr>
          <w:p w:rsidR="00041A15" w:rsidRPr="00CB1078" w:rsidRDefault="00041A15" w:rsidP="00783980">
            <w:pPr>
              <w:autoSpaceDE w:val="0"/>
              <w:autoSpaceDN w:val="0"/>
              <w:adjustRightInd w:val="0"/>
              <w:snapToGrid w:val="0"/>
              <w:spacing w:line="240" w:lineRule="exact"/>
              <w:ind w:firstLineChars="300" w:firstLine="720"/>
              <w:rPr>
                <w:bCs/>
                <w:color w:val="000000" w:themeColor="text1"/>
              </w:rPr>
            </w:pPr>
            <w:r w:rsidRPr="00CB1078">
              <w:rPr>
                <w:rFonts w:hint="eastAsia"/>
                <w:bCs/>
                <w:color w:val="000000" w:themeColor="text1"/>
              </w:rPr>
              <w:t>1.3</w:t>
            </w:r>
          </w:p>
        </w:tc>
        <w:tc>
          <w:tcPr>
            <w:tcW w:w="1181" w:type="pct"/>
            <w:tcBorders>
              <w:top w:val="nil"/>
              <w:left w:val="single" w:sz="4" w:space="0" w:color="auto"/>
              <w:bottom w:val="single" w:sz="4" w:space="0" w:color="auto"/>
              <w:right w:val="single" w:sz="4" w:space="0" w:color="auto"/>
            </w:tcBorders>
            <w:vAlign w:val="center"/>
          </w:tcPr>
          <w:p w:rsidR="00041A15" w:rsidRPr="00CB1078" w:rsidRDefault="00041A15" w:rsidP="00783980">
            <w:pPr>
              <w:autoSpaceDE w:val="0"/>
              <w:autoSpaceDN w:val="0"/>
              <w:adjustRightInd w:val="0"/>
              <w:snapToGrid w:val="0"/>
              <w:spacing w:line="240" w:lineRule="exact"/>
              <w:ind w:firstLineChars="300" w:firstLine="720"/>
              <w:jc w:val="both"/>
              <w:rPr>
                <w:bCs/>
                <w:color w:val="000000" w:themeColor="text1"/>
              </w:rPr>
            </w:pPr>
            <w:r w:rsidRPr="00CB1078">
              <w:rPr>
                <w:rFonts w:hint="eastAsia"/>
                <w:bCs/>
                <w:color w:val="000000" w:themeColor="text1"/>
              </w:rPr>
              <w:t>2.4</w:t>
            </w:r>
          </w:p>
        </w:tc>
        <w:tc>
          <w:tcPr>
            <w:tcW w:w="1180" w:type="pct"/>
            <w:tcBorders>
              <w:top w:val="nil"/>
              <w:left w:val="single" w:sz="4" w:space="0" w:color="auto"/>
              <w:bottom w:val="single" w:sz="4" w:space="0" w:color="auto"/>
              <w:right w:val="nil"/>
            </w:tcBorders>
            <w:vAlign w:val="center"/>
          </w:tcPr>
          <w:p w:rsidR="00041A15" w:rsidRPr="00CB1078" w:rsidRDefault="00041A15" w:rsidP="00783980">
            <w:pPr>
              <w:autoSpaceDE w:val="0"/>
              <w:autoSpaceDN w:val="0"/>
              <w:adjustRightInd w:val="0"/>
              <w:snapToGrid w:val="0"/>
              <w:spacing w:line="240" w:lineRule="exact"/>
              <w:ind w:firstLineChars="188" w:firstLine="451"/>
              <w:rPr>
                <w:bCs/>
                <w:color w:val="000000" w:themeColor="text1"/>
              </w:rPr>
            </w:pPr>
            <w:r w:rsidRPr="00CB1078">
              <w:rPr>
                <w:rFonts w:hint="eastAsia"/>
                <w:bCs/>
                <w:color w:val="000000" w:themeColor="text1"/>
              </w:rPr>
              <w:t>2.1~4.0</w:t>
            </w:r>
          </w:p>
        </w:tc>
      </w:tr>
    </w:tbl>
    <w:p w:rsidR="00940674" w:rsidRPr="00940674" w:rsidRDefault="00940674" w:rsidP="00940674">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940674">
        <w:rPr>
          <w:rFonts w:eastAsia="標楷體"/>
          <w:bCs/>
          <w:sz w:val="22"/>
          <w:lang w:val="zh-TW"/>
        </w:rPr>
        <w:t>註</w:t>
      </w:r>
      <w:proofErr w:type="gramEnd"/>
      <w:r w:rsidRPr="00940674">
        <w:rPr>
          <w:rFonts w:eastAsia="標楷體"/>
          <w:bCs/>
          <w:sz w:val="22"/>
        </w:rPr>
        <w:t>：</w:t>
      </w:r>
      <w:r w:rsidRPr="00940674">
        <w:rPr>
          <w:rFonts w:eastAsia="標楷體"/>
          <w:bCs/>
          <w:sz w:val="22"/>
        </w:rPr>
        <w:t>(f)</w:t>
      </w:r>
      <w:r w:rsidRPr="00940674">
        <w:rPr>
          <w:rFonts w:eastAsia="標楷體"/>
          <w:bCs/>
          <w:sz w:val="22"/>
          <w:lang w:val="zh-TW"/>
        </w:rPr>
        <w:t>為</w:t>
      </w:r>
      <w:r w:rsidRPr="00940674">
        <w:rPr>
          <w:rFonts w:eastAsia="標楷體"/>
          <w:bCs/>
          <w:sz w:val="22"/>
        </w:rPr>
        <w:t>預測</w:t>
      </w:r>
      <w:r w:rsidRPr="00940674">
        <w:rPr>
          <w:rFonts w:eastAsia="標楷體"/>
          <w:bCs/>
          <w:sz w:val="22"/>
          <w:lang w:val="zh-TW"/>
        </w:rPr>
        <w:t>值</w:t>
      </w:r>
    </w:p>
    <w:p w:rsidR="00041A15" w:rsidRPr="00CB1078" w:rsidRDefault="00041A15" w:rsidP="00041A15">
      <w:pPr>
        <w:autoSpaceDE w:val="0"/>
        <w:autoSpaceDN w:val="0"/>
        <w:adjustRightInd w:val="0"/>
        <w:snapToGrid w:val="0"/>
        <w:spacing w:line="220" w:lineRule="exact"/>
        <w:ind w:leftChars="-93" w:left="-223" w:firstLineChars="94" w:firstLine="207"/>
        <w:jc w:val="both"/>
        <w:rPr>
          <w:rFonts w:eastAsia="標楷體"/>
          <w:bCs/>
          <w:color w:val="000000" w:themeColor="text1"/>
          <w:sz w:val="22"/>
        </w:rPr>
      </w:pPr>
      <w:bookmarkStart w:id="41" w:name="_Toc399516779"/>
      <w:bookmarkStart w:id="42" w:name="_Toc368324015"/>
      <w:r w:rsidRPr="00CB1078">
        <w:rPr>
          <w:rFonts w:eastAsia="標楷體" w:hint="eastAsia"/>
          <w:bCs/>
          <w:color w:val="000000" w:themeColor="text1"/>
          <w:sz w:val="22"/>
          <w:lang w:val="zh-TW"/>
        </w:rPr>
        <w:t>資料來源</w:t>
      </w:r>
      <w:r w:rsidRPr="00CB1078">
        <w:rPr>
          <w:rFonts w:eastAsia="標楷體" w:hint="eastAsia"/>
          <w:bCs/>
          <w:color w:val="000000" w:themeColor="text1"/>
          <w:sz w:val="22"/>
        </w:rPr>
        <w:t>：</w:t>
      </w:r>
      <w:r w:rsidRPr="00CB1078">
        <w:rPr>
          <w:rFonts w:eastAsia="標楷體"/>
          <w:bCs/>
          <w:color w:val="000000" w:themeColor="text1"/>
          <w:sz w:val="22"/>
        </w:rPr>
        <w:t xml:space="preserve">1.IMF, </w:t>
      </w:r>
      <w:r w:rsidRPr="00CB1078">
        <w:rPr>
          <w:rFonts w:eastAsia="標楷體"/>
          <w:bCs/>
          <w:i/>
          <w:iCs/>
          <w:color w:val="000000" w:themeColor="text1"/>
          <w:sz w:val="22"/>
        </w:rPr>
        <w:t>World Economic Outlook</w:t>
      </w:r>
      <w:r w:rsidRPr="00CB1078">
        <w:rPr>
          <w:color w:val="000000" w:themeColor="text1"/>
        </w:rPr>
        <w:t xml:space="preserve"> </w:t>
      </w:r>
      <w:r w:rsidRPr="00CB1078">
        <w:rPr>
          <w:rFonts w:eastAsia="標楷體"/>
          <w:bCs/>
          <w:i/>
          <w:iCs/>
          <w:color w:val="000000" w:themeColor="text1"/>
          <w:sz w:val="22"/>
        </w:rPr>
        <w:t>Update,</w:t>
      </w:r>
      <w:r w:rsidRPr="00CB1078">
        <w:rPr>
          <w:rFonts w:eastAsia="標楷體"/>
          <w:bCs/>
          <w:iCs/>
          <w:color w:val="000000" w:themeColor="text1"/>
          <w:sz w:val="22"/>
        </w:rPr>
        <w:t xml:space="preserve"> July 2017</w:t>
      </w:r>
      <w:r w:rsidRPr="00CB1078">
        <w:rPr>
          <w:rFonts w:eastAsia="標楷體" w:hint="eastAsia"/>
          <w:bCs/>
          <w:iCs/>
          <w:color w:val="000000" w:themeColor="text1"/>
          <w:sz w:val="22"/>
        </w:rPr>
        <w:t>。</w:t>
      </w:r>
    </w:p>
    <w:p w:rsidR="00041A15" w:rsidRPr="00CB1078" w:rsidRDefault="00041A15" w:rsidP="00041A15">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r w:rsidRPr="00CB1078">
        <w:rPr>
          <w:rFonts w:eastAsia="標楷體"/>
          <w:bCs/>
          <w:color w:val="000000" w:themeColor="text1"/>
          <w:sz w:val="22"/>
        </w:rPr>
        <w:t>2.UN,</w:t>
      </w:r>
      <w:r w:rsidRPr="00CB1078">
        <w:rPr>
          <w:rFonts w:eastAsia="標楷體"/>
          <w:bCs/>
          <w:i/>
          <w:color w:val="000000" w:themeColor="text1"/>
          <w:sz w:val="22"/>
        </w:rPr>
        <w:t xml:space="preserve"> World</w:t>
      </w:r>
      <w:r w:rsidRPr="00CB1078">
        <w:rPr>
          <w:rFonts w:eastAsia="標楷體"/>
          <w:bCs/>
          <w:color w:val="000000" w:themeColor="text1"/>
          <w:sz w:val="22"/>
        </w:rPr>
        <w:t xml:space="preserve"> </w:t>
      </w:r>
      <w:r w:rsidRPr="00CB1078">
        <w:rPr>
          <w:rFonts w:eastAsia="標楷體"/>
          <w:bCs/>
          <w:i/>
          <w:iCs/>
          <w:color w:val="000000" w:themeColor="text1"/>
          <w:sz w:val="22"/>
        </w:rPr>
        <w:t>Economic Situation and Prospects</w:t>
      </w:r>
      <w:r w:rsidRPr="00CB1078">
        <w:rPr>
          <w:rFonts w:eastAsia="標楷體" w:hint="eastAsia"/>
          <w:bCs/>
          <w:i/>
          <w:iCs/>
          <w:color w:val="000000" w:themeColor="text1"/>
          <w:sz w:val="22"/>
        </w:rPr>
        <w:t xml:space="preserve">, </w:t>
      </w:r>
      <w:r w:rsidRPr="00CB1078">
        <w:rPr>
          <w:rFonts w:eastAsia="標楷體"/>
          <w:bCs/>
          <w:i/>
          <w:iCs/>
          <w:color w:val="000000" w:themeColor="text1"/>
          <w:sz w:val="22"/>
        </w:rPr>
        <w:t xml:space="preserve">May </w:t>
      </w:r>
      <w:r w:rsidRPr="00CB1078">
        <w:rPr>
          <w:rFonts w:eastAsia="標楷體"/>
          <w:bCs/>
          <w:color w:val="000000" w:themeColor="text1"/>
          <w:sz w:val="22"/>
        </w:rPr>
        <w:t>201</w:t>
      </w:r>
      <w:r w:rsidRPr="00CB1078">
        <w:rPr>
          <w:rFonts w:eastAsia="標楷體" w:hint="eastAsia"/>
          <w:bCs/>
          <w:color w:val="000000" w:themeColor="text1"/>
          <w:sz w:val="22"/>
        </w:rPr>
        <w:t>7</w:t>
      </w:r>
      <w:r w:rsidRPr="00CB1078">
        <w:rPr>
          <w:rFonts w:eastAsia="標楷體"/>
          <w:bCs/>
          <w:color w:val="000000" w:themeColor="text1"/>
          <w:sz w:val="22"/>
        </w:rPr>
        <w:t xml:space="preserve"> </w:t>
      </w:r>
      <w:r w:rsidRPr="00CB1078">
        <w:rPr>
          <w:rFonts w:eastAsia="標楷體"/>
          <w:bCs/>
          <w:color w:val="000000" w:themeColor="text1"/>
          <w:sz w:val="22"/>
        </w:rPr>
        <w:t>。</w:t>
      </w:r>
    </w:p>
    <w:p w:rsidR="00041A15" w:rsidRPr="00CB1078" w:rsidRDefault="00041A15" w:rsidP="00041A15">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r w:rsidRPr="00CB1078">
        <w:rPr>
          <w:rFonts w:eastAsia="標楷體" w:hint="eastAsia"/>
          <w:bCs/>
          <w:color w:val="000000" w:themeColor="text1"/>
          <w:sz w:val="22"/>
        </w:rPr>
        <w:t>3</w:t>
      </w:r>
      <w:r w:rsidRPr="00CB1078">
        <w:rPr>
          <w:rFonts w:eastAsia="標楷體"/>
          <w:bCs/>
          <w:color w:val="000000" w:themeColor="text1"/>
          <w:sz w:val="22"/>
        </w:rPr>
        <w:t xml:space="preserve">.OECD, </w:t>
      </w:r>
      <w:r w:rsidRPr="00CB1078">
        <w:rPr>
          <w:rFonts w:eastAsia="標楷體"/>
          <w:bCs/>
          <w:i/>
          <w:iCs/>
          <w:color w:val="000000" w:themeColor="text1"/>
          <w:sz w:val="22"/>
        </w:rPr>
        <w:t>Economic Outlook</w:t>
      </w:r>
      <w:r w:rsidRPr="00CB1078">
        <w:rPr>
          <w:rFonts w:eastAsia="標楷體"/>
          <w:bCs/>
          <w:color w:val="000000" w:themeColor="text1"/>
          <w:sz w:val="22"/>
        </w:rPr>
        <w:t>, June 2017</w:t>
      </w:r>
      <w:r w:rsidRPr="00CB1078">
        <w:rPr>
          <w:rFonts w:eastAsia="標楷體"/>
          <w:bCs/>
          <w:color w:val="000000" w:themeColor="text1"/>
          <w:sz w:val="22"/>
        </w:rPr>
        <w:t>。</w:t>
      </w:r>
    </w:p>
    <w:p w:rsidR="00041A15" w:rsidRPr="00CB1078" w:rsidRDefault="00041A15" w:rsidP="00041A15">
      <w:pPr>
        <w:autoSpaceDE w:val="0"/>
        <w:autoSpaceDN w:val="0"/>
        <w:adjustRightInd w:val="0"/>
        <w:snapToGrid w:val="0"/>
        <w:spacing w:line="240" w:lineRule="exact"/>
        <w:rPr>
          <w:rFonts w:eastAsia="標楷體"/>
          <w:bCs/>
          <w:color w:val="000000" w:themeColor="text1"/>
          <w:sz w:val="22"/>
        </w:rPr>
      </w:pPr>
      <w:r w:rsidRPr="00CB1078">
        <w:rPr>
          <w:rFonts w:hint="eastAsia"/>
          <w:color w:val="000000" w:themeColor="text1"/>
          <w:sz w:val="22"/>
        </w:rPr>
        <w:t xml:space="preserve">          4</w:t>
      </w:r>
      <w:r w:rsidRPr="00CB1078">
        <w:rPr>
          <w:color w:val="000000" w:themeColor="text1"/>
          <w:sz w:val="22"/>
        </w:rPr>
        <w:t xml:space="preserve">.World Bank, </w:t>
      </w:r>
      <w:r w:rsidRPr="00CB1078">
        <w:rPr>
          <w:i/>
          <w:color w:val="000000" w:themeColor="text1"/>
          <w:sz w:val="22"/>
        </w:rPr>
        <w:t>Global Economic Prospects</w:t>
      </w:r>
      <w:r w:rsidRPr="00CB1078">
        <w:rPr>
          <w:color w:val="000000" w:themeColor="text1"/>
          <w:sz w:val="22"/>
        </w:rPr>
        <w:t>,</w:t>
      </w:r>
      <w:r w:rsidRPr="00CB1078">
        <w:rPr>
          <w:color w:val="000000" w:themeColor="text1"/>
        </w:rPr>
        <w:t xml:space="preserve"> </w:t>
      </w:r>
      <w:r w:rsidRPr="00CB1078">
        <w:rPr>
          <w:color w:val="000000" w:themeColor="text1"/>
          <w:sz w:val="22"/>
        </w:rPr>
        <w:t>Ju</w:t>
      </w:r>
      <w:r w:rsidRPr="00CB1078">
        <w:rPr>
          <w:rFonts w:hint="eastAsia"/>
          <w:color w:val="000000" w:themeColor="text1"/>
          <w:sz w:val="22"/>
        </w:rPr>
        <w:t>ne</w:t>
      </w:r>
      <w:r w:rsidRPr="00CB1078">
        <w:rPr>
          <w:color w:val="000000" w:themeColor="text1"/>
          <w:sz w:val="22"/>
        </w:rPr>
        <w:t xml:space="preserve"> 2017</w:t>
      </w:r>
      <w:r w:rsidRPr="00CB1078">
        <w:rPr>
          <w:rFonts w:hint="eastAsia"/>
          <w:color w:val="000000" w:themeColor="text1"/>
          <w:sz w:val="22"/>
        </w:rPr>
        <w:t>。</w:t>
      </w:r>
      <w:r w:rsidRPr="00CB1078">
        <w:rPr>
          <w:rFonts w:ascii="新細明體" w:hAnsi="新細明體"/>
          <w:color w:val="000000" w:themeColor="text1"/>
          <w:sz w:val="22"/>
        </w:rPr>
        <w:br/>
      </w:r>
      <w:r w:rsidRPr="00CB1078">
        <w:rPr>
          <w:rFonts w:hint="eastAsia"/>
          <w:color w:val="000000" w:themeColor="text1"/>
          <w:sz w:val="22"/>
        </w:rPr>
        <w:t xml:space="preserve">          </w:t>
      </w:r>
      <w:r w:rsidRPr="00CB1078">
        <w:rPr>
          <w:color w:val="000000" w:themeColor="text1"/>
          <w:sz w:val="22"/>
        </w:rPr>
        <w:t xml:space="preserve">5.WTO, </w:t>
      </w:r>
      <w:r w:rsidRPr="00CB1078">
        <w:rPr>
          <w:rFonts w:hint="eastAsia"/>
          <w:i/>
          <w:color w:val="000000" w:themeColor="text1"/>
          <w:sz w:val="22"/>
        </w:rPr>
        <w:t>P</w:t>
      </w:r>
      <w:r w:rsidRPr="00CB1078">
        <w:rPr>
          <w:i/>
          <w:color w:val="000000" w:themeColor="text1"/>
          <w:sz w:val="22"/>
        </w:rPr>
        <w:t>RESS RELEASE</w:t>
      </w:r>
      <w:r w:rsidRPr="00CB1078">
        <w:rPr>
          <w:rFonts w:hint="eastAsia"/>
          <w:color w:val="000000" w:themeColor="text1"/>
          <w:sz w:val="22"/>
        </w:rPr>
        <w:t xml:space="preserve">, </w:t>
      </w:r>
      <w:r w:rsidRPr="00CB1078">
        <w:rPr>
          <w:color w:val="000000" w:themeColor="text1"/>
          <w:sz w:val="22"/>
        </w:rPr>
        <w:t>April</w:t>
      </w:r>
      <w:r w:rsidRPr="00CB1078">
        <w:rPr>
          <w:rFonts w:hint="eastAsia"/>
          <w:color w:val="000000" w:themeColor="text1"/>
          <w:sz w:val="22"/>
        </w:rPr>
        <w:t xml:space="preserve"> </w:t>
      </w:r>
      <w:r w:rsidRPr="00CB1078">
        <w:rPr>
          <w:color w:val="000000" w:themeColor="text1"/>
          <w:sz w:val="22"/>
        </w:rPr>
        <w:t>201</w:t>
      </w:r>
      <w:r w:rsidRPr="00CB1078">
        <w:rPr>
          <w:rFonts w:hint="eastAsia"/>
          <w:color w:val="000000" w:themeColor="text1"/>
          <w:sz w:val="22"/>
        </w:rPr>
        <w:t>7</w:t>
      </w:r>
      <w:r w:rsidRPr="00CB1078">
        <w:rPr>
          <w:color w:val="000000" w:themeColor="text1"/>
          <w:sz w:val="22"/>
        </w:rPr>
        <w:t>。</w:t>
      </w:r>
    </w:p>
    <w:p w:rsidR="00197DAD" w:rsidRPr="00AE0D77" w:rsidRDefault="00197DAD" w:rsidP="00197DAD">
      <w:pPr>
        <w:pStyle w:val="2"/>
        <w:spacing w:after="360"/>
        <w:jc w:val="center"/>
        <w:rPr>
          <w:b w:val="0"/>
          <w:bCs w:val="0"/>
          <w:sz w:val="32"/>
          <w:szCs w:val="32"/>
        </w:rPr>
      </w:pPr>
      <w:bookmarkStart w:id="43" w:name="_Toc491701404"/>
      <w:r w:rsidRPr="00AE0D77">
        <w:rPr>
          <w:sz w:val="32"/>
        </w:rPr>
        <w:lastRenderedPageBreak/>
        <w:t>表</w:t>
      </w:r>
      <w:r w:rsidRPr="00AE0D77">
        <w:rPr>
          <w:sz w:val="32"/>
        </w:rPr>
        <w:t xml:space="preserve">3  </w:t>
      </w:r>
      <w:r w:rsidRPr="00AE0D77">
        <w:rPr>
          <w:sz w:val="32"/>
        </w:rPr>
        <w:t>國內主要經濟指標</w:t>
      </w:r>
      <w:bookmarkEnd w:id="41"/>
      <w:bookmarkEnd w:id="43"/>
    </w:p>
    <w:tbl>
      <w:tblPr>
        <w:tblStyle w:val="affff4"/>
        <w:tblW w:w="11051" w:type="dxa"/>
        <w:jc w:val="center"/>
        <w:tblLayout w:type="fixed"/>
        <w:tblLook w:val="04A0" w:firstRow="1" w:lastRow="0" w:firstColumn="1" w:lastColumn="0" w:noHBand="0" w:noVBand="1"/>
      </w:tblPr>
      <w:tblGrid>
        <w:gridCol w:w="279"/>
        <w:gridCol w:w="485"/>
        <w:gridCol w:w="939"/>
        <w:gridCol w:w="643"/>
        <w:gridCol w:w="642"/>
        <w:gridCol w:w="643"/>
        <w:gridCol w:w="643"/>
        <w:gridCol w:w="643"/>
        <w:gridCol w:w="643"/>
        <w:gridCol w:w="643"/>
        <w:gridCol w:w="596"/>
        <w:gridCol w:w="559"/>
        <w:gridCol w:w="630"/>
        <w:gridCol w:w="546"/>
        <w:gridCol w:w="560"/>
        <w:gridCol w:w="635"/>
        <w:gridCol w:w="636"/>
        <w:gridCol w:w="686"/>
      </w:tblGrid>
      <w:tr w:rsidR="00FA7C78" w:rsidRPr="00AE0D77" w:rsidTr="00CE3E44">
        <w:trPr>
          <w:jc w:val="center"/>
        </w:trPr>
        <w:tc>
          <w:tcPr>
            <w:tcW w:w="279" w:type="dxa"/>
            <w:vMerge w:val="restart"/>
            <w:tcBorders>
              <w:left w:val="nil"/>
            </w:tcBorders>
          </w:tcPr>
          <w:p w:rsidR="00FA7C78" w:rsidRPr="00AE0D77" w:rsidRDefault="00FA7C78" w:rsidP="00BD58DD">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vMerge w:val="restart"/>
          </w:tcPr>
          <w:p w:rsidR="00FA7C78" w:rsidRPr="00AE0D77" w:rsidRDefault="00FA7C78" w:rsidP="00BD58DD">
            <w:pPr>
              <w:adjustRightInd w:val="0"/>
              <w:snapToGrid w:val="0"/>
              <w:ind w:leftChars="-50" w:left="-120" w:rightChars="-50" w:right="-120"/>
              <w:contextualSpacing/>
              <w:jc w:val="center"/>
              <w:textAlignment w:val="center"/>
              <w:rPr>
                <w:rFonts w:eastAsia="標楷體"/>
                <w:spacing w:val="-20"/>
                <w:sz w:val="22"/>
              </w:rPr>
            </w:pPr>
          </w:p>
        </w:tc>
        <w:tc>
          <w:tcPr>
            <w:tcW w:w="643" w:type="dxa"/>
            <w:vMerge w:val="restart"/>
            <w:tcBorders>
              <w:right w:val="nil"/>
            </w:tcBorders>
            <w:vAlign w:val="center"/>
          </w:tcPr>
          <w:p w:rsidR="00FA7C78" w:rsidRPr="00AE0D77" w:rsidRDefault="00FA7C78"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104</w:t>
            </w:r>
            <w:r w:rsidRPr="00AE0D77">
              <w:rPr>
                <w:rFonts w:eastAsia="標楷體"/>
                <w:spacing w:val="-20"/>
                <w:sz w:val="22"/>
              </w:rPr>
              <w:t>年</w:t>
            </w:r>
          </w:p>
        </w:tc>
        <w:tc>
          <w:tcPr>
            <w:tcW w:w="3857" w:type="dxa"/>
            <w:gridSpan w:val="6"/>
            <w:tcBorders>
              <w:right w:val="nil"/>
            </w:tcBorders>
            <w:vAlign w:val="center"/>
          </w:tcPr>
          <w:p w:rsidR="00FA7C78" w:rsidRPr="00AE0D77" w:rsidRDefault="00FA7C78" w:rsidP="00BD58DD">
            <w:pPr>
              <w:adjustRightInd w:val="0"/>
              <w:snapToGrid w:val="0"/>
              <w:ind w:rightChars="-50" w:right="-120"/>
              <w:contextualSpacing/>
              <w:jc w:val="center"/>
              <w:textAlignment w:val="center"/>
              <w:rPr>
                <w:rFonts w:eastAsia="標楷體"/>
                <w:sz w:val="22"/>
              </w:rPr>
            </w:pPr>
            <w:r w:rsidRPr="00AE0D77">
              <w:rPr>
                <w:rFonts w:eastAsia="標楷體"/>
                <w:spacing w:val="-20"/>
                <w:sz w:val="22"/>
              </w:rPr>
              <w:t>105</w:t>
            </w:r>
            <w:r w:rsidRPr="00AE0D77">
              <w:rPr>
                <w:rFonts w:eastAsia="標楷體"/>
                <w:spacing w:val="-20"/>
                <w:sz w:val="22"/>
              </w:rPr>
              <w:t>年</w:t>
            </w:r>
          </w:p>
        </w:tc>
        <w:tc>
          <w:tcPr>
            <w:tcW w:w="4162" w:type="dxa"/>
            <w:gridSpan w:val="7"/>
            <w:vAlign w:val="center"/>
          </w:tcPr>
          <w:p w:rsidR="00FA7C78" w:rsidRPr="00AE0D77" w:rsidRDefault="00FA7C78" w:rsidP="00BD58DD">
            <w:pPr>
              <w:adjustRightInd w:val="0"/>
              <w:snapToGrid w:val="0"/>
              <w:ind w:rightChars="-50" w:right="-120"/>
              <w:contextualSpacing/>
              <w:jc w:val="center"/>
              <w:textAlignment w:val="center"/>
              <w:rPr>
                <w:rFonts w:eastAsia="標楷體"/>
                <w:sz w:val="22"/>
              </w:rPr>
            </w:pPr>
            <w:r w:rsidRPr="00AE0D77">
              <w:rPr>
                <w:rFonts w:eastAsia="標楷體"/>
                <w:sz w:val="22"/>
              </w:rPr>
              <w:t>106</w:t>
            </w:r>
            <w:r w:rsidRPr="00AE0D77">
              <w:rPr>
                <w:rFonts w:eastAsia="標楷體"/>
                <w:sz w:val="22"/>
              </w:rPr>
              <w:t>年</w:t>
            </w:r>
          </w:p>
        </w:tc>
        <w:tc>
          <w:tcPr>
            <w:tcW w:w="686" w:type="dxa"/>
            <w:tcBorders>
              <w:right w:val="nil"/>
            </w:tcBorders>
            <w:vAlign w:val="center"/>
          </w:tcPr>
          <w:p w:rsidR="00FA7C78" w:rsidRPr="00AE0D77" w:rsidRDefault="00FA7C78" w:rsidP="00BD58DD">
            <w:pPr>
              <w:adjustRightInd w:val="0"/>
              <w:snapToGrid w:val="0"/>
              <w:ind w:rightChars="-50" w:right="-120"/>
              <w:contextualSpacing/>
              <w:jc w:val="center"/>
              <w:textAlignment w:val="center"/>
              <w:rPr>
                <w:rFonts w:eastAsia="標楷體"/>
                <w:sz w:val="22"/>
              </w:rPr>
            </w:pPr>
          </w:p>
        </w:tc>
      </w:tr>
      <w:tr w:rsidR="007E49C5" w:rsidRPr="00AE0D77" w:rsidTr="00CE3E44">
        <w:trPr>
          <w:jc w:val="center"/>
        </w:trPr>
        <w:tc>
          <w:tcPr>
            <w:tcW w:w="279" w:type="dxa"/>
            <w:vMerge/>
            <w:tcBorders>
              <w:left w:val="nil"/>
            </w:tcBorders>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vMerge/>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643" w:type="dxa"/>
            <w:vMerge/>
            <w:tcBorders>
              <w:bottom w:val="single" w:sz="4" w:space="0" w:color="auto"/>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642" w:type="dxa"/>
            <w:tcBorders>
              <w:left w:val="single" w:sz="4" w:space="0" w:color="auto"/>
              <w:bottom w:val="single" w:sz="4" w:space="0" w:color="auto"/>
              <w:right w:val="single" w:sz="4" w:space="0" w:color="auto"/>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9</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12</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全年</w:t>
            </w:r>
          </w:p>
        </w:tc>
        <w:tc>
          <w:tcPr>
            <w:tcW w:w="596" w:type="dxa"/>
            <w:tcBorders>
              <w:left w:val="single" w:sz="4" w:space="0" w:color="auto"/>
              <w:bottom w:val="single" w:sz="4" w:space="0" w:color="auto"/>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w:t>
            </w:r>
            <w:r w:rsidRPr="00AE0D77">
              <w:rPr>
                <w:rFonts w:eastAsia="標楷體"/>
                <w:spacing w:val="-20"/>
                <w:sz w:val="22"/>
              </w:rPr>
              <w:t>月</w:t>
            </w:r>
          </w:p>
        </w:tc>
        <w:tc>
          <w:tcPr>
            <w:tcW w:w="559" w:type="dxa"/>
            <w:tcBorders>
              <w:left w:val="single" w:sz="4" w:space="0" w:color="auto"/>
              <w:bottom w:val="single" w:sz="4" w:space="0" w:color="auto"/>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w:t>
            </w:r>
            <w:r w:rsidRPr="00AE0D77">
              <w:rPr>
                <w:rFonts w:eastAsia="標楷體"/>
                <w:spacing w:val="-20"/>
                <w:sz w:val="22"/>
              </w:rPr>
              <w:t>月</w:t>
            </w:r>
          </w:p>
        </w:tc>
        <w:tc>
          <w:tcPr>
            <w:tcW w:w="630" w:type="dxa"/>
            <w:tcBorders>
              <w:left w:val="single" w:sz="4" w:space="0" w:color="auto"/>
              <w:bottom w:val="single" w:sz="4" w:space="0" w:color="auto"/>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w:t>
            </w:r>
            <w:r w:rsidRPr="00AE0D77">
              <w:rPr>
                <w:rFonts w:eastAsia="標楷體"/>
                <w:spacing w:val="-20"/>
                <w:sz w:val="22"/>
              </w:rPr>
              <w:t>月</w:t>
            </w:r>
          </w:p>
        </w:tc>
        <w:tc>
          <w:tcPr>
            <w:tcW w:w="546" w:type="dxa"/>
            <w:tcBorders>
              <w:left w:val="single" w:sz="4" w:space="0" w:color="auto"/>
              <w:bottom w:val="single" w:sz="4" w:space="0" w:color="auto"/>
              <w:right w:val="single" w:sz="4" w:space="0" w:color="auto"/>
            </w:tcBorders>
            <w:vAlign w:val="center"/>
          </w:tcPr>
          <w:p w:rsidR="007E49C5" w:rsidRPr="00AE0D77" w:rsidRDefault="007E49C5" w:rsidP="007E49C5">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w:t>
            </w:r>
            <w:r w:rsidRPr="00AE0D77">
              <w:rPr>
                <w:rFonts w:eastAsia="標楷體"/>
                <w:spacing w:val="-20"/>
                <w:sz w:val="22"/>
              </w:rPr>
              <w:t>月</w:t>
            </w:r>
          </w:p>
        </w:tc>
        <w:tc>
          <w:tcPr>
            <w:tcW w:w="560" w:type="dxa"/>
            <w:tcBorders>
              <w:left w:val="single" w:sz="4" w:space="0" w:color="auto"/>
              <w:bottom w:val="single" w:sz="4" w:space="0" w:color="auto"/>
              <w:right w:val="single" w:sz="4" w:space="0" w:color="auto"/>
            </w:tcBorders>
            <w:vAlign w:val="center"/>
          </w:tcPr>
          <w:p w:rsidR="007E49C5" w:rsidRPr="00AE0D77" w:rsidRDefault="007E49C5" w:rsidP="007E49C5">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5</w:t>
            </w:r>
            <w:r w:rsidRPr="00AE0D77">
              <w:rPr>
                <w:rFonts w:eastAsia="標楷體"/>
                <w:spacing w:val="-20"/>
                <w:sz w:val="22"/>
              </w:rPr>
              <w:t>月</w:t>
            </w:r>
          </w:p>
        </w:tc>
        <w:tc>
          <w:tcPr>
            <w:tcW w:w="635" w:type="dxa"/>
            <w:tcBorders>
              <w:left w:val="single" w:sz="4" w:space="0" w:color="auto"/>
              <w:bottom w:val="single" w:sz="4" w:space="0" w:color="auto"/>
              <w:right w:val="single" w:sz="4" w:space="0" w:color="auto"/>
            </w:tcBorders>
            <w:vAlign w:val="center"/>
          </w:tcPr>
          <w:p w:rsidR="007E49C5" w:rsidRPr="00AE0D77" w:rsidRDefault="007E49C5" w:rsidP="007E49C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w:t>
            </w:r>
            <w:r w:rsidRPr="00AE0D77">
              <w:rPr>
                <w:rFonts w:eastAsia="標楷體"/>
                <w:spacing w:val="-20"/>
                <w:sz w:val="22"/>
              </w:rPr>
              <w:t>月</w:t>
            </w:r>
          </w:p>
        </w:tc>
        <w:tc>
          <w:tcPr>
            <w:tcW w:w="636" w:type="dxa"/>
            <w:tcBorders>
              <w:left w:val="single" w:sz="4" w:space="0" w:color="auto"/>
              <w:bottom w:val="single" w:sz="4" w:space="0" w:color="auto"/>
              <w:right w:val="single" w:sz="4" w:space="0" w:color="auto"/>
            </w:tcBorders>
            <w:vAlign w:val="center"/>
          </w:tcPr>
          <w:p w:rsidR="007E49C5" w:rsidRPr="00AE0D77" w:rsidRDefault="007E49C5" w:rsidP="007E49C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7</w:t>
            </w:r>
            <w:r w:rsidRPr="00AE0D77">
              <w:rPr>
                <w:rFonts w:eastAsia="標楷體"/>
                <w:spacing w:val="-20"/>
                <w:sz w:val="22"/>
              </w:rPr>
              <w:t>月</w:t>
            </w:r>
          </w:p>
        </w:tc>
        <w:tc>
          <w:tcPr>
            <w:tcW w:w="686" w:type="dxa"/>
            <w:tcBorders>
              <w:left w:val="single" w:sz="4" w:space="0" w:color="auto"/>
              <w:bottom w:val="single" w:sz="4" w:space="0" w:color="auto"/>
              <w:right w:val="nil"/>
            </w:tcBorders>
          </w:tcPr>
          <w:p w:rsidR="00CE3E44"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累計</w:t>
            </w:r>
            <w:r w:rsidRPr="00AE0D77">
              <w:rPr>
                <w:rFonts w:eastAsia="標楷體"/>
                <w:spacing w:val="-20"/>
                <w:sz w:val="22"/>
              </w:rPr>
              <w:t>/</w:t>
            </w:r>
          </w:p>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預估</w:t>
            </w:r>
          </w:p>
        </w:tc>
      </w:tr>
      <w:tr w:rsidR="007E49C5" w:rsidRPr="00AE0D77" w:rsidTr="00CE3E44">
        <w:trPr>
          <w:trHeight w:val="633"/>
          <w:jc w:val="center"/>
        </w:trPr>
        <w:tc>
          <w:tcPr>
            <w:tcW w:w="279" w:type="dxa"/>
            <w:vMerge w:val="restart"/>
            <w:tcBorders>
              <w:lef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z w:val="22"/>
              </w:rPr>
            </w:pPr>
            <w:r w:rsidRPr="00AE0D77">
              <w:rPr>
                <w:rFonts w:eastAsia="標楷體"/>
                <w:spacing w:val="-20"/>
                <w:sz w:val="22"/>
              </w:rPr>
              <w:t>經濟成長</w:t>
            </w:r>
          </w:p>
        </w:tc>
        <w:tc>
          <w:tcPr>
            <w:tcW w:w="1424" w:type="dxa"/>
            <w:gridSpan w:val="2"/>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經濟成長率</w:t>
            </w:r>
          </w:p>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p>
        </w:tc>
        <w:tc>
          <w:tcPr>
            <w:tcW w:w="643" w:type="dxa"/>
            <w:tcBorders>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0.72</w:t>
            </w:r>
          </w:p>
        </w:tc>
        <w:tc>
          <w:tcPr>
            <w:tcW w:w="642" w:type="dxa"/>
            <w:tcBorders>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643" w:type="dxa"/>
            <w:tcBorders>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3</w:t>
            </w:r>
            <w:r w:rsidRPr="00AE0D77">
              <w:rPr>
                <w:rFonts w:eastAsia="標楷體"/>
                <w:spacing w:val="-20"/>
                <w:sz w:val="22"/>
              </w:rPr>
              <w:t>季</w:t>
            </w:r>
          </w:p>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2.12</w:t>
            </w:r>
          </w:p>
        </w:tc>
        <w:tc>
          <w:tcPr>
            <w:tcW w:w="643" w:type="dxa"/>
            <w:tcBorders>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643" w:type="dxa"/>
            <w:tcBorders>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643" w:type="dxa"/>
            <w:tcBorders>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4</w:t>
            </w:r>
            <w:r w:rsidRPr="00AE0D77">
              <w:rPr>
                <w:rFonts w:eastAsia="標楷體"/>
                <w:spacing w:val="-20"/>
                <w:sz w:val="22"/>
              </w:rPr>
              <w:t>季</w:t>
            </w:r>
          </w:p>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2.79</w:t>
            </w:r>
          </w:p>
        </w:tc>
        <w:tc>
          <w:tcPr>
            <w:tcW w:w="643" w:type="dxa"/>
            <w:tcBorders>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1.48</w:t>
            </w:r>
          </w:p>
        </w:tc>
        <w:tc>
          <w:tcPr>
            <w:tcW w:w="596" w:type="dxa"/>
            <w:tcBorders>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559" w:type="dxa"/>
            <w:tcBorders>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630" w:type="dxa"/>
            <w:tcBorders>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1</w:t>
            </w:r>
            <w:r w:rsidRPr="00AE0D77">
              <w:rPr>
                <w:rFonts w:eastAsia="標楷體"/>
                <w:spacing w:val="-20"/>
                <w:sz w:val="22"/>
              </w:rPr>
              <w:t>季</w:t>
            </w:r>
          </w:p>
          <w:p w:rsidR="007E49C5" w:rsidRPr="00AE0D77" w:rsidRDefault="007E49C5" w:rsidP="00CE250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2.6</w:t>
            </w:r>
            <w:r w:rsidR="00CE2501">
              <w:rPr>
                <w:rFonts w:eastAsia="標楷體" w:hint="eastAsia"/>
                <w:spacing w:val="-20"/>
                <w:sz w:val="22"/>
              </w:rPr>
              <w:t>6</w:t>
            </w:r>
          </w:p>
        </w:tc>
        <w:tc>
          <w:tcPr>
            <w:tcW w:w="546" w:type="dxa"/>
            <w:tcBorders>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560" w:type="dxa"/>
            <w:tcBorders>
              <w:left w:val="nil"/>
              <w:bottom w:val="nil"/>
              <w:right w:val="nil"/>
            </w:tcBorders>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635" w:type="dxa"/>
            <w:tcBorders>
              <w:left w:val="nil"/>
              <w:bottom w:val="nil"/>
              <w:right w:val="nil"/>
            </w:tcBorders>
          </w:tcPr>
          <w:p w:rsidR="007E49C5" w:rsidRPr="00AE0D77" w:rsidRDefault="007E49C5" w:rsidP="00CE250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Pr>
                <w:rFonts w:eastAsia="標楷體" w:hint="eastAsia"/>
                <w:spacing w:val="-20"/>
                <w:sz w:val="22"/>
              </w:rPr>
              <w:t>2</w:t>
            </w:r>
            <w:r w:rsidRPr="00AE0D77">
              <w:rPr>
                <w:rFonts w:eastAsia="標楷體"/>
                <w:spacing w:val="-20"/>
                <w:sz w:val="22"/>
              </w:rPr>
              <w:t>季</w:t>
            </w:r>
            <w:r>
              <w:rPr>
                <w:rFonts w:eastAsia="標楷體" w:hint="eastAsia"/>
                <w:spacing w:val="-20"/>
                <w:sz w:val="22"/>
              </w:rPr>
              <w:t>2.1</w:t>
            </w:r>
            <w:r w:rsidR="00CE2501">
              <w:rPr>
                <w:rFonts w:eastAsia="標楷體" w:hint="eastAsia"/>
                <w:spacing w:val="-20"/>
                <w:sz w:val="22"/>
              </w:rPr>
              <w:t>3</w:t>
            </w:r>
          </w:p>
        </w:tc>
        <w:tc>
          <w:tcPr>
            <w:tcW w:w="636" w:type="dxa"/>
            <w:tcBorders>
              <w:left w:val="nil"/>
              <w:bottom w:val="nil"/>
              <w:right w:val="nil"/>
            </w:tcBorders>
          </w:tcPr>
          <w:p w:rsidR="007E49C5" w:rsidRPr="00AE0D77" w:rsidRDefault="007E49C5" w:rsidP="0098137C">
            <w:pPr>
              <w:adjustRightInd w:val="0"/>
              <w:snapToGrid w:val="0"/>
              <w:ind w:leftChars="-50" w:left="-120" w:rightChars="-50" w:right="-120"/>
              <w:contextualSpacing/>
              <w:jc w:val="center"/>
              <w:textAlignment w:val="center"/>
              <w:rPr>
                <w:rFonts w:eastAsia="標楷體"/>
                <w:spacing w:val="-20"/>
                <w:sz w:val="22"/>
              </w:rPr>
            </w:pPr>
          </w:p>
        </w:tc>
        <w:tc>
          <w:tcPr>
            <w:tcW w:w="686" w:type="dxa"/>
            <w:tcBorders>
              <w:left w:val="nil"/>
              <w:bottom w:val="nil"/>
              <w:right w:val="nil"/>
            </w:tcBorders>
            <w:vAlign w:val="center"/>
          </w:tcPr>
          <w:p w:rsidR="007E49C5" w:rsidRPr="00AE0D77" w:rsidRDefault="007E49C5" w:rsidP="00CE250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w:t>
            </w:r>
            <w:r w:rsidR="00CE2501">
              <w:rPr>
                <w:rFonts w:eastAsia="標楷體" w:hint="eastAsia"/>
                <w:spacing w:val="-20"/>
                <w:sz w:val="22"/>
              </w:rPr>
              <w:t>11</w:t>
            </w:r>
          </w:p>
        </w:tc>
      </w:tr>
      <w:tr w:rsidR="007E49C5" w:rsidRPr="00AE0D77" w:rsidTr="00CE3E44">
        <w:trPr>
          <w:trHeight w:val="571"/>
          <w:jc w:val="center"/>
        </w:trPr>
        <w:tc>
          <w:tcPr>
            <w:tcW w:w="279" w:type="dxa"/>
            <w:vMerge/>
            <w:tcBorders>
              <w:left w:val="nil"/>
            </w:tcBorders>
          </w:tcPr>
          <w:p w:rsidR="007E49C5" w:rsidRPr="00AE0D77" w:rsidRDefault="007E49C5" w:rsidP="00BD58DD">
            <w:pPr>
              <w:adjustRightInd w:val="0"/>
              <w:snapToGrid w:val="0"/>
              <w:contextualSpacing/>
              <w:textAlignment w:val="center"/>
              <w:rPr>
                <w:rFonts w:eastAsia="標楷體"/>
                <w:spacing w:val="-40"/>
                <w:sz w:val="22"/>
              </w:rPr>
            </w:pPr>
          </w:p>
        </w:tc>
        <w:tc>
          <w:tcPr>
            <w:tcW w:w="1424" w:type="dxa"/>
            <w:gridSpan w:val="2"/>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民間投資成長率</w:t>
            </w:r>
          </w:p>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2.97</w:t>
            </w:r>
          </w:p>
        </w:tc>
        <w:tc>
          <w:tcPr>
            <w:tcW w:w="642"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3</w:t>
            </w:r>
            <w:r w:rsidRPr="00AE0D77">
              <w:rPr>
                <w:rFonts w:eastAsia="標楷體"/>
                <w:spacing w:val="-20"/>
                <w:sz w:val="22"/>
              </w:rPr>
              <w:t>季</w:t>
            </w:r>
          </w:p>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3.99</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4</w:t>
            </w:r>
            <w:r w:rsidRPr="00AE0D77">
              <w:rPr>
                <w:rFonts w:eastAsia="標楷體"/>
                <w:spacing w:val="-20"/>
                <w:sz w:val="22"/>
              </w:rPr>
              <w:t>季</w:t>
            </w:r>
          </w:p>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6.55</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2.95</w:t>
            </w:r>
          </w:p>
        </w:tc>
        <w:tc>
          <w:tcPr>
            <w:tcW w:w="59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559"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63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1</w:t>
            </w:r>
            <w:r w:rsidRPr="00AE0D77">
              <w:rPr>
                <w:rFonts w:eastAsia="標楷體"/>
                <w:spacing w:val="-20"/>
                <w:sz w:val="22"/>
              </w:rPr>
              <w:t>季</w:t>
            </w:r>
          </w:p>
          <w:p w:rsidR="007E49C5" w:rsidRPr="00AE0D77" w:rsidRDefault="007E49C5" w:rsidP="00CE250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w:t>
            </w:r>
            <w:r w:rsidR="00CE2501">
              <w:rPr>
                <w:rFonts w:eastAsia="標楷體" w:hint="eastAsia"/>
                <w:spacing w:val="-20"/>
                <w:sz w:val="22"/>
              </w:rPr>
              <w:t>53</w:t>
            </w:r>
          </w:p>
        </w:tc>
        <w:tc>
          <w:tcPr>
            <w:tcW w:w="54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560" w:type="dxa"/>
            <w:tcBorders>
              <w:top w:val="nil"/>
              <w:left w:val="nil"/>
              <w:bottom w:val="nil"/>
              <w:right w:val="nil"/>
            </w:tcBorders>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635" w:type="dxa"/>
            <w:tcBorders>
              <w:top w:val="nil"/>
              <w:left w:val="nil"/>
              <w:bottom w:val="nil"/>
              <w:right w:val="nil"/>
            </w:tcBorders>
          </w:tcPr>
          <w:p w:rsidR="007E49C5" w:rsidRDefault="007E49C5" w:rsidP="0098137C">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Pr>
                <w:rFonts w:eastAsia="標楷體" w:hint="eastAsia"/>
                <w:spacing w:val="-20"/>
                <w:sz w:val="22"/>
              </w:rPr>
              <w:t>2</w:t>
            </w:r>
            <w:r w:rsidRPr="00AE0D77">
              <w:rPr>
                <w:rFonts w:eastAsia="標楷體"/>
                <w:spacing w:val="-20"/>
                <w:sz w:val="22"/>
              </w:rPr>
              <w:t>季</w:t>
            </w:r>
          </w:p>
          <w:p w:rsidR="007E49C5" w:rsidRPr="00AE0D77" w:rsidRDefault="00CF77B8" w:rsidP="00CF77B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w:t>
            </w:r>
            <w:r w:rsidR="007E49C5">
              <w:rPr>
                <w:rFonts w:eastAsia="標楷體" w:hint="eastAsia"/>
                <w:spacing w:val="-20"/>
                <w:sz w:val="22"/>
              </w:rPr>
              <w:t>.9</w:t>
            </w:r>
            <w:r>
              <w:rPr>
                <w:rFonts w:eastAsia="標楷體" w:hint="eastAsia"/>
                <w:spacing w:val="-20"/>
                <w:sz w:val="22"/>
              </w:rPr>
              <w:t>8</w:t>
            </w:r>
          </w:p>
        </w:tc>
        <w:tc>
          <w:tcPr>
            <w:tcW w:w="636" w:type="dxa"/>
            <w:tcBorders>
              <w:top w:val="nil"/>
              <w:left w:val="nil"/>
              <w:bottom w:val="nil"/>
              <w:right w:val="nil"/>
            </w:tcBorders>
          </w:tcPr>
          <w:p w:rsidR="007E49C5" w:rsidRDefault="007E49C5">
            <w:pPr>
              <w:widowControl/>
              <w:rPr>
                <w:rFonts w:eastAsia="標楷體"/>
                <w:spacing w:val="-20"/>
                <w:sz w:val="22"/>
              </w:rPr>
            </w:pPr>
          </w:p>
          <w:p w:rsidR="007E49C5" w:rsidRPr="00AE0D77" w:rsidRDefault="007E49C5" w:rsidP="007E49C5">
            <w:pPr>
              <w:adjustRightInd w:val="0"/>
              <w:snapToGrid w:val="0"/>
              <w:ind w:rightChars="-50" w:right="-120"/>
              <w:contextualSpacing/>
              <w:jc w:val="center"/>
              <w:textAlignment w:val="center"/>
              <w:rPr>
                <w:rFonts w:eastAsia="標楷體"/>
                <w:spacing w:val="-20"/>
                <w:sz w:val="22"/>
              </w:rPr>
            </w:pPr>
          </w:p>
        </w:tc>
        <w:tc>
          <w:tcPr>
            <w:tcW w:w="686" w:type="dxa"/>
            <w:tcBorders>
              <w:top w:val="nil"/>
              <w:left w:val="nil"/>
              <w:bottom w:val="nil"/>
              <w:right w:val="nil"/>
            </w:tcBorders>
            <w:vAlign w:val="center"/>
          </w:tcPr>
          <w:p w:rsidR="007E49C5" w:rsidRPr="00AE0D77" w:rsidRDefault="007E49C5" w:rsidP="00CE250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w:t>
            </w:r>
            <w:r w:rsidR="00CE2501">
              <w:rPr>
                <w:rFonts w:eastAsia="標楷體" w:hint="eastAsia"/>
                <w:spacing w:val="-20"/>
                <w:sz w:val="22"/>
              </w:rPr>
              <w:t>70</w:t>
            </w:r>
          </w:p>
        </w:tc>
      </w:tr>
      <w:tr w:rsidR="007E49C5" w:rsidRPr="00AE0D77" w:rsidTr="00CE3E44">
        <w:trPr>
          <w:trHeight w:val="551"/>
          <w:jc w:val="center"/>
        </w:trPr>
        <w:tc>
          <w:tcPr>
            <w:tcW w:w="279" w:type="dxa"/>
            <w:vMerge/>
            <w:tcBorders>
              <w:left w:val="nil"/>
            </w:tcBorders>
          </w:tcPr>
          <w:p w:rsidR="007E49C5" w:rsidRPr="00AE0D77" w:rsidRDefault="007E49C5" w:rsidP="00BD58DD">
            <w:pPr>
              <w:adjustRightInd w:val="0"/>
              <w:snapToGrid w:val="0"/>
              <w:contextualSpacing/>
              <w:textAlignment w:val="center"/>
              <w:rPr>
                <w:rFonts w:eastAsia="標楷體"/>
                <w:spacing w:val="-40"/>
                <w:sz w:val="22"/>
              </w:rPr>
            </w:pPr>
          </w:p>
        </w:tc>
        <w:tc>
          <w:tcPr>
            <w:tcW w:w="1424" w:type="dxa"/>
            <w:gridSpan w:val="2"/>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民間消費成長率</w:t>
            </w:r>
          </w:p>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2.68</w:t>
            </w:r>
          </w:p>
        </w:tc>
        <w:tc>
          <w:tcPr>
            <w:tcW w:w="642"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3</w:t>
            </w:r>
            <w:r w:rsidRPr="00AE0D77">
              <w:rPr>
                <w:rFonts w:eastAsia="標楷體"/>
                <w:spacing w:val="-20"/>
                <w:sz w:val="22"/>
              </w:rPr>
              <w:t>季</w:t>
            </w:r>
          </w:p>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2.70</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4</w:t>
            </w:r>
            <w:r w:rsidRPr="00AE0D77">
              <w:rPr>
                <w:rFonts w:eastAsia="標楷體"/>
                <w:spacing w:val="-20"/>
                <w:sz w:val="22"/>
              </w:rPr>
              <w:t>季</w:t>
            </w:r>
          </w:p>
          <w:p w:rsidR="007E49C5" w:rsidRPr="00AE0D77" w:rsidRDefault="007E49C5" w:rsidP="00BD58DD">
            <w:pPr>
              <w:adjustRightInd w:val="0"/>
              <w:snapToGrid w:val="0"/>
              <w:ind w:leftChars="-50" w:left="-120" w:rightChars="-50" w:right="-120" w:firstLineChars="100" w:firstLine="180"/>
              <w:contextualSpacing/>
              <w:textAlignment w:val="center"/>
              <w:rPr>
                <w:rFonts w:eastAsia="標楷體"/>
                <w:spacing w:val="-20"/>
                <w:sz w:val="22"/>
              </w:rPr>
            </w:pPr>
            <w:r w:rsidRPr="00AE0D77">
              <w:rPr>
                <w:rFonts w:eastAsia="標楷體"/>
                <w:spacing w:val="-20"/>
                <w:sz w:val="22"/>
              </w:rPr>
              <w:t>2.01</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2.24</w:t>
            </w:r>
          </w:p>
        </w:tc>
        <w:tc>
          <w:tcPr>
            <w:tcW w:w="59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559"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63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1</w:t>
            </w:r>
            <w:r w:rsidRPr="00AE0D77">
              <w:rPr>
                <w:rFonts w:eastAsia="標楷體"/>
                <w:spacing w:val="-20"/>
                <w:sz w:val="22"/>
              </w:rPr>
              <w:t>季</w:t>
            </w:r>
          </w:p>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w:t>
            </w:r>
            <w:r w:rsidR="00CF77B8">
              <w:rPr>
                <w:rFonts w:eastAsia="標楷體" w:hint="eastAsia"/>
                <w:spacing w:val="-20"/>
                <w:sz w:val="22"/>
              </w:rPr>
              <w:t>88</w:t>
            </w:r>
          </w:p>
        </w:tc>
        <w:tc>
          <w:tcPr>
            <w:tcW w:w="54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560" w:type="dxa"/>
            <w:tcBorders>
              <w:top w:val="nil"/>
              <w:left w:val="nil"/>
              <w:bottom w:val="nil"/>
              <w:right w:val="nil"/>
            </w:tcBorders>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635" w:type="dxa"/>
            <w:tcBorders>
              <w:top w:val="nil"/>
              <w:left w:val="nil"/>
              <w:bottom w:val="nil"/>
              <w:right w:val="nil"/>
            </w:tcBorders>
          </w:tcPr>
          <w:p w:rsidR="007E49C5" w:rsidRDefault="007E49C5" w:rsidP="0098137C">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Pr>
                <w:rFonts w:eastAsia="標楷體" w:hint="eastAsia"/>
                <w:spacing w:val="-20"/>
                <w:sz w:val="22"/>
              </w:rPr>
              <w:t>2</w:t>
            </w:r>
            <w:r w:rsidRPr="00AE0D77">
              <w:rPr>
                <w:rFonts w:eastAsia="標楷體"/>
                <w:spacing w:val="-20"/>
                <w:sz w:val="22"/>
              </w:rPr>
              <w:t>季</w:t>
            </w:r>
          </w:p>
          <w:p w:rsidR="007E49C5" w:rsidRPr="00AE0D77" w:rsidRDefault="00CF77B8" w:rsidP="00CF77B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007E49C5">
              <w:rPr>
                <w:rFonts w:eastAsia="標楷體" w:hint="eastAsia"/>
                <w:spacing w:val="-20"/>
                <w:sz w:val="22"/>
              </w:rPr>
              <w:t>.</w:t>
            </w:r>
            <w:r>
              <w:rPr>
                <w:rFonts w:eastAsia="標楷體" w:hint="eastAsia"/>
                <w:spacing w:val="-20"/>
                <w:sz w:val="22"/>
              </w:rPr>
              <w:t>05</w:t>
            </w:r>
          </w:p>
        </w:tc>
        <w:tc>
          <w:tcPr>
            <w:tcW w:w="636" w:type="dxa"/>
            <w:tcBorders>
              <w:top w:val="nil"/>
              <w:left w:val="nil"/>
              <w:bottom w:val="nil"/>
              <w:right w:val="nil"/>
            </w:tcBorders>
          </w:tcPr>
          <w:p w:rsidR="007E49C5" w:rsidRDefault="007E49C5">
            <w:pPr>
              <w:widowControl/>
              <w:rPr>
                <w:rFonts w:eastAsia="標楷體"/>
                <w:spacing w:val="-20"/>
                <w:sz w:val="22"/>
              </w:rPr>
            </w:pPr>
          </w:p>
          <w:p w:rsidR="007E49C5" w:rsidRPr="00AE0D77" w:rsidRDefault="007E49C5" w:rsidP="007E49C5">
            <w:pPr>
              <w:adjustRightInd w:val="0"/>
              <w:snapToGrid w:val="0"/>
              <w:ind w:rightChars="-50" w:right="-120"/>
              <w:contextualSpacing/>
              <w:jc w:val="center"/>
              <w:textAlignment w:val="center"/>
              <w:rPr>
                <w:rFonts w:eastAsia="標楷體"/>
                <w:spacing w:val="-20"/>
                <w:sz w:val="22"/>
              </w:rPr>
            </w:pPr>
          </w:p>
        </w:tc>
        <w:tc>
          <w:tcPr>
            <w:tcW w:w="68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1.8</w:t>
            </w:r>
            <w:r w:rsidR="00CF77B8">
              <w:rPr>
                <w:rFonts w:eastAsia="標楷體" w:hint="eastAsia"/>
                <w:spacing w:val="-20"/>
                <w:sz w:val="22"/>
              </w:rPr>
              <w:t>9</w:t>
            </w:r>
          </w:p>
        </w:tc>
      </w:tr>
      <w:tr w:rsidR="00C66988" w:rsidRPr="00AE0D77" w:rsidTr="00CE3E44">
        <w:trPr>
          <w:trHeight w:val="531"/>
          <w:jc w:val="center"/>
        </w:trPr>
        <w:tc>
          <w:tcPr>
            <w:tcW w:w="279" w:type="dxa"/>
            <w:vMerge w:val="restart"/>
            <w:tcBorders>
              <w:left w:val="nil"/>
            </w:tcBorders>
            <w:vAlign w:val="center"/>
          </w:tcPr>
          <w:p w:rsidR="00C66988" w:rsidRPr="00AE0D77" w:rsidRDefault="00C66988"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產業</w:t>
            </w:r>
          </w:p>
        </w:tc>
        <w:tc>
          <w:tcPr>
            <w:tcW w:w="1424" w:type="dxa"/>
            <w:gridSpan w:val="2"/>
            <w:vAlign w:val="center"/>
          </w:tcPr>
          <w:p w:rsidR="00C66988" w:rsidRPr="00AE0D77" w:rsidRDefault="00C66988"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工業生產指數</w:t>
            </w:r>
          </w:p>
          <w:p w:rsidR="00C66988" w:rsidRPr="00AE0D77" w:rsidRDefault="00C66988"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C66988" w:rsidRPr="00AE0D77" w:rsidRDefault="00C66988"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-1.75</w:t>
            </w:r>
          </w:p>
        </w:tc>
        <w:tc>
          <w:tcPr>
            <w:tcW w:w="642" w:type="dxa"/>
            <w:tcBorders>
              <w:top w:val="nil"/>
              <w:left w:val="nil"/>
              <w:bottom w:val="nil"/>
              <w:right w:val="nil"/>
            </w:tcBorders>
            <w:vAlign w:val="center"/>
          </w:tcPr>
          <w:p w:rsidR="00C66988" w:rsidRPr="00AE0D77" w:rsidRDefault="00C66988"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7.89</w:t>
            </w:r>
          </w:p>
        </w:tc>
        <w:tc>
          <w:tcPr>
            <w:tcW w:w="643" w:type="dxa"/>
            <w:tcBorders>
              <w:top w:val="nil"/>
              <w:left w:val="nil"/>
              <w:bottom w:val="nil"/>
              <w:right w:val="nil"/>
            </w:tcBorders>
            <w:vAlign w:val="center"/>
          </w:tcPr>
          <w:p w:rsidR="00C66988" w:rsidRPr="00AE0D77" w:rsidRDefault="00C66988"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4.20</w:t>
            </w:r>
          </w:p>
        </w:tc>
        <w:tc>
          <w:tcPr>
            <w:tcW w:w="643" w:type="dxa"/>
            <w:tcBorders>
              <w:top w:val="nil"/>
              <w:left w:val="nil"/>
              <w:bottom w:val="nil"/>
              <w:right w:val="nil"/>
            </w:tcBorders>
            <w:vAlign w:val="center"/>
          </w:tcPr>
          <w:p w:rsidR="00C66988" w:rsidRPr="00AE0D77" w:rsidRDefault="00C66988"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3.25</w:t>
            </w:r>
          </w:p>
        </w:tc>
        <w:tc>
          <w:tcPr>
            <w:tcW w:w="643" w:type="dxa"/>
            <w:tcBorders>
              <w:top w:val="nil"/>
              <w:left w:val="nil"/>
              <w:bottom w:val="nil"/>
              <w:right w:val="nil"/>
            </w:tcBorders>
            <w:vAlign w:val="center"/>
          </w:tcPr>
          <w:p w:rsidR="00C66988" w:rsidRPr="00AE0D77" w:rsidRDefault="00C66988"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8.94</w:t>
            </w:r>
          </w:p>
        </w:tc>
        <w:tc>
          <w:tcPr>
            <w:tcW w:w="643" w:type="dxa"/>
            <w:tcBorders>
              <w:top w:val="nil"/>
              <w:left w:val="nil"/>
              <w:bottom w:val="nil"/>
              <w:right w:val="nil"/>
            </w:tcBorders>
            <w:vAlign w:val="center"/>
          </w:tcPr>
          <w:p w:rsidR="00C66988" w:rsidRPr="00AE0D77" w:rsidRDefault="00C66988"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6.25</w:t>
            </w:r>
          </w:p>
        </w:tc>
        <w:tc>
          <w:tcPr>
            <w:tcW w:w="643" w:type="dxa"/>
            <w:tcBorders>
              <w:top w:val="nil"/>
              <w:left w:val="nil"/>
              <w:bottom w:val="nil"/>
              <w:right w:val="nil"/>
            </w:tcBorders>
            <w:vAlign w:val="center"/>
          </w:tcPr>
          <w:p w:rsidR="00C66988" w:rsidRPr="00AE0D77" w:rsidRDefault="00C66988"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1.53</w:t>
            </w:r>
          </w:p>
        </w:tc>
        <w:tc>
          <w:tcPr>
            <w:tcW w:w="596" w:type="dxa"/>
            <w:tcBorders>
              <w:top w:val="nil"/>
              <w:left w:val="nil"/>
              <w:bottom w:val="nil"/>
              <w:right w:val="nil"/>
            </w:tcBorders>
            <w:vAlign w:val="center"/>
          </w:tcPr>
          <w:p w:rsidR="00C66988" w:rsidRPr="00AE0D77" w:rsidRDefault="00C66988"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2.46</w:t>
            </w:r>
          </w:p>
        </w:tc>
        <w:tc>
          <w:tcPr>
            <w:tcW w:w="559" w:type="dxa"/>
            <w:tcBorders>
              <w:top w:val="nil"/>
              <w:left w:val="nil"/>
              <w:bottom w:val="nil"/>
              <w:right w:val="nil"/>
            </w:tcBorders>
            <w:vAlign w:val="center"/>
          </w:tcPr>
          <w:p w:rsidR="00C66988" w:rsidRPr="00AE0D77" w:rsidRDefault="00C66988"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10.71</w:t>
            </w:r>
          </w:p>
        </w:tc>
        <w:tc>
          <w:tcPr>
            <w:tcW w:w="630" w:type="dxa"/>
            <w:tcBorders>
              <w:top w:val="nil"/>
              <w:left w:val="nil"/>
              <w:bottom w:val="nil"/>
              <w:right w:val="nil"/>
            </w:tcBorders>
            <w:vAlign w:val="center"/>
          </w:tcPr>
          <w:p w:rsidR="00C66988" w:rsidRPr="00AE0D77" w:rsidRDefault="00C66988"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w:t>
            </w:r>
            <w:r>
              <w:rPr>
                <w:rFonts w:eastAsia="標楷體" w:hint="eastAsia"/>
                <w:spacing w:val="-20"/>
                <w:sz w:val="22"/>
              </w:rPr>
              <w:t>68</w:t>
            </w:r>
          </w:p>
        </w:tc>
        <w:tc>
          <w:tcPr>
            <w:tcW w:w="546" w:type="dxa"/>
            <w:tcBorders>
              <w:top w:val="nil"/>
              <w:left w:val="nil"/>
              <w:bottom w:val="nil"/>
              <w:right w:val="nil"/>
            </w:tcBorders>
            <w:vAlign w:val="center"/>
          </w:tcPr>
          <w:p w:rsidR="00C66988" w:rsidRPr="00AE0D77" w:rsidRDefault="00C66988"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w:t>
            </w:r>
            <w:r>
              <w:rPr>
                <w:rFonts w:eastAsia="標楷體" w:hint="eastAsia"/>
                <w:spacing w:val="-20"/>
                <w:sz w:val="22"/>
              </w:rPr>
              <w:t>1</w:t>
            </w:r>
            <w:r w:rsidRPr="00AE0D77">
              <w:rPr>
                <w:rFonts w:eastAsia="標楷體"/>
                <w:spacing w:val="-20"/>
                <w:sz w:val="22"/>
              </w:rPr>
              <w:t>5</w:t>
            </w:r>
          </w:p>
        </w:tc>
        <w:tc>
          <w:tcPr>
            <w:tcW w:w="560" w:type="dxa"/>
            <w:tcBorders>
              <w:top w:val="nil"/>
              <w:left w:val="nil"/>
              <w:bottom w:val="nil"/>
              <w:right w:val="nil"/>
            </w:tcBorders>
            <w:vAlign w:val="center"/>
          </w:tcPr>
          <w:p w:rsidR="00C66988" w:rsidRPr="00AE0D77" w:rsidRDefault="00C66988" w:rsidP="00BD58DD">
            <w:pPr>
              <w:adjustRightInd w:val="0"/>
              <w:snapToGrid w:val="0"/>
              <w:ind w:rightChars="-50" w:right="-120"/>
              <w:contextualSpacing/>
              <w:jc w:val="center"/>
              <w:textAlignment w:val="center"/>
              <w:rPr>
                <w:rFonts w:eastAsia="標楷體"/>
                <w:spacing w:val="-20"/>
                <w:sz w:val="22"/>
              </w:rPr>
            </w:pPr>
            <w:r>
              <w:rPr>
                <w:rFonts w:eastAsia="標楷體"/>
                <w:spacing w:val="-20"/>
                <w:sz w:val="22"/>
              </w:rPr>
              <w:t>0.</w:t>
            </w:r>
            <w:r>
              <w:rPr>
                <w:rFonts w:eastAsia="標楷體" w:hint="eastAsia"/>
                <w:spacing w:val="-20"/>
                <w:sz w:val="22"/>
              </w:rPr>
              <w:t>85</w:t>
            </w:r>
          </w:p>
        </w:tc>
        <w:tc>
          <w:tcPr>
            <w:tcW w:w="635" w:type="dxa"/>
            <w:tcBorders>
              <w:top w:val="nil"/>
              <w:left w:val="nil"/>
              <w:bottom w:val="nil"/>
              <w:right w:val="nil"/>
            </w:tcBorders>
            <w:vAlign w:val="center"/>
          </w:tcPr>
          <w:p w:rsidR="00C66988" w:rsidRPr="00C66988" w:rsidRDefault="00C66988" w:rsidP="00C66988">
            <w:pPr>
              <w:adjustRightInd w:val="0"/>
              <w:snapToGrid w:val="0"/>
              <w:ind w:rightChars="-50" w:right="-120"/>
              <w:contextualSpacing/>
              <w:jc w:val="center"/>
              <w:textAlignment w:val="center"/>
              <w:rPr>
                <w:rFonts w:eastAsia="標楷體"/>
                <w:spacing w:val="-20"/>
                <w:sz w:val="22"/>
              </w:rPr>
            </w:pPr>
            <w:r w:rsidRPr="00C66988">
              <w:rPr>
                <w:rFonts w:eastAsia="標楷體" w:hint="eastAsia"/>
                <w:spacing w:val="-20"/>
                <w:sz w:val="22"/>
              </w:rPr>
              <w:t>3.53</w:t>
            </w:r>
          </w:p>
        </w:tc>
        <w:tc>
          <w:tcPr>
            <w:tcW w:w="636" w:type="dxa"/>
            <w:tcBorders>
              <w:top w:val="nil"/>
              <w:left w:val="nil"/>
              <w:bottom w:val="nil"/>
              <w:right w:val="nil"/>
            </w:tcBorders>
            <w:vAlign w:val="center"/>
          </w:tcPr>
          <w:p w:rsidR="00C66988" w:rsidRPr="00C66988" w:rsidRDefault="00C66988" w:rsidP="00C66988">
            <w:pPr>
              <w:adjustRightInd w:val="0"/>
              <w:snapToGrid w:val="0"/>
              <w:ind w:rightChars="-50" w:right="-120"/>
              <w:contextualSpacing/>
              <w:jc w:val="center"/>
              <w:textAlignment w:val="center"/>
              <w:rPr>
                <w:rFonts w:eastAsia="標楷體"/>
                <w:spacing w:val="-20"/>
                <w:sz w:val="22"/>
              </w:rPr>
            </w:pPr>
            <w:r w:rsidRPr="00C66988">
              <w:rPr>
                <w:rFonts w:eastAsia="標楷體" w:hint="eastAsia"/>
                <w:spacing w:val="-20"/>
                <w:sz w:val="22"/>
              </w:rPr>
              <w:t>2.38</w:t>
            </w:r>
          </w:p>
        </w:tc>
        <w:tc>
          <w:tcPr>
            <w:tcW w:w="686" w:type="dxa"/>
            <w:tcBorders>
              <w:top w:val="nil"/>
              <w:left w:val="nil"/>
              <w:bottom w:val="nil"/>
              <w:right w:val="nil"/>
            </w:tcBorders>
            <w:vAlign w:val="center"/>
          </w:tcPr>
          <w:p w:rsidR="00C66988" w:rsidRPr="00AE0D77" w:rsidRDefault="00C66988" w:rsidP="00C66988">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w:t>
            </w:r>
            <w:r>
              <w:rPr>
                <w:rFonts w:eastAsia="標楷體" w:hint="eastAsia"/>
                <w:spacing w:val="-20"/>
                <w:sz w:val="22"/>
              </w:rPr>
              <w:t>17</w:t>
            </w:r>
          </w:p>
        </w:tc>
      </w:tr>
      <w:tr w:rsidR="00C66988" w:rsidRPr="00AE0D77" w:rsidTr="00CE3E44">
        <w:trPr>
          <w:trHeight w:val="556"/>
          <w:jc w:val="center"/>
        </w:trPr>
        <w:tc>
          <w:tcPr>
            <w:tcW w:w="279" w:type="dxa"/>
            <w:vMerge/>
            <w:tcBorders>
              <w:left w:val="nil"/>
            </w:tcBorders>
          </w:tcPr>
          <w:p w:rsidR="00C66988" w:rsidRPr="00AE0D77" w:rsidRDefault="00C66988" w:rsidP="00BD58DD">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single" w:sz="4" w:space="0" w:color="auto"/>
            </w:tcBorders>
            <w:vAlign w:val="center"/>
          </w:tcPr>
          <w:p w:rsidR="00C66988" w:rsidRPr="00AE0D77" w:rsidRDefault="00C66988"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製造業生產指數</w:t>
            </w:r>
          </w:p>
          <w:p w:rsidR="00C66988" w:rsidRPr="00AE0D77" w:rsidRDefault="00C66988"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C66988" w:rsidRPr="00AE0D77" w:rsidRDefault="00C66988"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-1.49</w:t>
            </w:r>
          </w:p>
        </w:tc>
        <w:tc>
          <w:tcPr>
            <w:tcW w:w="642" w:type="dxa"/>
            <w:tcBorders>
              <w:top w:val="nil"/>
              <w:left w:val="nil"/>
              <w:bottom w:val="nil"/>
              <w:right w:val="nil"/>
            </w:tcBorders>
            <w:vAlign w:val="center"/>
          </w:tcPr>
          <w:p w:rsidR="00C66988" w:rsidRPr="00AE0D77" w:rsidRDefault="00C66988"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8.51</w:t>
            </w:r>
          </w:p>
        </w:tc>
        <w:tc>
          <w:tcPr>
            <w:tcW w:w="643" w:type="dxa"/>
            <w:tcBorders>
              <w:top w:val="nil"/>
              <w:left w:val="nil"/>
              <w:bottom w:val="nil"/>
              <w:right w:val="nil"/>
            </w:tcBorders>
            <w:vAlign w:val="center"/>
          </w:tcPr>
          <w:p w:rsidR="00C66988" w:rsidRPr="00AE0D77" w:rsidRDefault="00C66988"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5.65</w:t>
            </w:r>
          </w:p>
        </w:tc>
        <w:tc>
          <w:tcPr>
            <w:tcW w:w="643" w:type="dxa"/>
            <w:tcBorders>
              <w:top w:val="nil"/>
              <w:left w:val="nil"/>
              <w:bottom w:val="nil"/>
              <w:right w:val="nil"/>
            </w:tcBorders>
            <w:vAlign w:val="center"/>
          </w:tcPr>
          <w:p w:rsidR="00C66988" w:rsidRPr="00AE0D77" w:rsidRDefault="00C66988"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5.17</w:t>
            </w:r>
          </w:p>
        </w:tc>
        <w:tc>
          <w:tcPr>
            <w:tcW w:w="643" w:type="dxa"/>
            <w:tcBorders>
              <w:top w:val="nil"/>
              <w:left w:val="nil"/>
              <w:bottom w:val="nil"/>
              <w:right w:val="nil"/>
            </w:tcBorders>
            <w:vAlign w:val="center"/>
          </w:tcPr>
          <w:p w:rsidR="00C66988" w:rsidRPr="00AE0D77" w:rsidRDefault="00C66988"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10.46</w:t>
            </w:r>
          </w:p>
        </w:tc>
        <w:tc>
          <w:tcPr>
            <w:tcW w:w="643" w:type="dxa"/>
            <w:tcBorders>
              <w:top w:val="nil"/>
              <w:left w:val="nil"/>
              <w:bottom w:val="nil"/>
              <w:right w:val="nil"/>
            </w:tcBorders>
            <w:vAlign w:val="center"/>
          </w:tcPr>
          <w:p w:rsidR="00C66988" w:rsidRPr="00AE0D77" w:rsidRDefault="00C66988"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7.41</w:t>
            </w:r>
          </w:p>
        </w:tc>
        <w:tc>
          <w:tcPr>
            <w:tcW w:w="643" w:type="dxa"/>
            <w:tcBorders>
              <w:top w:val="nil"/>
              <w:left w:val="nil"/>
              <w:bottom w:val="nil"/>
              <w:right w:val="nil"/>
            </w:tcBorders>
            <w:vAlign w:val="center"/>
          </w:tcPr>
          <w:p w:rsidR="00C66988" w:rsidRPr="00AE0D77" w:rsidRDefault="00C66988"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1.99</w:t>
            </w:r>
          </w:p>
        </w:tc>
        <w:tc>
          <w:tcPr>
            <w:tcW w:w="596" w:type="dxa"/>
            <w:tcBorders>
              <w:top w:val="nil"/>
              <w:left w:val="nil"/>
              <w:bottom w:val="nil"/>
              <w:right w:val="nil"/>
            </w:tcBorders>
            <w:vAlign w:val="center"/>
          </w:tcPr>
          <w:p w:rsidR="00C66988" w:rsidRPr="00AE0D77" w:rsidRDefault="00C66988"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3.46</w:t>
            </w:r>
          </w:p>
        </w:tc>
        <w:tc>
          <w:tcPr>
            <w:tcW w:w="559" w:type="dxa"/>
            <w:tcBorders>
              <w:top w:val="nil"/>
              <w:left w:val="nil"/>
              <w:bottom w:val="nil"/>
              <w:right w:val="nil"/>
            </w:tcBorders>
            <w:vAlign w:val="center"/>
          </w:tcPr>
          <w:p w:rsidR="00C66988" w:rsidRPr="00AE0D77" w:rsidRDefault="00C66988"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14.08</w:t>
            </w:r>
          </w:p>
        </w:tc>
        <w:tc>
          <w:tcPr>
            <w:tcW w:w="630" w:type="dxa"/>
            <w:tcBorders>
              <w:top w:val="nil"/>
              <w:left w:val="nil"/>
              <w:bottom w:val="nil"/>
              <w:right w:val="nil"/>
            </w:tcBorders>
            <w:vAlign w:val="center"/>
          </w:tcPr>
          <w:p w:rsidR="00C66988" w:rsidRPr="00AE0D77" w:rsidRDefault="00C66988" w:rsidP="00BD58D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Pr>
                <w:rFonts w:eastAsia="標楷體"/>
                <w:spacing w:val="-20"/>
                <w:sz w:val="22"/>
              </w:rPr>
              <w:t>.</w:t>
            </w:r>
            <w:r>
              <w:rPr>
                <w:rFonts w:eastAsia="標楷體" w:hint="eastAsia"/>
                <w:spacing w:val="-20"/>
                <w:sz w:val="22"/>
              </w:rPr>
              <w:t>17</w:t>
            </w:r>
          </w:p>
        </w:tc>
        <w:tc>
          <w:tcPr>
            <w:tcW w:w="546" w:type="dxa"/>
            <w:tcBorders>
              <w:top w:val="nil"/>
              <w:left w:val="nil"/>
              <w:bottom w:val="nil"/>
              <w:right w:val="nil"/>
            </w:tcBorders>
            <w:vAlign w:val="center"/>
          </w:tcPr>
          <w:p w:rsidR="00C66988" w:rsidRPr="00AE0D77" w:rsidRDefault="00C66988" w:rsidP="00BD58D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w:t>
            </w:r>
            <w:r w:rsidRPr="00AE0D77">
              <w:rPr>
                <w:rFonts w:eastAsia="標楷體"/>
                <w:spacing w:val="-20"/>
                <w:sz w:val="22"/>
              </w:rPr>
              <w:t>.</w:t>
            </w:r>
            <w:r>
              <w:rPr>
                <w:rFonts w:eastAsia="標楷體" w:hint="eastAsia"/>
                <w:spacing w:val="-20"/>
                <w:sz w:val="22"/>
              </w:rPr>
              <w:t>37</w:t>
            </w:r>
          </w:p>
        </w:tc>
        <w:tc>
          <w:tcPr>
            <w:tcW w:w="560" w:type="dxa"/>
            <w:tcBorders>
              <w:top w:val="nil"/>
              <w:left w:val="nil"/>
              <w:bottom w:val="nil"/>
              <w:right w:val="nil"/>
            </w:tcBorders>
            <w:vAlign w:val="center"/>
          </w:tcPr>
          <w:p w:rsidR="00C66988" w:rsidRPr="00AE0D77" w:rsidRDefault="00C66988"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2.0</w:t>
            </w:r>
            <w:r>
              <w:rPr>
                <w:rFonts w:eastAsia="標楷體" w:hint="eastAsia"/>
                <w:spacing w:val="-20"/>
                <w:sz w:val="22"/>
              </w:rPr>
              <w:t>1</w:t>
            </w:r>
          </w:p>
        </w:tc>
        <w:tc>
          <w:tcPr>
            <w:tcW w:w="635" w:type="dxa"/>
            <w:tcBorders>
              <w:top w:val="nil"/>
              <w:left w:val="nil"/>
              <w:bottom w:val="nil"/>
              <w:right w:val="nil"/>
            </w:tcBorders>
            <w:vAlign w:val="center"/>
          </w:tcPr>
          <w:p w:rsidR="00C66988" w:rsidRPr="00C66988" w:rsidRDefault="00C66988" w:rsidP="00C66988">
            <w:pPr>
              <w:adjustRightInd w:val="0"/>
              <w:snapToGrid w:val="0"/>
              <w:ind w:rightChars="-50" w:right="-120"/>
              <w:contextualSpacing/>
              <w:jc w:val="center"/>
              <w:textAlignment w:val="center"/>
              <w:rPr>
                <w:rFonts w:eastAsia="標楷體"/>
                <w:spacing w:val="-20"/>
                <w:sz w:val="22"/>
              </w:rPr>
            </w:pPr>
            <w:r w:rsidRPr="00C66988">
              <w:rPr>
                <w:rFonts w:eastAsia="標楷體" w:hint="eastAsia"/>
                <w:spacing w:val="-20"/>
                <w:sz w:val="22"/>
              </w:rPr>
              <w:t>4.08</w:t>
            </w:r>
          </w:p>
        </w:tc>
        <w:tc>
          <w:tcPr>
            <w:tcW w:w="636" w:type="dxa"/>
            <w:tcBorders>
              <w:top w:val="nil"/>
              <w:left w:val="nil"/>
              <w:bottom w:val="nil"/>
              <w:right w:val="nil"/>
            </w:tcBorders>
            <w:vAlign w:val="center"/>
          </w:tcPr>
          <w:p w:rsidR="00C66988" w:rsidRPr="00C66988" w:rsidRDefault="00C66988" w:rsidP="00C66988">
            <w:pPr>
              <w:adjustRightInd w:val="0"/>
              <w:snapToGrid w:val="0"/>
              <w:ind w:rightChars="-50" w:right="-120"/>
              <w:contextualSpacing/>
              <w:jc w:val="center"/>
              <w:textAlignment w:val="center"/>
              <w:rPr>
                <w:rFonts w:eastAsia="標楷體"/>
                <w:spacing w:val="-20"/>
                <w:sz w:val="22"/>
              </w:rPr>
            </w:pPr>
            <w:r w:rsidRPr="00C66988">
              <w:rPr>
                <w:rFonts w:eastAsia="標楷體" w:hint="eastAsia"/>
                <w:spacing w:val="-20"/>
                <w:sz w:val="22"/>
              </w:rPr>
              <w:t>2.94</w:t>
            </w:r>
          </w:p>
        </w:tc>
        <w:tc>
          <w:tcPr>
            <w:tcW w:w="686" w:type="dxa"/>
            <w:tcBorders>
              <w:top w:val="nil"/>
              <w:left w:val="nil"/>
              <w:bottom w:val="nil"/>
              <w:right w:val="nil"/>
            </w:tcBorders>
            <w:vAlign w:val="center"/>
          </w:tcPr>
          <w:p w:rsidR="00C66988" w:rsidRPr="00AE0D77" w:rsidRDefault="00C66988" w:rsidP="00C66988">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4.</w:t>
            </w:r>
            <w:r>
              <w:rPr>
                <w:rFonts w:eastAsia="標楷體" w:hint="eastAsia"/>
                <w:spacing w:val="-20"/>
                <w:sz w:val="22"/>
              </w:rPr>
              <w:t>47</w:t>
            </w:r>
          </w:p>
        </w:tc>
      </w:tr>
      <w:tr w:rsidR="007E49C5" w:rsidRPr="00AE0D77" w:rsidTr="00CE3E44">
        <w:trPr>
          <w:trHeight w:val="566"/>
          <w:jc w:val="center"/>
        </w:trPr>
        <w:tc>
          <w:tcPr>
            <w:tcW w:w="279" w:type="dxa"/>
            <w:vMerge/>
            <w:tcBorders>
              <w:left w:val="nil"/>
            </w:tcBorders>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批發業營業額</w:t>
            </w:r>
          </w:p>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w:t>
            </w:r>
          </w:p>
        </w:tc>
        <w:tc>
          <w:tcPr>
            <w:tcW w:w="642"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3.4</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-0.8</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0.4</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6.1</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2.5</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w:t>
            </w:r>
          </w:p>
        </w:tc>
        <w:tc>
          <w:tcPr>
            <w:tcW w:w="59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-0.3</w:t>
            </w:r>
          </w:p>
        </w:tc>
        <w:tc>
          <w:tcPr>
            <w:tcW w:w="559"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14.3</w:t>
            </w:r>
          </w:p>
        </w:tc>
        <w:tc>
          <w:tcPr>
            <w:tcW w:w="63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6.</w:t>
            </w:r>
            <w:r>
              <w:rPr>
                <w:rFonts w:eastAsia="標楷體" w:hint="eastAsia"/>
                <w:spacing w:val="-20"/>
                <w:sz w:val="22"/>
              </w:rPr>
              <w:t>3</w:t>
            </w:r>
          </w:p>
        </w:tc>
        <w:tc>
          <w:tcPr>
            <w:tcW w:w="546"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2.4</w:t>
            </w:r>
          </w:p>
        </w:tc>
        <w:tc>
          <w:tcPr>
            <w:tcW w:w="560"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w:t>
            </w:r>
            <w:r w:rsidRPr="00AE0D77">
              <w:rPr>
                <w:rFonts w:eastAsia="標楷體"/>
                <w:spacing w:val="-20"/>
                <w:sz w:val="22"/>
              </w:rPr>
              <w:t>.</w:t>
            </w:r>
            <w:r>
              <w:rPr>
                <w:rFonts w:eastAsia="標楷體" w:hint="eastAsia"/>
                <w:spacing w:val="-20"/>
                <w:sz w:val="22"/>
              </w:rPr>
              <w:t>4</w:t>
            </w:r>
          </w:p>
        </w:tc>
        <w:tc>
          <w:tcPr>
            <w:tcW w:w="635"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5.7</w:t>
            </w:r>
          </w:p>
        </w:tc>
        <w:tc>
          <w:tcPr>
            <w:tcW w:w="636" w:type="dxa"/>
            <w:tcBorders>
              <w:top w:val="nil"/>
              <w:left w:val="nil"/>
              <w:bottom w:val="nil"/>
              <w:right w:val="nil"/>
            </w:tcBorders>
            <w:vAlign w:val="center"/>
          </w:tcPr>
          <w:p w:rsidR="007E49C5" w:rsidRPr="00AE0D77" w:rsidRDefault="00E04CDD" w:rsidP="007E49C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4.2</w:t>
            </w:r>
          </w:p>
        </w:tc>
        <w:tc>
          <w:tcPr>
            <w:tcW w:w="686" w:type="dxa"/>
            <w:tcBorders>
              <w:top w:val="nil"/>
              <w:left w:val="nil"/>
              <w:bottom w:val="nil"/>
              <w:right w:val="nil"/>
            </w:tcBorders>
            <w:vAlign w:val="center"/>
          </w:tcPr>
          <w:p w:rsidR="007E49C5" w:rsidRPr="00AE0D77" w:rsidRDefault="007E49C5" w:rsidP="00E04CD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Pr>
                <w:rFonts w:eastAsia="標楷體"/>
                <w:spacing w:val="-20"/>
                <w:sz w:val="22"/>
              </w:rPr>
              <w:t>.</w:t>
            </w:r>
            <w:r w:rsidR="00E04CDD">
              <w:rPr>
                <w:rFonts w:eastAsia="標楷體" w:hint="eastAsia"/>
                <w:spacing w:val="-20"/>
                <w:sz w:val="22"/>
              </w:rPr>
              <w:t>0</w:t>
            </w:r>
          </w:p>
        </w:tc>
      </w:tr>
      <w:tr w:rsidR="007E49C5" w:rsidRPr="00AE0D77" w:rsidTr="00CE3E44">
        <w:trPr>
          <w:trHeight w:val="693"/>
          <w:jc w:val="center"/>
        </w:trPr>
        <w:tc>
          <w:tcPr>
            <w:tcW w:w="279" w:type="dxa"/>
            <w:vMerge/>
            <w:tcBorders>
              <w:left w:val="nil"/>
            </w:tcBorders>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零售業營業額</w:t>
            </w:r>
          </w:p>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0.3</w:t>
            </w:r>
          </w:p>
        </w:tc>
        <w:tc>
          <w:tcPr>
            <w:tcW w:w="642"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0.0</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3.0</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0.4</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2.5</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2.1</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w:t>
            </w:r>
          </w:p>
        </w:tc>
        <w:tc>
          <w:tcPr>
            <w:tcW w:w="59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4.3</w:t>
            </w:r>
          </w:p>
        </w:tc>
        <w:tc>
          <w:tcPr>
            <w:tcW w:w="559"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-8.4</w:t>
            </w:r>
          </w:p>
        </w:tc>
        <w:tc>
          <w:tcPr>
            <w:tcW w:w="63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1.7</w:t>
            </w:r>
          </w:p>
        </w:tc>
        <w:tc>
          <w:tcPr>
            <w:tcW w:w="546" w:type="dxa"/>
            <w:tcBorders>
              <w:top w:val="nil"/>
              <w:left w:val="nil"/>
              <w:bottom w:val="nil"/>
              <w:right w:val="nil"/>
            </w:tcBorders>
            <w:vAlign w:val="center"/>
          </w:tcPr>
          <w:p w:rsidR="007E49C5" w:rsidRPr="00AE0D77" w:rsidRDefault="00E04CDD" w:rsidP="00BD58DD">
            <w:pPr>
              <w:adjustRightInd w:val="0"/>
              <w:snapToGrid w:val="0"/>
              <w:ind w:rightChars="-50" w:right="-120"/>
              <w:contextualSpacing/>
              <w:jc w:val="center"/>
              <w:textAlignment w:val="center"/>
              <w:rPr>
                <w:rFonts w:eastAsia="標楷體"/>
                <w:spacing w:val="-20"/>
                <w:sz w:val="22"/>
              </w:rPr>
            </w:pPr>
            <w:r>
              <w:rPr>
                <w:rFonts w:eastAsia="標楷體"/>
                <w:spacing w:val="-20"/>
                <w:sz w:val="22"/>
              </w:rPr>
              <w:t>0.</w:t>
            </w:r>
            <w:r>
              <w:rPr>
                <w:rFonts w:eastAsia="標楷體" w:hint="eastAsia"/>
                <w:spacing w:val="-20"/>
                <w:sz w:val="22"/>
              </w:rPr>
              <w:t>2</w:t>
            </w:r>
          </w:p>
        </w:tc>
        <w:tc>
          <w:tcPr>
            <w:tcW w:w="560" w:type="dxa"/>
            <w:tcBorders>
              <w:top w:val="nil"/>
              <w:left w:val="nil"/>
              <w:bottom w:val="nil"/>
              <w:right w:val="nil"/>
            </w:tcBorders>
            <w:vAlign w:val="center"/>
          </w:tcPr>
          <w:p w:rsidR="007E49C5" w:rsidRPr="00AE0D77" w:rsidRDefault="007E49C5" w:rsidP="00E04CD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w:t>
            </w:r>
            <w:r w:rsidRPr="00AE0D77">
              <w:rPr>
                <w:rFonts w:eastAsia="標楷體"/>
                <w:spacing w:val="-20"/>
                <w:sz w:val="22"/>
              </w:rPr>
              <w:t>.</w:t>
            </w:r>
            <w:r w:rsidR="00E04CDD">
              <w:rPr>
                <w:rFonts w:eastAsia="標楷體" w:hint="eastAsia"/>
                <w:spacing w:val="-20"/>
                <w:sz w:val="22"/>
              </w:rPr>
              <w:t>7</w:t>
            </w:r>
          </w:p>
        </w:tc>
        <w:tc>
          <w:tcPr>
            <w:tcW w:w="635" w:type="dxa"/>
            <w:tcBorders>
              <w:top w:val="nil"/>
              <w:left w:val="nil"/>
              <w:bottom w:val="nil"/>
              <w:right w:val="nil"/>
            </w:tcBorders>
            <w:vAlign w:val="center"/>
          </w:tcPr>
          <w:p w:rsidR="007E49C5" w:rsidRPr="00AE0D77" w:rsidRDefault="007E49C5" w:rsidP="00E04CD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w:t>
            </w:r>
            <w:r w:rsidR="00E04CDD">
              <w:rPr>
                <w:rFonts w:eastAsia="標楷體" w:hint="eastAsia"/>
                <w:spacing w:val="-20"/>
                <w:sz w:val="22"/>
              </w:rPr>
              <w:t>9</w:t>
            </w:r>
          </w:p>
        </w:tc>
        <w:tc>
          <w:tcPr>
            <w:tcW w:w="636" w:type="dxa"/>
            <w:tcBorders>
              <w:top w:val="nil"/>
              <w:left w:val="nil"/>
              <w:bottom w:val="nil"/>
              <w:right w:val="nil"/>
            </w:tcBorders>
            <w:vAlign w:val="center"/>
          </w:tcPr>
          <w:p w:rsidR="007E49C5" w:rsidRPr="00AE0D77" w:rsidRDefault="00E04CDD" w:rsidP="007E49C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-1.7</w:t>
            </w:r>
          </w:p>
        </w:tc>
        <w:tc>
          <w:tcPr>
            <w:tcW w:w="686" w:type="dxa"/>
            <w:tcBorders>
              <w:top w:val="nil"/>
              <w:left w:val="nil"/>
              <w:bottom w:val="nil"/>
              <w:right w:val="nil"/>
            </w:tcBorders>
            <w:vAlign w:val="center"/>
          </w:tcPr>
          <w:p w:rsidR="007E49C5" w:rsidRPr="00AE0D77" w:rsidRDefault="007E49C5" w:rsidP="00E04CDD">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-0.</w:t>
            </w:r>
            <w:r w:rsidR="00E04CDD">
              <w:rPr>
                <w:rFonts w:eastAsia="標楷體" w:hint="eastAsia"/>
                <w:spacing w:val="-20"/>
                <w:sz w:val="22"/>
              </w:rPr>
              <w:t>7</w:t>
            </w:r>
          </w:p>
        </w:tc>
      </w:tr>
      <w:tr w:rsidR="007E49C5" w:rsidRPr="00AE0D77" w:rsidTr="00CE3E44">
        <w:trPr>
          <w:trHeight w:val="693"/>
          <w:jc w:val="center"/>
        </w:trPr>
        <w:tc>
          <w:tcPr>
            <w:tcW w:w="279" w:type="dxa"/>
            <w:vMerge/>
            <w:tcBorders>
              <w:left w:val="nil"/>
            </w:tcBorders>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餐飲業營業額</w:t>
            </w:r>
          </w:p>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2.7</w:t>
            </w:r>
          </w:p>
        </w:tc>
        <w:tc>
          <w:tcPr>
            <w:tcW w:w="642"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0.6</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6.0</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6.9</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2.9</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6.4</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w:t>
            </w:r>
          </w:p>
        </w:tc>
        <w:tc>
          <w:tcPr>
            <w:tcW w:w="59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14.8</w:t>
            </w:r>
          </w:p>
        </w:tc>
        <w:tc>
          <w:tcPr>
            <w:tcW w:w="559"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-8.4</w:t>
            </w:r>
          </w:p>
        </w:tc>
        <w:tc>
          <w:tcPr>
            <w:tcW w:w="63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AE0D77">
              <w:rPr>
                <w:rFonts w:eastAsia="標楷體"/>
                <w:spacing w:val="-20"/>
                <w:sz w:val="22"/>
              </w:rPr>
              <w:t>.</w:t>
            </w:r>
            <w:r>
              <w:rPr>
                <w:rFonts w:eastAsia="標楷體" w:hint="eastAsia"/>
                <w:spacing w:val="-20"/>
                <w:sz w:val="22"/>
              </w:rPr>
              <w:t>7</w:t>
            </w:r>
          </w:p>
        </w:tc>
        <w:tc>
          <w:tcPr>
            <w:tcW w:w="546"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5.5</w:t>
            </w:r>
          </w:p>
        </w:tc>
        <w:tc>
          <w:tcPr>
            <w:tcW w:w="560"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w:t>
            </w:r>
            <w:r>
              <w:rPr>
                <w:rFonts w:eastAsia="標楷體" w:hint="eastAsia"/>
                <w:spacing w:val="-20"/>
                <w:sz w:val="22"/>
              </w:rPr>
              <w:t>1</w:t>
            </w:r>
          </w:p>
        </w:tc>
        <w:tc>
          <w:tcPr>
            <w:tcW w:w="635"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0.2</w:t>
            </w:r>
          </w:p>
        </w:tc>
        <w:tc>
          <w:tcPr>
            <w:tcW w:w="636" w:type="dxa"/>
            <w:tcBorders>
              <w:top w:val="nil"/>
              <w:left w:val="nil"/>
              <w:bottom w:val="nil"/>
              <w:right w:val="nil"/>
            </w:tcBorders>
            <w:vAlign w:val="center"/>
          </w:tcPr>
          <w:p w:rsidR="007E49C5" w:rsidRPr="00AE0D77" w:rsidRDefault="00E04CDD" w:rsidP="007E49C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1.8</w:t>
            </w:r>
          </w:p>
        </w:tc>
        <w:tc>
          <w:tcPr>
            <w:tcW w:w="686" w:type="dxa"/>
            <w:tcBorders>
              <w:top w:val="nil"/>
              <w:left w:val="nil"/>
              <w:bottom w:val="nil"/>
              <w:right w:val="nil"/>
            </w:tcBorders>
            <w:vAlign w:val="center"/>
          </w:tcPr>
          <w:p w:rsidR="007E49C5" w:rsidRPr="00AE0D77" w:rsidRDefault="007E49C5" w:rsidP="00E04CD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AE0D77">
              <w:rPr>
                <w:rFonts w:eastAsia="標楷體"/>
                <w:spacing w:val="-20"/>
                <w:sz w:val="22"/>
              </w:rPr>
              <w:t>.</w:t>
            </w:r>
            <w:r w:rsidR="00E04CDD">
              <w:rPr>
                <w:rFonts w:eastAsia="標楷體" w:hint="eastAsia"/>
                <w:spacing w:val="-20"/>
                <w:sz w:val="22"/>
              </w:rPr>
              <w:t>6</w:t>
            </w:r>
          </w:p>
        </w:tc>
      </w:tr>
      <w:tr w:rsidR="007E49C5" w:rsidRPr="00AE0D77" w:rsidTr="00CE3E44">
        <w:trPr>
          <w:trHeight w:val="425"/>
          <w:jc w:val="center"/>
        </w:trPr>
        <w:tc>
          <w:tcPr>
            <w:tcW w:w="279" w:type="dxa"/>
            <w:vMerge w:val="restart"/>
            <w:tcBorders>
              <w:lef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對外貿易</w:t>
            </w:r>
          </w:p>
        </w:tc>
        <w:tc>
          <w:tcPr>
            <w:tcW w:w="1424" w:type="dxa"/>
            <w:gridSpan w:val="2"/>
            <w:tcBorders>
              <w:bottom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出口</w:t>
            </w:r>
            <w:r w:rsidRPr="00AE0D77">
              <w:rPr>
                <w:rFonts w:eastAsia="標楷體"/>
                <w:spacing w:val="-20"/>
                <w:sz w:val="22"/>
              </w:rPr>
              <w:t>(</w:t>
            </w:r>
            <w:r w:rsidRPr="00AE0D77">
              <w:rPr>
                <w:rFonts w:eastAsia="標楷體"/>
                <w:spacing w:val="-20"/>
                <w:sz w:val="22"/>
              </w:rPr>
              <w:t>億美元</w:t>
            </w:r>
            <w:r w:rsidRPr="00AE0D77">
              <w:rPr>
                <w:rFonts w:eastAsia="標楷體"/>
                <w:spacing w:val="-20"/>
                <w:sz w:val="22"/>
              </w:rPr>
              <w:t>)</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60" w:left="-144" w:rightChars="-50" w:right="-120"/>
              <w:contextualSpacing/>
              <w:jc w:val="center"/>
              <w:textAlignment w:val="center"/>
              <w:rPr>
                <w:rFonts w:eastAsia="標楷體"/>
                <w:spacing w:val="-20"/>
                <w:sz w:val="22"/>
              </w:rPr>
            </w:pPr>
            <w:r w:rsidRPr="00AE0D77">
              <w:rPr>
                <w:rFonts w:eastAsia="標楷體"/>
                <w:spacing w:val="-20"/>
                <w:sz w:val="22"/>
              </w:rPr>
              <w:t>2,853.4</w:t>
            </w:r>
          </w:p>
        </w:tc>
        <w:tc>
          <w:tcPr>
            <w:tcW w:w="642"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246.3</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225.5</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267.4</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253.3</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257.0</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2,803.2</w:t>
            </w:r>
          </w:p>
        </w:tc>
        <w:tc>
          <w:tcPr>
            <w:tcW w:w="59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237.4</w:t>
            </w:r>
          </w:p>
        </w:tc>
        <w:tc>
          <w:tcPr>
            <w:tcW w:w="559"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226.5</w:t>
            </w:r>
          </w:p>
        </w:tc>
        <w:tc>
          <w:tcPr>
            <w:tcW w:w="63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257.0</w:t>
            </w:r>
          </w:p>
        </w:tc>
        <w:tc>
          <w:tcPr>
            <w:tcW w:w="54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243.</w:t>
            </w:r>
            <w:r>
              <w:rPr>
                <w:rFonts w:eastAsia="標楷體" w:hint="eastAsia"/>
                <w:spacing w:val="-20"/>
                <w:sz w:val="22"/>
              </w:rPr>
              <w:t>1</w:t>
            </w:r>
          </w:p>
        </w:tc>
        <w:tc>
          <w:tcPr>
            <w:tcW w:w="56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255.</w:t>
            </w:r>
            <w:r>
              <w:rPr>
                <w:rFonts w:eastAsia="標楷體" w:hint="eastAsia"/>
                <w:spacing w:val="-20"/>
                <w:sz w:val="22"/>
              </w:rPr>
              <w:t>1</w:t>
            </w:r>
          </w:p>
        </w:tc>
        <w:tc>
          <w:tcPr>
            <w:tcW w:w="635" w:type="dxa"/>
            <w:tcBorders>
              <w:top w:val="nil"/>
              <w:left w:val="nil"/>
              <w:bottom w:val="nil"/>
              <w:right w:val="nil"/>
            </w:tcBorders>
            <w:vAlign w:val="center"/>
          </w:tcPr>
          <w:p w:rsidR="007E49C5" w:rsidRPr="00AE0D77" w:rsidRDefault="007E49C5" w:rsidP="007E1E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258.</w:t>
            </w:r>
            <w:r w:rsidR="007E1E2D">
              <w:rPr>
                <w:rFonts w:eastAsia="標楷體" w:hint="eastAsia"/>
                <w:spacing w:val="-20"/>
                <w:sz w:val="22"/>
              </w:rPr>
              <w:t>1</w:t>
            </w:r>
          </w:p>
        </w:tc>
        <w:tc>
          <w:tcPr>
            <w:tcW w:w="636" w:type="dxa"/>
            <w:tcBorders>
              <w:top w:val="nil"/>
              <w:left w:val="nil"/>
              <w:bottom w:val="nil"/>
              <w:right w:val="nil"/>
            </w:tcBorders>
            <w:vAlign w:val="center"/>
          </w:tcPr>
          <w:p w:rsidR="007E49C5" w:rsidRPr="00AE0D77" w:rsidRDefault="00E94277" w:rsidP="007E49C5">
            <w:pPr>
              <w:adjustRightInd w:val="0"/>
              <w:snapToGrid w:val="0"/>
              <w:ind w:rightChars="-50" w:right="-120"/>
              <w:contextualSpacing/>
              <w:jc w:val="center"/>
              <w:textAlignment w:val="center"/>
              <w:rPr>
                <w:rFonts w:eastAsia="標楷體"/>
                <w:spacing w:val="-20"/>
                <w:sz w:val="22"/>
              </w:rPr>
            </w:pPr>
            <w:r w:rsidRPr="00E94277">
              <w:rPr>
                <w:rFonts w:eastAsia="標楷體"/>
                <w:spacing w:val="-20"/>
                <w:sz w:val="22"/>
              </w:rPr>
              <w:t>271.1</w:t>
            </w:r>
          </w:p>
        </w:tc>
        <w:tc>
          <w:tcPr>
            <w:tcW w:w="686" w:type="dxa"/>
            <w:tcBorders>
              <w:top w:val="nil"/>
              <w:left w:val="nil"/>
              <w:bottom w:val="nil"/>
              <w:right w:val="nil"/>
            </w:tcBorders>
            <w:vAlign w:val="center"/>
          </w:tcPr>
          <w:p w:rsidR="007E49C5" w:rsidRPr="00AE0D77" w:rsidRDefault="00E94277" w:rsidP="007E1E2D">
            <w:pPr>
              <w:adjustRightInd w:val="0"/>
              <w:snapToGrid w:val="0"/>
              <w:ind w:leftChars="-50" w:left="-120" w:rightChars="-50" w:right="-120"/>
              <w:contextualSpacing/>
              <w:jc w:val="center"/>
              <w:textAlignment w:val="center"/>
              <w:rPr>
                <w:rFonts w:eastAsia="標楷體"/>
                <w:spacing w:val="-20"/>
                <w:sz w:val="22"/>
              </w:rPr>
            </w:pPr>
            <w:r w:rsidRPr="00E94277">
              <w:rPr>
                <w:rFonts w:eastAsia="標楷體"/>
                <w:spacing w:val="-20"/>
                <w:sz w:val="22"/>
              </w:rPr>
              <w:t>1,748.</w:t>
            </w:r>
            <w:r w:rsidR="007E1E2D">
              <w:rPr>
                <w:rFonts w:eastAsia="標楷體" w:hint="eastAsia"/>
                <w:spacing w:val="-20"/>
                <w:sz w:val="22"/>
              </w:rPr>
              <w:t>2</w:t>
            </w:r>
          </w:p>
        </w:tc>
      </w:tr>
      <w:tr w:rsidR="007E49C5" w:rsidRPr="00AE0D77" w:rsidTr="00CE3E44">
        <w:trPr>
          <w:trHeight w:val="402"/>
          <w:jc w:val="center"/>
        </w:trPr>
        <w:tc>
          <w:tcPr>
            <w:tcW w:w="279" w:type="dxa"/>
            <w:vMerge/>
            <w:tcBorders>
              <w:left w:val="nil"/>
            </w:tcBorders>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bottom w:val="single" w:sz="4" w:space="0" w:color="auto"/>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939" w:type="dxa"/>
            <w:tcBorders>
              <w:top w:val="single" w:sz="4" w:space="0" w:color="auto"/>
              <w:bottom w:val="single" w:sz="4" w:space="0" w:color="auto"/>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-10.9</w:t>
            </w:r>
          </w:p>
        </w:tc>
        <w:tc>
          <w:tcPr>
            <w:tcW w:w="642"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0.9</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9.3</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12.1</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14.0</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-1.8</w:t>
            </w:r>
          </w:p>
        </w:tc>
        <w:tc>
          <w:tcPr>
            <w:tcW w:w="59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7.0</w:t>
            </w:r>
          </w:p>
        </w:tc>
        <w:tc>
          <w:tcPr>
            <w:tcW w:w="559"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27.6</w:t>
            </w:r>
          </w:p>
        </w:tc>
        <w:tc>
          <w:tcPr>
            <w:tcW w:w="63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13.1</w:t>
            </w:r>
          </w:p>
        </w:tc>
        <w:tc>
          <w:tcPr>
            <w:tcW w:w="54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9.</w:t>
            </w:r>
            <w:r>
              <w:rPr>
                <w:rFonts w:eastAsia="標楷體" w:hint="eastAsia"/>
                <w:spacing w:val="-20"/>
                <w:sz w:val="22"/>
              </w:rPr>
              <w:t>3</w:t>
            </w:r>
          </w:p>
        </w:tc>
        <w:tc>
          <w:tcPr>
            <w:tcW w:w="56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8.4</w:t>
            </w:r>
          </w:p>
        </w:tc>
        <w:tc>
          <w:tcPr>
            <w:tcW w:w="635" w:type="dxa"/>
            <w:tcBorders>
              <w:top w:val="nil"/>
              <w:left w:val="nil"/>
              <w:bottom w:val="nil"/>
              <w:right w:val="nil"/>
            </w:tcBorders>
            <w:vAlign w:val="center"/>
          </w:tcPr>
          <w:p w:rsidR="007E49C5" w:rsidRPr="00AE0D77" w:rsidRDefault="007E49C5" w:rsidP="007E1E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007E1E2D">
              <w:rPr>
                <w:rFonts w:eastAsia="標楷體" w:hint="eastAsia"/>
                <w:spacing w:val="-20"/>
                <w:sz w:val="22"/>
              </w:rPr>
              <w:t>2</w:t>
            </w:r>
            <w:r>
              <w:rPr>
                <w:rFonts w:eastAsia="標楷體" w:hint="eastAsia"/>
                <w:spacing w:val="-20"/>
                <w:sz w:val="22"/>
              </w:rPr>
              <w:t>.</w:t>
            </w:r>
            <w:r w:rsidR="007E1E2D">
              <w:rPr>
                <w:rFonts w:eastAsia="標楷體" w:hint="eastAsia"/>
                <w:spacing w:val="-20"/>
                <w:sz w:val="22"/>
              </w:rPr>
              <w:t>9</w:t>
            </w:r>
          </w:p>
        </w:tc>
        <w:tc>
          <w:tcPr>
            <w:tcW w:w="636" w:type="dxa"/>
            <w:tcBorders>
              <w:top w:val="nil"/>
              <w:left w:val="nil"/>
              <w:bottom w:val="nil"/>
              <w:right w:val="nil"/>
            </w:tcBorders>
            <w:vAlign w:val="center"/>
          </w:tcPr>
          <w:p w:rsidR="007E49C5" w:rsidRPr="00AE0D77" w:rsidRDefault="00E94277" w:rsidP="007E49C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12.5</w:t>
            </w:r>
          </w:p>
        </w:tc>
        <w:tc>
          <w:tcPr>
            <w:tcW w:w="68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12.5</w:t>
            </w:r>
          </w:p>
        </w:tc>
      </w:tr>
      <w:tr w:rsidR="007E49C5" w:rsidRPr="00AE0D77" w:rsidTr="00CE3E44">
        <w:trPr>
          <w:trHeight w:val="423"/>
          <w:jc w:val="center"/>
        </w:trPr>
        <w:tc>
          <w:tcPr>
            <w:tcW w:w="279" w:type="dxa"/>
            <w:vMerge/>
            <w:tcBorders>
              <w:left w:val="nil"/>
            </w:tcBorders>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進口</w:t>
            </w:r>
            <w:r w:rsidRPr="00AE0D77">
              <w:rPr>
                <w:rFonts w:eastAsia="標楷體"/>
                <w:spacing w:val="-20"/>
                <w:sz w:val="22"/>
              </w:rPr>
              <w:t>(</w:t>
            </w:r>
            <w:r w:rsidRPr="00AE0D77">
              <w:rPr>
                <w:rFonts w:eastAsia="標楷體"/>
                <w:spacing w:val="-20"/>
                <w:sz w:val="22"/>
              </w:rPr>
              <w:t>億美元</w:t>
            </w:r>
            <w:r w:rsidRPr="00AE0D77">
              <w:rPr>
                <w:rFonts w:eastAsia="標楷體"/>
                <w:spacing w:val="-20"/>
                <w:sz w:val="22"/>
              </w:rPr>
              <w:t>)</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60" w:left="-144" w:rightChars="-50" w:right="-120"/>
              <w:contextualSpacing/>
              <w:jc w:val="center"/>
              <w:textAlignment w:val="center"/>
              <w:rPr>
                <w:rFonts w:eastAsia="標楷體"/>
                <w:spacing w:val="-20"/>
                <w:sz w:val="22"/>
              </w:rPr>
            </w:pPr>
            <w:r w:rsidRPr="00AE0D77">
              <w:rPr>
                <w:rFonts w:eastAsia="標楷體"/>
                <w:spacing w:val="-20"/>
                <w:sz w:val="22"/>
              </w:rPr>
              <w:t>2,372.2</w:t>
            </w:r>
          </w:p>
        </w:tc>
        <w:tc>
          <w:tcPr>
            <w:tcW w:w="642"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206.4</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181.8</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223.1</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210.2</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208.4</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2,305.7</w:t>
            </w:r>
          </w:p>
        </w:tc>
        <w:tc>
          <w:tcPr>
            <w:tcW w:w="59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202.5</w:t>
            </w:r>
          </w:p>
        </w:tc>
        <w:tc>
          <w:tcPr>
            <w:tcW w:w="559"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193.0</w:t>
            </w:r>
          </w:p>
        </w:tc>
        <w:tc>
          <w:tcPr>
            <w:tcW w:w="63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217.5</w:t>
            </w:r>
          </w:p>
        </w:tc>
        <w:tc>
          <w:tcPr>
            <w:tcW w:w="54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215.3</w:t>
            </w:r>
          </w:p>
        </w:tc>
        <w:tc>
          <w:tcPr>
            <w:tcW w:w="56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220.</w:t>
            </w:r>
            <w:r>
              <w:rPr>
                <w:rFonts w:eastAsia="標楷體" w:hint="eastAsia"/>
                <w:spacing w:val="-20"/>
                <w:sz w:val="22"/>
              </w:rPr>
              <w:t>6</w:t>
            </w:r>
          </w:p>
        </w:tc>
        <w:tc>
          <w:tcPr>
            <w:tcW w:w="635"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200.0</w:t>
            </w:r>
          </w:p>
        </w:tc>
        <w:tc>
          <w:tcPr>
            <w:tcW w:w="636" w:type="dxa"/>
            <w:tcBorders>
              <w:top w:val="nil"/>
              <w:left w:val="nil"/>
              <w:bottom w:val="nil"/>
              <w:right w:val="nil"/>
            </w:tcBorders>
            <w:vAlign w:val="center"/>
          </w:tcPr>
          <w:p w:rsidR="007E49C5" w:rsidRPr="00AE0D77" w:rsidRDefault="00E94277" w:rsidP="007E49C5">
            <w:pPr>
              <w:adjustRightInd w:val="0"/>
              <w:snapToGrid w:val="0"/>
              <w:ind w:rightChars="-50" w:right="-120"/>
              <w:contextualSpacing/>
              <w:jc w:val="center"/>
              <w:textAlignment w:val="center"/>
              <w:rPr>
                <w:rFonts w:eastAsia="標楷體"/>
                <w:spacing w:val="-20"/>
                <w:sz w:val="22"/>
              </w:rPr>
            </w:pPr>
            <w:r w:rsidRPr="00E94277">
              <w:rPr>
                <w:rFonts w:eastAsia="標楷體"/>
                <w:spacing w:val="-20"/>
                <w:sz w:val="22"/>
              </w:rPr>
              <w:t>217.4</w:t>
            </w:r>
          </w:p>
        </w:tc>
        <w:tc>
          <w:tcPr>
            <w:tcW w:w="686" w:type="dxa"/>
            <w:tcBorders>
              <w:top w:val="nil"/>
              <w:left w:val="nil"/>
              <w:bottom w:val="nil"/>
              <w:right w:val="nil"/>
            </w:tcBorders>
            <w:vAlign w:val="center"/>
          </w:tcPr>
          <w:p w:rsidR="007E49C5" w:rsidRPr="00AE0D77" w:rsidRDefault="00E94277" w:rsidP="00BD58DD">
            <w:pPr>
              <w:adjustRightInd w:val="0"/>
              <w:snapToGrid w:val="0"/>
              <w:ind w:leftChars="-50" w:left="-120" w:rightChars="-50" w:right="-120"/>
              <w:contextualSpacing/>
              <w:jc w:val="center"/>
              <w:textAlignment w:val="center"/>
              <w:rPr>
                <w:rFonts w:eastAsia="標楷體"/>
                <w:spacing w:val="-20"/>
                <w:sz w:val="22"/>
              </w:rPr>
            </w:pPr>
            <w:r w:rsidRPr="00E94277">
              <w:rPr>
                <w:rFonts w:eastAsia="標楷體"/>
                <w:spacing w:val="-20"/>
                <w:sz w:val="22"/>
              </w:rPr>
              <w:t>1,466.</w:t>
            </w:r>
            <w:r w:rsidR="007E1E2D">
              <w:rPr>
                <w:rFonts w:eastAsia="標楷體" w:hint="eastAsia"/>
                <w:spacing w:val="-20"/>
                <w:sz w:val="22"/>
              </w:rPr>
              <w:t>3</w:t>
            </w:r>
          </w:p>
        </w:tc>
      </w:tr>
      <w:tr w:rsidR="007E49C5" w:rsidRPr="00AE0D77" w:rsidTr="00CE3E44">
        <w:trPr>
          <w:trHeight w:val="415"/>
          <w:jc w:val="center"/>
        </w:trPr>
        <w:tc>
          <w:tcPr>
            <w:tcW w:w="279" w:type="dxa"/>
            <w:vMerge/>
            <w:tcBorders>
              <w:left w:val="nil"/>
            </w:tcBorders>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bottom w:val="single" w:sz="4" w:space="0" w:color="auto"/>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939" w:type="dxa"/>
            <w:tcBorders>
              <w:top w:val="single" w:sz="4" w:space="0" w:color="auto"/>
              <w:bottom w:val="single" w:sz="4" w:space="0" w:color="auto"/>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-15.8</w:t>
            </w:r>
          </w:p>
        </w:tc>
        <w:tc>
          <w:tcPr>
            <w:tcW w:w="642"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-1.0</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0.7</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19.2</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2.8</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13.2</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-2.8</w:t>
            </w:r>
          </w:p>
        </w:tc>
        <w:tc>
          <w:tcPr>
            <w:tcW w:w="59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8.6</w:t>
            </w:r>
          </w:p>
        </w:tc>
        <w:tc>
          <w:tcPr>
            <w:tcW w:w="559"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42.1</w:t>
            </w:r>
          </w:p>
        </w:tc>
        <w:tc>
          <w:tcPr>
            <w:tcW w:w="63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19.6</w:t>
            </w:r>
          </w:p>
        </w:tc>
        <w:tc>
          <w:tcPr>
            <w:tcW w:w="54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23.5</w:t>
            </w:r>
          </w:p>
        </w:tc>
        <w:tc>
          <w:tcPr>
            <w:tcW w:w="56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10.2</w:t>
            </w:r>
          </w:p>
        </w:tc>
        <w:tc>
          <w:tcPr>
            <w:tcW w:w="635"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sidR="007E1E2D">
              <w:rPr>
                <w:rFonts w:eastAsia="標楷體" w:hint="eastAsia"/>
                <w:spacing w:val="-20"/>
                <w:sz w:val="22"/>
              </w:rPr>
              <w:t>6</w:t>
            </w:r>
          </w:p>
        </w:tc>
        <w:tc>
          <w:tcPr>
            <w:tcW w:w="636" w:type="dxa"/>
            <w:tcBorders>
              <w:top w:val="nil"/>
              <w:left w:val="nil"/>
              <w:bottom w:val="nil"/>
              <w:right w:val="nil"/>
            </w:tcBorders>
            <w:vAlign w:val="center"/>
          </w:tcPr>
          <w:p w:rsidR="007E49C5" w:rsidRPr="00AE0D77" w:rsidRDefault="00E94277" w:rsidP="007E49C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6.5</w:t>
            </w:r>
          </w:p>
        </w:tc>
        <w:tc>
          <w:tcPr>
            <w:tcW w:w="686" w:type="dxa"/>
            <w:tcBorders>
              <w:top w:val="nil"/>
              <w:left w:val="nil"/>
              <w:bottom w:val="nil"/>
              <w:right w:val="nil"/>
            </w:tcBorders>
            <w:vAlign w:val="center"/>
          </w:tcPr>
          <w:p w:rsidR="007E49C5" w:rsidRPr="00AE0D77" w:rsidRDefault="007E49C5" w:rsidP="00E9427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00E94277">
              <w:rPr>
                <w:rFonts w:eastAsia="標楷體" w:hint="eastAsia"/>
                <w:spacing w:val="-20"/>
                <w:sz w:val="22"/>
              </w:rPr>
              <w:t>4</w:t>
            </w:r>
            <w:r w:rsidRPr="00AE0D77">
              <w:rPr>
                <w:rFonts w:eastAsia="標楷體"/>
                <w:spacing w:val="-20"/>
                <w:sz w:val="22"/>
              </w:rPr>
              <w:t>.</w:t>
            </w:r>
            <w:r w:rsidR="00E94277">
              <w:rPr>
                <w:rFonts w:eastAsia="標楷體" w:hint="eastAsia"/>
                <w:spacing w:val="-20"/>
                <w:sz w:val="22"/>
              </w:rPr>
              <w:t>9</w:t>
            </w:r>
          </w:p>
        </w:tc>
      </w:tr>
      <w:tr w:rsidR="007E49C5" w:rsidRPr="00AE0D77" w:rsidTr="00CE3E44">
        <w:trPr>
          <w:trHeight w:val="550"/>
          <w:jc w:val="center"/>
        </w:trPr>
        <w:tc>
          <w:tcPr>
            <w:tcW w:w="279" w:type="dxa"/>
            <w:vMerge/>
            <w:tcBorders>
              <w:left w:val="nil"/>
            </w:tcBorders>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外銷訂單</w:t>
            </w:r>
          </w:p>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r w:rsidRPr="00AE0D77">
              <w:rPr>
                <w:rFonts w:eastAsia="標楷體"/>
                <w:spacing w:val="-20"/>
                <w:sz w:val="22"/>
              </w:rPr>
              <w:t>億美元</w:t>
            </w:r>
            <w:r w:rsidRPr="00AE0D77">
              <w:rPr>
                <w:rFonts w:eastAsia="標楷體"/>
                <w:spacing w:val="-20"/>
                <w:sz w:val="22"/>
              </w:rPr>
              <w:t>)</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62" w:left="-149" w:rightChars="-50" w:right="-120"/>
              <w:contextualSpacing/>
              <w:jc w:val="center"/>
              <w:textAlignment w:val="center"/>
              <w:rPr>
                <w:rFonts w:eastAsia="標楷體"/>
                <w:spacing w:val="-20"/>
                <w:sz w:val="22"/>
              </w:rPr>
            </w:pPr>
            <w:r w:rsidRPr="00AE0D77">
              <w:rPr>
                <w:rFonts w:eastAsia="標楷體"/>
                <w:spacing w:val="-20"/>
                <w:sz w:val="22"/>
              </w:rPr>
              <w:t>4,518.1</w:t>
            </w:r>
          </w:p>
        </w:tc>
        <w:tc>
          <w:tcPr>
            <w:tcW w:w="642"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379.3</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429.6</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426.8</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436.2</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412.4</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4,445.4</w:t>
            </w:r>
          </w:p>
        </w:tc>
        <w:tc>
          <w:tcPr>
            <w:tcW w:w="59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359.7</w:t>
            </w:r>
          </w:p>
        </w:tc>
        <w:tc>
          <w:tcPr>
            <w:tcW w:w="559"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337.5</w:t>
            </w:r>
          </w:p>
        </w:tc>
        <w:tc>
          <w:tcPr>
            <w:tcW w:w="63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411.2</w:t>
            </w:r>
          </w:p>
        </w:tc>
        <w:tc>
          <w:tcPr>
            <w:tcW w:w="54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356.1</w:t>
            </w:r>
          </w:p>
        </w:tc>
        <w:tc>
          <w:tcPr>
            <w:tcW w:w="56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368.1</w:t>
            </w:r>
          </w:p>
        </w:tc>
        <w:tc>
          <w:tcPr>
            <w:tcW w:w="635"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403.5</w:t>
            </w:r>
          </w:p>
        </w:tc>
        <w:tc>
          <w:tcPr>
            <w:tcW w:w="636" w:type="dxa"/>
            <w:tcBorders>
              <w:top w:val="nil"/>
              <w:left w:val="nil"/>
              <w:bottom w:val="nil"/>
              <w:right w:val="nil"/>
            </w:tcBorders>
            <w:vAlign w:val="center"/>
          </w:tcPr>
          <w:p w:rsidR="007E49C5" w:rsidRPr="00AE0D77" w:rsidRDefault="00E57DA5" w:rsidP="007E49C5">
            <w:pPr>
              <w:adjustRightInd w:val="0"/>
              <w:snapToGrid w:val="0"/>
              <w:ind w:rightChars="-50" w:right="-120"/>
              <w:contextualSpacing/>
              <w:jc w:val="center"/>
              <w:textAlignment w:val="center"/>
              <w:rPr>
                <w:rFonts w:eastAsia="標楷體"/>
                <w:spacing w:val="-20"/>
                <w:sz w:val="22"/>
              </w:rPr>
            </w:pPr>
            <w:r w:rsidRPr="00E57DA5">
              <w:rPr>
                <w:rFonts w:eastAsia="標楷體"/>
                <w:spacing w:val="-20"/>
                <w:sz w:val="22"/>
              </w:rPr>
              <w:t>387.2</w:t>
            </w:r>
          </w:p>
        </w:tc>
        <w:tc>
          <w:tcPr>
            <w:tcW w:w="686" w:type="dxa"/>
            <w:tcBorders>
              <w:top w:val="nil"/>
              <w:left w:val="nil"/>
              <w:bottom w:val="nil"/>
              <w:right w:val="nil"/>
            </w:tcBorders>
            <w:vAlign w:val="center"/>
          </w:tcPr>
          <w:p w:rsidR="007E49C5" w:rsidRPr="00AE0D77" w:rsidRDefault="00E57DA5" w:rsidP="00BD58DD">
            <w:pPr>
              <w:adjustRightInd w:val="0"/>
              <w:snapToGrid w:val="0"/>
              <w:ind w:leftChars="-50" w:left="-120" w:rightChars="-50" w:right="-120"/>
              <w:contextualSpacing/>
              <w:jc w:val="center"/>
              <w:textAlignment w:val="center"/>
              <w:rPr>
                <w:rFonts w:eastAsia="標楷體"/>
                <w:spacing w:val="-20"/>
                <w:sz w:val="22"/>
              </w:rPr>
            </w:pPr>
            <w:r w:rsidRPr="00E57DA5">
              <w:rPr>
                <w:rFonts w:eastAsia="標楷體"/>
                <w:spacing w:val="-20"/>
                <w:sz w:val="22"/>
              </w:rPr>
              <w:t>2,623.5</w:t>
            </w:r>
          </w:p>
        </w:tc>
      </w:tr>
      <w:tr w:rsidR="007E49C5" w:rsidRPr="00AE0D77" w:rsidTr="00CE3E44">
        <w:trPr>
          <w:trHeight w:val="417"/>
          <w:jc w:val="center"/>
        </w:trPr>
        <w:tc>
          <w:tcPr>
            <w:tcW w:w="279" w:type="dxa"/>
            <w:vMerge/>
            <w:tcBorders>
              <w:left w:val="nil"/>
            </w:tcBorders>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939" w:type="dxa"/>
            <w:tcBorders>
              <w:top w:val="single" w:sz="4" w:space="0" w:color="auto"/>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-4.4</w:t>
            </w:r>
          </w:p>
        </w:tc>
        <w:tc>
          <w:tcPr>
            <w:tcW w:w="642"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8.3</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0.3</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7.0</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6.3</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-1.6</w:t>
            </w:r>
          </w:p>
        </w:tc>
        <w:tc>
          <w:tcPr>
            <w:tcW w:w="59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5.2</w:t>
            </w:r>
          </w:p>
        </w:tc>
        <w:tc>
          <w:tcPr>
            <w:tcW w:w="559"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22.0</w:t>
            </w:r>
          </w:p>
        </w:tc>
        <w:tc>
          <w:tcPr>
            <w:tcW w:w="63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12.3</w:t>
            </w:r>
          </w:p>
        </w:tc>
        <w:tc>
          <w:tcPr>
            <w:tcW w:w="54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7.4</w:t>
            </w:r>
          </w:p>
        </w:tc>
        <w:tc>
          <w:tcPr>
            <w:tcW w:w="56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9.1</w:t>
            </w:r>
          </w:p>
        </w:tc>
        <w:tc>
          <w:tcPr>
            <w:tcW w:w="635"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13.0</w:t>
            </w:r>
          </w:p>
        </w:tc>
        <w:tc>
          <w:tcPr>
            <w:tcW w:w="636" w:type="dxa"/>
            <w:tcBorders>
              <w:top w:val="nil"/>
              <w:left w:val="nil"/>
              <w:bottom w:val="nil"/>
              <w:right w:val="nil"/>
            </w:tcBorders>
            <w:vAlign w:val="center"/>
          </w:tcPr>
          <w:p w:rsidR="007E49C5" w:rsidRPr="00AE0D77" w:rsidRDefault="00E57DA5" w:rsidP="007E49C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10.5</w:t>
            </w:r>
          </w:p>
        </w:tc>
        <w:tc>
          <w:tcPr>
            <w:tcW w:w="68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1</w:t>
            </w:r>
            <w:r>
              <w:rPr>
                <w:rFonts w:eastAsia="標楷體" w:hint="eastAsia"/>
                <w:spacing w:val="-20"/>
                <w:sz w:val="22"/>
              </w:rPr>
              <w:t>1</w:t>
            </w:r>
            <w:r w:rsidRPr="00AE0D77">
              <w:rPr>
                <w:rFonts w:eastAsia="標楷體"/>
                <w:spacing w:val="-20"/>
                <w:sz w:val="22"/>
              </w:rPr>
              <w:t>.</w:t>
            </w:r>
            <w:r w:rsidR="00E57DA5">
              <w:rPr>
                <w:rFonts w:eastAsia="標楷體" w:hint="eastAsia"/>
                <w:spacing w:val="-20"/>
                <w:sz w:val="22"/>
              </w:rPr>
              <w:t>1</w:t>
            </w:r>
          </w:p>
        </w:tc>
      </w:tr>
      <w:tr w:rsidR="007E49C5" w:rsidRPr="00AE0D77" w:rsidTr="00CE3E44">
        <w:trPr>
          <w:trHeight w:val="618"/>
          <w:jc w:val="center"/>
        </w:trPr>
        <w:tc>
          <w:tcPr>
            <w:tcW w:w="279" w:type="dxa"/>
            <w:vMerge w:val="restart"/>
            <w:tcBorders>
              <w:lef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物價</w:t>
            </w:r>
          </w:p>
        </w:tc>
        <w:tc>
          <w:tcPr>
            <w:tcW w:w="1424" w:type="dxa"/>
            <w:gridSpan w:val="2"/>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消費者物價指數</w:t>
            </w:r>
          </w:p>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-0.31</w:t>
            </w:r>
          </w:p>
        </w:tc>
        <w:tc>
          <w:tcPr>
            <w:tcW w:w="642"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0.57</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0.33</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1.70</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1.97</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1.69</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1.40</w:t>
            </w:r>
          </w:p>
        </w:tc>
        <w:tc>
          <w:tcPr>
            <w:tcW w:w="59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2.24</w:t>
            </w:r>
          </w:p>
        </w:tc>
        <w:tc>
          <w:tcPr>
            <w:tcW w:w="559"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-0.07</w:t>
            </w:r>
          </w:p>
        </w:tc>
        <w:tc>
          <w:tcPr>
            <w:tcW w:w="63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0.1</w:t>
            </w:r>
            <w:r>
              <w:rPr>
                <w:rFonts w:eastAsia="標楷體" w:hint="eastAsia"/>
                <w:spacing w:val="-20"/>
                <w:sz w:val="22"/>
              </w:rPr>
              <w:t>8</w:t>
            </w:r>
          </w:p>
        </w:tc>
        <w:tc>
          <w:tcPr>
            <w:tcW w:w="54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0.10</w:t>
            </w:r>
          </w:p>
        </w:tc>
        <w:tc>
          <w:tcPr>
            <w:tcW w:w="56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0.59</w:t>
            </w:r>
          </w:p>
        </w:tc>
        <w:tc>
          <w:tcPr>
            <w:tcW w:w="635" w:type="dxa"/>
            <w:tcBorders>
              <w:top w:val="nil"/>
              <w:left w:val="nil"/>
              <w:bottom w:val="nil"/>
              <w:right w:val="nil"/>
            </w:tcBorders>
            <w:vAlign w:val="center"/>
          </w:tcPr>
          <w:p w:rsidR="007E49C5" w:rsidRPr="00AE0D77" w:rsidRDefault="006E76B1" w:rsidP="006E76B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w:t>
            </w:r>
            <w:r w:rsidR="007E49C5">
              <w:rPr>
                <w:rFonts w:eastAsia="標楷體" w:hint="eastAsia"/>
                <w:spacing w:val="-20"/>
                <w:sz w:val="22"/>
              </w:rPr>
              <w:t>.</w:t>
            </w:r>
            <w:r>
              <w:rPr>
                <w:rFonts w:eastAsia="標楷體" w:hint="eastAsia"/>
                <w:spacing w:val="-20"/>
                <w:sz w:val="22"/>
              </w:rPr>
              <w:t>99</w:t>
            </w:r>
          </w:p>
        </w:tc>
        <w:tc>
          <w:tcPr>
            <w:tcW w:w="636" w:type="dxa"/>
            <w:tcBorders>
              <w:top w:val="nil"/>
              <w:left w:val="nil"/>
              <w:bottom w:val="nil"/>
              <w:right w:val="nil"/>
            </w:tcBorders>
            <w:vAlign w:val="center"/>
          </w:tcPr>
          <w:p w:rsidR="007E49C5" w:rsidRPr="00AE0D77" w:rsidRDefault="006E76B1" w:rsidP="007E49C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0.77</w:t>
            </w:r>
          </w:p>
        </w:tc>
        <w:tc>
          <w:tcPr>
            <w:tcW w:w="686" w:type="dxa"/>
            <w:tcBorders>
              <w:top w:val="nil"/>
              <w:left w:val="nil"/>
              <w:bottom w:val="nil"/>
              <w:right w:val="nil"/>
            </w:tcBorders>
            <w:vAlign w:val="center"/>
          </w:tcPr>
          <w:p w:rsidR="007E49C5" w:rsidRPr="00AE0D77" w:rsidRDefault="007E49C5" w:rsidP="006E76B1">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0.6</w:t>
            </w:r>
            <w:r w:rsidR="006E76B1">
              <w:rPr>
                <w:rFonts w:eastAsia="標楷體" w:hint="eastAsia"/>
                <w:spacing w:val="-20"/>
                <w:sz w:val="22"/>
              </w:rPr>
              <w:t>9</w:t>
            </w:r>
          </w:p>
        </w:tc>
      </w:tr>
      <w:tr w:rsidR="007E49C5" w:rsidRPr="00AE0D77" w:rsidTr="00CE3E44">
        <w:trPr>
          <w:trHeight w:val="541"/>
          <w:jc w:val="center"/>
        </w:trPr>
        <w:tc>
          <w:tcPr>
            <w:tcW w:w="279" w:type="dxa"/>
            <w:vMerge/>
            <w:tcBorders>
              <w:lef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躉售物價指數</w:t>
            </w:r>
          </w:p>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-8.84</w:t>
            </w:r>
          </w:p>
        </w:tc>
        <w:tc>
          <w:tcPr>
            <w:tcW w:w="642"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-3.97</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-3.78</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-1.82</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 xml:space="preserve"> -0.39</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1.79</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-2.99</w:t>
            </w:r>
          </w:p>
        </w:tc>
        <w:tc>
          <w:tcPr>
            <w:tcW w:w="59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2.75</w:t>
            </w:r>
          </w:p>
        </w:tc>
        <w:tc>
          <w:tcPr>
            <w:tcW w:w="559"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2.46</w:t>
            </w:r>
          </w:p>
        </w:tc>
        <w:tc>
          <w:tcPr>
            <w:tcW w:w="63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1.71</w:t>
            </w:r>
          </w:p>
        </w:tc>
        <w:tc>
          <w:tcPr>
            <w:tcW w:w="546" w:type="dxa"/>
            <w:tcBorders>
              <w:top w:val="nil"/>
              <w:left w:val="nil"/>
              <w:bottom w:val="nil"/>
              <w:right w:val="nil"/>
            </w:tcBorders>
            <w:vAlign w:val="center"/>
          </w:tcPr>
          <w:p w:rsidR="007E49C5" w:rsidRPr="00AE0D77" w:rsidRDefault="006E76B1" w:rsidP="006E76B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w:t>
            </w:r>
            <w:r w:rsidR="007E49C5" w:rsidRPr="00AE0D77">
              <w:rPr>
                <w:rFonts w:eastAsia="標楷體"/>
                <w:spacing w:val="-20"/>
                <w:sz w:val="22"/>
              </w:rPr>
              <w:t>.</w:t>
            </w:r>
            <w:r>
              <w:rPr>
                <w:rFonts w:eastAsia="標楷體" w:hint="eastAsia"/>
                <w:spacing w:val="-20"/>
                <w:sz w:val="22"/>
              </w:rPr>
              <w:t>99</w:t>
            </w:r>
          </w:p>
        </w:tc>
        <w:tc>
          <w:tcPr>
            <w:tcW w:w="560" w:type="dxa"/>
            <w:tcBorders>
              <w:top w:val="nil"/>
              <w:left w:val="nil"/>
              <w:bottom w:val="nil"/>
              <w:right w:val="nil"/>
            </w:tcBorders>
            <w:vAlign w:val="center"/>
          </w:tcPr>
          <w:p w:rsidR="007E49C5" w:rsidRPr="00AE0D77" w:rsidRDefault="007E49C5" w:rsidP="006E76B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w:t>
            </w:r>
            <w:r>
              <w:rPr>
                <w:rFonts w:eastAsia="標楷體" w:hint="eastAsia"/>
                <w:spacing w:val="-20"/>
                <w:sz w:val="22"/>
              </w:rPr>
              <w:t>2</w:t>
            </w:r>
            <w:r w:rsidR="006E76B1">
              <w:rPr>
                <w:rFonts w:eastAsia="標楷體" w:hint="eastAsia"/>
                <w:spacing w:val="-20"/>
                <w:sz w:val="22"/>
              </w:rPr>
              <w:t>8</w:t>
            </w:r>
          </w:p>
        </w:tc>
        <w:tc>
          <w:tcPr>
            <w:tcW w:w="635" w:type="dxa"/>
            <w:tcBorders>
              <w:top w:val="nil"/>
              <w:left w:val="nil"/>
              <w:bottom w:val="nil"/>
              <w:right w:val="nil"/>
            </w:tcBorders>
            <w:vAlign w:val="center"/>
          </w:tcPr>
          <w:p w:rsidR="007E49C5" w:rsidRPr="00AE0D77" w:rsidRDefault="007E49C5" w:rsidP="006E76B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w:t>
            </w:r>
            <w:r w:rsidR="006E76B1">
              <w:rPr>
                <w:rFonts w:eastAsia="標楷體" w:hint="eastAsia"/>
                <w:spacing w:val="-20"/>
                <w:sz w:val="22"/>
              </w:rPr>
              <w:t>77</w:t>
            </w:r>
          </w:p>
        </w:tc>
        <w:tc>
          <w:tcPr>
            <w:tcW w:w="636" w:type="dxa"/>
            <w:tcBorders>
              <w:top w:val="nil"/>
              <w:left w:val="nil"/>
              <w:bottom w:val="nil"/>
              <w:right w:val="nil"/>
            </w:tcBorders>
            <w:vAlign w:val="center"/>
          </w:tcPr>
          <w:p w:rsidR="007E49C5" w:rsidRPr="00AE0D77" w:rsidRDefault="006E76B1" w:rsidP="007E49C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-0.73</w:t>
            </w:r>
          </w:p>
        </w:tc>
        <w:tc>
          <w:tcPr>
            <w:tcW w:w="686" w:type="dxa"/>
            <w:tcBorders>
              <w:top w:val="nil"/>
              <w:left w:val="nil"/>
              <w:bottom w:val="nil"/>
              <w:right w:val="nil"/>
            </w:tcBorders>
            <w:vAlign w:val="center"/>
          </w:tcPr>
          <w:p w:rsidR="007E49C5" w:rsidRPr="00AE0D77" w:rsidRDefault="007E49C5" w:rsidP="006E76B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w:t>
            </w:r>
            <w:r>
              <w:rPr>
                <w:rFonts w:eastAsia="標楷體"/>
                <w:spacing w:val="-20"/>
                <w:sz w:val="22"/>
              </w:rPr>
              <w:t>.</w:t>
            </w:r>
            <w:r w:rsidR="006E76B1">
              <w:rPr>
                <w:rFonts w:eastAsia="標楷體" w:hint="eastAsia"/>
                <w:spacing w:val="-20"/>
                <w:sz w:val="22"/>
              </w:rPr>
              <w:t>59</w:t>
            </w:r>
          </w:p>
        </w:tc>
      </w:tr>
      <w:tr w:rsidR="007E49C5" w:rsidRPr="00AE0D77" w:rsidTr="00CE3E44">
        <w:trPr>
          <w:trHeight w:val="712"/>
          <w:jc w:val="center"/>
        </w:trPr>
        <w:tc>
          <w:tcPr>
            <w:tcW w:w="279" w:type="dxa"/>
            <w:tcBorders>
              <w:lef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金融</w:t>
            </w:r>
          </w:p>
        </w:tc>
        <w:tc>
          <w:tcPr>
            <w:tcW w:w="1424" w:type="dxa"/>
            <w:gridSpan w:val="2"/>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貨幣供給額</w:t>
            </w:r>
            <w:r w:rsidRPr="00AE0D77">
              <w:rPr>
                <w:rFonts w:eastAsia="標楷體"/>
                <w:spacing w:val="-20"/>
                <w:sz w:val="22"/>
              </w:rPr>
              <w:t>M2</w:t>
            </w:r>
          </w:p>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6.34</w:t>
            </w:r>
          </w:p>
        </w:tc>
        <w:tc>
          <w:tcPr>
            <w:tcW w:w="642"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4.51</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4.05</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3.98</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3.96</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4.11</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4.51</w:t>
            </w:r>
          </w:p>
        </w:tc>
        <w:tc>
          <w:tcPr>
            <w:tcW w:w="59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3.72</w:t>
            </w:r>
          </w:p>
        </w:tc>
        <w:tc>
          <w:tcPr>
            <w:tcW w:w="559"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3.56</w:t>
            </w:r>
          </w:p>
        </w:tc>
        <w:tc>
          <w:tcPr>
            <w:tcW w:w="63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3.64</w:t>
            </w:r>
          </w:p>
        </w:tc>
        <w:tc>
          <w:tcPr>
            <w:tcW w:w="54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3.63</w:t>
            </w:r>
          </w:p>
        </w:tc>
        <w:tc>
          <w:tcPr>
            <w:tcW w:w="56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4.07</w:t>
            </w:r>
          </w:p>
        </w:tc>
        <w:tc>
          <w:tcPr>
            <w:tcW w:w="635"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3.71</w:t>
            </w:r>
          </w:p>
        </w:tc>
        <w:tc>
          <w:tcPr>
            <w:tcW w:w="636" w:type="dxa"/>
            <w:tcBorders>
              <w:top w:val="nil"/>
              <w:left w:val="nil"/>
              <w:bottom w:val="nil"/>
              <w:right w:val="nil"/>
            </w:tcBorders>
            <w:vAlign w:val="center"/>
          </w:tcPr>
          <w:p w:rsidR="007E49C5" w:rsidRPr="00F850E2" w:rsidRDefault="00F850E2" w:rsidP="007E49C5">
            <w:pPr>
              <w:adjustRightInd w:val="0"/>
              <w:snapToGrid w:val="0"/>
              <w:ind w:rightChars="-50" w:right="-120"/>
              <w:contextualSpacing/>
              <w:jc w:val="center"/>
              <w:textAlignment w:val="center"/>
              <w:rPr>
                <w:rFonts w:eastAsia="標楷體"/>
                <w:color w:val="000000" w:themeColor="text1"/>
                <w:spacing w:val="-20"/>
                <w:sz w:val="22"/>
              </w:rPr>
            </w:pPr>
            <w:r w:rsidRPr="00F850E2">
              <w:rPr>
                <w:rFonts w:eastAsia="標楷體" w:hint="eastAsia"/>
                <w:color w:val="000000" w:themeColor="text1"/>
                <w:spacing w:val="-20"/>
                <w:sz w:val="22"/>
              </w:rPr>
              <w:t>3.60</w:t>
            </w:r>
          </w:p>
        </w:tc>
        <w:tc>
          <w:tcPr>
            <w:tcW w:w="686" w:type="dxa"/>
            <w:tcBorders>
              <w:top w:val="nil"/>
              <w:left w:val="nil"/>
              <w:bottom w:val="nil"/>
              <w:right w:val="nil"/>
            </w:tcBorders>
            <w:vAlign w:val="center"/>
          </w:tcPr>
          <w:p w:rsidR="007E49C5" w:rsidRPr="00F850E2" w:rsidRDefault="007E49C5" w:rsidP="00BD58DD">
            <w:pPr>
              <w:adjustRightInd w:val="0"/>
              <w:snapToGrid w:val="0"/>
              <w:ind w:leftChars="-50" w:left="-120" w:rightChars="-50" w:right="-120"/>
              <w:contextualSpacing/>
              <w:jc w:val="center"/>
              <w:textAlignment w:val="center"/>
              <w:rPr>
                <w:rFonts w:eastAsia="標楷體"/>
                <w:color w:val="000000" w:themeColor="text1"/>
                <w:spacing w:val="-20"/>
                <w:sz w:val="22"/>
              </w:rPr>
            </w:pPr>
            <w:r w:rsidRPr="00F850E2">
              <w:rPr>
                <w:rFonts w:eastAsia="標楷體"/>
                <w:color w:val="000000" w:themeColor="text1"/>
                <w:spacing w:val="-20"/>
                <w:sz w:val="22"/>
              </w:rPr>
              <w:t>3.7</w:t>
            </w:r>
            <w:r w:rsidR="00F850E2" w:rsidRPr="00F850E2">
              <w:rPr>
                <w:rFonts w:eastAsia="標楷體" w:hint="eastAsia"/>
                <w:color w:val="000000" w:themeColor="text1"/>
                <w:spacing w:val="-20"/>
                <w:sz w:val="22"/>
              </w:rPr>
              <w:t>0</w:t>
            </w:r>
          </w:p>
        </w:tc>
      </w:tr>
      <w:tr w:rsidR="007E49C5" w:rsidRPr="00AE0D77" w:rsidTr="00CE3E44">
        <w:trPr>
          <w:trHeight w:val="531"/>
          <w:jc w:val="center"/>
        </w:trPr>
        <w:tc>
          <w:tcPr>
            <w:tcW w:w="279" w:type="dxa"/>
            <w:vMerge w:val="restart"/>
            <w:tcBorders>
              <w:lef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就業</w:t>
            </w:r>
          </w:p>
        </w:tc>
        <w:tc>
          <w:tcPr>
            <w:tcW w:w="1424" w:type="dxa"/>
            <w:gridSpan w:val="2"/>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就業人數</w:t>
            </w:r>
          </w:p>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r w:rsidRPr="00AE0D77">
              <w:rPr>
                <w:rFonts w:eastAsia="標楷體"/>
                <w:spacing w:val="-20"/>
                <w:sz w:val="22"/>
              </w:rPr>
              <w:t>萬人</w:t>
            </w:r>
            <w:r w:rsidRPr="00AE0D77">
              <w:rPr>
                <w:rFonts w:eastAsia="標楷體"/>
                <w:spacing w:val="-20"/>
                <w:sz w:val="22"/>
              </w:rPr>
              <w:t>)</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1,119.8</w:t>
            </w:r>
          </w:p>
        </w:tc>
        <w:tc>
          <w:tcPr>
            <w:tcW w:w="642"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textAlignment w:val="center"/>
              <w:rPr>
                <w:rFonts w:eastAsia="標楷體"/>
                <w:spacing w:val="-20"/>
                <w:sz w:val="22"/>
              </w:rPr>
            </w:pPr>
            <w:r w:rsidRPr="00AE0D77">
              <w:rPr>
                <w:rFonts w:eastAsia="標楷體"/>
                <w:spacing w:val="-20"/>
                <w:sz w:val="22"/>
              </w:rPr>
              <w:t>1,129.0</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1,127.6</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1,129.1</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1,130.7</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1,131.5</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1,126.7</w:t>
            </w:r>
          </w:p>
        </w:tc>
        <w:tc>
          <w:tcPr>
            <w:tcW w:w="59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1,132.0</w:t>
            </w:r>
          </w:p>
        </w:tc>
        <w:tc>
          <w:tcPr>
            <w:tcW w:w="559"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1,130.7</w:t>
            </w:r>
          </w:p>
        </w:tc>
        <w:tc>
          <w:tcPr>
            <w:tcW w:w="63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1,131.3</w:t>
            </w:r>
          </w:p>
        </w:tc>
        <w:tc>
          <w:tcPr>
            <w:tcW w:w="54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w:t>
            </w:r>
            <w:r>
              <w:rPr>
                <w:rFonts w:eastAsia="標楷體" w:hint="eastAsia"/>
                <w:spacing w:val="-20"/>
                <w:sz w:val="22"/>
              </w:rPr>
              <w:t>,</w:t>
            </w:r>
            <w:r w:rsidRPr="00AE0D77">
              <w:rPr>
                <w:rFonts w:eastAsia="標楷體"/>
                <w:spacing w:val="-20"/>
                <w:sz w:val="22"/>
              </w:rPr>
              <w:t>132.5</w:t>
            </w:r>
          </w:p>
        </w:tc>
        <w:tc>
          <w:tcPr>
            <w:tcW w:w="56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1,133.1</w:t>
            </w:r>
          </w:p>
        </w:tc>
        <w:tc>
          <w:tcPr>
            <w:tcW w:w="635"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1,133.7</w:t>
            </w:r>
          </w:p>
        </w:tc>
        <w:tc>
          <w:tcPr>
            <w:tcW w:w="636" w:type="dxa"/>
            <w:tcBorders>
              <w:top w:val="nil"/>
              <w:left w:val="nil"/>
              <w:bottom w:val="nil"/>
              <w:right w:val="nil"/>
            </w:tcBorders>
            <w:vAlign w:val="center"/>
          </w:tcPr>
          <w:p w:rsidR="007E49C5" w:rsidRPr="00AE0D77" w:rsidRDefault="00CE3E44" w:rsidP="00CE3E44">
            <w:pPr>
              <w:adjustRightInd w:val="0"/>
              <w:snapToGrid w:val="0"/>
              <w:ind w:leftChars="-25" w:left="-1" w:rightChars="-50" w:right="-120" w:hangingChars="33" w:hanging="59"/>
              <w:contextualSpacing/>
              <w:jc w:val="center"/>
              <w:textAlignment w:val="center"/>
              <w:rPr>
                <w:rFonts w:eastAsia="標楷體"/>
                <w:spacing w:val="-20"/>
                <w:sz w:val="22"/>
              </w:rPr>
            </w:pPr>
            <w:r>
              <w:rPr>
                <w:rFonts w:eastAsia="標楷體"/>
                <w:spacing w:val="-20"/>
                <w:sz w:val="22"/>
              </w:rPr>
              <w:t>1</w:t>
            </w:r>
            <w:r>
              <w:rPr>
                <w:rFonts w:eastAsia="標楷體" w:hint="eastAsia"/>
                <w:spacing w:val="-20"/>
                <w:sz w:val="22"/>
              </w:rPr>
              <w:t>,</w:t>
            </w:r>
            <w:r>
              <w:rPr>
                <w:rFonts w:eastAsia="標楷體"/>
                <w:spacing w:val="-20"/>
                <w:sz w:val="22"/>
              </w:rPr>
              <w:t>1</w:t>
            </w:r>
            <w:r w:rsidRPr="00CE3E44">
              <w:rPr>
                <w:rFonts w:eastAsia="標楷體"/>
                <w:spacing w:val="-20"/>
                <w:sz w:val="22"/>
              </w:rPr>
              <w:t>36</w:t>
            </w:r>
            <w:r>
              <w:rPr>
                <w:rFonts w:eastAsia="標楷體" w:hint="eastAsia"/>
                <w:spacing w:val="-20"/>
                <w:sz w:val="22"/>
              </w:rPr>
              <w:t>.</w:t>
            </w:r>
            <w:r w:rsidRPr="00CE3E44">
              <w:rPr>
                <w:rFonts w:eastAsia="標楷體"/>
                <w:spacing w:val="-20"/>
                <w:sz w:val="22"/>
              </w:rPr>
              <w:t>0</w:t>
            </w:r>
          </w:p>
        </w:tc>
        <w:tc>
          <w:tcPr>
            <w:tcW w:w="686" w:type="dxa"/>
            <w:tcBorders>
              <w:top w:val="nil"/>
              <w:left w:val="nil"/>
              <w:bottom w:val="nil"/>
              <w:right w:val="nil"/>
            </w:tcBorders>
            <w:vAlign w:val="center"/>
          </w:tcPr>
          <w:p w:rsidR="007E49C5" w:rsidRPr="00AE0D77" w:rsidRDefault="00CE3E44" w:rsidP="00BD58DD">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1</w:t>
            </w:r>
            <w:r>
              <w:rPr>
                <w:rFonts w:eastAsia="標楷體" w:hint="eastAsia"/>
                <w:spacing w:val="-20"/>
                <w:sz w:val="22"/>
              </w:rPr>
              <w:t>,</w:t>
            </w:r>
            <w:r>
              <w:rPr>
                <w:rFonts w:eastAsia="標楷體"/>
                <w:spacing w:val="-20"/>
                <w:sz w:val="22"/>
              </w:rPr>
              <w:t>1</w:t>
            </w:r>
            <w:r w:rsidRPr="00CE3E44">
              <w:rPr>
                <w:rFonts w:eastAsia="標楷體"/>
                <w:spacing w:val="-20"/>
                <w:sz w:val="22"/>
              </w:rPr>
              <w:t>32</w:t>
            </w:r>
            <w:r>
              <w:rPr>
                <w:rFonts w:eastAsia="標楷體" w:hint="eastAsia"/>
                <w:spacing w:val="-20"/>
                <w:sz w:val="22"/>
              </w:rPr>
              <w:t>.</w:t>
            </w:r>
            <w:r w:rsidRPr="00CE3E44">
              <w:rPr>
                <w:rFonts w:eastAsia="標楷體"/>
                <w:spacing w:val="-20"/>
                <w:sz w:val="22"/>
              </w:rPr>
              <w:t>8</w:t>
            </w:r>
          </w:p>
        </w:tc>
      </w:tr>
      <w:tr w:rsidR="007E49C5" w:rsidRPr="00AE0D77" w:rsidTr="00CE3E44">
        <w:trPr>
          <w:trHeight w:val="542"/>
          <w:jc w:val="center"/>
        </w:trPr>
        <w:tc>
          <w:tcPr>
            <w:tcW w:w="279" w:type="dxa"/>
            <w:vMerge/>
            <w:tcBorders>
              <w:left w:val="nil"/>
            </w:tcBorders>
          </w:tcPr>
          <w:p w:rsidR="007E49C5" w:rsidRPr="00AE0D77" w:rsidRDefault="007E49C5" w:rsidP="00BD58DD">
            <w:pPr>
              <w:adjustRightInd w:val="0"/>
              <w:snapToGrid w:val="0"/>
              <w:contextualSpacing/>
              <w:textAlignment w:val="center"/>
              <w:rPr>
                <w:rFonts w:eastAsia="標楷體"/>
                <w:spacing w:val="-40"/>
                <w:sz w:val="22"/>
              </w:rPr>
            </w:pPr>
          </w:p>
        </w:tc>
        <w:tc>
          <w:tcPr>
            <w:tcW w:w="1424" w:type="dxa"/>
            <w:gridSpan w:val="2"/>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失業人數</w:t>
            </w:r>
          </w:p>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r w:rsidRPr="00AE0D77">
              <w:rPr>
                <w:rFonts w:eastAsia="標楷體"/>
                <w:spacing w:val="-20"/>
                <w:sz w:val="22"/>
              </w:rPr>
              <w:t>萬人</w:t>
            </w:r>
            <w:r w:rsidRPr="00AE0D77">
              <w:rPr>
                <w:rFonts w:eastAsia="標楷體"/>
                <w:spacing w:val="-20"/>
                <w:sz w:val="22"/>
              </w:rPr>
              <w:t>)</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44.0</w:t>
            </w:r>
          </w:p>
        </w:tc>
        <w:tc>
          <w:tcPr>
            <w:tcW w:w="642"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48.0</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46.9</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46.4</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45.5</w:t>
            </w:r>
          </w:p>
        </w:tc>
        <w:tc>
          <w:tcPr>
            <w:tcW w:w="643" w:type="dxa"/>
            <w:tcBorders>
              <w:top w:val="nil"/>
              <w:left w:val="nil"/>
              <w:bottom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44.6</w:t>
            </w:r>
          </w:p>
        </w:tc>
        <w:tc>
          <w:tcPr>
            <w:tcW w:w="643"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46.0</w:t>
            </w:r>
          </w:p>
        </w:tc>
        <w:tc>
          <w:tcPr>
            <w:tcW w:w="59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44.5</w:t>
            </w:r>
          </w:p>
        </w:tc>
        <w:tc>
          <w:tcPr>
            <w:tcW w:w="559"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45.3</w:t>
            </w:r>
          </w:p>
        </w:tc>
        <w:tc>
          <w:tcPr>
            <w:tcW w:w="63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44.5</w:t>
            </w:r>
          </w:p>
        </w:tc>
        <w:tc>
          <w:tcPr>
            <w:tcW w:w="54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43.2</w:t>
            </w:r>
          </w:p>
        </w:tc>
        <w:tc>
          <w:tcPr>
            <w:tcW w:w="560"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43.1</w:t>
            </w:r>
          </w:p>
        </w:tc>
        <w:tc>
          <w:tcPr>
            <w:tcW w:w="635"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44.0</w:t>
            </w:r>
          </w:p>
        </w:tc>
        <w:tc>
          <w:tcPr>
            <w:tcW w:w="636" w:type="dxa"/>
            <w:tcBorders>
              <w:top w:val="nil"/>
              <w:left w:val="nil"/>
              <w:bottom w:val="nil"/>
              <w:right w:val="nil"/>
            </w:tcBorders>
            <w:vAlign w:val="center"/>
          </w:tcPr>
          <w:p w:rsidR="007E49C5" w:rsidRPr="00AE0D77" w:rsidRDefault="00CE3E44" w:rsidP="007E49C5">
            <w:pPr>
              <w:adjustRightInd w:val="0"/>
              <w:snapToGrid w:val="0"/>
              <w:ind w:rightChars="-50" w:right="-120"/>
              <w:contextualSpacing/>
              <w:jc w:val="center"/>
              <w:textAlignment w:val="center"/>
              <w:rPr>
                <w:rFonts w:eastAsia="標楷體"/>
                <w:spacing w:val="-20"/>
                <w:sz w:val="22"/>
              </w:rPr>
            </w:pPr>
            <w:r w:rsidRPr="00CE3E44">
              <w:rPr>
                <w:rFonts w:eastAsia="標楷體"/>
                <w:spacing w:val="-20"/>
                <w:sz w:val="22"/>
              </w:rPr>
              <w:t>45</w:t>
            </w:r>
            <w:r>
              <w:rPr>
                <w:rFonts w:eastAsia="標楷體" w:hint="eastAsia"/>
                <w:spacing w:val="-20"/>
                <w:sz w:val="22"/>
              </w:rPr>
              <w:t>.</w:t>
            </w:r>
            <w:r w:rsidRPr="00CE3E44">
              <w:rPr>
                <w:rFonts w:eastAsia="標楷體"/>
                <w:spacing w:val="-20"/>
                <w:sz w:val="22"/>
              </w:rPr>
              <w:t>4</w:t>
            </w:r>
          </w:p>
        </w:tc>
        <w:tc>
          <w:tcPr>
            <w:tcW w:w="686" w:type="dxa"/>
            <w:tcBorders>
              <w:top w:val="nil"/>
              <w:left w:val="nil"/>
              <w:bottom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44.</w:t>
            </w:r>
            <w:r w:rsidR="00CE3E44">
              <w:rPr>
                <w:rFonts w:eastAsia="標楷體" w:hint="eastAsia"/>
                <w:spacing w:val="-20"/>
                <w:sz w:val="22"/>
              </w:rPr>
              <w:t>3</w:t>
            </w:r>
          </w:p>
        </w:tc>
      </w:tr>
      <w:tr w:rsidR="007E49C5" w:rsidRPr="00AE0D77" w:rsidTr="00CE3E44">
        <w:trPr>
          <w:trHeight w:val="417"/>
          <w:jc w:val="center"/>
        </w:trPr>
        <w:tc>
          <w:tcPr>
            <w:tcW w:w="279" w:type="dxa"/>
            <w:vMerge/>
            <w:tcBorders>
              <w:left w:val="nil"/>
            </w:tcBorders>
          </w:tcPr>
          <w:p w:rsidR="007E49C5" w:rsidRPr="00AE0D77" w:rsidRDefault="007E49C5" w:rsidP="00BD58DD">
            <w:pPr>
              <w:adjustRightInd w:val="0"/>
              <w:snapToGrid w:val="0"/>
              <w:contextualSpacing/>
              <w:textAlignment w:val="center"/>
              <w:rPr>
                <w:rFonts w:eastAsia="標楷體"/>
                <w:spacing w:val="-40"/>
                <w:sz w:val="22"/>
              </w:rPr>
            </w:pPr>
          </w:p>
        </w:tc>
        <w:tc>
          <w:tcPr>
            <w:tcW w:w="1424" w:type="dxa"/>
            <w:gridSpan w:val="2"/>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失業率</w:t>
            </w:r>
            <w:r w:rsidRPr="00AE0D77">
              <w:rPr>
                <w:rFonts w:eastAsia="標楷體"/>
                <w:spacing w:val="-20"/>
                <w:sz w:val="22"/>
              </w:rPr>
              <w:t>(%)</w:t>
            </w:r>
          </w:p>
        </w:tc>
        <w:tc>
          <w:tcPr>
            <w:tcW w:w="643" w:type="dxa"/>
            <w:tcBorders>
              <w:top w:val="nil"/>
              <w:left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3.78</w:t>
            </w:r>
          </w:p>
        </w:tc>
        <w:tc>
          <w:tcPr>
            <w:tcW w:w="642" w:type="dxa"/>
            <w:tcBorders>
              <w:top w:val="nil"/>
              <w:left w:val="nil"/>
              <w:right w:val="nil"/>
            </w:tcBorders>
            <w:vAlign w:val="center"/>
          </w:tcPr>
          <w:p w:rsidR="007E49C5" w:rsidRPr="00AE0D77" w:rsidRDefault="007E49C5" w:rsidP="00BD58DD">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4.08</w:t>
            </w:r>
          </w:p>
        </w:tc>
        <w:tc>
          <w:tcPr>
            <w:tcW w:w="643" w:type="dxa"/>
            <w:tcBorders>
              <w:top w:val="nil"/>
              <w:left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3.99</w:t>
            </w:r>
          </w:p>
        </w:tc>
        <w:tc>
          <w:tcPr>
            <w:tcW w:w="643" w:type="dxa"/>
            <w:tcBorders>
              <w:top w:val="nil"/>
              <w:left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3.95</w:t>
            </w:r>
          </w:p>
        </w:tc>
        <w:tc>
          <w:tcPr>
            <w:tcW w:w="643" w:type="dxa"/>
            <w:tcBorders>
              <w:top w:val="nil"/>
              <w:left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3.87</w:t>
            </w:r>
          </w:p>
        </w:tc>
        <w:tc>
          <w:tcPr>
            <w:tcW w:w="643" w:type="dxa"/>
            <w:tcBorders>
              <w:top w:val="nil"/>
              <w:left w:val="nil"/>
              <w:right w:val="nil"/>
            </w:tcBorders>
            <w:vAlign w:val="center"/>
          </w:tcPr>
          <w:p w:rsidR="007E49C5" w:rsidRPr="00AE0D77" w:rsidRDefault="007E49C5"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3.79</w:t>
            </w:r>
          </w:p>
        </w:tc>
        <w:tc>
          <w:tcPr>
            <w:tcW w:w="643" w:type="dxa"/>
            <w:tcBorders>
              <w:top w:val="nil"/>
              <w:left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3.92</w:t>
            </w:r>
          </w:p>
        </w:tc>
        <w:tc>
          <w:tcPr>
            <w:tcW w:w="596" w:type="dxa"/>
            <w:tcBorders>
              <w:top w:val="nil"/>
              <w:left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3.78</w:t>
            </w:r>
          </w:p>
        </w:tc>
        <w:tc>
          <w:tcPr>
            <w:tcW w:w="559" w:type="dxa"/>
            <w:tcBorders>
              <w:top w:val="nil"/>
              <w:left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3.85</w:t>
            </w:r>
          </w:p>
        </w:tc>
        <w:tc>
          <w:tcPr>
            <w:tcW w:w="630" w:type="dxa"/>
            <w:tcBorders>
              <w:top w:val="nil"/>
              <w:left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3.78</w:t>
            </w:r>
          </w:p>
        </w:tc>
        <w:tc>
          <w:tcPr>
            <w:tcW w:w="546" w:type="dxa"/>
            <w:tcBorders>
              <w:top w:val="nil"/>
              <w:left w:val="nil"/>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3.67</w:t>
            </w:r>
          </w:p>
        </w:tc>
        <w:tc>
          <w:tcPr>
            <w:tcW w:w="560" w:type="dxa"/>
            <w:tcBorders>
              <w:top w:val="nil"/>
              <w:left w:val="nil"/>
              <w:bottom w:val="single" w:sz="4" w:space="0" w:color="auto"/>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3.66</w:t>
            </w:r>
          </w:p>
        </w:tc>
        <w:tc>
          <w:tcPr>
            <w:tcW w:w="635" w:type="dxa"/>
            <w:tcBorders>
              <w:top w:val="nil"/>
              <w:left w:val="nil"/>
              <w:bottom w:val="single" w:sz="4" w:space="0" w:color="auto"/>
              <w:right w:val="nil"/>
            </w:tcBorders>
            <w:vAlign w:val="center"/>
          </w:tcPr>
          <w:p w:rsidR="007E49C5" w:rsidRPr="00AE0D77" w:rsidRDefault="007E49C5" w:rsidP="00BD58D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3.74</w:t>
            </w:r>
          </w:p>
        </w:tc>
        <w:tc>
          <w:tcPr>
            <w:tcW w:w="636" w:type="dxa"/>
            <w:tcBorders>
              <w:top w:val="nil"/>
              <w:left w:val="nil"/>
              <w:bottom w:val="single" w:sz="4" w:space="0" w:color="auto"/>
              <w:right w:val="nil"/>
            </w:tcBorders>
            <w:vAlign w:val="center"/>
          </w:tcPr>
          <w:p w:rsidR="007E49C5" w:rsidRPr="00AE0D77" w:rsidRDefault="00CE3E44" w:rsidP="007E49C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3.84</w:t>
            </w:r>
          </w:p>
        </w:tc>
        <w:tc>
          <w:tcPr>
            <w:tcW w:w="686" w:type="dxa"/>
            <w:tcBorders>
              <w:top w:val="nil"/>
              <w:left w:val="nil"/>
              <w:bottom w:val="single" w:sz="4" w:space="0" w:color="auto"/>
              <w:right w:val="nil"/>
            </w:tcBorders>
            <w:vAlign w:val="center"/>
          </w:tcPr>
          <w:p w:rsidR="007E49C5" w:rsidRPr="00AE0D77" w:rsidRDefault="007E49C5" w:rsidP="00CE3E4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3.7</w:t>
            </w:r>
            <w:r w:rsidR="00CE3E44">
              <w:rPr>
                <w:rFonts w:eastAsia="標楷體" w:hint="eastAsia"/>
                <w:spacing w:val="-20"/>
                <w:sz w:val="22"/>
              </w:rPr>
              <w:t>6</w:t>
            </w:r>
          </w:p>
        </w:tc>
      </w:tr>
    </w:tbl>
    <w:p w:rsidR="00BA3460" w:rsidRDefault="00197DAD" w:rsidP="00A801E9">
      <w:pPr>
        <w:widowControl/>
        <w:ind w:leftChars="-413" w:left="1" w:rightChars="-316" w:right="-758" w:hangingChars="451" w:hanging="992"/>
        <w:rPr>
          <w:rFonts w:eastAsia="標楷體"/>
          <w:sz w:val="22"/>
          <w:szCs w:val="22"/>
        </w:rPr>
      </w:pPr>
      <w:r w:rsidRPr="00AE0D77">
        <w:rPr>
          <w:rFonts w:eastAsia="標楷體"/>
          <w:sz w:val="22"/>
          <w:szCs w:val="22"/>
        </w:rPr>
        <w:t>資料來源：行政院主計總處、中央銀行、經濟部。</w:t>
      </w:r>
      <w:bookmarkStart w:id="44" w:name="_Toc279048474"/>
      <w:bookmarkStart w:id="45" w:name="_Toc337122129"/>
      <w:bookmarkStart w:id="46" w:name="_Toc349916581"/>
      <w:bookmarkEnd w:id="42"/>
    </w:p>
    <w:p w:rsidR="003F3337" w:rsidRPr="00AE0D77" w:rsidRDefault="003E39BB" w:rsidP="000523ED">
      <w:pPr>
        <w:pStyle w:val="2"/>
        <w:spacing w:after="360"/>
        <w:jc w:val="center"/>
        <w:rPr>
          <w:b w:val="0"/>
          <w:sz w:val="28"/>
        </w:rPr>
      </w:pPr>
      <w:r w:rsidRPr="00AE0D77">
        <w:rPr>
          <w:sz w:val="40"/>
        </w:rPr>
        <w:br w:type="page"/>
      </w:r>
      <w:bookmarkStart w:id="47" w:name="_Toc415126205"/>
      <w:bookmarkStart w:id="48" w:name="_Toc491701405"/>
      <w:bookmarkStart w:id="49" w:name="_Toc402171702"/>
      <w:r w:rsidR="003F3337" w:rsidRPr="00AE0D77">
        <w:rPr>
          <w:sz w:val="32"/>
        </w:rPr>
        <w:lastRenderedPageBreak/>
        <w:t>表</w:t>
      </w:r>
      <w:r w:rsidR="003F3337" w:rsidRPr="00AE0D77">
        <w:rPr>
          <w:sz w:val="32"/>
        </w:rPr>
        <w:t xml:space="preserve">4  </w:t>
      </w:r>
      <w:r w:rsidR="003F3337" w:rsidRPr="00AE0D77">
        <w:rPr>
          <w:sz w:val="32"/>
        </w:rPr>
        <w:t>中國大陸主要經濟指標</w:t>
      </w:r>
      <w:bookmarkEnd w:id="47"/>
      <w:bookmarkEnd w:id="48"/>
    </w:p>
    <w:bookmarkEnd w:id="49"/>
    <w:tbl>
      <w:tblPr>
        <w:tblW w:w="61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
        <w:gridCol w:w="690"/>
        <w:gridCol w:w="1325"/>
        <w:gridCol w:w="1015"/>
        <w:gridCol w:w="865"/>
        <w:gridCol w:w="867"/>
        <w:gridCol w:w="867"/>
        <w:gridCol w:w="869"/>
        <w:gridCol w:w="869"/>
        <w:gridCol w:w="867"/>
        <w:gridCol w:w="869"/>
        <w:gridCol w:w="989"/>
      </w:tblGrid>
      <w:tr w:rsidR="00B83735" w:rsidRPr="00B83735" w:rsidTr="00783980">
        <w:trPr>
          <w:cantSplit/>
          <w:trHeight w:val="645"/>
          <w:jc w:val="center"/>
        </w:trPr>
        <w:tc>
          <w:tcPr>
            <w:tcW w:w="1143" w:type="pct"/>
            <w:gridSpan w:val="3"/>
            <w:vMerge w:val="restart"/>
            <w:tcBorders>
              <w:left w:val="nil"/>
            </w:tcBorders>
            <w:vAlign w:val="center"/>
          </w:tcPr>
          <w:p w:rsidR="00B83735" w:rsidRPr="00B83735" w:rsidRDefault="00B83735" w:rsidP="00783980">
            <w:pPr>
              <w:widowControl/>
              <w:snapToGrid w:val="0"/>
              <w:spacing w:before="120" w:line="300" w:lineRule="auto"/>
              <w:jc w:val="center"/>
              <w:rPr>
                <w:rFonts w:eastAsia="標楷體"/>
                <w:color w:val="000000" w:themeColor="text1"/>
                <w:kern w:val="0"/>
              </w:rPr>
            </w:pPr>
          </w:p>
        </w:tc>
        <w:tc>
          <w:tcPr>
            <w:tcW w:w="484" w:type="pct"/>
            <w:vMerge w:val="restart"/>
            <w:vAlign w:val="center"/>
          </w:tcPr>
          <w:p w:rsidR="00B83735" w:rsidRPr="00B83735" w:rsidRDefault="00B83735" w:rsidP="00783980">
            <w:pPr>
              <w:snapToGrid w:val="0"/>
              <w:spacing w:before="120" w:line="240" w:lineRule="exact"/>
              <w:jc w:val="center"/>
              <w:rPr>
                <w:rFonts w:eastAsia="標楷體"/>
                <w:color w:val="000000" w:themeColor="text1"/>
              </w:rPr>
            </w:pPr>
            <w:r w:rsidRPr="00B83735">
              <w:rPr>
                <w:rFonts w:eastAsia="標楷體"/>
                <w:color w:val="000000" w:themeColor="text1"/>
              </w:rPr>
              <w:t>2012</w:t>
            </w:r>
            <w:r w:rsidRPr="00B83735">
              <w:rPr>
                <w:rFonts w:eastAsia="標楷體"/>
                <w:color w:val="000000" w:themeColor="text1"/>
              </w:rPr>
              <w:t>年</w:t>
            </w:r>
          </w:p>
        </w:tc>
        <w:tc>
          <w:tcPr>
            <w:tcW w:w="413" w:type="pct"/>
            <w:vMerge w:val="restart"/>
            <w:tcBorders>
              <w:right w:val="nil"/>
            </w:tcBorders>
            <w:vAlign w:val="center"/>
          </w:tcPr>
          <w:p w:rsidR="00B83735" w:rsidRPr="00B83735" w:rsidRDefault="00B83735" w:rsidP="00783980">
            <w:pPr>
              <w:snapToGrid w:val="0"/>
              <w:spacing w:before="120" w:line="240" w:lineRule="exact"/>
              <w:jc w:val="center"/>
              <w:rPr>
                <w:rFonts w:eastAsia="標楷體"/>
                <w:color w:val="000000" w:themeColor="text1"/>
              </w:rPr>
            </w:pPr>
            <w:r w:rsidRPr="00B83735">
              <w:rPr>
                <w:rFonts w:eastAsia="標楷體"/>
                <w:color w:val="000000" w:themeColor="text1"/>
              </w:rPr>
              <w:t>2013</w:t>
            </w:r>
            <w:r w:rsidRPr="00B83735">
              <w:rPr>
                <w:rFonts w:eastAsia="標楷體"/>
                <w:color w:val="000000" w:themeColor="text1"/>
              </w:rPr>
              <w:t>年</w:t>
            </w:r>
          </w:p>
        </w:tc>
        <w:tc>
          <w:tcPr>
            <w:tcW w:w="414" w:type="pct"/>
            <w:vMerge w:val="restart"/>
            <w:tcBorders>
              <w:right w:val="nil"/>
            </w:tcBorders>
            <w:vAlign w:val="center"/>
          </w:tcPr>
          <w:p w:rsidR="00B83735" w:rsidRPr="00B83735" w:rsidRDefault="00B83735" w:rsidP="00783980">
            <w:pPr>
              <w:snapToGrid w:val="0"/>
              <w:spacing w:before="120" w:line="240" w:lineRule="exact"/>
              <w:jc w:val="center"/>
              <w:rPr>
                <w:rFonts w:eastAsia="標楷體"/>
                <w:color w:val="000000" w:themeColor="text1"/>
              </w:rPr>
            </w:pPr>
            <w:r w:rsidRPr="00B83735">
              <w:rPr>
                <w:rFonts w:eastAsia="標楷體"/>
                <w:color w:val="000000" w:themeColor="text1"/>
              </w:rPr>
              <w:t>2014</w:t>
            </w:r>
            <w:r w:rsidRPr="00B83735">
              <w:rPr>
                <w:rFonts w:eastAsia="標楷體"/>
                <w:color w:val="000000" w:themeColor="text1"/>
              </w:rPr>
              <w:t>年</w:t>
            </w:r>
          </w:p>
        </w:tc>
        <w:tc>
          <w:tcPr>
            <w:tcW w:w="414" w:type="pct"/>
            <w:vMerge w:val="restart"/>
            <w:tcBorders>
              <w:right w:val="nil"/>
            </w:tcBorders>
            <w:vAlign w:val="center"/>
          </w:tcPr>
          <w:p w:rsidR="00B83735" w:rsidRPr="00B83735" w:rsidRDefault="00B83735" w:rsidP="00783980">
            <w:pPr>
              <w:snapToGrid w:val="0"/>
              <w:spacing w:before="120" w:line="240" w:lineRule="exact"/>
              <w:jc w:val="center"/>
              <w:rPr>
                <w:rFonts w:eastAsia="標楷體"/>
                <w:color w:val="000000" w:themeColor="text1"/>
              </w:rPr>
            </w:pPr>
            <w:r w:rsidRPr="00B83735">
              <w:rPr>
                <w:rFonts w:eastAsia="標楷體"/>
                <w:color w:val="000000" w:themeColor="text1"/>
              </w:rPr>
              <w:t>2015</w:t>
            </w:r>
            <w:r w:rsidRPr="00B83735">
              <w:rPr>
                <w:rFonts w:eastAsia="標楷體"/>
                <w:color w:val="000000" w:themeColor="text1"/>
              </w:rPr>
              <w:t>年</w:t>
            </w:r>
          </w:p>
        </w:tc>
        <w:tc>
          <w:tcPr>
            <w:tcW w:w="415" w:type="pct"/>
            <w:vMerge w:val="restart"/>
            <w:vAlign w:val="center"/>
          </w:tcPr>
          <w:p w:rsidR="00B83735" w:rsidRPr="00B83735" w:rsidRDefault="00B83735" w:rsidP="00783980">
            <w:pPr>
              <w:snapToGrid w:val="0"/>
              <w:spacing w:before="120" w:line="240" w:lineRule="exact"/>
              <w:jc w:val="center"/>
              <w:rPr>
                <w:rFonts w:eastAsia="標楷體"/>
                <w:color w:val="000000" w:themeColor="text1"/>
              </w:rPr>
            </w:pPr>
            <w:r w:rsidRPr="00B83735">
              <w:rPr>
                <w:rFonts w:eastAsia="標楷體"/>
                <w:color w:val="000000" w:themeColor="text1"/>
              </w:rPr>
              <w:t>2016</w:t>
            </w:r>
            <w:r w:rsidRPr="00B83735">
              <w:rPr>
                <w:rFonts w:eastAsia="標楷體"/>
                <w:color w:val="000000" w:themeColor="text1"/>
              </w:rPr>
              <w:t>年</w:t>
            </w:r>
          </w:p>
        </w:tc>
        <w:tc>
          <w:tcPr>
            <w:tcW w:w="1716" w:type="pct"/>
            <w:gridSpan w:val="4"/>
            <w:vAlign w:val="center"/>
          </w:tcPr>
          <w:p w:rsidR="00B83735" w:rsidRPr="00B83735" w:rsidRDefault="00B83735" w:rsidP="00783980">
            <w:pPr>
              <w:snapToGrid w:val="0"/>
              <w:spacing w:before="120" w:line="240" w:lineRule="exact"/>
              <w:jc w:val="center"/>
              <w:rPr>
                <w:rFonts w:eastAsia="標楷體"/>
                <w:color w:val="000000" w:themeColor="text1"/>
              </w:rPr>
            </w:pPr>
            <w:r w:rsidRPr="00B83735">
              <w:rPr>
                <w:rFonts w:eastAsia="標楷體"/>
                <w:color w:val="000000" w:themeColor="text1"/>
              </w:rPr>
              <w:t>2017</w:t>
            </w:r>
            <w:r w:rsidRPr="00B83735">
              <w:rPr>
                <w:rFonts w:eastAsia="標楷體"/>
                <w:color w:val="000000" w:themeColor="text1"/>
              </w:rPr>
              <w:t>年</w:t>
            </w:r>
          </w:p>
        </w:tc>
      </w:tr>
      <w:tr w:rsidR="00B83735" w:rsidRPr="00B83735" w:rsidTr="00783980">
        <w:trPr>
          <w:cantSplit/>
          <w:trHeight w:val="644"/>
          <w:jc w:val="center"/>
        </w:trPr>
        <w:tc>
          <w:tcPr>
            <w:tcW w:w="1143" w:type="pct"/>
            <w:gridSpan w:val="3"/>
            <w:vMerge/>
            <w:tcBorders>
              <w:left w:val="nil"/>
            </w:tcBorders>
            <w:vAlign w:val="center"/>
          </w:tcPr>
          <w:p w:rsidR="00B83735" w:rsidRPr="00B83735" w:rsidRDefault="00B83735" w:rsidP="00783980">
            <w:pPr>
              <w:widowControl/>
              <w:snapToGrid w:val="0"/>
              <w:spacing w:before="120" w:line="300" w:lineRule="auto"/>
              <w:jc w:val="center"/>
              <w:rPr>
                <w:rFonts w:eastAsia="標楷體"/>
                <w:color w:val="000000" w:themeColor="text1"/>
                <w:kern w:val="0"/>
              </w:rPr>
            </w:pPr>
          </w:p>
        </w:tc>
        <w:tc>
          <w:tcPr>
            <w:tcW w:w="484" w:type="pct"/>
            <w:vMerge/>
            <w:vAlign w:val="center"/>
          </w:tcPr>
          <w:p w:rsidR="00B83735" w:rsidRPr="00B83735" w:rsidRDefault="00B83735" w:rsidP="00783980">
            <w:pPr>
              <w:snapToGrid w:val="0"/>
              <w:spacing w:before="120" w:line="240" w:lineRule="exact"/>
              <w:jc w:val="center"/>
              <w:rPr>
                <w:rFonts w:eastAsia="標楷體"/>
                <w:color w:val="000000" w:themeColor="text1"/>
              </w:rPr>
            </w:pPr>
          </w:p>
        </w:tc>
        <w:tc>
          <w:tcPr>
            <w:tcW w:w="413" w:type="pct"/>
            <w:vMerge/>
            <w:tcBorders>
              <w:right w:val="nil"/>
            </w:tcBorders>
            <w:vAlign w:val="center"/>
          </w:tcPr>
          <w:p w:rsidR="00B83735" w:rsidRPr="00B83735" w:rsidRDefault="00B83735" w:rsidP="00783980">
            <w:pPr>
              <w:snapToGrid w:val="0"/>
              <w:spacing w:before="120" w:line="240" w:lineRule="exact"/>
              <w:jc w:val="center"/>
              <w:rPr>
                <w:rFonts w:eastAsia="標楷體"/>
                <w:color w:val="000000" w:themeColor="text1"/>
              </w:rPr>
            </w:pPr>
          </w:p>
        </w:tc>
        <w:tc>
          <w:tcPr>
            <w:tcW w:w="414" w:type="pct"/>
            <w:vMerge/>
            <w:tcBorders>
              <w:right w:val="nil"/>
            </w:tcBorders>
            <w:vAlign w:val="center"/>
          </w:tcPr>
          <w:p w:rsidR="00B83735" w:rsidRPr="00B83735" w:rsidRDefault="00B83735" w:rsidP="00783980">
            <w:pPr>
              <w:snapToGrid w:val="0"/>
              <w:spacing w:before="120" w:line="240" w:lineRule="exact"/>
              <w:jc w:val="center"/>
              <w:rPr>
                <w:rFonts w:eastAsia="標楷體"/>
                <w:color w:val="000000" w:themeColor="text1"/>
              </w:rPr>
            </w:pPr>
          </w:p>
        </w:tc>
        <w:tc>
          <w:tcPr>
            <w:tcW w:w="414" w:type="pct"/>
            <w:vMerge/>
            <w:tcBorders>
              <w:right w:val="nil"/>
            </w:tcBorders>
            <w:vAlign w:val="center"/>
          </w:tcPr>
          <w:p w:rsidR="00B83735" w:rsidRPr="00B83735" w:rsidRDefault="00B83735" w:rsidP="00783980">
            <w:pPr>
              <w:snapToGrid w:val="0"/>
              <w:spacing w:before="120" w:line="240" w:lineRule="exact"/>
              <w:jc w:val="center"/>
              <w:rPr>
                <w:rFonts w:eastAsia="標楷體"/>
                <w:color w:val="000000" w:themeColor="text1"/>
              </w:rPr>
            </w:pPr>
          </w:p>
        </w:tc>
        <w:tc>
          <w:tcPr>
            <w:tcW w:w="415" w:type="pct"/>
            <w:vMerge/>
            <w:vAlign w:val="center"/>
          </w:tcPr>
          <w:p w:rsidR="00B83735" w:rsidRPr="00B83735" w:rsidRDefault="00B83735" w:rsidP="00783980">
            <w:pPr>
              <w:snapToGrid w:val="0"/>
              <w:spacing w:before="120" w:line="240" w:lineRule="exact"/>
              <w:jc w:val="center"/>
              <w:rPr>
                <w:rFonts w:eastAsia="標楷體"/>
                <w:color w:val="000000" w:themeColor="text1"/>
              </w:rPr>
            </w:pPr>
          </w:p>
        </w:tc>
        <w:tc>
          <w:tcPr>
            <w:tcW w:w="415" w:type="pct"/>
            <w:vAlign w:val="center"/>
          </w:tcPr>
          <w:p w:rsidR="00B83735" w:rsidRPr="00B83735" w:rsidRDefault="00B83735" w:rsidP="00783980">
            <w:pPr>
              <w:snapToGrid w:val="0"/>
              <w:spacing w:before="120" w:line="240" w:lineRule="exact"/>
              <w:jc w:val="center"/>
              <w:rPr>
                <w:rFonts w:eastAsia="標楷體"/>
                <w:color w:val="000000" w:themeColor="text1"/>
              </w:rPr>
            </w:pPr>
            <w:r w:rsidRPr="00B83735">
              <w:rPr>
                <w:rFonts w:eastAsia="標楷體"/>
                <w:color w:val="000000" w:themeColor="text1"/>
              </w:rPr>
              <w:t>5</w:t>
            </w:r>
            <w:r w:rsidRPr="00B83735">
              <w:rPr>
                <w:rFonts w:eastAsia="標楷體"/>
                <w:color w:val="000000" w:themeColor="text1"/>
              </w:rPr>
              <w:t>月</w:t>
            </w:r>
          </w:p>
        </w:tc>
        <w:tc>
          <w:tcPr>
            <w:tcW w:w="414" w:type="pct"/>
            <w:vAlign w:val="center"/>
          </w:tcPr>
          <w:p w:rsidR="00B83735" w:rsidRPr="00B83735" w:rsidRDefault="00B83735" w:rsidP="00783980">
            <w:pPr>
              <w:snapToGrid w:val="0"/>
              <w:spacing w:before="120" w:line="240" w:lineRule="exact"/>
              <w:jc w:val="center"/>
              <w:rPr>
                <w:rFonts w:eastAsia="標楷體"/>
                <w:color w:val="000000" w:themeColor="text1"/>
              </w:rPr>
            </w:pPr>
            <w:r w:rsidRPr="00B83735">
              <w:rPr>
                <w:rFonts w:eastAsia="標楷體"/>
                <w:color w:val="000000" w:themeColor="text1"/>
              </w:rPr>
              <w:t>6</w:t>
            </w:r>
            <w:r w:rsidRPr="00B83735">
              <w:rPr>
                <w:rFonts w:eastAsia="標楷體"/>
                <w:color w:val="000000" w:themeColor="text1"/>
              </w:rPr>
              <w:t>月</w:t>
            </w:r>
          </w:p>
        </w:tc>
        <w:tc>
          <w:tcPr>
            <w:tcW w:w="415" w:type="pct"/>
            <w:vAlign w:val="center"/>
          </w:tcPr>
          <w:p w:rsidR="00B83735" w:rsidRPr="00B83735" w:rsidRDefault="00B83735" w:rsidP="00783980">
            <w:pPr>
              <w:snapToGrid w:val="0"/>
              <w:spacing w:before="120" w:line="240" w:lineRule="exact"/>
              <w:jc w:val="center"/>
              <w:rPr>
                <w:rFonts w:eastAsia="標楷體"/>
                <w:color w:val="000000" w:themeColor="text1"/>
              </w:rPr>
            </w:pPr>
            <w:r w:rsidRPr="00B83735">
              <w:rPr>
                <w:rFonts w:eastAsia="標楷體" w:hint="eastAsia"/>
                <w:color w:val="000000" w:themeColor="text1"/>
              </w:rPr>
              <w:t>7</w:t>
            </w:r>
            <w:r w:rsidRPr="00B83735">
              <w:rPr>
                <w:rFonts w:eastAsia="標楷體" w:hint="eastAsia"/>
                <w:color w:val="000000" w:themeColor="text1"/>
              </w:rPr>
              <w:t>月</w:t>
            </w:r>
          </w:p>
        </w:tc>
        <w:tc>
          <w:tcPr>
            <w:tcW w:w="472" w:type="pct"/>
            <w:vAlign w:val="center"/>
          </w:tcPr>
          <w:p w:rsidR="00B83735" w:rsidRPr="00B83735" w:rsidRDefault="00B83735" w:rsidP="00783980">
            <w:pPr>
              <w:snapToGrid w:val="0"/>
              <w:spacing w:before="120" w:line="240" w:lineRule="exact"/>
              <w:jc w:val="center"/>
              <w:rPr>
                <w:rFonts w:eastAsia="標楷體"/>
                <w:color w:val="000000" w:themeColor="text1"/>
              </w:rPr>
            </w:pPr>
            <w:r w:rsidRPr="00B83735">
              <w:rPr>
                <w:rFonts w:eastAsia="標楷體"/>
                <w:color w:val="000000" w:themeColor="text1"/>
              </w:rPr>
              <w:t>1~</w:t>
            </w:r>
            <w:r w:rsidRPr="00B83735">
              <w:rPr>
                <w:rFonts w:eastAsia="標楷體" w:hint="eastAsia"/>
                <w:color w:val="000000" w:themeColor="text1"/>
              </w:rPr>
              <w:t>7</w:t>
            </w:r>
            <w:r w:rsidRPr="00B83735">
              <w:rPr>
                <w:rFonts w:eastAsia="標楷體"/>
                <w:color w:val="000000" w:themeColor="text1"/>
              </w:rPr>
              <w:t>月</w:t>
            </w:r>
          </w:p>
        </w:tc>
      </w:tr>
      <w:tr w:rsidR="00B83735" w:rsidRPr="00B83735" w:rsidTr="00783980">
        <w:trPr>
          <w:cantSplit/>
          <w:trHeight w:hRule="exact" w:val="799"/>
          <w:jc w:val="center"/>
        </w:trPr>
        <w:tc>
          <w:tcPr>
            <w:tcW w:w="511" w:type="pct"/>
            <w:gridSpan w:val="2"/>
            <w:vMerge w:val="restart"/>
            <w:tcBorders>
              <w:top w:val="single" w:sz="4" w:space="0" w:color="auto"/>
              <w:left w:val="nil"/>
              <w:bottom w:val="double" w:sz="4" w:space="0" w:color="auto"/>
            </w:tcBorders>
            <w:vAlign w:val="center"/>
          </w:tcPr>
          <w:p w:rsidR="00B83735" w:rsidRPr="00B83735" w:rsidRDefault="00B83735" w:rsidP="00783980">
            <w:pPr>
              <w:jc w:val="center"/>
              <w:rPr>
                <w:rFonts w:eastAsia="標楷體"/>
                <w:bCs/>
                <w:color w:val="000000" w:themeColor="text1"/>
                <w:kern w:val="0"/>
                <w:szCs w:val="40"/>
              </w:rPr>
            </w:pPr>
            <w:r w:rsidRPr="00B83735">
              <w:rPr>
                <w:rFonts w:eastAsia="標楷體"/>
                <w:bCs/>
                <w:color w:val="000000" w:themeColor="text1"/>
                <w:kern w:val="0"/>
                <w:szCs w:val="40"/>
              </w:rPr>
              <w:t>國內生</w:t>
            </w:r>
            <w:r w:rsidRPr="00B83735">
              <w:rPr>
                <w:rFonts w:eastAsia="標楷體"/>
                <w:bCs/>
                <w:color w:val="000000" w:themeColor="text1"/>
                <w:kern w:val="0"/>
                <w:szCs w:val="40"/>
              </w:rPr>
              <w:br/>
            </w:r>
            <w:r w:rsidRPr="00B83735">
              <w:rPr>
                <w:rFonts w:eastAsia="標楷體"/>
                <w:bCs/>
                <w:color w:val="000000" w:themeColor="text1"/>
                <w:kern w:val="0"/>
                <w:szCs w:val="40"/>
              </w:rPr>
              <w:t>產總值</w:t>
            </w:r>
          </w:p>
          <w:p w:rsidR="00B83735" w:rsidRPr="00B83735" w:rsidRDefault="00B83735" w:rsidP="00783980">
            <w:pPr>
              <w:jc w:val="center"/>
              <w:rPr>
                <w:rFonts w:eastAsia="標楷體"/>
                <w:color w:val="000000" w:themeColor="text1"/>
              </w:rPr>
            </w:pPr>
            <w:r w:rsidRPr="00B83735">
              <w:rPr>
                <w:rFonts w:eastAsia="標楷體"/>
                <w:color w:val="000000" w:themeColor="text1"/>
              </w:rPr>
              <w:t>（</w:t>
            </w:r>
            <w:r w:rsidRPr="00B83735">
              <w:rPr>
                <w:rFonts w:eastAsia="標楷體"/>
                <w:color w:val="000000" w:themeColor="text1"/>
              </w:rPr>
              <w:t>GDP</w:t>
            </w:r>
            <w:r w:rsidRPr="00B83735">
              <w:rPr>
                <w:rFonts w:eastAsia="標楷體"/>
                <w:color w:val="000000" w:themeColor="text1"/>
              </w:rPr>
              <w:t>）</w:t>
            </w:r>
          </w:p>
        </w:tc>
        <w:tc>
          <w:tcPr>
            <w:tcW w:w="632" w:type="pct"/>
            <w:tcBorders>
              <w:top w:val="single" w:sz="4" w:space="0" w:color="auto"/>
              <w:bottom w:val="single" w:sz="4" w:space="0" w:color="auto"/>
            </w:tcBorders>
            <w:vAlign w:val="center"/>
          </w:tcPr>
          <w:p w:rsidR="00B83735" w:rsidRPr="00B83735" w:rsidRDefault="00B83735" w:rsidP="00783980">
            <w:pPr>
              <w:spacing w:line="240" w:lineRule="atLeast"/>
              <w:jc w:val="center"/>
              <w:rPr>
                <w:rFonts w:eastAsia="標楷體"/>
                <w:color w:val="000000" w:themeColor="text1"/>
                <w:sz w:val="22"/>
              </w:rPr>
            </w:pPr>
            <w:r w:rsidRPr="00B83735">
              <w:rPr>
                <w:rFonts w:eastAsia="標楷體"/>
                <w:color w:val="000000" w:themeColor="text1"/>
                <w:sz w:val="22"/>
              </w:rPr>
              <w:t>金額</w:t>
            </w:r>
          </w:p>
          <w:p w:rsidR="00B83735" w:rsidRPr="00B83735" w:rsidRDefault="00B83735" w:rsidP="00783980">
            <w:pPr>
              <w:spacing w:line="240" w:lineRule="atLeast"/>
              <w:jc w:val="center"/>
              <w:rPr>
                <w:rFonts w:eastAsia="標楷體"/>
                <w:color w:val="000000" w:themeColor="text1"/>
                <w:sz w:val="22"/>
              </w:rPr>
            </w:pPr>
            <w:r w:rsidRPr="00B83735">
              <w:rPr>
                <w:rFonts w:eastAsia="標楷體"/>
                <w:color w:val="000000" w:themeColor="text1"/>
                <w:sz w:val="22"/>
              </w:rPr>
              <w:t>（億人民幣）</w:t>
            </w:r>
          </w:p>
        </w:tc>
        <w:tc>
          <w:tcPr>
            <w:tcW w:w="484" w:type="pct"/>
            <w:tcBorders>
              <w:top w:val="single" w:sz="4" w:space="0" w:color="auto"/>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519,470</w:t>
            </w:r>
          </w:p>
        </w:tc>
        <w:tc>
          <w:tcPr>
            <w:tcW w:w="413" w:type="pct"/>
            <w:tcBorders>
              <w:top w:val="single" w:sz="4" w:space="0" w:color="auto"/>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588,019</w:t>
            </w:r>
          </w:p>
        </w:tc>
        <w:tc>
          <w:tcPr>
            <w:tcW w:w="414" w:type="pct"/>
            <w:tcBorders>
              <w:top w:val="single" w:sz="4" w:space="0" w:color="auto"/>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635, 910</w:t>
            </w:r>
          </w:p>
        </w:tc>
        <w:tc>
          <w:tcPr>
            <w:tcW w:w="414" w:type="pct"/>
            <w:tcBorders>
              <w:top w:val="single" w:sz="4" w:space="0" w:color="auto"/>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689, 052</w:t>
            </w:r>
          </w:p>
        </w:tc>
        <w:tc>
          <w:tcPr>
            <w:tcW w:w="415" w:type="pct"/>
            <w:tcBorders>
              <w:top w:val="single" w:sz="4" w:space="0" w:color="auto"/>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744,127</w:t>
            </w:r>
          </w:p>
        </w:tc>
        <w:tc>
          <w:tcPr>
            <w:tcW w:w="415" w:type="pct"/>
            <w:tcBorders>
              <w:top w:val="single" w:sz="4" w:space="0" w:color="auto"/>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w:t>
            </w:r>
          </w:p>
        </w:tc>
        <w:tc>
          <w:tcPr>
            <w:tcW w:w="414" w:type="pct"/>
            <w:tcBorders>
              <w:top w:val="single" w:sz="4" w:space="0" w:color="auto"/>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w:t>
            </w:r>
          </w:p>
        </w:tc>
        <w:tc>
          <w:tcPr>
            <w:tcW w:w="415" w:type="pct"/>
            <w:tcBorders>
              <w:top w:val="single" w:sz="4" w:space="0" w:color="auto"/>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w:t>
            </w:r>
          </w:p>
        </w:tc>
        <w:tc>
          <w:tcPr>
            <w:tcW w:w="472" w:type="pct"/>
            <w:tcBorders>
              <w:top w:val="single" w:sz="4" w:space="0" w:color="auto"/>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381,490</w:t>
            </w:r>
          </w:p>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hint="eastAsia"/>
                <w:color w:val="000000" w:themeColor="text1"/>
                <w:sz w:val="22"/>
              </w:rPr>
              <w:t>(1~6</w:t>
            </w:r>
            <w:r w:rsidRPr="00B83735">
              <w:rPr>
                <w:rFonts w:eastAsia="標楷體" w:hint="eastAsia"/>
                <w:color w:val="000000" w:themeColor="text1"/>
                <w:sz w:val="22"/>
              </w:rPr>
              <w:t>月</w:t>
            </w:r>
            <w:r w:rsidRPr="00B83735">
              <w:rPr>
                <w:rFonts w:eastAsia="標楷體" w:hint="eastAsia"/>
                <w:color w:val="000000" w:themeColor="text1"/>
                <w:sz w:val="22"/>
              </w:rPr>
              <w:t>)</w:t>
            </w:r>
          </w:p>
        </w:tc>
      </w:tr>
      <w:tr w:rsidR="00B83735" w:rsidRPr="00B83735" w:rsidTr="00783980">
        <w:trPr>
          <w:cantSplit/>
          <w:trHeight w:hRule="exact" w:val="603"/>
          <w:jc w:val="center"/>
        </w:trPr>
        <w:tc>
          <w:tcPr>
            <w:tcW w:w="511" w:type="pct"/>
            <w:gridSpan w:val="2"/>
            <w:vMerge/>
            <w:tcBorders>
              <w:top w:val="double" w:sz="4" w:space="0" w:color="auto"/>
              <w:left w:val="nil"/>
              <w:bottom w:val="single" w:sz="4" w:space="0" w:color="auto"/>
            </w:tcBorders>
            <w:vAlign w:val="center"/>
          </w:tcPr>
          <w:p w:rsidR="00B83735" w:rsidRPr="00B83735" w:rsidRDefault="00B83735" w:rsidP="00783980">
            <w:pPr>
              <w:snapToGrid w:val="0"/>
              <w:spacing w:line="300" w:lineRule="auto"/>
              <w:jc w:val="center"/>
              <w:rPr>
                <w:rFonts w:eastAsia="標楷體"/>
                <w:color w:val="000000" w:themeColor="text1"/>
              </w:rPr>
            </w:pPr>
          </w:p>
        </w:tc>
        <w:tc>
          <w:tcPr>
            <w:tcW w:w="632" w:type="pct"/>
            <w:tcBorders>
              <w:top w:val="single" w:sz="4" w:space="0" w:color="auto"/>
              <w:bottom w:val="single" w:sz="4" w:space="0" w:color="auto"/>
            </w:tcBorders>
            <w:vAlign w:val="center"/>
          </w:tcPr>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成長率</w:t>
            </w:r>
          </w:p>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w:t>
            </w:r>
            <w:r w:rsidRPr="00B83735">
              <w:rPr>
                <w:rFonts w:eastAsia="標楷體"/>
                <w:color w:val="000000" w:themeColor="text1"/>
                <w:sz w:val="22"/>
              </w:rPr>
              <w:t>%</w:t>
            </w:r>
            <w:r w:rsidRPr="00B83735">
              <w:rPr>
                <w:rFonts w:eastAsia="標楷體"/>
                <w:color w:val="000000" w:themeColor="text1"/>
                <w:sz w:val="22"/>
              </w:rPr>
              <w:t>）</w:t>
            </w:r>
          </w:p>
        </w:tc>
        <w:tc>
          <w:tcPr>
            <w:tcW w:w="48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7.7</w:t>
            </w:r>
          </w:p>
        </w:tc>
        <w:tc>
          <w:tcPr>
            <w:tcW w:w="413"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7.7</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7.3</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6.9</w:t>
            </w:r>
          </w:p>
        </w:tc>
        <w:tc>
          <w:tcPr>
            <w:tcW w:w="415"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6.7</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w:t>
            </w:r>
          </w:p>
        </w:tc>
        <w:tc>
          <w:tcPr>
            <w:tcW w:w="414"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w:t>
            </w:r>
          </w:p>
        </w:tc>
        <w:tc>
          <w:tcPr>
            <w:tcW w:w="472"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6.9</w:t>
            </w:r>
          </w:p>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hint="eastAsia"/>
                <w:color w:val="000000" w:themeColor="text1"/>
                <w:sz w:val="22"/>
              </w:rPr>
              <w:t>(1~6</w:t>
            </w:r>
            <w:r w:rsidRPr="00B83735">
              <w:rPr>
                <w:rFonts w:eastAsia="標楷體" w:hint="eastAsia"/>
                <w:color w:val="000000" w:themeColor="text1"/>
                <w:sz w:val="22"/>
              </w:rPr>
              <w:t>月</w:t>
            </w:r>
            <w:r w:rsidRPr="00B83735">
              <w:rPr>
                <w:rFonts w:eastAsia="標楷體" w:hint="eastAsia"/>
                <w:color w:val="000000" w:themeColor="text1"/>
                <w:sz w:val="22"/>
              </w:rPr>
              <w:t>)</w:t>
            </w:r>
          </w:p>
        </w:tc>
      </w:tr>
      <w:tr w:rsidR="00B83735" w:rsidRPr="00B83735" w:rsidTr="00783980">
        <w:trPr>
          <w:cantSplit/>
          <w:trHeight w:hRule="exact" w:val="620"/>
          <w:jc w:val="center"/>
        </w:trPr>
        <w:tc>
          <w:tcPr>
            <w:tcW w:w="511" w:type="pct"/>
            <w:gridSpan w:val="2"/>
            <w:vMerge w:val="restart"/>
            <w:tcBorders>
              <w:top w:val="single" w:sz="4" w:space="0" w:color="auto"/>
              <w:left w:val="nil"/>
              <w:bottom w:val="single" w:sz="4" w:space="0" w:color="auto"/>
              <w:right w:val="single" w:sz="4" w:space="0" w:color="auto"/>
            </w:tcBorders>
            <w:vAlign w:val="center"/>
          </w:tcPr>
          <w:p w:rsidR="00B83735" w:rsidRPr="00B83735" w:rsidRDefault="00B83735" w:rsidP="00783980">
            <w:pPr>
              <w:snapToGrid w:val="0"/>
              <w:spacing w:line="300" w:lineRule="auto"/>
              <w:ind w:rightChars="-20" w:right="-48"/>
              <w:jc w:val="center"/>
              <w:rPr>
                <w:rFonts w:eastAsia="標楷體"/>
                <w:color w:val="000000" w:themeColor="text1"/>
              </w:rPr>
            </w:pPr>
            <w:r w:rsidRPr="00B83735">
              <w:rPr>
                <w:rFonts w:eastAsia="標楷體"/>
                <w:color w:val="000000" w:themeColor="text1"/>
              </w:rPr>
              <w:t>固定資產投資</w:t>
            </w:r>
          </w:p>
        </w:tc>
        <w:tc>
          <w:tcPr>
            <w:tcW w:w="632" w:type="pct"/>
            <w:tcBorders>
              <w:top w:val="single" w:sz="4" w:space="0" w:color="auto"/>
              <w:left w:val="single" w:sz="4" w:space="0" w:color="auto"/>
              <w:bottom w:val="single" w:sz="4" w:space="0" w:color="auto"/>
              <w:right w:val="single" w:sz="4" w:space="0" w:color="auto"/>
            </w:tcBorders>
            <w:vAlign w:val="center"/>
          </w:tcPr>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金額</w:t>
            </w:r>
          </w:p>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（億人民幣）</w:t>
            </w:r>
          </w:p>
        </w:tc>
        <w:tc>
          <w:tcPr>
            <w:tcW w:w="48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364,835</w:t>
            </w:r>
          </w:p>
        </w:tc>
        <w:tc>
          <w:tcPr>
            <w:tcW w:w="413"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436,528</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502,005</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47,835</w:t>
            </w:r>
          </w:p>
        </w:tc>
        <w:tc>
          <w:tcPr>
            <w:tcW w:w="415"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596,501</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59,391</w:t>
            </w:r>
          </w:p>
        </w:tc>
        <w:tc>
          <w:tcPr>
            <w:tcW w:w="414"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76,887</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hint="eastAsia"/>
                <w:color w:val="000000" w:themeColor="text1"/>
                <w:sz w:val="22"/>
              </w:rPr>
              <w:t>56,804</w:t>
            </w:r>
          </w:p>
        </w:tc>
        <w:tc>
          <w:tcPr>
            <w:tcW w:w="472"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hint="eastAsia"/>
                <w:color w:val="000000" w:themeColor="text1"/>
                <w:sz w:val="22"/>
              </w:rPr>
              <w:t>337</w:t>
            </w:r>
            <w:r w:rsidRPr="00B83735">
              <w:rPr>
                <w:rFonts w:eastAsia="標楷體"/>
                <w:color w:val="000000" w:themeColor="text1"/>
                <w:sz w:val="22"/>
              </w:rPr>
              <w:t>,</w:t>
            </w:r>
            <w:r w:rsidRPr="00B83735">
              <w:rPr>
                <w:rFonts w:eastAsia="標楷體" w:hint="eastAsia"/>
                <w:color w:val="000000" w:themeColor="text1"/>
                <w:sz w:val="22"/>
              </w:rPr>
              <w:t>409</w:t>
            </w:r>
          </w:p>
        </w:tc>
      </w:tr>
      <w:tr w:rsidR="00B83735" w:rsidRPr="00B83735" w:rsidTr="00783980">
        <w:trPr>
          <w:cantSplit/>
          <w:trHeight w:hRule="exact" w:val="620"/>
          <w:jc w:val="center"/>
        </w:trPr>
        <w:tc>
          <w:tcPr>
            <w:tcW w:w="511" w:type="pct"/>
            <w:gridSpan w:val="2"/>
            <w:vMerge/>
            <w:tcBorders>
              <w:top w:val="single" w:sz="4" w:space="0" w:color="auto"/>
              <w:left w:val="nil"/>
              <w:bottom w:val="single" w:sz="4" w:space="0" w:color="auto"/>
              <w:right w:val="single" w:sz="4" w:space="0" w:color="auto"/>
            </w:tcBorders>
            <w:vAlign w:val="center"/>
          </w:tcPr>
          <w:p w:rsidR="00B83735" w:rsidRPr="00B83735" w:rsidRDefault="00B83735" w:rsidP="00783980">
            <w:pPr>
              <w:snapToGrid w:val="0"/>
              <w:spacing w:line="300" w:lineRule="auto"/>
              <w:jc w:val="center"/>
              <w:rPr>
                <w:rFonts w:eastAsia="標楷體"/>
                <w:color w:val="000000" w:themeColor="text1"/>
              </w:rPr>
            </w:pPr>
          </w:p>
        </w:tc>
        <w:tc>
          <w:tcPr>
            <w:tcW w:w="632" w:type="pct"/>
            <w:tcBorders>
              <w:top w:val="single" w:sz="4" w:space="0" w:color="auto"/>
              <w:left w:val="single" w:sz="4" w:space="0" w:color="auto"/>
              <w:bottom w:val="single" w:sz="4" w:space="0" w:color="auto"/>
              <w:right w:val="single" w:sz="4" w:space="0" w:color="auto"/>
            </w:tcBorders>
            <w:vAlign w:val="center"/>
          </w:tcPr>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年增率</w:t>
            </w:r>
          </w:p>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w:t>
            </w:r>
            <w:r w:rsidRPr="00B83735">
              <w:rPr>
                <w:rFonts w:eastAsia="標楷體"/>
                <w:color w:val="000000" w:themeColor="text1"/>
                <w:sz w:val="22"/>
              </w:rPr>
              <w:t>%</w:t>
            </w:r>
            <w:r w:rsidRPr="00B83735">
              <w:rPr>
                <w:rFonts w:eastAsia="標楷體"/>
                <w:color w:val="000000" w:themeColor="text1"/>
                <w:sz w:val="22"/>
              </w:rPr>
              <w:t>）</w:t>
            </w:r>
          </w:p>
        </w:tc>
        <w:tc>
          <w:tcPr>
            <w:tcW w:w="48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20.6</w:t>
            </w:r>
          </w:p>
        </w:tc>
        <w:tc>
          <w:tcPr>
            <w:tcW w:w="413"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19.6</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15.7</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0.86</w:t>
            </w:r>
          </w:p>
        </w:tc>
        <w:tc>
          <w:tcPr>
            <w:tcW w:w="415"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8.1</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7.8</w:t>
            </w:r>
          </w:p>
        </w:tc>
        <w:tc>
          <w:tcPr>
            <w:tcW w:w="414"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8.7</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hint="eastAsia"/>
                <w:color w:val="000000" w:themeColor="text1"/>
                <w:sz w:val="22"/>
              </w:rPr>
              <w:t>6.5</w:t>
            </w:r>
          </w:p>
        </w:tc>
        <w:tc>
          <w:tcPr>
            <w:tcW w:w="472"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8.</w:t>
            </w:r>
            <w:r w:rsidRPr="00B83735">
              <w:rPr>
                <w:rFonts w:eastAsia="標楷體" w:hint="eastAsia"/>
                <w:color w:val="000000" w:themeColor="text1"/>
                <w:sz w:val="22"/>
              </w:rPr>
              <w:t>3</w:t>
            </w:r>
          </w:p>
        </w:tc>
      </w:tr>
      <w:tr w:rsidR="00B83735" w:rsidRPr="00B83735" w:rsidTr="00783980">
        <w:trPr>
          <w:cantSplit/>
          <w:trHeight w:hRule="exact" w:val="620"/>
          <w:jc w:val="center"/>
        </w:trPr>
        <w:tc>
          <w:tcPr>
            <w:tcW w:w="511" w:type="pct"/>
            <w:gridSpan w:val="2"/>
            <w:vMerge w:val="restart"/>
            <w:tcBorders>
              <w:top w:val="single" w:sz="4" w:space="0" w:color="auto"/>
              <w:left w:val="nil"/>
              <w:bottom w:val="single" w:sz="4" w:space="0" w:color="auto"/>
              <w:right w:val="single" w:sz="4" w:space="0" w:color="auto"/>
            </w:tcBorders>
            <w:vAlign w:val="center"/>
          </w:tcPr>
          <w:p w:rsidR="00B83735" w:rsidRPr="00B83735" w:rsidRDefault="00B83735" w:rsidP="00783980">
            <w:pPr>
              <w:snapToGrid w:val="0"/>
              <w:spacing w:line="300" w:lineRule="auto"/>
              <w:ind w:rightChars="-20" w:right="-48"/>
              <w:jc w:val="center"/>
              <w:rPr>
                <w:rFonts w:eastAsia="標楷體"/>
                <w:color w:val="000000" w:themeColor="text1"/>
              </w:rPr>
            </w:pPr>
            <w:r w:rsidRPr="00B83735">
              <w:rPr>
                <w:rFonts w:eastAsia="標楷體"/>
                <w:color w:val="000000" w:themeColor="text1"/>
              </w:rPr>
              <w:t>消費品</w:t>
            </w:r>
            <w:r w:rsidRPr="00B83735">
              <w:rPr>
                <w:rFonts w:eastAsia="標楷體"/>
                <w:color w:val="000000" w:themeColor="text1"/>
              </w:rPr>
              <w:br/>
            </w:r>
            <w:r w:rsidRPr="00B83735">
              <w:rPr>
                <w:rFonts w:eastAsia="標楷體"/>
                <w:color w:val="000000" w:themeColor="text1"/>
              </w:rPr>
              <w:t>零售總額</w:t>
            </w:r>
          </w:p>
        </w:tc>
        <w:tc>
          <w:tcPr>
            <w:tcW w:w="632" w:type="pct"/>
            <w:tcBorders>
              <w:top w:val="single" w:sz="4" w:space="0" w:color="auto"/>
              <w:left w:val="single" w:sz="4" w:space="0" w:color="auto"/>
              <w:bottom w:val="single" w:sz="4" w:space="0" w:color="auto"/>
              <w:right w:val="single" w:sz="4" w:space="0" w:color="auto"/>
            </w:tcBorders>
            <w:vAlign w:val="center"/>
          </w:tcPr>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金額</w:t>
            </w:r>
          </w:p>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（億人民幣）</w:t>
            </w:r>
          </w:p>
        </w:tc>
        <w:tc>
          <w:tcPr>
            <w:tcW w:w="48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207,167</w:t>
            </w:r>
          </w:p>
        </w:tc>
        <w:tc>
          <w:tcPr>
            <w:tcW w:w="413"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234,380</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262,394</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25,114</w:t>
            </w:r>
          </w:p>
        </w:tc>
        <w:tc>
          <w:tcPr>
            <w:tcW w:w="415"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332,316</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29,459</w:t>
            </w:r>
          </w:p>
        </w:tc>
        <w:tc>
          <w:tcPr>
            <w:tcW w:w="414"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29,808</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hint="eastAsia"/>
                <w:color w:val="000000" w:themeColor="text1"/>
                <w:sz w:val="22"/>
              </w:rPr>
              <w:t>29,610</w:t>
            </w:r>
          </w:p>
        </w:tc>
        <w:tc>
          <w:tcPr>
            <w:tcW w:w="472"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hint="eastAsia"/>
                <w:color w:val="000000" w:themeColor="text1"/>
                <w:sz w:val="22"/>
              </w:rPr>
              <w:t>201</w:t>
            </w:r>
            <w:r w:rsidRPr="00B83735">
              <w:rPr>
                <w:rFonts w:eastAsia="標楷體"/>
                <w:color w:val="000000" w:themeColor="text1"/>
                <w:sz w:val="22"/>
              </w:rPr>
              <w:t>,</w:t>
            </w:r>
            <w:r w:rsidRPr="00B83735">
              <w:rPr>
                <w:rFonts w:eastAsia="標楷體" w:hint="eastAsia"/>
                <w:color w:val="000000" w:themeColor="text1"/>
                <w:sz w:val="22"/>
              </w:rPr>
              <w:t>978</w:t>
            </w:r>
          </w:p>
        </w:tc>
      </w:tr>
      <w:tr w:rsidR="00B83735" w:rsidRPr="00B83735" w:rsidTr="00783980">
        <w:trPr>
          <w:cantSplit/>
          <w:trHeight w:hRule="exact" w:val="620"/>
          <w:jc w:val="center"/>
        </w:trPr>
        <w:tc>
          <w:tcPr>
            <w:tcW w:w="511" w:type="pct"/>
            <w:gridSpan w:val="2"/>
            <w:vMerge/>
            <w:tcBorders>
              <w:top w:val="single" w:sz="4" w:space="0" w:color="auto"/>
              <w:left w:val="nil"/>
              <w:bottom w:val="single" w:sz="4" w:space="0" w:color="auto"/>
              <w:right w:val="single" w:sz="4" w:space="0" w:color="auto"/>
            </w:tcBorders>
            <w:vAlign w:val="center"/>
          </w:tcPr>
          <w:p w:rsidR="00B83735" w:rsidRPr="00B83735" w:rsidRDefault="00B83735" w:rsidP="00783980">
            <w:pPr>
              <w:snapToGrid w:val="0"/>
              <w:spacing w:line="300" w:lineRule="auto"/>
              <w:jc w:val="center"/>
              <w:rPr>
                <w:rFonts w:eastAsia="標楷體"/>
                <w:color w:val="000000" w:themeColor="text1"/>
              </w:rPr>
            </w:pPr>
          </w:p>
        </w:tc>
        <w:tc>
          <w:tcPr>
            <w:tcW w:w="632" w:type="pct"/>
            <w:tcBorders>
              <w:top w:val="single" w:sz="4" w:space="0" w:color="auto"/>
              <w:left w:val="single" w:sz="4" w:space="0" w:color="auto"/>
              <w:bottom w:val="single" w:sz="4" w:space="0" w:color="auto"/>
              <w:right w:val="single" w:sz="4" w:space="0" w:color="auto"/>
            </w:tcBorders>
            <w:vAlign w:val="center"/>
          </w:tcPr>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年增率</w:t>
            </w:r>
          </w:p>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w:t>
            </w:r>
            <w:r w:rsidRPr="00B83735">
              <w:rPr>
                <w:rFonts w:eastAsia="標楷體"/>
                <w:color w:val="000000" w:themeColor="text1"/>
                <w:sz w:val="22"/>
              </w:rPr>
              <w:t>%</w:t>
            </w:r>
            <w:r w:rsidRPr="00B83735">
              <w:rPr>
                <w:rFonts w:eastAsia="標楷體"/>
                <w:color w:val="000000" w:themeColor="text1"/>
                <w:sz w:val="22"/>
              </w:rPr>
              <w:t>）</w:t>
            </w:r>
          </w:p>
        </w:tc>
        <w:tc>
          <w:tcPr>
            <w:tcW w:w="48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14.3</w:t>
            </w:r>
          </w:p>
        </w:tc>
        <w:tc>
          <w:tcPr>
            <w:tcW w:w="413"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13.1</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12.0</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10.5</w:t>
            </w:r>
          </w:p>
        </w:tc>
        <w:tc>
          <w:tcPr>
            <w:tcW w:w="415"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10.4</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10.7</w:t>
            </w:r>
          </w:p>
        </w:tc>
        <w:tc>
          <w:tcPr>
            <w:tcW w:w="414"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11.0</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hint="eastAsia"/>
                <w:color w:val="000000" w:themeColor="text1"/>
                <w:sz w:val="22"/>
              </w:rPr>
              <w:t>10.4</w:t>
            </w:r>
          </w:p>
        </w:tc>
        <w:tc>
          <w:tcPr>
            <w:tcW w:w="472"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10.4</w:t>
            </w:r>
          </w:p>
        </w:tc>
      </w:tr>
      <w:tr w:rsidR="00B83735" w:rsidRPr="00B83735" w:rsidTr="00783980">
        <w:trPr>
          <w:cantSplit/>
          <w:trHeight w:val="639"/>
          <w:jc w:val="center"/>
        </w:trPr>
        <w:tc>
          <w:tcPr>
            <w:tcW w:w="182" w:type="pct"/>
            <w:vMerge w:val="restart"/>
            <w:tcBorders>
              <w:top w:val="single" w:sz="4" w:space="0" w:color="auto"/>
              <w:left w:val="nil"/>
              <w:bottom w:val="single" w:sz="4" w:space="0" w:color="auto"/>
              <w:right w:val="single" w:sz="4" w:space="0" w:color="auto"/>
            </w:tcBorders>
            <w:vAlign w:val="center"/>
          </w:tcPr>
          <w:p w:rsidR="00B83735" w:rsidRPr="00B83735" w:rsidRDefault="00B83735" w:rsidP="00783980">
            <w:pPr>
              <w:snapToGrid w:val="0"/>
              <w:spacing w:line="300" w:lineRule="auto"/>
              <w:jc w:val="right"/>
              <w:rPr>
                <w:rFonts w:eastAsia="標楷體"/>
                <w:color w:val="000000" w:themeColor="text1"/>
              </w:rPr>
            </w:pPr>
            <w:r w:rsidRPr="00B83735">
              <w:rPr>
                <w:rFonts w:eastAsia="標楷體"/>
                <w:color w:val="000000" w:themeColor="text1"/>
              </w:rPr>
              <w:t>對外</w:t>
            </w:r>
          </w:p>
          <w:p w:rsidR="00B83735" w:rsidRPr="00B83735" w:rsidRDefault="00B83735" w:rsidP="00783980">
            <w:pPr>
              <w:snapToGrid w:val="0"/>
              <w:spacing w:line="300" w:lineRule="auto"/>
              <w:jc w:val="right"/>
              <w:rPr>
                <w:rFonts w:eastAsia="標楷體"/>
                <w:color w:val="000000" w:themeColor="text1"/>
              </w:rPr>
            </w:pPr>
            <w:r w:rsidRPr="00B83735">
              <w:rPr>
                <w:rFonts w:eastAsia="標楷體"/>
                <w:color w:val="000000" w:themeColor="text1"/>
              </w:rPr>
              <w:t>貿易</w:t>
            </w:r>
          </w:p>
        </w:tc>
        <w:tc>
          <w:tcPr>
            <w:tcW w:w="329" w:type="pct"/>
            <w:vMerge w:val="restart"/>
            <w:tcBorders>
              <w:top w:val="single" w:sz="4" w:space="0" w:color="auto"/>
              <w:left w:val="single" w:sz="4" w:space="0" w:color="auto"/>
              <w:bottom w:val="single" w:sz="4" w:space="0" w:color="auto"/>
              <w:right w:val="single" w:sz="4" w:space="0" w:color="auto"/>
            </w:tcBorders>
            <w:vAlign w:val="center"/>
          </w:tcPr>
          <w:p w:rsidR="00B83735" w:rsidRPr="00B83735" w:rsidRDefault="00B83735" w:rsidP="00783980">
            <w:pPr>
              <w:snapToGrid w:val="0"/>
              <w:spacing w:line="300" w:lineRule="auto"/>
              <w:jc w:val="center"/>
              <w:rPr>
                <w:rFonts w:eastAsia="標楷體"/>
                <w:color w:val="000000" w:themeColor="text1"/>
              </w:rPr>
            </w:pPr>
            <w:r w:rsidRPr="00B83735">
              <w:rPr>
                <w:rFonts w:eastAsia="標楷體"/>
                <w:color w:val="000000" w:themeColor="text1"/>
              </w:rPr>
              <w:t>出口</w:t>
            </w:r>
          </w:p>
        </w:tc>
        <w:tc>
          <w:tcPr>
            <w:tcW w:w="632" w:type="pct"/>
            <w:tcBorders>
              <w:top w:val="single" w:sz="4" w:space="0" w:color="auto"/>
              <w:left w:val="single" w:sz="4" w:space="0" w:color="auto"/>
              <w:bottom w:val="single" w:sz="4" w:space="0" w:color="auto"/>
              <w:right w:val="single" w:sz="4" w:space="0" w:color="auto"/>
            </w:tcBorders>
            <w:vAlign w:val="center"/>
          </w:tcPr>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金額</w:t>
            </w:r>
          </w:p>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（億美元）</w:t>
            </w:r>
          </w:p>
        </w:tc>
        <w:tc>
          <w:tcPr>
            <w:tcW w:w="48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22,100.4</w:t>
            </w:r>
          </w:p>
        </w:tc>
        <w:tc>
          <w:tcPr>
            <w:tcW w:w="413"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20,489</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22,100.4</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1,608.1</w:t>
            </w:r>
          </w:p>
        </w:tc>
        <w:tc>
          <w:tcPr>
            <w:tcW w:w="415"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20,974.4</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1,9</w:t>
            </w:r>
            <w:r w:rsidRPr="00B83735">
              <w:rPr>
                <w:rFonts w:eastAsia="標楷體" w:hint="eastAsia"/>
                <w:color w:val="000000" w:themeColor="text1"/>
                <w:sz w:val="22"/>
              </w:rPr>
              <w:t>02.5</w:t>
            </w:r>
          </w:p>
        </w:tc>
        <w:tc>
          <w:tcPr>
            <w:tcW w:w="414"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1,965.</w:t>
            </w:r>
            <w:r w:rsidRPr="00B83735">
              <w:rPr>
                <w:rFonts w:eastAsia="標楷體" w:hint="eastAsia"/>
                <w:color w:val="000000" w:themeColor="text1"/>
                <w:sz w:val="22"/>
              </w:rPr>
              <w:t>8</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hint="eastAsia"/>
                <w:color w:val="000000" w:themeColor="text1"/>
                <w:sz w:val="22"/>
              </w:rPr>
              <w:t>1,936.4</w:t>
            </w:r>
          </w:p>
        </w:tc>
        <w:tc>
          <w:tcPr>
            <w:tcW w:w="472"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1</w:t>
            </w:r>
            <w:r w:rsidRPr="00B83735">
              <w:rPr>
                <w:rFonts w:eastAsia="標楷體" w:hint="eastAsia"/>
                <w:color w:val="000000" w:themeColor="text1"/>
                <w:sz w:val="22"/>
              </w:rPr>
              <w:t>2</w:t>
            </w:r>
            <w:r w:rsidRPr="00B83735">
              <w:rPr>
                <w:rFonts w:eastAsia="標楷體"/>
                <w:color w:val="000000" w:themeColor="text1"/>
                <w:sz w:val="22"/>
              </w:rPr>
              <w:t>,</w:t>
            </w:r>
            <w:r w:rsidRPr="00B83735">
              <w:rPr>
                <w:rFonts w:eastAsia="標楷體" w:hint="eastAsia"/>
                <w:color w:val="000000" w:themeColor="text1"/>
                <w:sz w:val="22"/>
              </w:rPr>
              <w:t>408</w:t>
            </w:r>
            <w:r w:rsidRPr="00B83735">
              <w:rPr>
                <w:rFonts w:eastAsia="標楷體"/>
                <w:color w:val="000000" w:themeColor="text1"/>
                <w:sz w:val="22"/>
              </w:rPr>
              <w:t>.</w:t>
            </w:r>
            <w:r w:rsidRPr="00B83735">
              <w:rPr>
                <w:rFonts w:eastAsia="標楷體" w:hint="eastAsia"/>
                <w:color w:val="000000" w:themeColor="text1"/>
                <w:sz w:val="22"/>
              </w:rPr>
              <w:t>0</w:t>
            </w:r>
          </w:p>
        </w:tc>
      </w:tr>
      <w:tr w:rsidR="00B83735" w:rsidRPr="00B83735" w:rsidTr="00783980">
        <w:trPr>
          <w:cantSplit/>
          <w:trHeight w:hRule="exact" w:val="620"/>
          <w:jc w:val="center"/>
        </w:trPr>
        <w:tc>
          <w:tcPr>
            <w:tcW w:w="182" w:type="pct"/>
            <w:vMerge/>
            <w:tcBorders>
              <w:top w:val="single" w:sz="4" w:space="0" w:color="auto"/>
              <w:left w:val="nil"/>
              <w:bottom w:val="single" w:sz="4" w:space="0" w:color="auto"/>
              <w:right w:val="single" w:sz="4" w:space="0" w:color="auto"/>
            </w:tcBorders>
            <w:vAlign w:val="center"/>
          </w:tcPr>
          <w:p w:rsidR="00B83735" w:rsidRPr="00B83735" w:rsidRDefault="00B83735" w:rsidP="00783980">
            <w:pPr>
              <w:snapToGrid w:val="0"/>
              <w:spacing w:line="300" w:lineRule="auto"/>
              <w:jc w:val="center"/>
              <w:rPr>
                <w:rFonts w:eastAsia="標楷體"/>
                <w:color w:val="000000" w:themeColor="text1"/>
              </w:rPr>
            </w:pPr>
          </w:p>
        </w:tc>
        <w:tc>
          <w:tcPr>
            <w:tcW w:w="329" w:type="pct"/>
            <w:vMerge/>
            <w:tcBorders>
              <w:top w:val="single" w:sz="4" w:space="0" w:color="auto"/>
              <w:left w:val="single" w:sz="4" w:space="0" w:color="auto"/>
              <w:bottom w:val="single" w:sz="4" w:space="0" w:color="auto"/>
              <w:right w:val="single" w:sz="4" w:space="0" w:color="auto"/>
            </w:tcBorders>
            <w:vAlign w:val="center"/>
          </w:tcPr>
          <w:p w:rsidR="00B83735" w:rsidRPr="00B83735" w:rsidRDefault="00B83735" w:rsidP="00783980">
            <w:pPr>
              <w:snapToGrid w:val="0"/>
              <w:spacing w:line="300" w:lineRule="auto"/>
              <w:jc w:val="center"/>
              <w:rPr>
                <w:rFonts w:eastAsia="標楷體"/>
                <w:color w:val="000000" w:themeColor="text1"/>
              </w:rPr>
            </w:pPr>
          </w:p>
        </w:tc>
        <w:tc>
          <w:tcPr>
            <w:tcW w:w="632" w:type="pct"/>
            <w:tcBorders>
              <w:top w:val="single" w:sz="4" w:space="0" w:color="auto"/>
              <w:left w:val="single" w:sz="4" w:space="0" w:color="auto"/>
              <w:bottom w:val="single" w:sz="4" w:space="0" w:color="auto"/>
              <w:right w:val="single" w:sz="4" w:space="0" w:color="auto"/>
            </w:tcBorders>
            <w:vAlign w:val="center"/>
          </w:tcPr>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年增率</w:t>
            </w:r>
          </w:p>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w:t>
            </w:r>
            <w:r w:rsidRPr="00B83735">
              <w:rPr>
                <w:rFonts w:eastAsia="標楷體"/>
                <w:color w:val="000000" w:themeColor="text1"/>
                <w:sz w:val="22"/>
              </w:rPr>
              <w:t>%</w:t>
            </w:r>
            <w:r w:rsidRPr="00B83735">
              <w:rPr>
                <w:rFonts w:eastAsia="標楷體"/>
                <w:color w:val="000000" w:themeColor="text1"/>
                <w:sz w:val="22"/>
              </w:rPr>
              <w:t>）</w:t>
            </w:r>
          </w:p>
        </w:tc>
        <w:tc>
          <w:tcPr>
            <w:tcW w:w="48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7.9</w:t>
            </w:r>
          </w:p>
        </w:tc>
        <w:tc>
          <w:tcPr>
            <w:tcW w:w="413"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7.9</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11.5</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-7.7</w:t>
            </w:r>
          </w:p>
        </w:tc>
        <w:tc>
          <w:tcPr>
            <w:tcW w:w="415"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0.1</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8.</w:t>
            </w:r>
            <w:r w:rsidRPr="00B83735">
              <w:rPr>
                <w:rFonts w:eastAsia="標楷體" w:hint="eastAsia"/>
                <w:color w:val="000000" w:themeColor="text1"/>
                <w:sz w:val="22"/>
              </w:rPr>
              <w:t>3</w:t>
            </w:r>
          </w:p>
        </w:tc>
        <w:tc>
          <w:tcPr>
            <w:tcW w:w="414"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11.3</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hint="eastAsia"/>
                <w:color w:val="000000" w:themeColor="text1"/>
                <w:sz w:val="22"/>
              </w:rPr>
              <w:t>7.2</w:t>
            </w:r>
          </w:p>
        </w:tc>
        <w:tc>
          <w:tcPr>
            <w:tcW w:w="472"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8.</w:t>
            </w:r>
            <w:r w:rsidRPr="00B83735">
              <w:rPr>
                <w:rFonts w:eastAsia="標楷體" w:hint="eastAsia"/>
                <w:color w:val="000000" w:themeColor="text1"/>
                <w:sz w:val="22"/>
              </w:rPr>
              <w:t>3</w:t>
            </w:r>
          </w:p>
        </w:tc>
      </w:tr>
      <w:tr w:rsidR="00B83735" w:rsidRPr="00B83735" w:rsidTr="00783980">
        <w:trPr>
          <w:cantSplit/>
          <w:trHeight w:hRule="exact" w:val="610"/>
          <w:jc w:val="center"/>
        </w:trPr>
        <w:tc>
          <w:tcPr>
            <w:tcW w:w="182" w:type="pct"/>
            <w:vMerge/>
            <w:tcBorders>
              <w:top w:val="single" w:sz="4" w:space="0" w:color="auto"/>
              <w:left w:val="nil"/>
              <w:bottom w:val="single" w:sz="4" w:space="0" w:color="auto"/>
              <w:right w:val="single" w:sz="4" w:space="0" w:color="auto"/>
            </w:tcBorders>
            <w:vAlign w:val="center"/>
          </w:tcPr>
          <w:p w:rsidR="00B83735" w:rsidRPr="00B83735" w:rsidRDefault="00B83735" w:rsidP="00783980">
            <w:pPr>
              <w:snapToGrid w:val="0"/>
              <w:spacing w:line="300" w:lineRule="auto"/>
              <w:jc w:val="center"/>
              <w:rPr>
                <w:rFonts w:eastAsia="標楷體"/>
                <w:color w:val="000000" w:themeColor="text1"/>
              </w:rPr>
            </w:pPr>
          </w:p>
        </w:tc>
        <w:tc>
          <w:tcPr>
            <w:tcW w:w="329" w:type="pct"/>
            <w:vMerge w:val="restart"/>
            <w:tcBorders>
              <w:top w:val="single" w:sz="4" w:space="0" w:color="auto"/>
              <w:left w:val="single" w:sz="4" w:space="0" w:color="auto"/>
              <w:bottom w:val="single" w:sz="4" w:space="0" w:color="auto"/>
              <w:right w:val="single" w:sz="4" w:space="0" w:color="auto"/>
            </w:tcBorders>
            <w:vAlign w:val="center"/>
          </w:tcPr>
          <w:p w:rsidR="00B83735" w:rsidRPr="00B83735" w:rsidRDefault="00B83735" w:rsidP="00783980">
            <w:pPr>
              <w:snapToGrid w:val="0"/>
              <w:spacing w:line="300" w:lineRule="auto"/>
              <w:jc w:val="center"/>
              <w:rPr>
                <w:rFonts w:eastAsia="標楷體"/>
                <w:color w:val="000000" w:themeColor="text1"/>
              </w:rPr>
            </w:pPr>
            <w:r w:rsidRPr="00B83735">
              <w:rPr>
                <w:rFonts w:eastAsia="標楷體"/>
                <w:color w:val="000000" w:themeColor="text1"/>
              </w:rPr>
              <w:t>進口</w:t>
            </w:r>
          </w:p>
        </w:tc>
        <w:tc>
          <w:tcPr>
            <w:tcW w:w="632" w:type="pct"/>
            <w:tcBorders>
              <w:top w:val="single" w:sz="4" w:space="0" w:color="auto"/>
              <w:left w:val="single" w:sz="4" w:space="0" w:color="auto"/>
              <w:bottom w:val="single" w:sz="4" w:space="0" w:color="auto"/>
              <w:right w:val="single" w:sz="4" w:space="0" w:color="auto"/>
            </w:tcBorders>
            <w:vAlign w:val="center"/>
          </w:tcPr>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金額</w:t>
            </w:r>
          </w:p>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（億美元）</w:t>
            </w:r>
          </w:p>
        </w:tc>
        <w:tc>
          <w:tcPr>
            <w:tcW w:w="48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18,178</w:t>
            </w:r>
          </w:p>
        </w:tc>
        <w:tc>
          <w:tcPr>
            <w:tcW w:w="413"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19,502.9</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1,309.6</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15,874.8</w:t>
            </w:r>
          </w:p>
        </w:tc>
        <w:tc>
          <w:tcPr>
            <w:tcW w:w="415"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1,522.0</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1,</w:t>
            </w:r>
            <w:r w:rsidRPr="00B83735">
              <w:rPr>
                <w:rFonts w:eastAsia="標楷體" w:hint="eastAsia"/>
                <w:color w:val="000000" w:themeColor="text1"/>
                <w:sz w:val="22"/>
              </w:rPr>
              <w:t>497.3</w:t>
            </w:r>
          </w:p>
        </w:tc>
        <w:tc>
          <w:tcPr>
            <w:tcW w:w="414"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1,53</w:t>
            </w:r>
            <w:r w:rsidRPr="00B83735">
              <w:rPr>
                <w:rFonts w:eastAsia="標楷體" w:hint="eastAsia"/>
                <w:color w:val="000000" w:themeColor="text1"/>
                <w:sz w:val="22"/>
              </w:rPr>
              <w:t>7.7</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hint="eastAsia"/>
                <w:color w:val="000000" w:themeColor="text1"/>
                <w:sz w:val="22"/>
              </w:rPr>
              <w:t>1,469.1</w:t>
            </w:r>
          </w:p>
        </w:tc>
        <w:tc>
          <w:tcPr>
            <w:tcW w:w="472"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hint="eastAsia"/>
                <w:color w:val="000000" w:themeColor="text1"/>
                <w:sz w:val="22"/>
              </w:rPr>
              <w:t>10</w:t>
            </w:r>
            <w:r w:rsidRPr="00B83735">
              <w:rPr>
                <w:rFonts w:eastAsia="標楷體"/>
                <w:color w:val="000000" w:themeColor="text1"/>
                <w:sz w:val="22"/>
              </w:rPr>
              <w:t>,</w:t>
            </w:r>
            <w:r w:rsidRPr="00B83735">
              <w:rPr>
                <w:rFonts w:eastAsia="標楷體" w:hint="eastAsia"/>
                <w:color w:val="000000" w:themeColor="text1"/>
                <w:sz w:val="22"/>
              </w:rPr>
              <w:t>091</w:t>
            </w:r>
            <w:r w:rsidRPr="00B83735">
              <w:rPr>
                <w:rFonts w:eastAsia="標楷體"/>
                <w:color w:val="000000" w:themeColor="text1"/>
                <w:sz w:val="22"/>
              </w:rPr>
              <w:t>.</w:t>
            </w:r>
            <w:r w:rsidRPr="00B83735">
              <w:rPr>
                <w:rFonts w:eastAsia="標楷體" w:hint="eastAsia"/>
                <w:color w:val="000000" w:themeColor="text1"/>
                <w:sz w:val="22"/>
              </w:rPr>
              <w:t>2</w:t>
            </w:r>
          </w:p>
        </w:tc>
      </w:tr>
      <w:tr w:rsidR="00B83735" w:rsidRPr="00B83735" w:rsidTr="00783980">
        <w:trPr>
          <w:cantSplit/>
          <w:trHeight w:hRule="exact" w:val="594"/>
          <w:jc w:val="center"/>
        </w:trPr>
        <w:tc>
          <w:tcPr>
            <w:tcW w:w="182" w:type="pct"/>
            <w:vMerge/>
            <w:tcBorders>
              <w:top w:val="single" w:sz="4" w:space="0" w:color="auto"/>
              <w:left w:val="nil"/>
              <w:bottom w:val="single" w:sz="4" w:space="0" w:color="auto"/>
              <w:right w:val="single" w:sz="4" w:space="0" w:color="auto"/>
            </w:tcBorders>
            <w:vAlign w:val="center"/>
          </w:tcPr>
          <w:p w:rsidR="00B83735" w:rsidRPr="00B83735" w:rsidRDefault="00B83735" w:rsidP="00783980">
            <w:pPr>
              <w:snapToGrid w:val="0"/>
              <w:spacing w:line="300" w:lineRule="auto"/>
              <w:jc w:val="center"/>
              <w:rPr>
                <w:rFonts w:eastAsia="標楷體"/>
                <w:color w:val="000000" w:themeColor="text1"/>
              </w:rPr>
            </w:pPr>
          </w:p>
        </w:tc>
        <w:tc>
          <w:tcPr>
            <w:tcW w:w="329" w:type="pct"/>
            <w:vMerge/>
            <w:tcBorders>
              <w:top w:val="single" w:sz="4" w:space="0" w:color="auto"/>
              <w:left w:val="single" w:sz="4" w:space="0" w:color="auto"/>
              <w:bottom w:val="single" w:sz="4" w:space="0" w:color="auto"/>
              <w:right w:val="single" w:sz="4" w:space="0" w:color="auto"/>
            </w:tcBorders>
            <w:vAlign w:val="center"/>
          </w:tcPr>
          <w:p w:rsidR="00B83735" w:rsidRPr="00B83735" w:rsidRDefault="00B83735" w:rsidP="00783980">
            <w:pPr>
              <w:snapToGrid w:val="0"/>
              <w:spacing w:line="300" w:lineRule="auto"/>
              <w:jc w:val="center"/>
              <w:rPr>
                <w:rFonts w:eastAsia="標楷體"/>
                <w:color w:val="000000" w:themeColor="text1"/>
              </w:rPr>
            </w:pPr>
          </w:p>
        </w:tc>
        <w:tc>
          <w:tcPr>
            <w:tcW w:w="632" w:type="pct"/>
            <w:tcBorders>
              <w:top w:val="single" w:sz="4" w:space="0" w:color="auto"/>
              <w:left w:val="single" w:sz="4" w:space="0" w:color="auto"/>
              <w:bottom w:val="single" w:sz="4" w:space="0" w:color="auto"/>
              <w:right w:val="single" w:sz="4" w:space="0" w:color="auto"/>
            </w:tcBorders>
          </w:tcPr>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年增率</w:t>
            </w:r>
          </w:p>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w:t>
            </w:r>
            <w:r w:rsidRPr="00B83735">
              <w:rPr>
                <w:rFonts w:eastAsia="標楷體"/>
                <w:color w:val="000000" w:themeColor="text1"/>
                <w:sz w:val="22"/>
              </w:rPr>
              <w:t>%</w:t>
            </w:r>
            <w:r w:rsidRPr="00B83735">
              <w:rPr>
                <w:rFonts w:eastAsia="標楷體"/>
                <w:color w:val="000000" w:themeColor="text1"/>
                <w:sz w:val="22"/>
              </w:rPr>
              <w:t>）</w:t>
            </w:r>
          </w:p>
        </w:tc>
        <w:tc>
          <w:tcPr>
            <w:tcW w:w="48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4.3</w:t>
            </w:r>
          </w:p>
        </w:tc>
        <w:tc>
          <w:tcPr>
            <w:tcW w:w="413"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7.3</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-7.6</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-5.5</w:t>
            </w:r>
          </w:p>
        </w:tc>
        <w:tc>
          <w:tcPr>
            <w:tcW w:w="415"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6.7</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14.</w:t>
            </w:r>
            <w:r w:rsidRPr="00B83735">
              <w:rPr>
                <w:rFonts w:eastAsia="標楷體" w:hint="eastAsia"/>
                <w:color w:val="000000" w:themeColor="text1"/>
                <w:sz w:val="22"/>
              </w:rPr>
              <w:t>4</w:t>
            </w:r>
          </w:p>
        </w:tc>
        <w:tc>
          <w:tcPr>
            <w:tcW w:w="414"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17.</w:t>
            </w:r>
            <w:r w:rsidRPr="00B83735">
              <w:rPr>
                <w:rFonts w:eastAsia="標楷體" w:hint="eastAsia"/>
                <w:color w:val="000000" w:themeColor="text1"/>
                <w:sz w:val="22"/>
              </w:rPr>
              <w:t>1</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hint="eastAsia"/>
                <w:color w:val="000000" w:themeColor="text1"/>
                <w:sz w:val="22"/>
              </w:rPr>
              <w:t>11.0</w:t>
            </w:r>
          </w:p>
        </w:tc>
        <w:tc>
          <w:tcPr>
            <w:tcW w:w="472"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hint="eastAsia"/>
                <w:color w:val="000000" w:themeColor="text1"/>
                <w:sz w:val="22"/>
              </w:rPr>
              <w:t>17.7</w:t>
            </w:r>
          </w:p>
        </w:tc>
      </w:tr>
      <w:tr w:rsidR="00B83735" w:rsidRPr="00B83735" w:rsidTr="00783980">
        <w:trPr>
          <w:cantSplit/>
          <w:trHeight w:hRule="exact" w:val="620"/>
          <w:jc w:val="center"/>
        </w:trPr>
        <w:tc>
          <w:tcPr>
            <w:tcW w:w="511" w:type="pct"/>
            <w:gridSpan w:val="2"/>
            <w:vMerge w:val="restart"/>
            <w:tcBorders>
              <w:top w:val="single" w:sz="4" w:space="0" w:color="auto"/>
              <w:left w:val="nil"/>
              <w:right w:val="single" w:sz="4" w:space="0" w:color="auto"/>
            </w:tcBorders>
            <w:vAlign w:val="center"/>
          </w:tcPr>
          <w:p w:rsidR="00B83735" w:rsidRPr="00B83735" w:rsidRDefault="00B83735" w:rsidP="00783980">
            <w:pPr>
              <w:snapToGrid w:val="0"/>
              <w:spacing w:line="300" w:lineRule="auto"/>
              <w:ind w:rightChars="-9" w:right="-22"/>
              <w:jc w:val="center"/>
              <w:rPr>
                <w:rFonts w:eastAsia="標楷體"/>
                <w:color w:val="000000" w:themeColor="text1"/>
              </w:rPr>
            </w:pPr>
            <w:r w:rsidRPr="00B83735">
              <w:rPr>
                <w:rFonts w:eastAsia="標楷體"/>
                <w:color w:val="000000" w:themeColor="text1"/>
              </w:rPr>
              <w:t>實際外商直接投資</w:t>
            </w:r>
          </w:p>
        </w:tc>
        <w:tc>
          <w:tcPr>
            <w:tcW w:w="632" w:type="pct"/>
            <w:tcBorders>
              <w:top w:val="single" w:sz="4" w:space="0" w:color="auto"/>
              <w:left w:val="single" w:sz="4" w:space="0" w:color="auto"/>
              <w:bottom w:val="single" w:sz="4" w:space="0" w:color="auto"/>
              <w:right w:val="single" w:sz="4" w:space="0" w:color="auto"/>
            </w:tcBorders>
            <w:vAlign w:val="center"/>
          </w:tcPr>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金額</w:t>
            </w:r>
          </w:p>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（億美元）</w:t>
            </w:r>
          </w:p>
        </w:tc>
        <w:tc>
          <w:tcPr>
            <w:tcW w:w="48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1,117</w:t>
            </w:r>
          </w:p>
        </w:tc>
        <w:tc>
          <w:tcPr>
            <w:tcW w:w="413"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1,175.9</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1,195.6</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rPr>
            </w:pPr>
            <w:r w:rsidRPr="00B83735">
              <w:rPr>
                <w:rFonts w:eastAsia="標楷體"/>
                <w:color w:val="000000" w:themeColor="text1"/>
              </w:rPr>
              <w:t>1,262.7</w:t>
            </w:r>
          </w:p>
        </w:tc>
        <w:tc>
          <w:tcPr>
            <w:tcW w:w="415"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1,260.1</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81.1</w:t>
            </w:r>
          </w:p>
        </w:tc>
        <w:tc>
          <w:tcPr>
            <w:tcW w:w="414"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148.0</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w:t>
            </w:r>
          </w:p>
        </w:tc>
        <w:tc>
          <w:tcPr>
            <w:tcW w:w="472"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w:t>
            </w:r>
          </w:p>
        </w:tc>
      </w:tr>
      <w:tr w:rsidR="00B83735" w:rsidRPr="00B83735" w:rsidTr="00783980">
        <w:trPr>
          <w:cantSplit/>
          <w:trHeight w:hRule="exact" w:val="614"/>
          <w:jc w:val="center"/>
        </w:trPr>
        <w:tc>
          <w:tcPr>
            <w:tcW w:w="511" w:type="pct"/>
            <w:gridSpan w:val="2"/>
            <w:vMerge/>
            <w:tcBorders>
              <w:left w:val="nil"/>
              <w:bottom w:val="single" w:sz="4" w:space="0" w:color="auto"/>
              <w:right w:val="single" w:sz="4" w:space="0" w:color="auto"/>
            </w:tcBorders>
            <w:vAlign w:val="center"/>
          </w:tcPr>
          <w:p w:rsidR="00B83735" w:rsidRPr="00B83735" w:rsidRDefault="00B83735" w:rsidP="00783980">
            <w:pPr>
              <w:snapToGrid w:val="0"/>
              <w:spacing w:line="300" w:lineRule="auto"/>
              <w:jc w:val="center"/>
              <w:rPr>
                <w:rFonts w:eastAsia="標楷體"/>
                <w:color w:val="000000" w:themeColor="text1"/>
              </w:rPr>
            </w:pPr>
          </w:p>
        </w:tc>
        <w:tc>
          <w:tcPr>
            <w:tcW w:w="632" w:type="pct"/>
            <w:tcBorders>
              <w:top w:val="single" w:sz="4" w:space="0" w:color="auto"/>
              <w:left w:val="single" w:sz="4" w:space="0" w:color="auto"/>
              <w:bottom w:val="single" w:sz="4" w:space="0" w:color="auto"/>
              <w:right w:val="single" w:sz="4" w:space="0" w:color="auto"/>
            </w:tcBorders>
            <w:vAlign w:val="center"/>
          </w:tcPr>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年增率</w:t>
            </w:r>
          </w:p>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w:t>
            </w:r>
            <w:r w:rsidRPr="00B83735">
              <w:rPr>
                <w:rFonts w:eastAsia="標楷體"/>
                <w:color w:val="000000" w:themeColor="text1"/>
                <w:sz w:val="22"/>
              </w:rPr>
              <w:t>%</w:t>
            </w:r>
            <w:r w:rsidRPr="00B83735">
              <w:rPr>
                <w:rFonts w:eastAsia="標楷體"/>
                <w:color w:val="000000" w:themeColor="text1"/>
                <w:sz w:val="22"/>
              </w:rPr>
              <w:t>）</w:t>
            </w:r>
          </w:p>
        </w:tc>
        <w:tc>
          <w:tcPr>
            <w:tcW w:w="48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-3.7</w:t>
            </w:r>
          </w:p>
        </w:tc>
        <w:tc>
          <w:tcPr>
            <w:tcW w:w="413"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5.25</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1.7</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rPr>
            </w:pPr>
            <w:r w:rsidRPr="00B83735">
              <w:rPr>
                <w:rFonts w:eastAsia="標楷體"/>
                <w:color w:val="000000" w:themeColor="text1"/>
              </w:rPr>
              <w:t>5.6</w:t>
            </w:r>
          </w:p>
        </w:tc>
        <w:tc>
          <w:tcPr>
            <w:tcW w:w="415"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-0.21</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-8.7</w:t>
            </w:r>
          </w:p>
        </w:tc>
        <w:tc>
          <w:tcPr>
            <w:tcW w:w="414"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-2.8</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w:t>
            </w:r>
          </w:p>
        </w:tc>
        <w:tc>
          <w:tcPr>
            <w:tcW w:w="472"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w:t>
            </w:r>
          </w:p>
        </w:tc>
      </w:tr>
      <w:tr w:rsidR="00B83735" w:rsidRPr="00B83735" w:rsidTr="00783980">
        <w:trPr>
          <w:cantSplit/>
          <w:trHeight w:val="972"/>
          <w:jc w:val="center"/>
        </w:trPr>
        <w:tc>
          <w:tcPr>
            <w:tcW w:w="511" w:type="pct"/>
            <w:gridSpan w:val="2"/>
            <w:tcBorders>
              <w:top w:val="single" w:sz="4" w:space="0" w:color="auto"/>
              <w:left w:val="nil"/>
              <w:bottom w:val="single" w:sz="4" w:space="0" w:color="auto"/>
              <w:right w:val="single" w:sz="4" w:space="0" w:color="auto"/>
            </w:tcBorders>
            <w:vAlign w:val="center"/>
          </w:tcPr>
          <w:p w:rsidR="00B83735" w:rsidRPr="00B83735" w:rsidRDefault="00B83735" w:rsidP="00783980">
            <w:pPr>
              <w:snapToGrid w:val="0"/>
              <w:spacing w:line="300" w:lineRule="auto"/>
              <w:ind w:left="2" w:rightChars="-19" w:right="-46" w:hanging="2"/>
              <w:jc w:val="center"/>
              <w:rPr>
                <w:rFonts w:eastAsia="標楷體"/>
                <w:color w:val="000000" w:themeColor="text1"/>
              </w:rPr>
            </w:pPr>
            <w:r w:rsidRPr="00B83735">
              <w:rPr>
                <w:rFonts w:eastAsia="標楷體"/>
                <w:color w:val="000000" w:themeColor="text1"/>
              </w:rPr>
              <w:t>居民消費價格指數</w:t>
            </w:r>
          </w:p>
        </w:tc>
        <w:tc>
          <w:tcPr>
            <w:tcW w:w="632" w:type="pct"/>
            <w:tcBorders>
              <w:top w:val="single" w:sz="4" w:space="0" w:color="auto"/>
              <w:left w:val="single" w:sz="4" w:space="0" w:color="auto"/>
              <w:bottom w:val="single" w:sz="4" w:space="0" w:color="auto"/>
              <w:right w:val="single" w:sz="4" w:space="0" w:color="auto"/>
            </w:tcBorders>
            <w:vAlign w:val="center"/>
          </w:tcPr>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年增率</w:t>
            </w:r>
          </w:p>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w:t>
            </w:r>
            <w:r w:rsidRPr="00B83735">
              <w:rPr>
                <w:rFonts w:eastAsia="標楷體"/>
                <w:color w:val="000000" w:themeColor="text1"/>
                <w:sz w:val="22"/>
              </w:rPr>
              <w:t>%</w:t>
            </w:r>
            <w:r w:rsidRPr="00B83735">
              <w:rPr>
                <w:rFonts w:eastAsia="標楷體"/>
                <w:color w:val="000000" w:themeColor="text1"/>
                <w:sz w:val="22"/>
              </w:rPr>
              <w:t>）</w:t>
            </w:r>
          </w:p>
        </w:tc>
        <w:tc>
          <w:tcPr>
            <w:tcW w:w="48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2.6</w:t>
            </w:r>
          </w:p>
        </w:tc>
        <w:tc>
          <w:tcPr>
            <w:tcW w:w="413"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2.6</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2.0</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2.3</w:t>
            </w:r>
          </w:p>
        </w:tc>
        <w:tc>
          <w:tcPr>
            <w:tcW w:w="415"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2.0</w:t>
            </w:r>
          </w:p>
        </w:tc>
        <w:tc>
          <w:tcPr>
            <w:tcW w:w="415" w:type="pct"/>
            <w:tcBorders>
              <w:top w:val="nil"/>
              <w:left w:val="nil"/>
              <w:bottom w:val="nil"/>
              <w:right w:val="nil"/>
            </w:tcBorders>
            <w:vAlign w:val="center"/>
          </w:tcPr>
          <w:p w:rsidR="00B83735" w:rsidRPr="00B83735" w:rsidRDefault="00B83735" w:rsidP="00783980">
            <w:pPr>
              <w:snapToGrid w:val="0"/>
              <w:spacing w:before="100" w:beforeAutospacing="1" w:line="240" w:lineRule="exact"/>
              <w:jc w:val="center"/>
              <w:rPr>
                <w:rFonts w:eastAsia="標楷體"/>
                <w:color w:val="000000" w:themeColor="text1"/>
                <w:sz w:val="22"/>
              </w:rPr>
            </w:pPr>
            <w:r w:rsidRPr="00B83735">
              <w:rPr>
                <w:rFonts w:eastAsia="標楷體"/>
                <w:color w:val="000000" w:themeColor="text1"/>
                <w:sz w:val="22"/>
              </w:rPr>
              <w:t>1.5</w:t>
            </w:r>
          </w:p>
        </w:tc>
        <w:tc>
          <w:tcPr>
            <w:tcW w:w="414"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1.5</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hint="eastAsia"/>
                <w:color w:val="000000" w:themeColor="text1"/>
                <w:sz w:val="22"/>
              </w:rPr>
              <w:t>1.4</w:t>
            </w:r>
          </w:p>
        </w:tc>
        <w:tc>
          <w:tcPr>
            <w:tcW w:w="472"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1.4</w:t>
            </w:r>
          </w:p>
        </w:tc>
      </w:tr>
      <w:tr w:rsidR="00B83735" w:rsidRPr="00B83735" w:rsidTr="00783980">
        <w:trPr>
          <w:cantSplit/>
          <w:trHeight w:val="822"/>
          <w:jc w:val="center"/>
        </w:trPr>
        <w:tc>
          <w:tcPr>
            <w:tcW w:w="182" w:type="pct"/>
            <w:vMerge w:val="restart"/>
            <w:tcBorders>
              <w:top w:val="single" w:sz="4" w:space="0" w:color="auto"/>
              <w:left w:val="nil"/>
              <w:bottom w:val="single" w:sz="4" w:space="0" w:color="auto"/>
              <w:right w:val="single" w:sz="4" w:space="0" w:color="auto"/>
            </w:tcBorders>
            <w:vAlign w:val="center"/>
          </w:tcPr>
          <w:p w:rsidR="00B83735" w:rsidRPr="00B83735" w:rsidRDefault="00B83735" w:rsidP="00783980">
            <w:pPr>
              <w:snapToGrid w:val="0"/>
              <w:spacing w:line="300" w:lineRule="auto"/>
              <w:jc w:val="right"/>
              <w:rPr>
                <w:rFonts w:eastAsia="標楷體"/>
                <w:color w:val="000000" w:themeColor="text1"/>
              </w:rPr>
            </w:pPr>
            <w:r w:rsidRPr="00B83735">
              <w:rPr>
                <w:rFonts w:eastAsia="標楷體"/>
                <w:color w:val="000000" w:themeColor="text1"/>
              </w:rPr>
              <w:t>金融</w:t>
            </w:r>
          </w:p>
        </w:tc>
        <w:tc>
          <w:tcPr>
            <w:tcW w:w="329" w:type="pct"/>
            <w:tcBorders>
              <w:top w:val="single" w:sz="4" w:space="0" w:color="auto"/>
              <w:left w:val="single" w:sz="4" w:space="0" w:color="auto"/>
              <w:bottom w:val="single" w:sz="4" w:space="0" w:color="auto"/>
              <w:right w:val="single" w:sz="4" w:space="0" w:color="auto"/>
            </w:tcBorders>
            <w:vAlign w:val="center"/>
          </w:tcPr>
          <w:p w:rsidR="00B83735" w:rsidRPr="00B83735" w:rsidRDefault="00B83735" w:rsidP="00783980">
            <w:pPr>
              <w:snapToGrid w:val="0"/>
              <w:spacing w:line="240" w:lineRule="exact"/>
              <w:jc w:val="center"/>
              <w:rPr>
                <w:rFonts w:eastAsia="標楷體"/>
                <w:color w:val="000000" w:themeColor="text1"/>
              </w:rPr>
            </w:pPr>
            <w:r w:rsidRPr="00B83735">
              <w:rPr>
                <w:rFonts w:eastAsia="標楷體"/>
                <w:color w:val="000000" w:themeColor="text1"/>
              </w:rPr>
              <w:t>貨幣供給</w:t>
            </w:r>
          </w:p>
          <w:p w:rsidR="00B83735" w:rsidRPr="00B83735" w:rsidRDefault="00B83735" w:rsidP="00783980">
            <w:pPr>
              <w:snapToGrid w:val="0"/>
              <w:spacing w:line="240" w:lineRule="exact"/>
              <w:ind w:hanging="133"/>
              <w:jc w:val="center"/>
              <w:rPr>
                <w:rFonts w:eastAsia="標楷體"/>
                <w:color w:val="000000" w:themeColor="text1"/>
                <w:sz w:val="20"/>
              </w:rPr>
            </w:pPr>
            <w:r w:rsidRPr="00B83735">
              <w:rPr>
                <w:rFonts w:eastAsia="標楷體"/>
                <w:color w:val="000000" w:themeColor="text1"/>
                <w:sz w:val="20"/>
              </w:rPr>
              <w:t xml:space="preserve"> </w:t>
            </w:r>
            <w:r w:rsidRPr="00B83735">
              <w:rPr>
                <w:rFonts w:eastAsia="標楷體"/>
                <w:color w:val="000000" w:themeColor="text1"/>
                <w:sz w:val="20"/>
              </w:rPr>
              <w:t>（</w:t>
            </w:r>
            <w:r w:rsidRPr="00B83735">
              <w:rPr>
                <w:rFonts w:eastAsia="標楷體"/>
                <w:color w:val="000000" w:themeColor="text1"/>
                <w:sz w:val="20"/>
              </w:rPr>
              <w:t>M2</w:t>
            </w:r>
            <w:r w:rsidRPr="00B83735">
              <w:rPr>
                <w:rFonts w:eastAsia="標楷體"/>
                <w:color w:val="000000" w:themeColor="text1"/>
                <w:sz w:val="20"/>
              </w:rPr>
              <w:t>）</w:t>
            </w:r>
          </w:p>
        </w:tc>
        <w:tc>
          <w:tcPr>
            <w:tcW w:w="632" w:type="pct"/>
            <w:tcBorders>
              <w:top w:val="single" w:sz="4" w:space="0" w:color="auto"/>
              <w:left w:val="single" w:sz="4" w:space="0" w:color="auto"/>
              <w:bottom w:val="single" w:sz="4" w:space="0" w:color="auto"/>
              <w:right w:val="single" w:sz="4" w:space="0" w:color="auto"/>
            </w:tcBorders>
            <w:vAlign w:val="center"/>
          </w:tcPr>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年增率</w:t>
            </w:r>
          </w:p>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w:t>
            </w:r>
            <w:r w:rsidRPr="00B83735">
              <w:rPr>
                <w:rFonts w:eastAsia="標楷體"/>
                <w:color w:val="000000" w:themeColor="text1"/>
                <w:sz w:val="22"/>
              </w:rPr>
              <w:t>%</w:t>
            </w:r>
            <w:r w:rsidRPr="00B83735">
              <w:rPr>
                <w:rFonts w:eastAsia="標楷體"/>
                <w:color w:val="000000" w:themeColor="text1"/>
                <w:sz w:val="22"/>
              </w:rPr>
              <w:t>）</w:t>
            </w:r>
          </w:p>
        </w:tc>
        <w:tc>
          <w:tcPr>
            <w:tcW w:w="48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rPr>
            </w:pPr>
            <w:r w:rsidRPr="00B83735">
              <w:rPr>
                <w:rFonts w:eastAsia="標楷體"/>
                <w:color w:val="000000" w:themeColor="text1"/>
              </w:rPr>
              <w:t>13.6</w:t>
            </w:r>
          </w:p>
        </w:tc>
        <w:tc>
          <w:tcPr>
            <w:tcW w:w="413"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rPr>
            </w:pPr>
            <w:r w:rsidRPr="00B83735">
              <w:rPr>
                <w:rFonts w:eastAsia="標楷體"/>
                <w:color w:val="000000" w:themeColor="text1"/>
              </w:rPr>
              <w:t>13.4</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rPr>
            </w:pPr>
            <w:r w:rsidRPr="00B83735">
              <w:rPr>
                <w:rFonts w:eastAsia="標楷體"/>
                <w:color w:val="000000" w:themeColor="text1"/>
              </w:rPr>
              <w:t>13.4</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rPr>
            </w:pPr>
            <w:r w:rsidRPr="00B83735">
              <w:rPr>
                <w:rFonts w:eastAsia="標楷體"/>
                <w:color w:val="000000" w:themeColor="text1"/>
              </w:rPr>
              <w:t>13.4</w:t>
            </w:r>
          </w:p>
        </w:tc>
        <w:tc>
          <w:tcPr>
            <w:tcW w:w="415"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11.4</w:t>
            </w:r>
          </w:p>
        </w:tc>
        <w:tc>
          <w:tcPr>
            <w:tcW w:w="415" w:type="pct"/>
            <w:tcBorders>
              <w:top w:val="nil"/>
              <w:left w:val="nil"/>
              <w:bottom w:val="nil"/>
              <w:right w:val="nil"/>
            </w:tcBorders>
            <w:vAlign w:val="center"/>
          </w:tcPr>
          <w:p w:rsidR="00B83735" w:rsidRPr="00B83735" w:rsidRDefault="00B83735" w:rsidP="00783980">
            <w:pPr>
              <w:snapToGrid w:val="0"/>
              <w:spacing w:before="100" w:beforeAutospacing="1" w:line="240" w:lineRule="exact"/>
              <w:jc w:val="center"/>
              <w:rPr>
                <w:rFonts w:eastAsia="標楷體"/>
                <w:color w:val="000000" w:themeColor="text1"/>
                <w:sz w:val="22"/>
              </w:rPr>
            </w:pPr>
            <w:r w:rsidRPr="00B83735">
              <w:rPr>
                <w:rFonts w:eastAsia="標楷體"/>
                <w:color w:val="000000" w:themeColor="text1"/>
                <w:sz w:val="22"/>
              </w:rPr>
              <w:t>9.6</w:t>
            </w:r>
          </w:p>
        </w:tc>
        <w:tc>
          <w:tcPr>
            <w:tcW w:w="414"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9.4</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hint="eastAsia"/>
                <w:color w:val="000000" w:themeColor="text1"/>
                <w:sz w:val="22"/>
              </w:rPr>
              <w:t>9.2</w:t>
            </w:r>
          </w:p>
        </w:tc>
        <w:tc>
          <w:tcPr>
            <w:tcW w:w="472"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w:t>
            </w:r>
          </w:p>
        </w:tc>
      </w:tr>
      <w:tr w:rsidR="00B83735" w:rsidRPr="00B83735" w:rsidTr="00783980">
        <w:trPr>
          <w:cantSplit/>
          <w:trHeight w:val="675"/>
          <w:jc w:val="center"/>
        </w:trPr>
        <w:tc>
          <w:tcPr>
            <w:tcW w:w="182" w:type="pct"/>
            <w:vMerge/>
            <w:tcBorders>
              <w:top w:val="single" w:sz="4" w:space="0" w:color="auto"/>
              <w:left w:val="nil"/>
              <w:bottom w:val="single" w:sz="4" w:space="0" w:color="auto"/>
              <w:right w:val="single" w:sz="4" w:space="0" w:color="auto"/>
            </w:tcBorders>
            <w:vAlign w:val="center"/>
          </w:tcPr>
          <w:p w:rsidR="00B83735" w:rsidRPr="00B83735" w:rsidRDefault="00B83735" w:rsidP="00783980">
            <w:pPr>
              <w:snapToGrid w:val="0"/>
              <w:spacing w:line="300" w:lineRule="auto"/>
              <w:jc w:val="center"/>
              <w:rPr>
                <w:rFonts w:eastAsia="標楷體"/>
                <w:color w:val="000000" w:themeColor="text1"/>
              </w:rPr>
            </w:pPr>
          </w:p>
        </w:tc>
        <w:tc>
          <w:tcPr>
            <w:tcW w:w="329" w:type="pct"/>
            <w:tcBorders>
              <w:top w:val="single" w:sz="4" w:space="0" w:color="auto"/>
              <w:left w:val="single" w:sz="4" w:space="0" w:color="auto"/>
              <w:bottom w:val="single" w:sz="4" w:space="0" w:color="auto"/>
              <w:right w:val="single" w:sz="4" w:space="0" w:color="auto"/>
            </w:tcBorders>
            <w:vAlign w:val="center"/>
          </w:tcPr>
          <w:p w:rsidR="00B83735" w:rsidRPr="00B83735" w:rsidRDefault="00B83735" w:rsidP="00783980">
            <w:pPr>
              <w:snapToGrid w:val="0"/>
              <w:spacing w:line="300" w:lineRule="auto"/>
              <w:jc w:val="center"/>
              <w:rPr>
                <w:rFonts w:eastAsia="標楷體"/>
                <w:color w:val="000000" w:themeColor="text1"/>
              </w:rPr>
            </w:pPr>
            <w:r w:rsidRPr="00B83735">
              <w:rPr>
                <w:rFonts w:eastAsia="標楷體"/>
                <w:color w:val="000000" w:themeColor="text1"/>
              </w:rPr>
              <w:t>匯率</w:t>
            </w:r>
          </w:p>
        </w:tc>
        <w:tc>
          <w:tcPr>
            <w:tcW w:w="632" w:type="pct"/>
            <w:tcBorders>
              <w:top w:val="single" w:sz="4" w:space="0" w:color="auto"/>
              <w:left w:val="single" w:sz="4" w:space="0" w:color="auto"/>
              <w:bottom w:val="single" w:sz="4" w:space="0" w:color="auto"/>
              <w:right w:val="single" w:sz="4" w:space="0" w:color="auto"/>
            </w:tcBorders>
            <w:vAlign w:val="center"/>
          </w:tcPr>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美元兌</w:t>
            </w:r>
          </w:p>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人民幣</w:t>
            </w:r>
          </w:p>
        </w:tc>
        <w:tc>
          <w:tcPr>
            <w:tcW w:w="48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1:6.0969</w:t>
            </w:r>
          </w:p>
        </w:tc>
        <w:tc>
          <w:tcPr>
            <w:tcW w:w="413" w:type="pct"/>
            <w:tcBorders>
              <w:top w:val="nil"/>
              <w:left w:val="nil"/>
              <w:bottom w:val="nil"/>
              <w:right w:val="nil"/>
            </w:tcBorders>
            <w:shd w:val="clear" w:color="auto" w:fill="auto"/>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1:6.4612</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1:6.4612</w:t>
            </w:r>
          </w:p>
        </w:tc>
        <w:tc>
          <w:tcPr>
            <w:tcW w:w="414"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1:6.4612</w:t>
            </w:r>
          </w:p>
        </w:tc>
        <w:tc>
          <w:tcPr>
            <w:tcW w:w="415" w:type="pct"/>
            <w:tcBorders>
              <w:top w:val="nil"/>
              <w:left w:val="nil"/>
              <w:bottom w:val="nil"/>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1:6.8865</w:t>
            </w:r>
          </w:p>
        </w:tc>
        <w:tc>
          <w:tcPr>
            <w:tcW w:w="415" w:type="pct"/>
            <w:tcBorders>
              <w:top w:val="nil"/>
              <w:left w:val="nil"/>
              <w:bottom w:val="nil"/>
              <w:right w:val="nil"/>
            </w:tcBorders>
            <w:vAlign w:val="center"/>
          </w:tcPr>
          <w:p w:rsidR="00B83735" w:rsidRPr="00B83735" w:rsidRDefault="00B83735" w:rsidP="00783980">
            <w:pPr>
              <w:snapToGrid w:val="0"/>
              <w:spacing w:before="100" w:beforeAutospacing="1" w:line="240" w:lineRule="exact"/>
              <w:jc w:val="center"/>
              <w:rPr>
                <w:rFonts w:eastAsia="標楷體"/>
                <w:color w:val="000000" w:themeColor="text1"/>
                <w:sz w:val="22"/>
              </w:rPr>
            </w:pPr>
            <w:r w:rsidRPr="00B83735">
              <w:rPr>
                <w:rFonts w:eastAsia="標楷體"/>
                <w:color w:val="000000" w:themeColor="text1"/>
                <w:sz w:val="22"/>
              </w:rPr>
              <w:t>1:6.8096</w:t>
            </w:r>
          </w:p>
        </w:tc>
        <w:tc>
          <w:tcPr>
            <w:tcW w:w="414"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1:6.7464</w:t>
            </w:r>
          </w:p>
        </w:tc>
        <w:tc>
          <w:tcPr>
            <w:tcW w:w="415"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hint="eastAsia"/>
                <w:color w:val="000000" w:themeColor="text1"/>
                <w:sz w:val="22"/>
              </w:rPr>
              <w:t>1:6.6597</w:t>
            </w:r>
          </w:p>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hint="eastAsia"/>
                <w:color w:val="000000" w:themeColor="text1"/>
                <w:sz w:val="22"/>
              </w:rPr>
              <w:t>(8/22)</w:t>
            </w:r>
          </w:p>
        </w:tc>
        <w:tc>
          <w:tcPr>
            <w:tcW w:w="472" w:type="pct"/>
            <w:tcBorders>
              <w:top w:val="nil"/>
              <w:left w:val="nil"/>
              <w:bottom w:val="nil"/>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w:t>
            </w:r>
          </w:p>
        </w:tc>
      </w:tr>
      <w:tr w:rsidR="00B83735" w:rsidRPr="00B83735" w:rsidTr="00783980">
        <w:trPr>
          <w:cantSplit/>
          <w:trHeight w:val="557"/>
          <w:jc w:val="center"/>
        </w:trPr>
        <w:tc>
          <w:tcPr>
            <w:tcW w:w="182" w:type="pct"/>
            <w:vMerge/>
            <w:tcBorders>
              <w:top w:val="single" w:sz="4" w:space="0" w:color="auto"/>
              <w:left w:val="nil"/>
              <w:bottom w:val="single" w:sz="4" w:space="0" w:color="auto"/>
              <w:right w:val="single" w:sz="4" w:space="0" w:color="auto"/>
            </w:tcBorders>
            <w:vAlign w:val="center"/>
          </w:tcPr>
          <w:p w:rsidR="00B83735" w:rsidRPr="00B83735" w:rsidRDefault="00B83735" w:rsidP="00783980">
            <w:pPr>
              <w:snapToGrid w:val="0"/>
              <w:spacing w:line="300" w:lineRule="auto"/>
              <w:jc w:val="center"/>
              <w:rPr>
                <w:rFonts w:eastAsia="標楷體"/>
                <w:color w:val="000000" w:themeColor="text1"/>
              </w:rPr>
            </w:pPr>
          </w:p>
        </w:tc>
        <w:tc>
          <w:tcPr>
            <w:tcW w:w="329" w:type="pct"/>
            <w:tcBorders>
              <w:top w:val="single" w:sz="4" w:space="0" w:color="auto"/>
              <w:left w:val="single" w:sz="4" w:space="0" w:color="auto"/>
              <w:bottom w:val="single" w:sz="4" w:space="0" w:color="auto"/>
              <w:right w:val="single" w:sz="4" w:space="0" w:color="auto"/>
            </w:tcBorders>
            <w:vAlign w:val="center"/>
          </w:tcPr>
          <w:p w:rsidR="00B83735" w:rsidRPr="00B83735" w:rsidRDefault="00B83735" w:rsidP="00783980">
            <w:pPr>
              <w:snapToGrid w:val="0"/>
              <w:jc w:val="center"/>
              <w:rPr>
                <w:rFonts w:eastAsia="標楷體"/>
                <w:color w:val="000000" w:themeColor="text1"/>
              </w:rPr>
            </w:pPr>
            <w:r w:rsidRPr="00B83735">
              <w:rPr>
                <w:rFonts w:eastAsia="標楷體"/>
                <w:color w:val="000000" w:themeColor="text1"/>
              </w:rPr>
              <w:t>外匯準備</w:t>
            </w:r>
          </w:p>
        </w:tc>
        <w:tc>
          <w:tcPr>
            <w:tcW w:w="632" w:type="pct"/>
            <w:tcBorders>
              <w:top w:val="single" w:sz="4" w:space="0" w:color="auto"/>
              <w:left w:val="single" w:sz="4" w:space="0" w:color="auto"/>
              <w:bottom w:val="single" w:sz="4" w:space="0" w:color="auto"/>
              <w:right w:val="single" w:sz="4" w:space="0" w:color="auto"/>
            </w:tcBorders>
            <w:vAlign w:val="center"/>
          </w:tcPr>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金額</w:t>
            </w:r>
          </w:p>
          <w:p w:rsidR="00B83735" w:rsidRPr="00B83735" w:rsidRDefault="00B83735" w:rsidP="00783980">
            <w:pPr>
              <w:snapToGrid w:val="0"/>
              <w:spacing w:line="240" w:lineRule="atLeast"/>
              <w:jc w:val="center"/>
              <w:rPr>
                <w:rFonts w:eastAsia="標楷體"/>
                <w:color w:val="000000" w:themeColor="text1"/>
                <w:sz w:val="22"/>
              </w:rPr>
            </w:pPr>
            <w:r w:rsidRPr="00B83735">
              <w:rPr>
                <w:rFonts w:eastAsia="標楷體"/>
                <w:color w:val="000000" w:themeColor="text1"/>
                <w:sz w:val="22"/>
              </w:rPr>
              <w:t>（億美元）</w:t>
            </w:r>
          </w:p>
        </w:tc>
        <w:tc>
          <w:tcPr>
            <w:tcW w:w="484" w:type="pct"/>
            <w:tcBorders>
              <w:top w:val="nil"/>
              <w:left w:val="nil"/>
              <w:bottom w:val="single" w:sz="4" w:space="0" w:color="auto"/>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38,213</w:t>
            </w:r>
          </w:p>
        </w:tc>
        <w:tc>
          <w:tcPr>
            <w:tcW w:w="413" w:type="pct"/>
            <w:tcBorders>
              <w:top w:val="nil"/>
              <w:left w:val="nil"/>
              <w:bottom w:val="single" w:sz="4" w:space="0" w:color="auto"/>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32,126</w:t>
            </w:r>
          </w:p>
        </w:tc>
        <w:tc>
          <w:tcPr>
            <w:tcW w:w="414" w:type="pct"/>
            <w:tcBorders>
              <w:top w:val="nil"/>
              <w:left w:val="nil"/>
              <w:bottom w:val="single" w:sz="4" w:space="0" w:color="auto"/>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32,126</w:t>
            </w:r>
          </w:p>
        </w:tc>
        <w:tc>
          <w:tcPr>
            <w:tcW w:w="414" w:type="pct"/>
            <w:tcBorders>
              <w:top w:val="nil"/>
              <w:left w:val="nil"/>
              <w:bottom w:val="single" w:sz="4" w:space="0" w:color="auto"/>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32,126</w:t>
            </w:r>
          </w:p>
        </w:tc>
        <w:tc>
          <w:tcPr>
            <w:tcW w:w="415" w:type="pct"/>
            <w:tcBorders>
              <w:top w:val="nil"/>
              <w:left w:val="nil"/>
              <w:bottom w:val="single" w:sz="4" w:space="0" w:color="auto"/>
              <w:right w:val="nil"/>
            </w:tcBorders>
            <w:vAlign w:val="center"/>
          </w:tcPr>
          <w:p w:rsidR="00B83735" w:rsidRPr="00B83735" w:rsidRDefault="00B83735" w:rsidP="00783980">
            <w:pPr>
              <w:adjustRightInd w:val="0"/>
              <w:snapToGrid w:val="0"/>
              <w:spacing w:before="100" w:beforeAutospacing="1" w:line="240" w:lineRule="exact"/>
              <w:contextualSpacing/>
              <w:jc w:val="center"/>
              <w:rPr>
                <w:rFonts w:eastAsia="標楷體"/>
                <w:color w:val="000000" w:themeColor="text1"/>
                <w:sz w:val="22"/>
              </w:rPr>
            </w:pPr>
            <w:r w:rsidRPr="00B83735">
              <w:rPr>
                <w:rFonts w:eastAsia="標楷體"/>
                <w:color w:val="000000" w:themeColor="text1"/>
                <w:sz w:val="22"/>
              </w:rPr>
              <w:t>30,105</w:t>
            </w:r>
          </w:p>
        </w:tc>
        <w:tc>
          <w:tcPr>
            <w:tcW w:w="415" w:type="pct"/>
            <w:tcBorders>
              <w:top w:val="nil"/>
              <w:left w:val="nil"/>
              <w:bottom w:val="single" w:sz="4" w:space="0" w:color="auto"/>
              <w:right w:val="nil"/>
            </w:tcBorders>
            <w:vAlign w:val="center"/>
          </w:tcPr>
          <w:p w:rsidR="00B83735" w:rsidRPr="00B83735" w:rsidRDefault="00B83735" w:rsidP="00783980">
            <w:pPr>
              <w:snapToGrid w:val="0"/>
              <w:spacing w:before="100" w:beforeAutospacing="1" w:line="240" w:lineRule="exact"/>
              <w:jc w:val="center"/>
              <w:rPr>
                <w:rFonts w:eastAsia="標楷體"/>
                <w:color w:val="000000" w:themeColor="text1"/>
                <w:sz w:val="22"/>
              </w:rPr>
            </w:pPr>
            <w:r w:rsidRPr="00B83735">
              <w:rPr>
                <w:rFonts w:eastAsia="標楷體"/>
                <w:color w:val="000000" w:themeColor="text1"/>
                <w:sz w:val="22"/>
              </w:rPr>
              <w:t>30,535</w:t>
            </w:r>
          </w:p>
        </w:tc>
        <w:tc>
          <w:tcPr>
            <w:tcW w:w="414" w:type="pct"/>
            <w:tcBorders>
              <w:top w:val="nil"/>
              <w:left w:val="nil"/>
              <w:bottom w:val="single" w:sz="4" w:space="0" w:color="auto"/>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30,567</w:t>
            </w:r>
          </w:p>
        </w:tc>
        <w:tc>
          <w:tcPr>
            <w:tcW w:w="415" w:type="pct"/>
            <w:tcBorders>
              <w:top w:val="nil"/>
              <w:left w:val="nil"/>
              <w:bottom w:val="single" w:sz="4" w:space="0" w:color="auto"/>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hint="eastAsia"/>
                <w:color w:val="000000" w:themeColor="text1"/>
                <w:sz w:val="22"/>
              </w:rPr>
              <w:t>30,807</w:t>
            </w:r>
          </w:p>
        </w:tc>
        <w:tc>
          <w:tcPr>
            <w:tcW w:w="472" w:type="pct"/>
            <w:tcBorders>
              <w:top w:val="nil"/>
              <w:left w:val="nil"/>
              <w:bottom w:val="single" w:sz="4" w:space="0" w:color="auto"/>
              <w:right w:val="nil"/>
            </w:tcBorders>
            <w:vAlign w:val="center"/>
          </w:tcPr>
          <w:p w:rsidR="00B83735" w:rsidRPr="00B83735" w:rsidRDefault="00B83735" w:rsidP="00783980">
            <w:pPr>
              <w:snapToGrid w:val="0"/>
              <w:spacing w:line="240" w:lineRule="exact"/>
              <w:jc w:val="center"/>
              <w:rPr>
                <w:rFonts w:eastAsia="標楷體"/>
                <w:color w:val="000000" w:themeColor="text1"/>
                <w:sz w:val="22"/>
              </w:rPr>
            </w:pPr>
            <w:r w:rsidRPr="00B83735">
              <w:rPr>
                <w:rFonts w:eastAsia="標楷體"/>
                <w:color w:val="000000" w:themeColor="text1"/>
                <w:sz w:val="22"/>
              </w:rPr>
              <w:t>－</w:t>
            </w:r>
          </w:p>
        </w:tc>
      </w:tr>
    </w:tbl>
    <w:p w:rsidR="002D0824" w:rsidRPr="00AE0D77" w:rsidRDefault="002D0824" w:rsidP="001137D0">
      <w:pPr>
        <w:widowControl/>
        <w:spacing w:line="320" w:lineRule="exact"/>
        <w:ind w:leftChars="-354" w:left="283" w:rightChars="-316" w:right="-758" w:hangingChars="515" w:hanging="1133"/>
        <w:rPr>
          <w:rFonts w:eastAsia="標楷體"/>
          <w:sz w:val="22"/>
          <w:szCs w:val="22"/>
        </w:rPr>
      </w:pPr>
      <w:proofErr w:type="gramStart"/>
      <w:r w:rsidRPr="00AE0D77">
        <w:rPr>
          <w:rFonts w:eastAsia="標楷體"/>
          <w:sz w:val="22"/>
          <w:szCs w:val="22"/>
        </w:rPr>
        <w:t>註</w:t>
      </w:r>
      <w:proofErr w:type="gramEnd"/>
      <w:r w:rsidRPr="00AE0D77">
        <w:rPr>
          <w:rFonts w:eastAsia="標楷體"/>
          <w:sz w:val="22"/>
          <w:szCs w:val="22"/>
        </w:rPr>
        <w:t>：進出口數據僅公布最新月份及累計數據，</w:t>
      </w:r>
      <w:proofErr w:type="gramStart"/>
      <w:r w:rsidRPr="00AE0D77">
        <w:rPr>
          <w:rFonts w:eastAsia="標楷體"/>
          <w:sz w:val="22"/>
          <w:szCs w:val="22"/>
        </w:rPr>
        <w:t>無各月份</w:t>
      </w:r>
      <w:proofErr w:type="gramEnd"/>
      <w:r w:rsidRPr="00AE0D77">
        <w:rPr>
          <w:rFonts w:eastAsia="標楷體"/>
          <w:sz w:val="22"/>
          <w:szCs w:val="22"/>
        </w:rPr>
        <w:t>調整後數據，因此有些微誤差。</w:t>
      </w:r>
    </w:p>
    <w:p w:rsidR="003E39BB" w:rsidRPr="00AE0D77" w:rsidRDefault="002D0824" w:rsidP="001137D0">
      <w:pPr>
        <w:widowControl/>
        <w:spacing w:line="320" w:lineRule="exact"/>
        <w:ind w:leftChars="-354" w:left="283" w:rightChars="-316" w:right="-758" w:hangingChars="515" w:hanging="1133"/>
        <w:rPr>
          <w:rFonts w:eastAsia="標楷體"/>
          <w:b/>
          <w:bCs/>
          <w:sz w:val="40"/>
          <w:szCs w:val="36"/>
        </w:rPr>
      </w:pPr>
      <w:r w:rsidRPr="00AE0D77">
        <w:rPr>
          <w:rFonts w:eastAsia="標楷體"/>
          <w:sz w:val="22"/>
          <w:szCs w:val="22"/>
        </w:rPr>
        <w:t>資料來源：中國大陸統計年鑑、中國大陸海關統計；中國大陸國家統計局、中國大陸人民銀行、中國大陸商務部。</w:t>
      </w:r>
      <w:r w:rsidR="003E39BB" w:rsidRPr="00AE0D77">
        <w:rPr>
          <w:rFonts w:eastAsia="標楷體"/>
          <w:b/>
          <w:bCs/>
          <w:sz w:val="40"/>
          <w:szCs w:val="36"/>
        </w:rPr>
        <w:br w:type="page"/>
      </w:r>
    </w:p>
    <w:p w:rsidR="001249DE" w:rsidRPr="00AE0D77" w:rsidRDefault="001249DE" w:rsidP="001249DE">
      <w:pPr>
        <w:pStyle w:val="2"/>
        <w:spacing w:after="360"/>
        <w:jc w:val="center"/>
        <w:rPr>
          <w:sz w:val="24"/>
        </w:rPr>
      </w:pPr>
      <w:bookmarkStart w:id="50" w:name="_Toc491701406"/>
      <w:bookmarkStart w:id="51" w:name="_Toc415126206"/>
      <w:bookmarkStart w:id="52" w:name="_Toc391906401"/>
      <w:bookmarkStart w:id="53" w:name="_Toc401923787"/>
      <w:bookmarkStart w:id="54" w:name="_Toc402171703"/>
      <w:r w:rsidRPr="00AE0D77">
        <w:rPr>
          <w:sz w:val="32"/>
        </w:rPr>
        <w:lastRenderedPageBreak/>
        <w:t>表</w:t>
      </w:r>
      <w:r w:rsidRPr="00AE0D77">
        <w:rPr>
          <w:sz w:val="32"/>
        </w:rPr>
        <w:t xml:space="preserve">5  </w:t>
      </w:r>
      <w:r w:rsidRPr="00AE0D77">
        <w:rPr>
          <w:sz w:val="32"/>
        </w:rPr>
        <w:t>兩岸經貿統計</w:t>
      </w:r>
      <w:bookmarkEnd w:id="50"/>
    </w:p>
    <w:tbl>
      <w:tblPr>
        <w:tblW w:w="11534" w:type="dxa"/>
        <w:tblInd w:w="-1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30"/>
        <w:gridCol w:w="1031"/>
        <w:gridCol w:w="1031"/>
        <w:gridCol w:w="1030"/>
        <w:gridCol w:w="1031"/>
        <w:gridCol w:w="1031"/>
        <w:gridCol w:w="1030"/>
        <w:gridCol w:w="1031"/>
        <w:gridCol w:w="1031"/>
      </w:tblGrid>
      <w:tr w:rsidR="0094149A" w:rsidRPr="00127454" w:rsidTr="00783980">
        <w:trPr>
          <w:cantSplit/>
          <w:trHeight w:val="629"/>
        </w:trPr>
        <w:tc>
          <w:tcPr>
            <w:tcW w:w="2258" w:type="dxa"/>
            <w:gridSpan w:val="3"/>
            <w:vMerge w:val="restart"/>
            <w:tcBorders>
              <w:left w:val="nil"/>
            </w:tcBorders>
            <w:shd w:val="clear" w:color="auto" w:fill="FFFFFF"/>
          </w:tcPr>
          <w:p w:rsidR="0094149A" w:rsidRPr="00127454" w:rsidRDefault="0094149A" w:rsidP="00783980">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94149A" w:rsidRPr="00127454" w:rsidRDefault="0094149A" w:rsidP="00783980">
            <w:pPr>
              <w:snapToGrid w:val="0"/>
              <w:spacing w:before="120" w:after="120" w:line="280" w:lineRule="exact"/>
              <w:jc w:val="center"/>
              <w:rPr>
                <w:rFonts w:eastAsia="標楷體"/>
              </w:rPr>
            </w:pPr>
            <w:r w:rsidRPr="00127454">
              <w:rPr>
                <w:rFonts w:eastAsia="標楷體" w:hint="eastAsia"/>
              </w:rPr>
              <w:t>2012</w:t>
            </w:r>
            <w:r w:rsidRPr="00127454">
              <w:rPr>
                <w:rFonts w:eastAsia="標楷體" w:hint="eastAsia"/>
              </w:rPr>
              <w:t>年</w:t>
            </w:r>
          </w:p>
        </w:tc>
        <w:tc>
          <w:tcPr>
            <w:tcW w:w="1031" w:type="dxa"/>
            <w:vMerge w:val="restart"/>
            <w:tcBorders>
              <w:right w:val="nil"/>
            </w:tcBorders>
            <w:shd w:val="clear" w:color="auto" w:fill="FFFFFF"/>
            <w:vAlign w:val="center"/>
          </w:tcPr>
          <w:p w:rsidR="0094149A" w:rsidRPr="00127454" w:rsidRDefault="0094149A" w:rsidP="00783980">
            <w:pPr>
              <w:snapToGrid w:val="0"/>
              <w:spacing w:before="120" w:after="120" w:line="280" w:lineRule="exact"/>
              <w:jc w:val="center"/>
              <w:rPr>
                <w:rFonts w:eastAsia="標楷體"/>
              </w:rPr>
            </w:pPr>
            <w:r w:rsidRPr="00127454">
              <w:rPr>
                <w:rFonts w:eastAsia="標楷體" w:hint="eastAsia"/>
              </w:rPr>
              <w:t>2013</w:t>
            </w:r>
            <w:r w:rsidRPr="00127454">
              <w:rPr>
                <w:rFonts w:eastAsia="標楷體" w:hint="eastAsia"/>
              </w:rPr>
              <w:t>年</w:t>
            </w:r>
          </w:p>
        </w:tc>
        <w:tc>
          <w:tcPr>
            <w:tcW w:w="1031" w:type="dxa"/>
            <w:vMerge w:val="restart"/>
            <w:tcBorders>
              <w:right w:val="nil"/>
            </w:tcBorders>
            <w:shd w:val="clear" w:color="auto" w:fill="FFFFFF"/>
            <w:vAlign w:val="center"/>
          </w:tcPr>
          <w:p w:rsidR="0094149A" w:rsidRPr="00127454" w:rsidRDefault="0094149A" w:rsidP="00783980">
            <w:pPr>
              <w:snapToGrid w:val="0"/>
              <w:spacing w:before="120" w:after="120" w:line="280" w:lineRule="exact"/>
              <w:jc w:val="center"/>
              <w:rPr>
                <w:rFonts w:eastAsia="標楷體"/>
              </w:rPr>
            </w:pPr>
            <w:r w:rsidRPr="00127454">
              <w:rPr>
                <w:rFonts w:eastAsia="標楷體" w:hint="eastAsia"/>
              </w:rPr>
              <w:t>2014</w:t>
            </w:r>
            <w:r w:rsidRPr="00127454">
              <w:rPr>
                <w:rFonts w:eastAsia="標楷體" w:hint="eastAsia"/>
              </w:rPr>
              <w:t>年</w:t>
            </w:r>
          </w:p>
        </w:tc>
        <w:tc>
          <w:tcPr>
            <w:tcW w:w="1030" w:type="dxa"/>
            <w:vMerge w:val="restart"/>
            <w:tcBorders>
              <w:right w:val="nil"/>
            </w:tcBorders>
            <w:shd w:val="clear" w:color="auto" w:fill="FFFFFF"/>
            <w:vAlign w:val="center"/>
          </w:tcPr>
          <w:p w:rsidR="0094149A" w:rsidRPr="00127454" w:rsidRDefault="0094149A" w:rsidP="00783980">
            <w:pPr>
              <w:snapToGrid w:val="0"/>
              <w:spacing w:before="120" w:after="120" w:line="280" w:lineRule="exact"/>
              <w:jc w:val="center"/>
              <w:rPr>
                <w:rFonts w:eastAsia="標楷體"/>
                <w:spacing w:val="-16"/>
                <w:sz w:val="26"/>
              </w:rPr>
            </w:pPr>
            <w:r w:rsidRPr="00127454">
              <w:rPr>
                <w:rFonts w:eastAsia="標楷體" w:hint="eastAsia"/>
                <w:sz w:val="26"/>
              </w:rPr>
              <w:t>2015</w:t>
            </w:r>
            <w:r w:rsidRPr="00127454">
              <w:rPr>
                <w:rFonts w:eastAsia="標楷體" w:hint="eastAsia"/>
                <w:spacing w:val="-16"/>
                <w:sz w:val="26"/>
              </w:rPr>
              <w:t>年</w:t>
            </w:r>
          </w:p>
        </w:tc>
        <w:tc>
          <w:tcPr>
            <w:tcW w:w="1031" w:type="dxa"/>
            <w:vMerge w:val="restart"/>
            <w:tcBorders>
              <w:right w:val="nil"/>
            </w:tcBorders>
            <w:shd w:val="clear" w:color="auto" w:fill="FFFFFF"/>
            <w:vAlign w:val="center"/>
          </w:tcPr>
          <w:p w:rsidR="0094149A" w:rsidRPr="00127454" w:rsidRDefault="0094149A" w:rsidP="00783980">
            <w:pPr>
              <w:snapToGrid w:val="0"/>
              <w:spacing w:before="120" w:after="120" w:line="280" w:lineRule="exact"/>
              <w:jc w:val="center"/>
              <w:rPr>
                <w:rFonts w:eastAsia="標楷體"/>
                <w:spacing w:val="-16"/>
                <w:sz w:val="26"/>
              </w:rPr>
            </w:pPr>
            <w:r w:rsidRPr="00127454">
              <w:rPr>
                <w:rFonts w:eastAsia="標楷體" w:hint="eastAsia"/>
                <w:spacing w:val="-16"/>
                <w:sz w:val="26"/>
              </w:rPr>
              <w:t>2016</w:t>
            </w:r>
            <w:r w:rsidRPr="00127454">
              <w:rPr>
                <w:rFonts w:eastAsia="標楷體" w:hint="eastAsia"/>
                <w:spacing w:val="-16"/>
                <w:sz w:val="26"/>
              </w:rPr>
              <w:t>年</w:t>
            </w:r>
          </w:p>
        </w:tc>
        <w:tc>
          <w:tcPr>
            <w:tcW w:w="4123" w:type="dxa"/>
            <w:gridSpan w:val="4"/>
            <w:tcBorders>
              <w:right w:val="nil"/>
            </w:tcBorders>
            <w:shd w:val="clear" w:color="auto" w:fill="FFFFFF"/>
            <w:vAlign w:val="center"/>
          </w:tcPr>
          <w:p w:rsidR="0094149A" w:rsidRPr="00127454" w:rsidRDefault="0094149A" w:rsidP="00783980">
            <w:pPr>
              <w:snapToGrid w:val="0"/>
              <w:spacing w:before="120" w:after="120" w:line="280" w:lineRule="exact"/>
              <w:ind w:rightChars="312" w:right="749"/>
              <w:jc w:val="center"/>
              <w:rPr>
                <w:rFonts w:eastAsia="標楷體"/>
                <w:spacing w:val="-16"/>
                <w:sz w:val="26"/>
              </w:rPr>
            </w:pPr>
            <w:r w:rsidRPr="00127454">
              <w:rPr>
                <w:rFonts w:eastAsia="標楷體" w:hint="eastAsia"/>
                <w:spacing w:val="-16"/>
                <w:sz w:val="26"/>
              </w:rPr>
              <w:t xml:space="preserve">         2017</w:t>
            </w:r>
            <w:r w:rsidRPr="00127454">
              <w:rPr>
                <w:rFonts w:eastAsia="標楷體" w:hint="eastAsia"/>
                <w:spacing w:val="-16"/>
                <w:sz w:val="26"/>
              </w:rPr>
              <w:t>年</w:t>
            </w:r>
          </w:p>
        </w:tc>
      </w:tr>
      <w:tr w:rsidR="0094149A" w:rsidRPr="00127454" w:rsidTr="00783980">
        <w:trPr>
          <w:cantSplit/>
          <w:trHeight w:val="493"/>
        </w:trPr>
        <w:tc>
          <w:tcPr>
            <w:tcW w:w="2258" w:type="dxa"/>
            <w:gridSpan w:val="3"/>
            <w:vMerge/>
            <w:tcBorders>
              <w:left w:val="nil"/>
              <w:bottom w:val="single" w:sz="4" w:space="0" w:color="auto"/>
            </w:tcBorders>
            <w:shd w:val="clear" w:color="auto" w:fill="FFFFFF"/>
          </w:tcPr>
          <w:p w:rsidR="0094149A" w:rsidRPr="00127454" w:rsidRDefault="0094149A" w:rsidP="00783980">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94149A" w:rsidRPr="00127454" w:rsidRDefault="0094149A" w:rsidP="00783980">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94149A" w:rsidRPr="00127454" w:rsidRDefault="0094149A" w:rsidP="00783980">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94149A" w:rsidRPr="00127454" w:rsidRDefault="0094149A" w:rsidP="00783980">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94149A" w:rsidRPr="00127454" w:rsidRDefault="0094149A" w:rsidP="00783980">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94149A" w:rsidRPr="00127454" w:rsidRDefault="0094149A" w:rsidP="00783980">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94149A" w:rsidRPr="00127454" w:rsidRDefault="0094149A" w:rsidP="00783980">
            <w:pPr>
              <w:snapToGrid w:val="0"/>
              <w:spacing w:before="120" w:after="120" w:line="280" w:lineRule="exact"/>
              <w:jc w:val="center"/>
              <w:rPr>
                <w:rFonts w:eastAsia="標楷體"/>
              </w:rPr>
            </w:pPr>
            <w:r>
              <w:rPr>
                <w:rFonts w:eastAsia="標楷體" w:hint="eastAsia"/>
              </w:rPr>
              <w:t>5</w:t>
            </w:r>
            <w:r w:rsidRPr="00127454">
              <w:rPr>
                <w:rFonts w:eastAsia="標楷體" w:hint="eastAsia"/>
              </w:rPr>
              <w:t>月</w:t>
            </w:r>
          </w:p>
        </w:tc>
        <w:tc>
          <w:tcPr>
            <w:tcW w:w="1030" w:type="dxa"/>
            <w:tcBorders>
              <w:bottom w:val="single" w:sz="4" w:space="0" w:color="auto"/>
            </w:tcBorders>
            <w:shd w:val="clear" w:color="auto" w:fill="FFFFFF"/>
          </w:tcPr>
          <w:p w:rsidR="0094149A" w:rsidRPr="00127454" w:rsidRDefault="0094149A" w:rsidP="00783980">
            <w:pPr>
              <w:snapToGrid w:val="0"/>
              <w:spacing w:before="120" w:after="120" w:line="280" w:lineRule="exact"/>
              <w:jc w:val="center"/>
              <w:rPr>
                <w:rFonts w:eastAsia="標楷體"/>
              </w:rPr>
            </w:pPr>
            <w:r>
              <w:rPr>
                <w:rFonts w:eastAsia="標楷體" w:hint="eastAsia"/>
              </w:rPr>
              <w:t>6</w:t>
            </w:r>
            <w:r w:rsidRPr="00127454">
              <w:rPr>
                <w:rFonts w:eastAsia="標楷體" w:hint="eastAsia"/>
              </w:rPr>
              <w:t>月</w:t>
            </w:r>
          </w:p>
        </w:tc>
        <w:tc>
          <w:tcPr>
            <w:tcW w:w="1031" w:type="dxa"/>
            <w:tcBorders>
              <w:bottom w:val="single" w:sz="4" w:space="0" w:color="auto"/>
            </w:tcBorders>
            <w:shd w:val="clear" w:color="auto" w:fill="FFFFFF"/>
          </w:tcPr>
          <w:p w:rsidR="0094149A" w:rsidRPr="00127454" w:rsidRDefault="0094149A" w:rsidP="00783980">
            <w:pPr>
              <w:snapToGrid w:val="0"/>
              <w:spacing w:before="120" w:after="120" w:line="280" w:lineRule="exact"/>
              <w:jc w:val="center"/>
              <w:rPr>
                <w:rFonts w:eastAsia="標楷體"/>
              </w:rPr>
            </w:pPr>
            <w:r>
              <w:rPr>
                <w:rFonts w:eastAsia="標楷體" w:hint="eastAsia"/>
              </w:rPr>
              <w:t>7</w:t>
            </w:r>
            <w:r w:rsidRPr="00127454">
              <w:rPr>
                <w:rFonts w:eastAsia="標楷體" w:hint="eastAsia"/>
              </w:rPr>
              <w:t>月</w:t>
            </w:r>
          </w:p>
        </w:tc>
        <w:tc>
          <w:tcPr>
            <w:tcW w:w="1031" w:type="dxa"/>
            <w:tcBorders>
              <w:bottom w:val="single" w:sz="4" w:space="0" w:color="auto"/>
              <w:right w:val="nil"/>
            </w:tcBorders>
            <w:shd w:val="clear" w:color="auto" w:fill="FFFFFF"/>
          </w:tcPr>
          <w:p w:rsidR="0094149A" w:rsidRPr="00127454" w:rsidRDefault="0094149A" w:rsidP="00783980">
            <w:pPr>
              <w:snapToGrid w:val="0"/>
              <w:spacing w:before="120" w:after="120" w:line="280" w:lineRule="exact"/>
              <w:jc w:val="center"/>
              <w:rPr>
                <w:rFonts w:eastAsia="標楷體"/>
              </w:rPr>
            </w:pPr>
            <w:r w:rsidRPr="00127454">
              <w:rPr>
                <w:rFonts w:eastAsia="標楷體" w:hint="eastAsia"/>
              </w:rPr>
              <w:t>1~</w:t>
            </w:r>
            <w:r>
              <w:rPr>
                <w:rFonts w:eastAsia="標楷體" w:hint="eastAsia"/>
              </w:rPr>
              <w:t>7</w:t>
            </w:r>
            <w:r w:rsidRPr="00127454">
              <w:rPr>
                <w:rFonts w:eastAsia="標楷體" w:hint="eastAsia"/>
              </w:rPr>
              <w:t>月</w:t>
            </w:r>
          </w:p>
        </w:tc>
      </w:tr>
      <w:tr w:rsidR="0094149A" w:rsidRPr="00127454" w:rsidTr="00783980">
        <w:trPr>
          <w:cantSplit/>
          <w:trHeight w:val="828"/>
        </w:trPr>
        <w:tc>
          <w:tcPr>
            <w:tcW w:w="616" w:type="dxa"/>
            <w:vMerge w:val="restart"/>
            <w:tcBorders>
              <w:left w:val="nil"/>
            </w:tcBorders>
          </w:tcPr>
          <w:p w:rsidR="0094149A" w:rsidRPr="00127454" w:rsidRDefault="0094149A" w:rsidP="00783980">
            <w:pPr>
              <w:snapToGrid w:val="0"/>
              <w:spacing w:before="240"/>
              <w:jc w:val="center"/>
              <w:rPr>
                <w:rFonts w:eastAsia="標楷體"/>
                <w:sz w:val="28"/>
              </w:rPr>
            </w:pPr>
          </w:p>
          <w:p w:rsidR="0094149A" w:rsidRPr="00127454" w:rsidRDefault="0094149A" w:rsidP="00783980">
            <w:pPr>
              <w:snapToGrid w:val="0"/>
              <w:spacing w:before="240"/>
              <w:jc w:val="center"/>
              <w:rPr>
                <w:rFonts w:eastAsia="標楷體"/>
                <w:sz w:val="28"/>
              </w:rPr>
            </w:pPr>
            <w:r w:rsidRPr="00127454">
              <w:rPr>
                <w:rFonts w:eastAsia="標楷體" w:hint="eastAsia"/>
                <w:sz w:val="28"/>
              </w:rPr>
              <w:t>兩</w:t>
            </w:r>
          </w:p>
          <w:p w:rsidR="0094149A" w:rsidRPr="00127454" w:rsidRDefault="0094149A" w:rsidP="00783980">
            <w:pPr>
              <w:snapToGrid w:val="0"/>
              <w:spacing w:before="240"/>
              <w:jc w:val="center"/>
              <w:rPr>
                <w:rFonts w:eastAsia="標楷體"/>
                <w:sz w:val="28"/>
              </w:rPr>
            </w:pPr>
            <w:r w:rsidRPr="00127454">
              <w:rPr>
                <w:rFonts w:eastAsia="標楷體" w:hint="eastAsia"/>
                <w:sz w:val="28"/>
              </w:rPr>
              <w:t>岸</w:t>
            </w:r>
          </w:p>
          <w:p w:rsidR="0094149A" w:rsidRPr="00127454" w:rsidRDefault="0094149A" w:rsidP="00783980">
            <w:pPr>
              <w:snapToGrid w:val="0"/>
              <w:spacing w:before="240"/>
              <w:jc w:val="center"/>
              <w:rPr>
                <w:rFonts w:eastAsia="標楷體"/>
                <w:sz w:val="28"/>
              </w:rPr>
            </w:pPr>
            <w:r w:rsidRPr="00127454">
              <w:rPr>
                <w:rFonts w:eastAsia="標楷體" w:hint="eastAsia"/>
                <w:sz w:val="28"/>
              </w:rPr>
              <w:t>投</w:t>
            </w:r>
          </w:p>
          <w:p w:rsidR="0094149A" w:rsidRPr="00127454" w:rsidRDefault="0094149A" w:rsidP="00783980">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94149A" w:rsidRPr="00127454" w:rsidRDefault="0094149A" w:rsidP="00783980">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94149A" w:rsidRPr="00127454" w:rsidRDefault="0094149A" w:rsidP="00783980">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94149A" w:rsidRPr="00127454" w:rsidRDefault="0094149A" w:rsidP="00783980">
            <w:pPr>
              <w:snapToGrid w:val="0"/>
              <w:spacing w:before="60" w:after="60" w:line="400" w:lineRule="exact"/>
              <w:ind w:rightChars="-2" w:right="-5"/>
              <w:jc w:val="center"/>
              <w:rPr>
                <w:rFonts w:eastAsia="標楷體"/>
              </w:rPr>
            </w:pPr>
            <w:r w:rsidRPr="00127454">
              <w:rPr>
                <w:rFonts w:eastAsia="標楷體" w:hint="eastAsia"/>
              </w:rPr>
              <w:t>636</w:t>
            </w:r>
          </w:p>
        </w:tc>
        <w:tc>
          <w:tcPr>
            <w:tcW w:w="1031" w:type="dxa"/>
            <w:tcBorders>
              <w:top w:val="single" w:sz="4" w:space="0" w:color="auto"/>
              <w:left w:val="nil"/>
              <w:bottom w:val="nil"/>
              <w:right w:val="nil"/>
            </w:tcBorders>
            <w:vAlign w:val="center"/>
          </w:tcPr>
          <w:p w:rsidR="0094149A" w:rsidRPr="00127454" w:rsidRDefault="0094149A" w:rsidP="00783980">
            <w:pPr>
              <w:snapToGrid w:val="0"/>
              <w:spacing w:before="60" w:after="60" w:line="400" w:lineRule="exact"/>
              <w:ind w:rightChars="-2" w:right="-5"/>
              <w:jc w:val="center"/>
              <w:rPr>
                <w:rFonts w:eastAsia="標楷體"/>
              </w:rPr>
            </w:pPr>
            <w:r w:rsidRPr="00127454">
              <w:rPr>
                <w:rFonts w:eastAsia="標楷體" w:hint="eastAsia"/>
              </w:rPr>
              <w:t>554</w:t>
            </w:r>
          </w:p>
        </w:tc>
        <w:tc>
          <w:tcPr>
            <w:tcW w:w="1031" w:type="dxa"/>
            <w:tcBorders>
              <w:top w:val="single" w:sz="4" w:space="0" w:color="auto"/>
              <w:left w:val="nil"/>
              <w:bottom w:val="nil"/>
              <w:right w:val="nil"/>
            </w:tcBorders>
            <w:vAlign w:val="center"/>
          </w:tcPr>
          <w:p w:rsidR="0094149A" w:rsidRPr="00127454" w:rsidRDefault="0094149A" w:rsidP="00783980">
            <w:pPr>
              <w:snapToGrid w:val="0"/>
              <w:spacing w:before="60" w:after="60" w:line="400" w:lineRule="exact"/>
              <w:ind w:rightChars="-2" w:right="-5"/>
              <w:jc w:val="center"/>
              <w:rPr>
                <w:rFonts w:eastAsia="標楷體"/>
              </w:rPr>
            </w:pPr>
            <w:r w:rsidRPr="00127454">
              <w:rPr>
                <w:rFonts w:eastAsia="標楷體" w:hint="eastAsia"/>
              </w:rPr>
              <w:t>497</w:t>
            </w:r>
          </w:p>
        </w:tc>
        <w:tc>
          <w:tcPr>
            <w:tcW w:w="1030" w:type="dxa"/>
            <w:tcBorders>
              <w:top w:val="single" w:sz="4" w:space="0" w:color="auto"/>
              <w:left w:val="nil"/>
              <w:bottom w:val="nil"/>
              <w:right w:val="nil"/>
            </w:tcBorders>
            <w:vAlign w:val="center"/>
          </w:tcPr>
          <w:p w:rsidR="0094149A" w:rsidRPr="00127454" w:rsidRDefault="0094149A" w:rsidP="00783980">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94149A" w:rsidRPr="00127454" w:rsidRDefault="0094149A" w:rsidP="00783980">
            <w:pPr>
              <w:snapToGrid w:val="0"/>
              <w:spacing w:before="60" w:after="60" w:line="400" w:lineRule="exact"/>
              <w:ind w:rightChars="-2" w:right="-5"/>
              <w:jc w:val="center"/>
              <w:rPr>
                <w:rFonts w:eastAsia="標楷體"/>
              </w:rPr>
            </w:pPr>
            <w:r w:rsidRPr="00127454">
              <w:rPr>
                <w:rFonts w:eastAsia="標楷體" w:hint="eastAsia"/>
              </w:rPr>
              <w:t>323</w:t>
            </w:r>
          </w:p>
        </w:tc>
        <w:tc>
          <w:tcPr>
            <w:tcW w:w="1031" w:type="dxa"/>
            <w:tcBorders>
              <w:top w:val="single" w:sz="4" w:space="0" w:color="auto"/>
              <w:left w:val="nil"/>
              <w:bottom w:val="nil"/>
              <w:right w:val="nil"/>
            </w:tcBorders>
            <w:vAlign w:val="center"/>
          </w:tcPr>
          <w:p w:rsidR="0094149A" w:rsidRPr="00127454" w:rsidRDefault="0094149A" w:rsidP="00783980">
            <w:pPr>
              <w:snapToGrid w:val="0"/>
              <w:spacing w:before="60" w:after="60" w:line="400" w:lineRule="exact"/>
              <w:ind w:rightChars="-2" w:right="-5"/>
              <w:jc w:val="center"/>
              <w:rPr>
                <w:rFonts w:eastAsia="標楷體"/>
              </w:rPr>
            </w:pPr>
            <w:r w:rsidRPr="00127454">
              <w:rPr>
                <w:rFonts w:eastAsia="標楷體" w:hint="eastAsia"/>
              </w:rPr>
              <w:t>48</w:t>
            </w:r>
          </w:p>
        </w:tc>
        <w:tc>
          <w:tcPr>
            <w:tcW w:w="1030" w:type="dxa"/>
            <w:tcBorders>
              <w:top w:val="single" w:sz="4" w:space="0" w:color="auto"/>
              <w:left w:val="nil"/>
              <w:bottom w:val="nil"/>
              <w:right w:val="nil"/>
            </w:tcBorders>
            <w:vAlign w:val="center"/>
          </w:tcPr>
          <w:p w:rsidR="0094149A" w:rsidRPr="00835D56" w:rsidRDefault="0094149A" w:rsidP="00783980">
            <w:pPr>
              <w:snapToGrid w:val="0"/>
              <w:spacing w:before="60" w:after="60" w:line="400" w:lineRule="exact"/>
              <w:ind w:rightChars="-2" w:right="-5"/>
              <w:jc w:val="center"/>
              <w:rPr>
                <w:rFonts w:eastAsia="標楷體"/>
              </w:rPr>
            </w:pPr>
            <w:r w:rsidRPr="00835D56">
              <w:rPr>
                <w:rFonts w:eastAsia="標楷體" w:hint="eastAsia"/>
              </w:rPr>
              <w:t>53</w:t>
            </w:r>
          </w:p>
        </w:tc>
        <w:tc>
          <w:tcPr>
            <w:tcW w:w="1031" w:type="dxa"/>
            <w:tcBorders>
              <w:top w:val="single" w:sz="4" w:space="0" w:color="auto"/>
              <w:left w:val="nil"/>
              <w:bottom w:val="nil"/>
              <w:right w:val="nil"/>
            </w:tcBorders>
            <w:vAlign w:val="center"/>
          </w:tcPr>
          <w:p w:rsidR="0094149A" w:rsidRPr="00994C43" w:rsidRDefault="0094149A" w:rsidP="00783980">
            <w:pPr>
              <w:snapToGrid w:val="0"/>
              <w:spacing w:before="60" w:after="60" w:line="400" w:lineRule="exact"/>
              <w:ind w:rightChars="-2" w:right="-5"/>
              <w:jc w:val="center"/>
              <w:rPr>
                <w:rFonts w:eastAsia="標楷體"/>
              </w:rPr>
            </w:pPr>
            <w:r w:rsidRPr="00994C43">
              <w:rPr>
                <w:rFonts w:eastAsia="標楷體" w:hint="eastAsia"/>
              </w:rPr>
              <w:t>34</w:t>
            </w:r>
          </w:p>
        </w:tc>
        <w:tc>
          <w:tcPr>
            <w:tcW w:w="1031" w:type="dxa"/>
            <w:tcBorders>
              <w:top w:val="single" w:sz="4" w:space="0" w:color="auto"/>
              <w:left w:val="nil"/>
              <w:bottom w:val="nil"/>
              <w:right w:val="nil"/>
            </w:tcBorders>
            <w:vAlign w:val="center"/>
          </w:tcPr>
          <w:p w:rsidR="0094149A" w:rsidRPr="00994C43" w:rsidRDefault="0094149A" w:rsidP="00783980">
            <w:pPr>
              <w:snapToGrid w:val="0"/>
              <w:spacing w:before="60" w:after="60" w:line="400" w:lineRule="exact"/>
              <w:ind w:rightChars="-2" w:right="-5"/>
              <w:jc w:val="center"/>
              <w:rPr>
                <w:rFonts w:eastAsia="標楷體"/>
              </w:rPr>
            </w:pPr>
            <w:r w:rsidRPr="00994C43">
              <w:rPr>
                <w:rFonts w:eastAsia="標楷體" w:hint="eastAsia"/>
              </w:rPr>
              <w:t>340</w:t>
            </w:r>
          </w:p>
        </w:tc>
      </w:tr>
      <w:tr w:rsidR="0094149A" w:rsidRPr="00127454" w:rsidTr="00783980">
        <w:trPr>
          <w:cantSplit/>
          <w:trHeight w:val="786"/>
        </w:trPr>
        <w:tc>
          <w:tcPr>
            <w:tcW w:w="616" w:type="dxa"/>
            <w:vMerge/>
            <w:tcBorders>
              <w:left w:val="nil"/>
            </w:tcBorders>
          </w:tcPr>
          <w:p w:rsidR="0094149A" w:rsidRPr="00127454" w:rsidRDefault="0094149A" w:rsidP="00783980">
            <w:pPr>
              <w:snapToGrid w:val="0"/>
              <w:spacing w:before="120" w:after="120" w:line="320" w:lineRule="exact"/>
              <w:rPr>
                <w:rFonts w:eastAsia="標楷體"/>
                <w:b/>
                <w:sz w:val="28"/>
              </w:rPr>
            </w:pPr>
          </w:p>
        </w:tc>
        <w:tc>
          <w:tcPr>
            <w:tcW w:w="758" w:type="dxa"/>
            <w:vMerge/>
          </w:tcPr>
          <w:p w:rsidR="0094149A" w:rsidRPr="00127454" w:rsidRDefault="0094149A" w:rsidP="00783980">
            <w:pPr>
              <w:snapToGrid w:val="0"/>
              <w:spacing w:before="120" w:after="120" w:line="320" w:lineRule="exact"/>
              <w:jc w:val="center"/>
              <w:rPr>
                <w:rFonts w:eastAsia="標楷體"/>
                <w:spacing w:val="-16"/>
                <w:sz w:val="26"/>
              </w:rPr>
            </w:pPr>
          </w:p>
        </w:tc>
        <w:tc>
          <w:tcPr>
            <w:tcW w:w="884" w:type="dxa"/>
          </w:tcPr>
          <w:p w:rsidR="0094149A" w:rsidRPr="00127454" w:rsidRDefault="0094149A" w:rsidP="00783980">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94149A" w:rsidRPr="00127454" w:rsidRDefault="0094149A" w:rsidP="00783980">
            <w:pPr>
              <w:snapToGrid w:val="0"/>
              <w:spacing w:before="60" w:line="400" w:lineRule="exact"/>
              <w:ind w:rightChars="-2" w:right="-5"/>
              <w:jc w:val="center"/>
              <w:rPr>
                <w:rFonts w:eastAsia="標楷體"/>
              </w:rPr>
            </w:pPr>
            <w:r w:rsidRPr="00127454">
              <w:rPr>
                <w:rFonts w:eastAsia="標楷體"/>
              </w:rPr>
              <w:t>127.9</w:t>
            </w:r>
          </w:p>
          <w:p w:rsidR="0094149A" w:rsidRPr="00127454" w:rsidRDefault="0094149A" w:rsidP="00783980">
            <w:pPr>
              <w:snapToGrid w:val="0"/>
              <w:spacing w:after="60" w:line="400" w:lineRule="exact"/>
              <w:jc w:val="center"/>
              <w:rPr>
                <w:rFonts w:eastAsia="標楷體"/>
              </w:rPr>
            </w:pPr>
            <w:r w:rsidRPr="00127454">
              <w:rPr>
                <w:rFonts w:eastAsia="標楷體"/>
                <w:sz w:val="16"/>
              </w:rPr>
              <w:t>（</w:t>
            </w:r>
            <w:r w:rsidRPr="00127454">
              <w:rPr>
                <w:rFonts w:eastAsia="標楷體"/>
                <w:sz w:val="16"/>
              </w:rPr>
              <w:t>-17.0</w:t>
            </w:r>
            <w:r w:rsidRPr="00127454">
              <w:rPr>
                <w:rFonts w:eastAsia="標楷體" w:hint="eastAsia"/>
                <w:sz w:val="16"/>
              </w:rPr>
              <w:t>%</w:t>
            </w:r>
            <w:r w:rsidRPr="00127454">
              <w:rPr>
                <w:rFonts w:eastAsia="標楷體"/>
                <w:sz w:val="16"/>
              </w:rPr>
              <w:t>）</w:t>
            </w:r>
          </w:p>
        </w:tc>
        <w:tc>
          <w:tcPr>
            <w:tcW w:w="1031" w:type="dxa"/>
            <w:tcBorders>
              <w:top w:val="nil"/>
              <w:left w:val="nil"/>
              <w:bottom w:val="nil"/>
              <w:right w:val="nil"/>
            </w:tcBorders>
            <w:vAlign w:val="center"/>
          </w:tcPr>
          <w:p w:rsidR="0094149A" w:rsidRPr="00127454" w:rsidRDefault="0094149A" w:rsidP="00783980">
            <w:pPr>
              <w:snapToGrid w:val="0"/>
              <w:spacing w:before="60" w:line="400" w:lineRule="exact"/>
              <w:ind w:rightChars="-2" w:right="-5"/>
              <w:jc w:val="center"/>
              <w:rPr>
                <w:rFonts w:eastAsia="標楷體"/>
              </w:rPr>
            </w:pPr>
            <w:r w:rsidRPr="00127454">
              <w:rPr>
                <w:rFonts w:eastAsia="標楷體"/>
              </w:rPr>
              <w:t>91.9</w:t>
            </w:r>
          </w:p>
          <w:p w:rsidR="0094149A" w:rsidRPr="00127454" w:rsidRDefault="0094149A" w:rsidP="00783980">
            <w:pPr>
              <w:snapToGrid w:val="0"/>
              <w:spacing w:after="60" w:line="400" w:lineRule="exact"/>
              <w:jc w:val="center"/>
              <w:rPr>
                <w:rFonts w:eastAsia="標楷體"/>
              </w:rPr>
            </w:pPr>
            <w:r w:rsidRPr="00127454">
              <w:rPr>
                <w:rFonts w:eastAsia="標楷體"/>
                <w:sz w:val="16"/>
              </w:rPr>
              <w:t>（</w:t>
            </w:r>
            <w:r w:rsidRPr="00127454">
              <w:rPr>
                <w:rFonts w:eastAsia="標楷體"/>
                <w:sz w:val="16"/>
              </w:rPr>
              <w:t>-21.0</w:t>
            </w:r>
            <w:r w:rsidRPr="00127454">
              <w:rPr>
                <w:rFonts w:eastAsia="標楷體" w:hint="eastAsia"/>
                <w:sz w:val="16"/>
              </w:rPr>
              <w:t>%</w:t>
            </w:r>
            <w:r w:rsidRPr="00127454">
              <w:rPr>
                <w:rFonts w:eastAsia="標楷體"/>
                <w:sz w:val="16"/>
              </w:rPr>
              <w:t>）</w:t>
            </w:r>
          </w:p>
        </w:tc>
        <w:tc>
          <w:tcPr>
            <w:tcW w:w="1031" w:type="dxa"/>
            <w:tcBorders>
              <w:top w:val="nil"/>
              <w:left w:val="nil"/>
              <w:bottom w:val="nil"/>
              <w:right w:val="nil"/>
            </w:tcBorders>
            <w:vAlign w:val="center"/>
          </w:tcPr>
          <w:p w:rsidR="0094149A" w:rsidRPr="00127454" w:rsidRDefault="0094149A" w:rsidP="00783980">
            <w:pPr>
              <w:snapToGrid w:val="0"/>
              <w:spacing w:before="60" w:line="400" w:lineRule="exact"/>
              <w:ind w:rightChars="-2" w:right="-5"/>
              <w:jc w:val="center"/>
              <w:rPr>
                <w:rFonts w:eastAsia="標楷體"/>
              </w:rPr>
            </w:pPr>
            <w:r w:rsidRPr="00127454">
              <w:rPr>
                <w:rFonts w:eastAsia="標楷體" w:hint="eastAsia"/>
              </w:rPr>
              <w:t>102.8</w:t>
            </w:r>
          </w:p>
          <w:p w:rsidR="0094149A" w:rsidRPr="00127454" w:rsidRDefault="0094149A" w:rsidP="00783980">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0" w:type="dxa"/>
            <w:tcBorders>
              <w:top w:val="nil"/>
              <w:left w:val="nil"/>
              <w:bottom w:val="nil"/>
              <w:right w:val="nil"/>
            </w:tcBorders>
            <w:vAlign w:val="center"/>
          </w:tcPr>
          <w:p w:rsidR="0094149A" w:rsidRPr="00127454" w:rsidRDefault="0094149A" w:rsidP="00783980">
            <w:pPr>
              <w:snapToGrid w:val="0"/>
              <w:spacing w:before="60" w:line="400" w:lineRule="exact"/>
              <w:ind w:rightChars="-2" w:right="-5"/>
              <w:jc w:val="center"/>
              <w:rPr>
                <w:rFonts w:eastAsia="標楷體"/>
              </w:rPr>
            </w:pPr>
            <w:r w:rsidRPr="00127454">
              <w:rPr>
                <w:rFonts w:eastAsia="標楷體" w:hint="eastAsia"/>
              </w:rPr>
              <w:t>109.7</w:t>
            </w:r>
          </w:p>
          <w:p w:rsidR="0094149A" w:rsidRPr="00127454" w:rsidRDefault="0094149A" w:rsidP="00783980">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6.7%</w:t>
            </w:r>
            <w:r w:rsidRPr="00127454">
              <w:rPr>
                <w:rFonts w:eastAsia="標楷體"/>
                <w:sz w:val="16"/>
              </w:rPr>
              <w:t>）</w:t>
            </w:r>
          </w:p>
        </w:tc>
        <w:tc>
          <w:tcPr>
            <w:tcW w:w="1031" w:type="dxa"/>
            <w:tcBorders>
              <w:top w:val="nil"/>
              <w:left w:val="nil"/>
              <w:bottom w:val="nil"/>
              <w:right w:val="nil"/>
            </w:tcBorders>
            <w:vAlign w:val="center"/>
          </w:tcPr>
          <w:p w:rsidR="0094149A" w:rsidRPr="00127454" w:rsidRDefault="0094149A" w:rsidP="00783980">
            <w:pPr>
              <w:snapToGrid w:val="0"/>
              <w:spacing w:before="60" w:line="400" w:lineRule="exact"/>
              <w:ind w:rightChars="-2" w:right="-5"/>
              <w:jc w:val="center"/>
              <w:rPr>
                <w:rFonts w:eastAsia="標楷體"/>
              </w:rPr>
            </w:pPr>
            <w:r w:rsidRPr="00127454">
              <w:rPr>
                <w:rFonts w:eastAsia="標楷體" w:hint="eastAsia"/>
              </w:rPr>
              <w:t>96.7</w:t>
            </w:r>
          </w:p>
          <w:p w:rsidR="0094149A" w:rsidRPr="00127454" w:rsidRDefault="0094149A" w:rsidP="00783980">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1" w:type="dxa"/>
            <w:tcBorders>
              <w:top w:val="nil"/>
              <w:left w:val="nil"/>
              <w:bottom w:val="nil"/>
              <w:right w:val="nil"/>
            </w:tcBorders>
            <w:vAlign w:val="center"/>
          </w:tcPr>
          <w:p w:rsidR="0094149A" w:rsidRPr="00127454" w:rsidRDefault="0094149A" w:rsidP="00783980">
            <w:pPr>
              <w:snapToGrid w:val="0"/>
              <w:spacing w:before="60" w:line="400" w:lineRule="exact"/>
              <w:ind w:rightChars="-2" w:right="-5"/>
              <w:jc w:val="center"/>
              <w:rPr>
                <w:rFonts w:eastAsia="標楷體"/>
              </w:rPr>
            </w:pPr>
            <w:r w:rsidRPr="00127454">
              <w:rPr>
                <w:rFonts w:eastAsia="標楷體" w:hint="eastAsia"/>
              </w:rPr>
              <w:t>3.1</w:t>
            </w:r>
          </w:p>
          <w:p w:rsidR="0094149A" w:rsidRPr="00127454" w:rsidRDefault="0094149A" w:rsidP="00783980">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-20.6%</w:t>
            </w:r>
            <w:r w:rsidRPr="00127454">
              <w:rPr>
                <w:rFonts w:eastAsia="標楷體"/>
                <w:sz w:val="16"/>
              </w:rPr>
              <w:t>）</w:t>
            </w:r>
          </w:p>
        </w:tc>
        <w:tc>
          <w:tcPr>
            <w:tcW w:w="1030" w:type="dxa"/>
            <w:tcBorders>
              <w:top w:val="nil"/>
              <w:left w:val="nil"/>
              <w:bottom w:val="nil"/>
              <w:right w:val="nil"/>
            </w:tcBorders>
            <w:vAlign w:val="center"/>
          </w:tcPr>
          <w:p w:rsidR="0094149A" w:rsidRPr="00835D56" w:rsidRDefault="0094149A" w:rsidP="00783980">
            <w:pPr>
              <w:snapToGrid w:val="0"/>
              <w:spacing w:before="60" w:line="400" w:lineRule="exact"/>
              <w:ind w:rightChars="-2" w:right="-5"/>
              <w:jc w:val="center"/>
              <w:rPr>
                <w:rFonts w:eastAsia="標楷體"/>
              </w:rPr>
            </w:pPr>
            <w:r w:rsidRPr="00835D56">
              <w:rPr>
                <w:rFonts w:eastAsia="標楷體" w:hint="eastAsia"/>
              </w:rPr>
              <w:t>16.6</w:t>
            </w:r>
          </w:p>
          <w:p w:rsidR="0094149A" w:rsidRPr="00835D56" w:rsidRDefault="0094149A" w:rsidP="00783980">
            <w:pPr>
              <w:snapToGrid w:val="0"/>
              <w:spacing w:after="60" w:line="400" w:lineRule="exact"/>
              <w:jc w:val="center"/>
              <w:rPr>
                <w:rFonts w:eastAsia="標楷體"/>
              </w:rPr>
            </w:pPr>
            <w:r w:rsidRPr="00835D56">
              <w:rPr>
                <w:rFonts w:eastAsia="標楷體"/>
                <w:sz w:val="16"/>
              </w:rPr>
              <w:t>（</w:t>
            </w:r>
            <w:r w:rsidRPr="00835D56">
              <w:rPr>
                <w:rFonts w:eastAsia="標楷體" w:hint="eastAsia"/>
                <w:sz w:val="16"/>
              </w:rPr>
              <w:t>120.7%</w:t>
            </w:r>
            <w:r w:rsidRPr="00835D56">
              <w:rPr>
                <w:rFonts w:eastAsia="標楷體"/>
                <w:sz w:val="16"/>
              </w:rPr>
              <w:t>）</w:t>
            </w:r>
          </w:p>
        </w:tc>
        <w:tc>
          <w:tcPr>
            <w:tcW w:w="1031" w:type="dxa"/>
            <w:tcBorders>
              <w:top w:val="nil"/>
              <w:left w:val="nil"/>
              <w:bottom w:val="nil"/>
              <w:right w:val="nil"/>
            </w:tcBorders>
            <w:vAlign w:val="center"/>
          </w:tcPr>
          <w:p w:rsidR="0094149A" w:rsidRPr="00994C43" w:rsidRDefault="0094149A" w:rsidP="00783980">
            <w:pPr>
              <w:snapToGrid w:val="0"/>
              <w:spacing w:before="60" w:line="400" w:lineRule="exact"/>
              <w:ind w:rightChars="-2" w:right="-5"/>
              <w:jc w:val="center"/>
              <w:rPr>
                <w:rFonts w:eastAsia="標楷體"/>
              </w:rPr>
            </w:pPr>
            <w:r w:rsidRPr="00994C43">
              <w:rPr>
                <w:rFonts w:eastAsia="標楷體" w:hint="eastAsia"/>
              </w:rPr>
              <w:t>12.3</w:t>
            </w:r>
          </w:p>
          <w:p w:rsidR="0094149A" w:rsidRPr="00994C43" w:rsidRDefault="0094149A" w:rsidP="00783980">
            <w:pPr>
              <w:snapToGrid w:val="0"/>
              <w:spacing w:after="60" w:line="400" w:lineRule="exact"/>
              <w:jc w:val="center"/>
              <w:rPr>
                <w:rFonts w:eastAsia="標楷體"/>
              </w:rPr>
            </w:pPr>
            <w:r w:rsidRPr="00994C43">
              <w:rPr>
                <w:rFonts w:eastAsia="標楷體"/>
                <w:sz w:val="16"/>
              </w:rPr>
              <w:t>（</w:t>
            </w:r>
            <w:r w:rsidRPr="00994C43">
              <w:rPr>
                <w:rFonts w:eastAsia="標楷體" w:hint="eastAsia"/>
                <w:sz w:val="16"/>
              </w:rPr>
              <w:t>-28.5%</w:t>
            </w:r>
            <w:r w:rsidRPr="00994C43">
              <w:rPr>
                <w:rFonts w:eastAsia="標楷體"/>
                <w:sz w:val="16"/>
              </w:rPr>
              <w:t>）</w:t>
            </w:r>
          </w:p>
        </w:tc>
        <w:tc>
          <w:tcPr>
            <w:tcW w:w="1031" w:type="dxa"/>
            <w:tcBorders>
              <w:top w:val="nil"/>
              <w:left w:val="nil"/>
              <w:bottom w:val="nil"/>
              <w:right w:val="nil"/>
            </w:tcBorders>
            <w:vAlign w:val="center"/>
          </w:tcPr>
          <w:p w:rsidR="0094149A" w:rsidRPr="00994C43" w:rsidRDefault="0094149A" w:rsidP="00783980">
            <w:pPr>
              <w:snapToGrid w:val="0"/>
              <w:spacing w:before="60" w:line="400" w:lineRule="exact"/>
              <w:ind w:rightChars="-2" w:right="-5"/>
              <w:jc w:val="center"/>
              <w:rPr>
                <w:rFonts w:eastAsia="標楷體"/>
              </w:rPr>
            </w:pPr>
            <w:r w:rsidRPr="00994C43">
              <w:rPr>
                <w:rFonts w:eastAsia="標楷體" w:hint="eastAsia"/>
              </w:rPr>
              <w:t>56.8</w:t>
            </w:r>
          </w:p>
          <w:p w:rsidR="0094149A" w:rsidRPr="00994C43" w:rsidRDefault="0094149A" w:rsidP="00783980">
            <w:pPr>
              <w:snapToGrid w:val="0"/>
              <w:spacing w:after="60" w:line="400" w:lineRule="exact"/>
              <w:jc w:val="center"/>
              <w:rPr>
                <w:rFonts w:eastAsia="標楷體"/>
              </w:rPr>
            </w:pPr>
            <w:r w:rsidRPr="00994C43">
              <w:rPr>
                <w:rFonts w:eastAsia="標楷體"/>
                <w:sz w:val="16"/>
              </w:rPr>
              <w:t>（</w:t>
            </w:r>
            <w:r w:rsidRPr="00994C43">
              <w:rPr>
                <w:rFonts w:eastAsia="標楷體" w:hint="eastAsia"/>
                <w:sz w:val="16"/>
              </w:rPr>
              <w:t>-5.9%</w:t>
            </w:r>
            <w:r w:rsidRPr="00994C43">
              <w:rPr>
                <w:rFonts w:eastAsia="標楷體"/>
                <w:sz w:val="16"/>
              </w:rPr>
              <w:t>）</w:t>
            </w:r>
          </w:p>
        </w:tc>
      </w:tr>
      <w:tr w:rsidR="0094149A" w:rsidRPr="00127454" w:rsidTr="00783980">
        <w:trPr>
          <w:cantSplit/>
          <w:trHeight w:val="786"/>
        </w:trPr>
        <w:tc>
          <w:tcPr>
            <w:tcW w:w="616" w:type="dxa"/>
            <w:vMerge/>
            <w:tcBorders>
              <w:left w:val="nil"/>
            </w:tcBorders>
          </w:tcPr>
          <w:p w:rsidR="0094149A" w:rsidRPr="00127454" w:rsidRDefault="0094149A" w:rsidP="00783980">
            <w:pPr>
              <w:snapToGrid w:val="0"/>
              <w:spacing w:before="240"/>
              <w:jc w:val="center"/>
              <w:rPr>
                <w:rFonts w:eastAsia="標楷體"/>
                <w:sz w:val="28"/>
              </w:rPr>
            </w:pPr>
          </w:p>
        </w:tc>
        <w:tc>
          <w:tcPr>
            <w:tcW w:w="758" w:type="dxa"/>
            <w:vMerge w:val="restart"/>
            <w:vAlign w:val="center"/>
          </w:tcPr>
          <w:p w:rsidR="0094149A" w:rsidRPr="00127454" w:rsidRDefault="0094149A" w:rsidP="00783980">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94149A" w:rsidRPr="00127454" w:rsidRDefault="0094149A" w:rsidP="00783980">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94149A" w:rsidRPr="00127454" w:rsidRDefault="0094149A" w:rsidP="00783980">
            <w:pPr>
              <w:snapToGrid w:val="0"/>
              <w:spacing w:before="60" w:after="60" w:line="400" w:lineRule="exact"/>
              <w:ind w:rightChars="-2" w:right="-5"/>
              <w:jc w:val="center"/>
              <w:rPr>
                <w:rFonts w:eastAsia="標楷體"/>
              </w:rPr>
            </w:pPr>
            <w:r w:rsidRPr="00127454">
              <w:rPr>
                <w:rFonts w:eastAsia="標楷體" w:hint="eastAsia"/>
              </w:rPr>
              <w:t>138</w:t>
            </w:r>
          </w:p>
        </w:tc>
        <w:tc>
          <w:tcPr>
            <w:tcW w:w="1031" w:type="dxa"/>
            <w:tcBorders>
              <w:top w:val="nil"/>
              <w:left w:val="nil"/>
              <w:bottom w:val="nil"/>
              <w:right w:val="nil"/>
            </w:tcBorders>
            <w:vAlign w:val="center"/>
          </w:tcPr>
          <w:p w:rsidR="0094149A" w:rsidRPr="00127454" w:rsidRDefault="0094149A" w:rsidP="00783980">
            <w:pPr>
              <w:snapToGrid w:val="0"/>
              <w:spacing w:before="60" w:after="60" w:line="400" w:lineRule="exact"/>
              <w:ind w:rightChars="-2" w:right="-5"/>
              <w:jc w:val="center"/>
              <w:rPr>
                <w:rFonts w:eastAsia="標楷體"/>
              </w:rPr>
            </w:pPr>
            <w:r w:rsidRPr="00127454">
              <w:rPr>
                <w:rFonts w:eastAsia="標楷體" w:hint="eastAsia"/>
              </w:rPr>
              <w:t>138</w:t>
            </w:r>
          </w:p>
        </w:tc>
        <w:tc>
          <w:tcPr>
            <w:tcW w:w="1031" w:type="dxa"/>
            <w:tcBorders>
              <w:top w:val="nil"/>
              <w:left w:val="nil"/>
              <w:bottom w:val="nil"/>
              <w:right w:val="nil"/>
            </w:tcBorders>
            <w:vAlign w:val="center"/>
          </w:tcPr>
          <w:p w:rsidR="0094149A" w:rsidRPr="00127454" w:rsidRDefault="0094149A" w:rsidP="00783980">
            <w:pPr>
              <w:snapToGrid w:val="0"/>
              <w:spacing w:before="60" w:after="60" w:line="400" w:lineRule="exact"/>
              <w:ind w:rightChars="-2" w:right="-5"/>
              <w:jc w:val="center"/>
              <w:rPr>
                <w:rFonts w:eastAsia="標楷體"/>
              </w:rPr>
            </w:pPr>
            <w:r w:rsidRPr="00127454">
              <w:rPr>
                <w:rFonts w:eastAsia="標楷體" w:hint="eastAsia"/>
              </w:rPr>
              <w:t>136</w:t>
            </w:r>
          </w:p>
        </w:tc>
        <w:tc>
          <w:tcPr>
            <w:tcW w:w="1030" w:type="dxa"/>
            <w:tcBorders>
              <w:top w:val="nil"/>
              <w:left w:val="nil"/>
              <w:bottom w:val="nil"/>
              <w:right w:val="nil"/>
            </w:tcBorders>
            <w:vAlign w:val="center"/>
          </w:tcPr>
          <w:p w:rsidR="0094149A" w:rsidRPr="00127454" w:rsidRDefault="0094149A" w:rsidP="00783980">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94149A" w:rsidRPr="00127454" w:rsidRDefault="0094149A" w:rsidP="00783980">
            <w:pPr>
              <w:snapToGrid w:val="0"/>
              <w:spacing w:before="60" w:after="60" w:line="400" w:lineRule="exact"/>
              <w:ind w:rightChars="-2" w:right="-5"/>
              <w:jc w:val="center"/>
              <w:rPr>
                <w:rFonts w:eastAsia="標楷體"/>
              </w:rPr>
            </w:pPr>
            <w:r w:rsidRPr="00127454">
              <w:rPr>
                <w:rFonts w:eastAsia="標楷體" w:hint="eastAsia"/>
              </w:rPr>
              <w:t>158</w:t>
            </w:r>
          </w:p>
        </w:tc>
        <w:tc>
          <w:tcPr>
            <w:tcW w:w="1031" w:type="dxa"/>
            <w:tcBorders>
              <w:top w:val="nil"/>
              <w:left w:val="nil"/>
              <w:bottom w:val="nil"/>
              <w:right w:val="nil"/>
            </w:tcBorders>
            <w:vAlign w:val="center"/>
          </w:tcPr>
          <w:p w:rsidR="0094149A" w:rsidRPr="00127454" w:rsidRDefault="0094149A" w:rsidP="00783980">
            <w:pPr>
              <w:snapToGrid w:val="0"/>
              <w:spacing w:before="60" w:after="60" w:line="400" w:lineRule="exact"/>
              <w:ind w:rightChars="-2" w:right="-5"/>
              <w:jc w:val="center"/>
              <w:rPr>
                <w:rFonts w:eastAsia="標楷體"/>
              </w:rPr>
            </w:pPr>
            <w:r w:rsidRPr="00127454">
              <w:rPr>
                <w:rFonts w:eastAsia="標楷體" w:hint="eastAsia"/>
              </w:rPr>
              <w:t>9</w:t>
            </w:r>
          </w:p>
        </w:tc>
        <w:tc>
          <w:tcPr>
            <w:tcW w:w="1030" w:type="dxa"/>
            <w:tcBorders>
              <w:top w:val="nil"/>
              <w:left w:val="nil"/>
              <w:bottom w:val="nil"/>
              <w:right w:val="nil"/>
            </w:tcBorders>
            <w:vAlign w:val="center"/>
          </w:tcPr>
          <w:p w:rsidR="0094149A" w:rsidRPr="00E765A4" w:rsidRDefault="0094149A" w:rsidP="00783980">
            <w:pPr>
              <w:snapToGrid w:val="0"/>
              <w:spacing w:before="60" w:after="60" w:line="400" w:lineRule="exact"/>
              <w:ind w:rightChars="-2" w:right="-5"/>
              <w:jc w:val="center"/>
              <w:rPr>
                <w:rFonts w:eastAsia="標楷體"/>
              </w:rPr>
            </w:pPr>
            <w:r w:rsidRPr="00E765A4">
              <w:rPr>
                <w:rFonts w:eastAsia="標楷體" w:hint="eastAsia"/>
              </w:rPr>
              <w:t>12</w:t>
            </w:r>
          </w:p>
        </w:tc>
        <w:tc>
          <w:tcPr>
            <w:tcW w:w="1031" w:type="dxa"/>
            <w:tcBorders>
              <w:top w:val="nil"/>
              <w:left w:val="nil"/>
              <w:bottom w:val="nil"/>
              <w:right w:val="nil"/>
            </w:tcBorders>
            <w:vAlign w:val="center"/>
          </w:tcPr>
          <w:p w:rsidR="0094149A" w:rsidRPr="00994C43" w:rsidRDefault="0094149A" w:rsidP="00783980">
            <w:pPr>
              <w:snapToGrid w:val="0"/>
              <w:spacing w:before="60" w:after="60" w:line="400" w:lineRule="exact"/>
              <w:ind w:rightChars="-2" w:right="-5"/>
              <w:jc w:val="center"/>
              <w:rPr>
                <w:rFonts w:eastAsia="標楷體"/>
              </w:rPr>
            </w:pPr>
            <w:r w:rsidRPr="00994C43">
              <w:rPr>
                <w:rFonts w:eastAsia="標楷體" w:hint="eastAsia"/>
              </w:rPr>
              <w:t>12</w:t>
            </w:r>
          </w:p>
        </w:tc>
        <w:tc>
          <w:tcPr>
            <w:tcW w:w="1031" w:type="dxa"/>
            <w:tcBorders>
              <w:top w:val="nil"/>
              <w:left w:val="nil"/>
              <w:bottom w:val="nil"/>
              <w:right w:val="nil"/>
            </w:tcBorders>
            <w:vAlign w:val="center"/>
          </w:tcPr>
          <w:p w:rsidR="0094149A" w:rsidRPr="00994C43" w:rsidRDefault="0094149A" w:rsidP="00783980">
            <w:pPr>
              <w:snapToGrid w:val="0"/>
              <w:spacing w:before="60" w:after="60" w:line="400" w:lineRule="exact"/>
              <w:ind w:rightChars="-2" w:right="-5"/>
              <w:jc w:val="center"/>
              <w:rPr>
                <w:rFonts w:eastAsia="標楷體"/>
              </w:rPr>
            </w:pPr>
            <w:r w:rsidRPr="00994C43">
              <w:rPr>
                <w:rFonts w:eastAsia="標楷體" w:hint="eastAsia"/>
              </w:rPr>
              <w:t>79</w:t>
            </w:r>
          </w:p>
        </w:tc>
      </w:tr>
      <w:tr w:rsidR="0094149A" w:rsidRPr="00127454" w:rsidTr="00783980">
        <w:trPr>
          <w:cantSplit/>
          <w:trHeight w:val="786"/>
        </w:trPr>
        <w:tc>
          <w:tcPr>
            <w:tcW w:w="616" w:type="dxa"/>
            <w:vMerge/>
            <w:tcBorders>
              <w:left w:val="nil"/>
            </w:tcBorders>
          </w:tcPr>
          <w:p w:rsidR="0094149A" w:rsidRPr="00127454" w:rsidRDefault="0094149A" w:rsidP="00783980">
            <w:pPr>
              <w:snapToGrid w:val="0"/>
              <w:spacing w:before="120" w:after="120" w:line="320" w:lineRule="exact"/>
              <w:rPr>
                <w:rFonts w:eastAsia="標楷體"/>
                <w:b/>
                <w:sz w:val="28"/>
              </w:rPr>
            </w:pPr>
          </w:p>
        </w:tc>
        <w:tc>
          <w:tcPr>
            <w:tcW w:w="758" w:type="dxa"/>
            <w:vMerge/>
          </w:tcPr>
          <w:p w:rsidR="0094149A" w:rsidRPr="00127454" w:rsidRDefault="0094149A" w:rsidP="00783980">
            <w:pPr>
              <w:snapToGrid w:val="0"/>
              <w:spacing w:before="120" w:after="120" w:line="320" w:lineRule="exact"/>
              <w:jc w:val="center"/>
              <w:rPr>
                <w:rFonts w:eastAsia="標楷體"/>
                <w:spacing w:val="-16"/>
                <w:sz w:val="26"/>
              </w:rPr>
            </w:pPr>
          </w:p>
        </w:tc>
        <w:tc>
          <w:tcPr>
            <w:tcW w:w="884" w:type="dxa"/>
          </w:tcPr>
          <w:p w:rsidR="0094149A" w:rsidRPr="00127454" w:rsidRDefault="0094149A" w:rsidP="00783980">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94149A" w:rsidRPr="00127454" w:rsidRDefault="0094149A" w:rsidP="00783980">
            <w:pPr>
              <w:snapToGrid w:val="0"/>
              <w:spacing w:before="60" w:after="60" w:line="400" w:lineRule="exact"/>
              <w:ind w:rightChars="-2" w:right="-5"/>
              <w:jc w:val="center"/>
              <w:rPr>
                <w:rFonts w:eastAsia="標楷體"/>
              </w:rPr>
            </w:pPr>
            <w:r w:rsidRPr="00127454">
              <w:rPr>
                <w:rFonts w:eastAsia="標楷體"/>
              </w:rPr>
              <w:t>33,158.3</w:t>
            </w:r>
          </w:p>
        </w:tc>
        <w:tc>
          <w:tcPr>
            <w:tcW w:w="1031" w:type="dxa"/>
            <w:tcBorders>
              <w:top w:val="nil"/>
              <w:left w:val="nil"/>
              <w:bottom w:val="nil"/>
              <w:right w:val="nil"/>
            </w:tcBorders>
            <w:vAlign w:val="center"/>
          </w:tcPr>
          <w:p w:rsidR="0094149A" w:rsidRPr="00127454" w:rsidRDefault="0094149A" w:rsidP="00783980">
            <w:pPr>
              <w:snapToGrid w:val="0"/>
              <w:spacing w:before="60" w:after="60" w:line="400" w:lineRule="exact"/>
              <w:ind w:rightChars="-2" w:right="-5"/>
              <w:jc w:val="center"/>
              <w:rPr>
                <w:rFonts w:eastAsia="標楷體"/>
              </w:rPr>
            </w:pPr>
            <w:r w:rsidRPr="00127454">
              <w:rPr>
                <w:rFonts w:eastAsia="標楷體"/>
              </w:rPr>
              <w:t>34,947.9</w:t>
            </w:r>
          </w:p>
        </w:tc>
        <w:tc>
          <w:tcPr>
            <w:tcW w:w="1031" w:type="dxa"/>
            <w:tcBorders>
              <w:top w:val="nil"/>
              <w:left w:val="nil"/>
              <w:bottom w:val="nil"/>
              <w:right w:val="nil"/>
            </w:tcBorders>
            <w:vAlign w:val="center"/>
          </w:tcPr>
          <w:p w:rsidR="0094149A" w:rsidRPr="00127454" w:rsidRDefault="0094149A" w:rsidP="00783980">
            <w:pPr>
              <w:snapToGrid w:val="0"/>
              <w:spacing w:before="60" w:after="60" w:line="400" w:lineRule="exact"/>
              <w:ind w:rightChars="-2" w:right="-5"/>
              <w:jc w:val="center"/>
              <w:rPr>
                <w:rFonts w:eastAsia="標楷體"/>
              </w:rPr>
            </w:pPr>
            <w:r w:rsidRPr="00127454">
              <w:rPr>
                <w:rFonts w:eastAsia="標楷體" w:hint="eastAsia"/>
              </w:rPr>
              <w:t>33,463.1</w:t>
            </w:r>
          </w:p>
        </w:tc>
        <w:tc>
          <w:tcPr>
            <w:tcW w:w="1030" w:type="dxa"/>
            <w:tcBorders>
              <w:top w:val="nil"/>
              <w:left w:val="nil"/>
              <w:bottom w:val="nil"/>
              <w:right w:val="nil"/>
            </w:tcBorders>
            <w:vAlign w:val="center"/>
          </w:tcPr>
          <w:p w:rsidR="0094149A" w:rsidRPr="00127454" w:rsidRDefault="0094149A" w:rsidP="00783980">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94149A" w:rsidRPr="00127454" w:rsidRDefault="0094149A" w:rsidP="00783980">
            <w:pPr>
              <w:snapToGrid w:val="0"/>
              <w:spacing w:before="60" w:after="60" w:line="400" w:lineRule="exact"/>
              <w:ind w:rightChars="-2" w:right="-5"/>
              <w:jc w:val="center"/>
              <w:rPr>
                <w:rFonts w:eastAsia="標楷體"/>
              </w:rPr>
            </w:pPr>
            <w:r w:rsidRPr="00127454">
              <w:rPr>
                <w:rFonts w:eastAsia="華康楷書體W5" w:hint="eastAsia"/>
              </w:rPr>
              <w:t>24,762.</w:t>
            </w:r>
          </w:p>
        </w:tc>
        <w:tc>
          <w:tcPr>
            <w:tcW w:w="1031" w:type="dxa"/>
            <w:tcBorders>
              <w:top w:val="nil"/>
              <w:left w:val="nil"/>
              <w:bottom w:val="nil"/>
              <w:right w:val="nil"/>
            </w:tcBorders>
            <w:vAlign w:val="center"/>
          </w:tcPr>
          <w:p w:rsidR="0094149A" w:rsidRPr="00127454" w:rsidRDefault="0094149A" w:rsidP="00783980">
            <w:pPr>
              <w:snapToGrid w:val="0"/>
              <w:spacing w:before="60" w:after="60" w:line="400" w:lineRule="exact"/>
              <w:ind w:rightChars="-2" w:right="-5"/>
              <w:jc w:val="center"/>
              <w:rPr>
                <w:rFonts w:eastAsia="標楷體"/>
              </w:rPr>
            </w:pPr>
            <w:r w:rsidRPr="00127454">
              <w:rPr>
                <w:rFonts w:eastAsia="華康楷書體W5" w:hint="eastAsia"/>
              </w:rPr>
              <w:t>8,919.7</w:t>
            </w:r>
          </w:p>
        </w:tc>
        <w:tc>
          <w:tcPr>
            <w:tcW w:w="1030" w:type="dxa"/>
            <w:tcBorders>
              <w:top w:val="nil"/>
              <w:left w:val="nil"/>
              <w:bottom w:val="nil"/>
              <w:right w:val="nil"/>
            </w:tcBorders>
            <w:vAlign w:val="center"/>
          </w:tcPr>
          <w:p w:rsidR="0094149A" w:rsidRPr="00E765A4" w:rsidRDefault="0094149A" w:rsidP="00783980">
            <w:pPr>
              <w:snapToGrid w:val="0"/>
              <w:spacing w:before="60" w:after="60" w:line="400" w:lineRule="exact"/>
              <w:ind w:rightChars="-2" w:right="-5"/>
              <w:jc w:val="center"/>
              <w:rPr>
                <w:rFonts w:eastAsia="標楷體"/>
              </w:rPr>
            </w:pPr>
            <w:r w:rsidRPr="00E765A4">
              <w:rPr>
                <w:rFonts w:eastAsia="華康楷書體W5" w:hint="eastAsia"/>
              </w:rPr>
              <w:t>1,051.7</w:t>
            </w:r>
          </w:p>
        </w:tc>
        <w:tc>
          <w:tcPr>
            <w:tcW w:w="1031" w:type="dxa"/>
            <w:tcBorders>
              <w:top w:val="nil"/>
              <w:left w:val="nil"/>
              <w:bottom w:val="nil"/>
              <w:right w:val="nil"/>
            </w:tcBorders>
            <w:vAlign w:val="center"/>
          </w:tcPr>
          <w:p w:rsidR="0094149A" w:rsidRPr="00994C43" w:rsidRDefault="0094149A" w:rsidP="00783980">
            <w:pPr>
              <w:snapToGrid w:val="0"/>
              <w:spacing w:before="60" w:after="60" w:line="400" w:lineRule="exact"/>
              <w:ind w:rightChars="-2" w:right="-5"/>
              <w:jc w:val="center"/>
              <w:rPr>
                <w:rFonts w:eastAsia="標楷體"/>
              </w:rPr>
            </w:pPr>
            <w:r w:rsidRPr="00994C43">
              <w:rPr>
                <w:rFonts w:eastAsia="華康楷書體W5" w:hint="eastAsia"/>
              </w:rPr>
              <w:t>371.9</w:t>
            </w:r>
          </w:p>
        </w:tc>
        <w:tc>
          <w:tcPr>
            <w:tcW w:w="1031" w:type="dxa"/>
            <w:tcBorders>
              <w:top w:val="nil"/>
              <w:left w:val="nil"/>
              <w:bottom w:val="nil"/>
              <w:right w:val="nil"/>
            </w:tcBorders>
            <w:vAlign w:val="center"/>
          </w:tcPr>
          <w:p w:rsidR="0094149A" w:rsidRPr="00994C43" w:rsidRDefault="0094149A" w:rsidP="00783980">
            <w:pPr>
              <w:snapToGrid w:val="0"/>
              <w:spacing w:before="60" w:after="60" w:line="400" w:lineRule="exact"/>
              <w:ind w:rightChars="-2" w:right="-5"/>
              <w:jc w:val="center"/>
              <w:rPr>
                <w:rFonts w:eastAsia="標楷體"/>
              </w:rPr>
            </w:pPr>
            <w:r w:rsidRPr="00994C43">
              <w:rPr>
                <w:rFonts w:eastAsia="華康楷書體W5" w:hint="eastAsia"/>
              </w:rPr>
              <w:t>15,780.2</w:t>
            </w:r>
          </w:p>
        </w:tc>
      </w:tr>
      <w:tr w:rsidR="0094149A" w:rsidRPr="00127454" w:rsidTr="00783980">
        <w:trPr>
          <w:cantSplit/>
          <w:trHeight w:hRule="exact" w:val="760"/>
        </w:trPr>
        <w:tc>
          <w:tcPr>
            <w:tcW w:w="616" w:type="dxa"/>
            <w:vMerge w:val="restart"/>
            <w:tcBorders>
              <w:left w:val="nil"/>
            </w:tcBorders>
          </w:tcPr>
          <w:p w:rsidR="0094149A" w:rsidRPr="00127454" w:rsidRDefault="0094149A" w:rsidP="00783980">
            <w:pPr>
              <w:snapToGrid w:val="0"/>
              <w:spacing w:before="840"/>
              <w:jc w:val="center"/>
              <w:rPr>
                <w:rFonts w:eastAsia="標楷體"/>
                <w:sz w:val="28"/>
              </w:rPr>
            </w:pPr>
          </w:p>
          <w:p w:rsidR="0094149A" w:rsidRPr="00127454" w:rsidRDefault="0094149A" w:rsidP="00783980">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94149A" w:rsidRPr="00127454" w:rsidRDefault="0094149A" w:rsidP="00783980">
            <w:pPr>
              <w:snapToGrid w:val="0"/>
              <w:spacing w:line="280" w:lineRule="exact"/>
              <w:jc w:val="center"/>
              <w:rPr>
                <w:rFonts w:eastAsia="標楷體"/>
              </w:rPr>
            </w:pPr>
          </w:p>
          <w:p w:rsidR="0094149A" w:rsidRPr="00127454" w:rsidRDefault="0094149A" w:rsidP="00783980">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94149A" w:rsidRPr="00127454" w:rsidRDefault="0094149A" w:rsidP="00783980">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94149A" w:rsidRPr="00127454" w:rsidRDefault="0094149A" w:rsidP="0094149A">
            <w:pPr>
              <w:spacing w:beforeLines="20" w:before="72" w:afterLines="20" w:after="72" w:line="400" w:lineRule="exact"/>
              <w:jc w:val="center"/>
              <w:rPr>
                <w:rFonts w:eastAsia="華康楷書體W5"/>
              </w:rPr>
            </w:pPr>
            <w:r w:rsidRPr="00127454">
              <w:rPr>
                <w:rFonts w:eastAsia="華康楷書體W5" w:hint="eastAsia"/>
              </w:rPr>
              <w:t>1,211.6</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jc w:val="center"/>
              <w:rPr>
                <w:rFonts w:eastAsia="華康楷書體W5"/>
              </w:rPr>
            </w:pPr>
            <w:r w:rsidRPr="00127454">
              <w:rPr>
                <w:rFonts w:eastAsia="華康楷書體W5" w:hint="eastAsia"/>
              </w:rPr>
              <w:t>1,253.1</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jc w:val="center"/>
              <w:rPr>
                <w:rFonts w:eastAsia="華康楷書體W5"/>
              </w:rPr>
            </w:pPr>
            <w:r w:rsidRPr="00127454">
              <w:rPr>
                <w:rFonts w:eastAsia="華康楷書體W5" w:hint="eastAsia"/>
              </w:rPr>
              <w:t>1,285.3</w:t>
            </w:r>
          </w:p>
        </w:tc>
        <w:tc>
          <w:tcPr>
            <w:tcW w:w="1030" w:type="dxa"/>
            <w:tcBorders>
              <w:top w:val="nil"/>
              <w:left w:val="nil"/>
              <w:bottom w:val="nil"/>
              <w:right w:val="nil"/>
            </w:tcBorders>
            <w:vAlign w:val="center"/>
          </w:tcPr>
          <w:p w:rsidR="0094149A" w:rsidRPr="00127454" w:rsidRDefault="0094149A" w:rsidP="0094149A">
            <w:pPr>
              <w:spacing w:beforeLines="20" w:before="72" w:afterLines="20" w:after="72" w:line="400" w:lineRule="exact"/>
              <w:jc w:val="center"/>
              <w:rPr>
                <w:rFonts w:eastAsia="華康楷書體W5"/>
              </w:rPr>
            </w:pPr>
            <w:r w:rsidRPr="00127454">
              <w:rPr>
                <w:rFonts w:eastAsia="華康楷書體W5" w:hint="eastAsia"/>
              </w:rPr>
              <w:t>1,125.4</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jc w:val="center"/>
              <w:rPr>
                <w:rFonts w:eastAsia="華康楷書體W5"/>
              </w:rPr>
            </w:pPr>
            <w:r w:rsidRPr="00127454">
              <w:rPr>
                <w:rFonts w:eastAsia="華康楷書體W5" w:hint="eastAsia"/>
              </w:rPr>
              <w:t>1,123.0</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jc w:val="center"/>
              <w:rPr>
                <w:rFonts w:eastAsia="華康楷書體W5"/>
              </w:rPr>
            </w:pPr>
            <w:r w:rsidRPr="00127454">
              <w:rPr>
                <w:rFonts w:eastAsia="華康楷書體W5" w:hint="eastAsia"/>
              </w:rPr>
              <w:t>99.4</w:t>
            </w:r>
          </w:p>
        </w:tc>
        <w:tc>
          <w:tcPr>
            <w:tcW w:w="1030" w:type="dxa"/>
            <w:tcBorders>
              <w:top w:val="nil"/>
              <w:left w:val="nil"/>
              <w:bottom w:val="nil"/>
              <w:right w:val="nil"/>
            </w:tcBorders>
            <w:vAlign w:val="center"/>
          </w:tcPr>
          <w:p w:rsidR="0094149A" w:rsidRPr="00127454" w:rsidRDefault="0094149A" w:rsidP="0094149A">
            <w:pPr>
              <w:spacing w:beforeLines="20" w:before="72" w:afterLines="20" w:after="72" w:line="400" w:lineRule="exact"/>
              <w:jc w:val="center"/>
              <w:rPr>
                <w:rFonts w:eastAsia="華康楷書體W5"/>
              </w:rPr>
            </w:pPr>
            <w:r>
              <w:rPr>
                <w:rFonts w:eastAsia="華康楷書體W5" w:hint="eastAsia"/>
              </w:rPr>
              <w:t>104.4</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jc w:val="center"/>
              <w:rPr>
                <w:rFonts w:eastAsia="華康楷書體W5"/>
              </w:rPr>
            </w:pPr>
            <w:r>
              <w:rPr>
                <w:rFonts w:eastAsia="華康楷書體W5" w:hint="eastAsia"/>
              </w:rPr>
              <w:t>107.1</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jc w:val="center"/>
              <w:rPr>
                <w:rFonts w:eastAsia="華康楷書體W5"/>
              </w:rPr>
            </w:pPr>
            <w:r>
              <w:rPr>
                <w:rFonts w:eastAsia="華康楷書體W5" w:hint="eastAsia"/>
              </w:rPr>
              <w:t>695.1</w:t>
            </w:r>
          </w:p>
        </w:tc>
      </w:tr>
      <w:tr w:rsidR="0094149A" w:rsidRPr="00127454" w:rsidTr="00783980">
        <w:trPr>
          <w:cantSplit/>
          <w:trHeight w:hRule="exact" w:val="760"/>
        </w:trPr>
        <w:tc>
          <w:tcPr>
            <w:tcW w:w="616" w:type="dxa"/>
            <w:vMerge/>
            <w:tcBorders>
              <w:left w:val="nil"/>
            </w:tcBorders>
          </w:tcPr>
          <w:p w:rsidR="0094149A" w:rsidRPr="00127454" w:rsidRDefault="0094149A" w:rsidP="00783980">
            <w:pPr>
              <w:snapToGrid w:val="0"/>
              <w:spacing w:before="120" w:after="120" w:line="320" w:lineRule="exact"/>
              <w:rPr>
                <w:rFonts w:eastAsia="標楷體"/>
                <w:sz w:val="28"/>
              </w:rPr>
            </w:pPr>
          </w:p>
        </w:tc>
        <w:tc>
          <w:tcPr>
            <w:tcW w:w="758" w:type="dxa"/>
            <w:vMerge/>
          </w:tcPr>
          <w:p w:rsidR="0094149A" w:rsidRPr="00127454" w:rsidRDefault="0094149A" w:rsidP="00783980">
            <w:pPr>
              <w:snapToGrid w:val="0"/>
              <w:spacing w:before="120" w:after="120" w:line="320" w:lineRule="exact"/>
              <w:jc w:val="center"/>
              <w:rPr>
                <w:rFonts w:eastAsia="標楷體"/>
              </w:rPr>
            </w:pPr>
          </w:p>
        </w:tc>
        <w:tc>
          <w:tcPr>
            <w:tcW w:w="884" w:type="dxa"/>
          </w:tcPr>
          <w:p w:rsidR="0094149A" w:rsidRPr="00127454" w:rsidRDefault="0094149A" w:rsidP="00783980">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-3.8</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3.4</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0"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6.4</w:t>
            </w:r>
          </w:p>
        </w:tc>
        <w:tc>
          <w:tcPr>
            <w:tcW w:w="1030"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Pr>
                <w:rFonts w:eastAsia="華康楷書體W5" w:hint="eastAsia"/>
              </w:rPr>
              <w:t>21.0</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Pr>
                <w:rFonts w:eastAsia="華康楷書體W5" w:hint="eastAsia"/>
              </w:rPr>
              <w:t>11.7</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Pr>
                <w:rFonts w:eastAsia="華康楷書體W5" w:hint="eastAsia"/>
              </w:rPr>
              <w:t>16.0</w:t>
            </w:r>
          </w:p>
        </w:tc>
      </w:tr>
      <w:tr w:rsidR="0094149A" w:rsidRPr="00127454" w:rsidTr="00783980">
        <w:trPr>
          <w:cantSplit/>
          <w:trHeight w:hRule="exact" w:val="760"/>
        </w:trPr>
        <w:tc>
          <w:tcPr>
            <w:tcW w:w="616" w:type="dxa"/>
            <w:vMerge/>
            <w:tcBorders>
              <w:left w:val="nil"/>
            </w:tcBorders>
          </w:tcPr>
          <w:p w:rsidR="0094149A" w:rsidRPr="00127454" w:rsidRDefault="0094149A" w:rsidP="00783980">
            <w:pPr>
              <w:snapToGrid w:val="0"/>
              <w:spacing w:before="120" w:after="120" w:line="320" w:lineRule="exact"/>
              <w:rPr>
                <w:rFonts w:eastAsia="標楷體"/>
                <w:sz w:val="28"/>
              </w:rPr>
            </w:pPr>
          </w:p>
        </w:tc>
        <w:tc>
          <w:tcPr>
            <w:tcW w:w="758" w:type="dxa"/>
            <w:vMerge/>
          </w:tcPr>
          <w:p w:rsidR="0094149A" w:rsidRPr="00127454" w:rsidRDefault="0094149A" w:rsidP="00783980">
            <w:pPr>
              <w:snapToGrid w:val="0"/>
              <w:spacing w:before="120" w:after="120" w:line="320" w:lineRule="exact"/>
              <w:jc w:val="center"/>
              <w:rPr>
                <w:rFonts w:eastAsia="標楷體"/>
              </w:rPr>
            </w:pPr>
          </w:p>
        </w:tc>
        <w:tc>
          <w:tcPr>
            <w:tcW w:w="884" w:type="dxa"/>
          </w:tcPr>
          <w:p w:rsidR="0094149A" w:rsidRPr="00127454" w:rsidRDefault="0094149A" w:rsidP="00783980">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39.5</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0"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39.0</w:t>
            </w:r>
          </w:p>
        </w:tc>
        <w:tc>
          <w:tcPr>
            <w:tcW w:w="1030"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Pr>
                <w:rFonts w:eastAsia="華康楷書體W5" w:hint="eastAsia"/>
              </w:rPr>
              <w:t>40.4</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Pr>
                <w:rFonts w:eastAsia="華康楷書體W5" w:hint="eastAsia"/>
              </w:rPr>
              <w:t>39.5</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Pr>
                <w:rFonts w:eastAsia="華康楷書體W5" w:hint="eastAsia"/>
              </w:rPr>
              <w:t>39.8</w:t>
            </w:r>
          </w:p>
        </w:tc>
      </w:tr>
      <w:tr w:rsidR="0094149A" w:rsidRPr="00127454" w:rsidTr="00783980">
        <w:trPr>
          <w:cantSplit/>
          <w:trHeight w:hRule="exact" w:val="760"/>
        </w:trPr>
        <w:tc>
          <w:tcPr>
            <w:tcW w:w="616" w:type="dxa"/>
            <w:vMerge/>
            <w:tcBorders>
              <w:left w:val="nil"/>
            </w:tcBorders>
          </w:tcPr>
          <w:p w:rsidR="0094149A" w:rsidRPr="00127454" w:rsidRDefault="0094149A" w:rsidP="00783980">
            <w:pPr>
              <w:snapToGrid w:val="0"/>
              <w:spacing w:before="120" w:after="120" w:line="320" w:lineRule="exact"/>
              <w:rPr>
                <w:rFonts w:eastAsia="標楷體"/>
                <w:sz w:val="28"/>
              </w:rPr>
            </w:pPr>
          </w:p>
        </w:tc>
        <w:tc>
          <w:tcPr>
            <w:tcW w:w="758" w:type="dxa"/>
            <w:vMerge w:val="restart"/>
          </w:tcPr>
          <w:p w:rsidR="0094149A" w:rsidRPr="00127454" w:rsidRDefault="0094149A" w:rsidP="00783980">
            <w:pPr>
              <w:snapToGrid w:val="0"/>
              <w:spacing w:line="280" w:lineRule="exact"/>
              <w:jc w:val="center"/>
              <w:rPr>
                <w:rFonts w:eastAsia="標楷體"/>
              </w:rPr>
            </w:pPr>
          </w:p>
          <w:p w:rsidR="0094149A" w:rsidRPr="00127454" w:rsidRDefault="0094149A" w:rsidP="00783980">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94149A" w:rsidRPr="00127454" w:rsidRDefault="0094149A" w:rsidP="00783980">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440.2</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449.3</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0"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44.6</w:t>
            </w:r>
          </w:p>
        </w:tc>
        <w:tc>
          <w:tcPr>
            <w:tcW w:w="1030"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Pr>
                <w:rFonts w:eastAsia="華康楷書體W5" w:hint="eastAsia"/>
              </w:rPr>
              <w:t>43.7</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Pr>
                <w:rFonts w:eastAsia="華康楷書體W5" w:hint="eastAsia"/>
              </w:rPr>
              <w:t>282.7</w:t>
            </w:r>
          </w:p>
        </w:tc>
      </w:tr>
      <w:tr w:rsidR="0094149A" w:rsidRPr="00127454" w:rsidTr="00783980">
        <w:trPr>
          <w:cantSplit/>
          <w:trHeight w:hRule="exact" w:val="760"/>
        </w:trPr>
        <w:tc>
          <w:tcPr>
            <w:tcW w:w="616" w:type="dxa"/>
            <w:vMerge/>
            <w:tcBorders>
              <w:left w:val="nil"/>
            </w:tcBorders>
          </w:tcPr>
          <w:p w:rsidR="0094149A" w:rsidRPr="00127454" w:rsidRDefault="0094149A" w:rsidP="00783980">
            <w:pPr>
              <w:snapToGrid w:val="0"/>
              <w:spacing w:before="120" w:after="120" w:line="320" w:lineRule="exact"/>
              <w:rPr>
                <w:rFonts w:eastAsia="標楷體"/>
                <w:sz w:val="28"/>
              </w:rPr>
            </w:pPr>
          </w:p>
        </w:tc>
        <w:tc>
          <w:tcPr>
            <w:tcW w:w="758" w:type="dxa"/>
            <w:vMerge/>
          </w:tcPr>
          <w:p w:rsidR="0094149A" w:rsidRPr="00127454" w:rsidRDefault="0094149A" w:rsidP="00783980">
            <w:pPr>
              <w:snapToGrid w:val="0"/>
              <w:spacing w:before="120" w:after="120" w:line="320" w:lineRule="exact"/>
              <w:rPr>
                <w:rFonts w:eastAsia="標楷體"/>
                <w:sz w:val="28"/>
              </w:rPr>
            </w:pPr>
          </w:p>
        </w:tc>
        <w:tc>
          <w:tcPr>
            <w:tcW w:w="884" w:type="dxa"/>
          </w:tcPr>
          <w:p w:rsidR="0094149A" w:rsidRPr="00127454" w:rsidRDefault="0094149A" w:rsidP="00783980">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-3.6</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2.1</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0"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11.7</w:t>
            </w:r>
          </w:p>
        </w:tc>
        <w:tc>
          <w:tcPr>
            <w:tcW w:w="1030"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Pr>
                <w:rFonts w:eastAsia="華康楷書體W5" w:hint="eastAsia"/>
              </w:rPr>
              <w:t>6.4</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Pr>
                <w:rFonts w:eastAsia="華康楷書體W5" w:hint="eastAsia"/>
              </w:rPr>
              <w:t>12.9</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Pr>
                <w:rFonts w:eastAsia="華康楷書體W5" w:hint="eastAsia"/>
              </w:rPr>
              <w:t>11.2</w:t>
            </w:r>
          </w:p>
        </w:tc>
      </w:tr>
      <w:tr w:rsidR="0094149A" w:rsidRPr="00127454" w:rsidTr="00783980">
        <w:trPr>
          <w:cantSplit/>
          <w:trHeight w:hRule="exact" w:val="760"/>
        </w:trPr>
        <w:tc>
          <w:tcPr>
            <w:tcW w:w="616" w:type="dxa"/>
            <w:vMerge/>
            <w:tcBorders>
              <w:left w:val="nil"/>
            </w:tcBorders>
          </w:tcPr>
          <w:p w:rsidR="0094149A" w:rsidRPr="00127454" w:rsidRDefault="0094149A" w:rsidP="00783980">
            <w:pPr>
              <w:snapToGrid w:val="0"/>
              <w:spacing w:before="120" w:after="120" w:line="320" w:lineRule="exact"/>
              <w:rPr>
                <w:rFonts w:eastAsia="標楷體"/>
                <w:sz w:val="28"/>
              </w:rPr>
            </w:pPr>
          </w:p>
        </w:tc>
        <w:tc>
          <w:tcPr>
            <w:tcW w:w="758" w:type="dxa"/>
            <w:vMerge/>
          </w:tcPr>
          <w:p w:rsidR="0094149A" w:rsidRPr="00127454" w:rsidRDefault="0094149A" w:rsidP="00783980">
            <w:pPr>
              <w:snapToGrid w:val="0"/>
              <w:spacing w:before="120" w:after="120" w:line="320" w:lineRule="exact"/>
              <w:rPr>
                <w:rFonts w:eastAsia="標楷體"/>
                <w:sz w:val="28"/>
              </w:rPr>
            </w:pPr>
          </w:p>
        </w:tc>
        <w:tc>
          <w:tcPr>
            <w:tcW w:w="884" w:type="dxa"/>
          </w:tcPr>
          <w:p w:rsidR="0094149A" w:rsidRPr="00127454" w:rsidRDefault="0094149A" w:rsidP="00783980">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15.9</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16.2</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0"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20.2</w:t>
            </w:r>
          </w:p>
        </w:tc>
        <w:tc>
          <w:tcPr>
            <w:tcW w:w="1030"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20.</w:t>
            </w:r>
            <w:r>
              <w:rPr>
                <w:rFonts w:eastAsia="華康楷書體W5" w:hint="eastAsia"/>
              </w:rPr>
              <w:t>1</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20.</w:t>
            </w:r>
            <w:r>
              <w:rPr>
                <w:rFonts w:eastAsia="華康楷書體W5" w:hint="eastAsia"/>
              </w:rPr>
              <w:t>1</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19.</w:t>
            </w:r>
            <w:r>
              <w:rPr>
                <w:rFonts w:eastAsia="華康楷書體W5" w:hint="eastAsia"/>
              </w:rPr>
              <w:t>3</w:t>
            </w:r>
          </w:p>
        </w:tc>
      </w:tr>
      <w:tr w:rsidR="0094149A" w:rsidRPr="00127454" w:rsidTr="00783980">
        <w:trPr>
          <w:cantSplit/>
          <w:trHeight w:hRule="exact" w:val="760"/>
        </w:trPr>
        <w:tc>
          <w:tcPr>
            <w:tcW w:w="616" w:type="dxa"/>
            <w:vMerge/>
            <w:tcBorders>
              <w:left w:val="nil"/>
            </w:tcBorders>
          </w:tcPr>
          <w:p w:rsidR="0094149A" w:rsidRPr="00127454" w:rsidRDefault="0094149A" w:rsidP="00783980">
            <w:pPr>
              <w:snapToGrid w:val="0"/>
              <w:spacing w:before="120" w:after="120" w:line="320" w:lineRule="exact"/>
              <w:rPr>
                <w:rFonts w:eastAsia="標楷體"/>
                <w:sz w:val="28"/>
              </w:rPr>
            </w:pPr>
          </w:p>
        </w:tc>
        <w:tc>
          <w:tcPr>
            <w:tcW w:w="758" w:type="dxa"/>
            <w:vMerge w:val="restart"/>
            <w:vAlign w:val="center"/>
          </w:tcPr>
          <w:p w:rsidR="0094149A" w:rsidRPr="00127454" w:rsidRDefault="0094149A" w:rsidP="00783980">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94149A" w:rsidRPr="00127454" w:rsidRDefault="0094149A" w:rsidP="00783980">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771.5</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803.8</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0"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54.8</w:t>
            </w:r>
          </w:p>
        </w:tc>
        <w:tc>
          <w:tcPr>
            <w:tcW w:w="1030"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Pr>
                <w:rFonts w:eastAsia="華康楷書體W5" w:hint="eastAsia"/>
              </w:rPr>
              <w:t>64.2</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Pr>
                <w:rFonts w:eastAsia="華康楷書體W5" w:hint="eastAsia"/>
              </w:rPr>
              <w:t>63.4</w:t>
            </w:r>
          </w:p>
        </w:tc>
        <w:tc>
          <w:tcPr>
            <w:tcW w:w="1031" w:type="dxa"/>
            <w:tcBorders>
              <w:top w:val="nil"/>
              <w:left w:val="nil"/>
              <w:bottom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Pr>
                <w:rFonts w:eastAsia="華康楷書體W5" w:hint="eastAsia"/>
              </w:rPr>
              <w:t>412.3</w:t>
            </w:r>
          </w:p>
        </w:tc>
      </w:tr>
      <w:tr w:rsidR="0094149A" w:rsidRPr="00127454" w:rsidTr="00783980">
        <w:trPr>
          <w:cantSplit/>
          <w:trHeight w:hRule="exact" w:val="760"/>
        </w:trPr>
        <w:tc>
          <w:tcPr>
            <w:tcW w:w="616" w:type="dxa"/>
            <w:vMerge/>
            <w:tcBorders>
              <w:left w:val="nil"/>
            </w:tcBorders>
          </w:tcPr>
          <w:p w:rsidR="0094149A" w:rsidRPr="00127454" w:rsidRDefault="0094149A" w:rsidP="00783980">
            <w:pPr>
              <w:snapToGrid w:val="0"/>
              <w:spacing w:before="120" w:after="120" w:line="320" w:lineRule="exact"/>
              <w:rPr>
                <w:rFonts w:eastAsia="標楷體"/>
                <w:sz w:val="28"/>
              </w:rPr>
            </w:pPr>
          </w:p>
        </w:tc>
        <w:tc>
          <w:tcPr>
            <w:tcW w:w="758" w:type="dxa"/>
            <w:vMerge/>
          </w:tcPr>
          <w:p w:rsidR="0094149A" w:rsidRPr="00127454" w:rsidRDefault="0094149A" w:rsidP="00783980">
            <w:pPr>
              <w:snapToGrid w:val="0"/>
              <w:spacing w:before="120" w:after="120" w:line="320" w:lineRule="exact"/>
              <w:rPr>
                <w:rFonts w:eastAsia="標楷體"/>
                <w:sz w:val="28"/>
              </w:rPr>
            </w:pPr>
          </w:p>
        </w:tc>
        <w:tc>
          <w:tcPr>
            <w:tcW w:w="884" w:type="dxa"/>
          </w:tcPr>
          <w:p w:rsidR="0094149A" w:rsidRPr="00127454" w:rsidRDefault="0094149A" w:rsidP="00783980">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-3.9</w:t>
            </w:r>
          </w:p>
        </w:tc>
        <w:tc>
          <w:tcPr>
            <w:tcW w:w="1031" w:type="dxa"/>
            <w:tcBorders>
              <w:top w:val="nil"/>
              <w:left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4.2</w:t>
            </w:r>
          </w:p>
        </w:tc>
        <w:tc>
          <w:tcPr>
            <w:tcW w:w="1031" w:type="dxa"/>
            <w:tcBorders>
              <w:top w:val="nil"/>
              <w:left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0" w:type="dxa"/>
            <w:tcBorders>
              <w:top w:val="nil"/>
              <w:left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1" w:type="dxa"/>
            <w:tcBorders>
              <w:top w:val="nil"/>
              <w:left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1" w:type="dxa"/>
            <w:tcBorders>
              <w:top w:val="nil"/>
              <w:left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sidRPr="00127454">
              <w:rPr>
                <w:rFonts w:eastAsia="華康楷書體W5" w:hint="eastAsia"/>
              </w:rPr>
              <w:t>2.4</w:t>
            </w:r>
          </w:p>
        </w:tc>
        <w:tc>
          <w:tcPr>
            <w:tcW w:w="1030" w:type="dxa"/>
            <w:tcBorders>
              <w:top w:val="nil"/>
              <w:left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Pr>
                <w:rFonts w:eastAsia="華康楷書體W5" w:hint="eastAsia"/>
              </w:rPr>
              <w:t>32.3</w:t>
            </w:r>
          </w:p>
        </w:tc>
        <w:tc>
          <w:tcPr>
            <w:tcW w:w="1031" w:type="dxa"/>
            <w:tcBorders>
              <w:top w:val="nil"/>
              <w:left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Pr>
                <w:rFonts w:eastAsia="華康楷書體W5" w:hint="eastAsia"/>
              </w:rPr>
              <w:t>10.8</w:t>
            </w:r>
          </w:p>
        </w:tc>
        <w:tc>
          <w:tcPr>
            <w:tcW w:w="1031" w:type="dxa"/>
            <w:tcBorders>
              <w:top w:val="nil"/>
              <w:left w:val="nil"/>
              <w:right w:val="nil"/>
            </w:tcBorders>
            <w:vAlign w:val="center"/>
          </w:tcPr>
          <w:p w:rsidR="0094149A" w:rsidRPr="00127454" w:rsidRDefault="0094149A" w:rsidP="0094149A">
            <w:pPr>
              <w:spacing w:beforeLines="20" w:before="72" w:afterLines="20" w:after="72" w:line="400" w:lineRule="exact"/>
              <w:ind w:rightChars="100" w:right="240"/>
              <w:jc w:val="right"/>
              <w:rPr>
                <w:rFonts w:eastAsia="華康楷書體W5"/>
              </w:rPr>
            </w:pPr>
            <w:r>
              <w:rPr>
                <w:rFonts w:eastAsia="華康楷書體W5" w:hint="eastAsia"/>
              </w:rPr>
              <w:t>19.6</w:t>
            </w:r>
          </w:p>
        </w:tc>
      </w:tr>
    </w:tbl>
    <w:p w:rsidR="002D0824" w:rsidRPr="00AE0D77" w:rsidRDefault="002D0824" w:rsidP="002D0824">
      <w:pPr>
        <w:widowControl/>
        <w:autoSpaceDE w:val="0"/>
        <w:autoSpaceDN w:val="0"/>
        <w:adjustRightInd w:val="0"/>
        <w:snapToGrid w:val="0"/>
        <w:spacing w:line="300" w:lineRule="auto"/>
        <w:rPr>
          <w:rFonts w:eastAsia="標楷體"/>
          <w:sz w:val="22"/>
          <w:szCs w:val="22"/>
        </w:rPr>
      </w:pPr>
      <w:proofErr w:type="gramStart"/>
      <w:r w:rsidRPr="00AE0D77">
        <w:rPr>
          <w:rFonts w:eastAsia="標楷體"/>
          <w:sz w:val="22"/>
          <w:szCs w:val="22"/>
        </w:rPr>
        <w:t>註</w:t>
      </w:r>
      <w:proofErr w:type="gramEnd"/>
      <w:r w:rsidRPr="00AE0D77">
        <w:rPr>
          <w:rFonts w:eastAsia="標楷體"/>
          <w:sz w:val="22"/>
          <w:szCs w:val="22"/>
        </w:rPr>
        <w:t>：</w:t>
      </w:r>
      <w:r w:rsidRPr="00AE0D77">
        <w:rPr>
          <w:rFonts w:eastAsia="標楷體"/>
          <w:sz w:val="22"/>
          <w:szCs w:val="22"/>
        </w:rPr>
        <w:t>1.</w:t>
      </w:r>
      <w:r w:rsidRPr="00AE0D77">
        <w:rPr>
          <w:rFonts w:eastAsia="標楷體"/>
          <w:sz w:val="22"/>
          <w:szCs w:val="22"/>
        </w:rPr>
        <w:t>我對中國大陸投資件數及</w:t>
      </w:r>
      <w:proofErr w:type="gramStart"/>
      <w:r w:rsidRPr="00AE0D77">
        <w:rPr>
          <w:rFonts w:eastAsia="標楷體"/>
          <w:sz w:val="22"/>
          <w:szCs w:val="22"/>
        </w:rPr>
        <w:t>金額均含核准</w:t>
      </w:r>
      <w:proofErr w:type="gramEnd"/>
      <w:r w:rsidRPr="00AE0D77">
        <w:rPr>
          <w:rFonts w:eastAsia="標楷體"/>
          <w:sz w:val="22"/>
          <w:szCs w:val="22"/>
        </w:rPr>
        <w:t>補辦案件。</w:t>
      </w:r>
    </w:p>
    <w:p w:rsidR="002D0824" w:rsidRPr="00AE0D77" w:rsidRDefault="002D0824" w:rsidP="002D0824">
      <w:pPr>
        <w:widowControl/>
        <w:autoSpaceDE w:val="0"/>
        <w:autoSpaceDN w:val="0"/>
        <w:adjustRightInd w:val="0"/>
        <w:snapToGrid w:val="0"/>
        <w:spacing w:line="300" w:lineRule="auto"/>
        <w:rPr>
          <w:rFonts w:eastAsia="標楷體"/>
          <w:sz w:val="22"/>
          <w:szCs w:val="22"/>
        </w:rPr>
      </w:pPr>
      <w:r w:rsidRPr="00AE0D77">
        <w:rPr>
          <w:rFonts w:eastAsia="標楷體"/>
          <w:sz w:val="22"/>
          <w:szCs w:val="22"/>
        </w:rPr>
        <w:t xml:space="preserve">    2.</w:t>
      </w:r>
      <w:r w:rsidRPr="00AE0D77">
        <w:rPr>
          <w:rFonts w:eastAsia="標楷體"/>
          <w:sz w:val="22"/>
          <w:szCs w:val="22"/>
        </w:rPr>
        <w:t>我對中國大陸投資金額（</w:t>
      </w:r>
      <w:proofErr w:type="gramStart"/>
      <w:r w:rsidRPr="00AE0D77">
        <w:rPr>
          <w:rFonts w:eastAsia="標楷體"/>
          <w:sz w:val="22"/>
          <w:szCs w:val="22"/>
        </w:rPr>
        <w:t>）</w:t>
      </w:r>
      <w:proofErr w:type="gramEnd"/>
      <w:r w:rsidRPr="00AE0D77">
        <w:rPr>
          <w:rFonts w:eastAsia="標楷體"/>
          <w:sz w:val="22"/>
          <w:szCs w:val="22"/>
        </w:rPr>
        <w:t>內數字為年增率。</w:t>
      </w:r>
    </w:p>
    <w:p w:rsidR="002D0824" w:rsidRPr="00AE0D77" w:rsidRDefault="002D0824" w:rsidP="002D0824">
      <w:pPr>
        <w:widowControl/>
        <w:autoSpaceDE w:val="0"/>
        <w:autoSpaceDN w:val="0"/>
        <w:adjustRightInd w:val="0"/>
        <w:snapToGrid w:val="0"/>
        <w:spacing w:line="300" w:lineRule="auto"/>
        <w:rPr>
          <w:rFonts w:eastAsia="標楷體"/>
          <w:sz w:val="22"/>
          <w:szCs w:val="22"/>
        </w:rPr>
      </w:pPr>
      <w:r w:rsidRPr="00AE0D77">
        <w:rPr>
          <w:rFonts w:eastAsia="標楷體"/>
          <w:sz w:val="22"/>
          <w:szCs w:val="22"/>
        </w:rPr>
        <w:t xml:space="preserve">　　</w:t>
      </w:r>
      <w:r w:rsidRPr="00AE0D77">
        <w:rPr>
          <w:rFonts w:eastAsia="標楷體"/>
          <w:sz w:val="22"/>
          <w:szCs w:val="22"/>
        </w:rPr>
        <w:t>3. 2009</w:t>
      </w:r>
      <w:r w:rsidRPr="00AE0D77">
        <w:rPr>
          <w:rFonts w:eastAsia="標楷體"/>
          <w:sz w:val="22"/>
          <w:szCs w:val="22"/>
        </w:rPr>
        <w:t>年</w:t>
      </w:r>
      <w:r w:rsidRPr="00AE0D77">
        <w:rPr>
          <w:rFonts w:eastAsia="標楷體"/>
          <w:sz w:val="22"/>
          <w:szCs w:val="22"/>
        </w:rPr>
        <w:t>6</w:t>
      </w:r>
      <w:r w:rsidRPr="00AE0D77">
        <w:rPr>
          <w:rFonts w:eastAsia="標楷體"/>
          <w:sz w:val="22"/>
          <w:szCs w:val="22"/>
        </w:rPr>
        <w:t>月</w:t>
      </w:r>
      <w:r w:rsidRPr="00AE0D77">
        <w:rPr>
          <w:rFonts w:eastAsia="標楷體"/>
          <w:sz w:val="22"/>
          <w:szCs w:val="22"/>
        </w:rPr>
        <w:t>30</w:t>
      </w:r>
      <w:r w:rsidRPr="00AE0D77">
        <w:rPr>
          <w:rFonts w:eastAsia="標楷體"/>
          <w:sz w:val="22"/>
          <w:szCs w:val="22"/>
        </w:rPr>
        <w:t>日起開放陸資來</w:t>
      </w:r>
      <w:proofErr w:type="gramStart"/>
      <w:r w:rsidRPr="00AE0D77">
        <w:rPr>
          <w:rFonts w:eastAsia="標楷體"/>
          <w:sz w:val="22"/>
          <w:szCs w:val="22"/>
        </w:rPr>
        <w:t>臺</w:t>
      </w:r>
      <w:proofErr w:type="gramEnd"/>
      <w:r w:rsidRPr="00AE0D77">
        <w:rPr>
          <w:rFonts w:eastAsia="標楷體"/>
          <w:sz w:val="22"/>
          <w:szCs w:val="22"/>
        </w:rPr>
        <w:t>投資。</w:t>
      </w:r>
    </w:p>
    <w:p w:rsidR="001249DE" w:rsidRPr="00AE0D77" w:rsidRDefault="002D0824" w:rsidP="002D0824">
      <w:pPr>
        <w:widowControl/>
        <w:autoSpaceDE w:val="0"/>
        <w:autoSpaceDN w:val="0"/>
        <w:adjustRightInd w:val="0"/>
        <w:snapToGrid w:val="0"/>
        <w:spacing w:line="300" w:lineRule="auto"/>
        <w:rPr>
          <w:rFonts w:eastAsia="標楷體"/>
          <w:sz w:val="32"/>
        </w:rPr>
      </w:pPr>
      <w:r w:rsidRPr="00AE0D77">
        <w:rPr>
          <w:rFonts w:eastAsia="標楷體"/>
          <w:sz w:val="22"/>
          <w:szCs w:val="22"/>
        </w:rPr>
        <w:t>資料來源：經濟部投審會「投資統計月報」、財政部進出口海關統計。</w:t>
      </w:r>
    </w:p>
    <w:bookmarkEnd w:id="51"/>
    <w:p w:rsidR="003F3337" w:rsidRPr="00AE0D77" w:rsidRDefault="003F3337" w:rsidP="003F3337">
      <w:pPr>
        <w:widowControl/>
        <w:autoSpaceDE w:val="0"/>
        <w:autoSpaceDN w:val="0"/>
        <w:adjustRightInd w:val="0"/>
        <w:snapToGrid w:val="0"/>
        <w:spacing w:line="300" w:lineRule="auto"/>
        <w:rPr>
          <w:rFonts w:eastAsia="標楷體"/>
          <w:sz w:val="32"/>
        </w:rPr>
      </w:pPr>
    </w:p>
    <w:p w:rsidR="00250A65" w:rsidRPr="00AE0D77" w:rsidRDefault="00250A65" w:rsidP="00250A65">
      <w:pPr>
        <w:widowControl/>
        <w:rPr>
          <w:rFonts w:eastAsia="標楷體"/>
          <w:sz w:val="22"/>
          <w:szCs w:val="22"/>
        </w:rPr>
      </w:pPr>
      <w:bookmarkStart w:id="55" w:name="_Toc279048470"/>
      <w:bookmarkStart w:id="56" w:name="_Toc337122124"/>
      <w:bookmarkStart w:id="57" w:name="_Toc349916576"/>
      <w:bookmarkStart w:id="58" w:name="_Toc401923788"/>
      <w:bookmarkStart w:id="59" w:name="_Toc402171704"/>
      <w:bookmarkEnd w:id="52"/>
      <w:bookmarkEnd w:id="53"/>
      <w:bookmarkEnd w:id="54"/>
    </w:p>
    <w:p w:rsidR="000B03F6" w:rsidRPr="00AE0D77" w:rsidRDefault="000B03F6" w:rsidP="00171436">
      <w:pPr>
        <w:keepNext/>
        <w:adjustRightInd w:val="0"/>
        <w:snapToGrid w:val="0"/>
        <w:spacing w:line="300" w:lineRule="auto"/>
        <w:outlineLvl w:val="1"/>
        <w:rPr>
          <w:rFonts w:eastAsia="標楷體"/>
        </w:rPr>
      </w:pPr>
      <w:bookmarkStart w:id="60" w:name="_Toc491701407"/>
      <w:r w:rsidRPr="00AE0D77">
        <w:rPr>
          <w:rFonts w:eastAsia="標楷體"/>
          <w:b/>
          <w:bCs/>
          <w:sz w:val="40"/>
          <w:szCs w:val="36"/>
        </w:rPr>
        <w:lastRenderedPageBreak/>
        <w:t>參、經濟情勢分析</w:t>
      </w:r>
      <w:bookmarkEnd w:id="55"/>
      <w:bookmarkEnd w:id="56"/>
      <w:bookmarkEnd w:id="57"/>
      <w:bookmarkEnd w:id="58"/>
      <w:bookmarkEnd w:id="59"/>
      <w:bookmarkEnd w:id="60"/>
    </w:p>
    <w:p w:rsidR="000B03F6" w:rsidRPr="00AE0D77" w:rsidRDefault="000B03F6" w:rsidP="009D1948">
      <w:pPr>
        <w:keepNext/>
        <w:adjustRightInd w:val="0"/>
        <w:snapToGrid w:val="0"/>
        <w:spacing w:line="300" w:lineRule="auto"/>
        <w:outlineLvl w:val="1"/>
        <w:rPr>
          <w:rFonts w:eastAsia="標楷體"/>
        </w:rPr>
      </w:pPr>
      <w:bookmarkStart w:id="61" w:name="_Toc230064830"/>
      <w:bookmarkStart w:id="62" w:name="_Toc279048471"/>
      <w:bookmarkStart w:id="63" w:name="_Toc337122125"/>
      <w:bookmarkStart w:id="64" w:name="_Toc349916577"/>
      <w:bookmarkStart w:id="65" w:name="_Toc401923789"/>
      <w:bookmarkStart w:id="66" w:name="_Toc402171705"/>
      <w:bookmarkStart w:id="67" w:name="_Toc491701408"/>
      <w:r w:rsidRPr="00AE0D77">
        <w:rPr>
          <w:rFonts w:eastAsia="標楷體"/>
          <w:b/>
          <w:bCs/>
          <w:sz w:val="40"/>
          <w:szCs w:val="36"/>
        </w:rPr>
        <w:t>一、國際經濟</w:t>
      </w:r>
      <w:bookmarkEnd w:id="61"/>
      <w:bookmarkEnd w:id="62"/>
      <w:bookmarkEnd w:id="63"/>
      <w:bookmarkEnd w:id="64"/>
      <w:bookmarkEnd w:id="65"/>
      <w:bookmarkEnd w:id="66"/>
      <w:bookmarkEnd w:id="67"/>
    </w:p>
    <w:p w:rsidR="000B03F6" w:rsidRPr="00AE0D77" w:rsidRDefault="000B03F6" w:rsidP="000B03F6">
      <w:pPr>
        <w:pStyle w:val="t-3"/>
        <w:spacing w:line="520" w:lineRule="exact"/>
        <w:ind w:right="-60"/>
      </w:pPr>
      <w:bookmarkStart w:id="68" w:name="_Toc337122126"/>
      <w:bookmarkStart w:id="69" w:name="_Toc349916578"/>
      <w:bookmarkStart w:id="70" w:name="_Toc401923790"/>
      <w:bookmarkStart w:id="71" w:name="_Toc402171706"/>
      <w:bookmarkStart w:id="72" w:name="_Toc491701409"/>
      <w:r w:rsidRPr="00AE0D77">
        <w:t>（一）美國</w:t>
      </w:r>
      <w:bookmarkEnd w:id="68"/>
      <w:bookmarkEnd w:id="69"/>
      <w:bookmarkEnd w:id="70"/>
      <w:bookmarkEnd w:id="71"/>
      <w:bookmarkEnd w:id="72"/>
    </w:p>
    <w:p w:rsidR="00041A15" w:rsidRPr="00CB1078" w:rsidRDefault="00041A15" w:rsidP="00041A15">
      <w:pPr>
        <w:snapToGrid w:val="0"/>
        <w:spacing w:beforeLines="50" w:before="180" w:line="300" w:lineRule="auto"/>
        <w:ind w:leftChars="150" w:left="360" w:firstLineChars="200" w:firstLine="560"/>
        <w:jc w:val="both"/>
        <w:rPr>
          <w:rFonts w:eastAsia="標楷體"/>
          <w:color w:val="000000" w:themeColor="text1"/>
          <w:sz w:val="28"/>
          <w:szCs w:val="28"/>
        </w:rPr>
      </w:pPr>
      <w:r w:rsidRPr="00CB1078">
        <w:rPr>
          <w:rFonts w:eastAsia="標楷體"/>
          <w:color w:val="000000" w:themeColor="text1"/>
          <w:sz w:val="28"/>
          <w:szCs w:val="28"/>
        </w:rPr>
        <w:t>美國商務部於今</w:t>
      </w:r>
      <w:r w:rsidRPr="00CB1078">
        <w:rPr>
          <w:rFonts w:eastAsia="標楷體"/>
          <w:color w:val="000000" w:themeColor="text1"/>
          <w:sz w:val="28"/>
          <w:szCs w:val="28"/>
        </w:rPr>
        <w:t>(2017)</w:t>
      </w:r>
      <w:r w:rsidRPr="00CB1078">
        <w:rPr>
          <w:rFonts w:eastAsia="標楷體"/>
          <w:color w:val="000000" w:themeColor="text1"/>
          <w:sz w:val="28"/>
          <w:szCs w:val="28"/>
        </w:rPr>
        <w:t>年</w:t>
      </w:r>
      <w:r w:rsidRPr="00CB1078">
        <w:rPr>
          <w:rFonts w:eastAsia="標楷體"/>
          <w:color w:val="000000" w:themeColor="text1"/>
          <w:sz w:val="28"/>
          <w:szCs w:val="28"/>
        </w:rPr>
        <w:t>7</w:t>
      </w:r>
      <w:r w:rsidRPr="00CB1078">
        <w:rPr>
          <w:rFonts w:eastAsia="標楷體"/>
          <w:color w:val="000000" w:themeColor="text1"/>
          <w:sz w:val="28"/>
          <w:szCs w:val="28"/>
        </w:rPr>
        <w:t>月</w:t>
      </w:r>
      <w:r w:rsidRPr="00CB1078">
        <w:rPr>
          <w:rFonts w:eastAsia="標楷體"/>
          <w:color w:val="000000" w:themeColor="text1"/>
          <w:sz w:val="28"/>
          <w:szCs w:val="28"/>
        </w:rPr>
        <w:t>28</w:t>
      </w:r>
      <w:r w:rsidRPr="00CB1078">
        <w:rPr>
          <w:rFonts w:eastAsia="標楷體"/>
          <w:color w:val="000000" w:themeColor="text1"/>
          <w:sz w:val="28"/>
          <w:szCs w:val="28"/>
        </w:rPr>
        <w:t>日</w:t>
      </w:r>
      <w:r w:rsidRPr="00CB1078">
        <w:rPr>
          <w:rFonts w:eastAsia="標楷體" w:hint="eastAsia"/>
          <w:color w:val="000000" w:themeColor="text1"/>
          <w:sz w:val="28"/>
          <w:szCs w:val="28"/>
          <w:lang w:eastAsia="zh-HK"/>
        </w:rPr>
        <w:t>公布</w:t>
      </w:r>
      <w:r w:rsidRPr="00CB1078">
        <w:rPr>
          <w:rFonts w:eastAsia="標楷體"/>
          <w:color w:val="000000" w:themeColor="text1"/>
          <w:sz w:val="28"/>
          <w:szCs w:val="28"/>
        </w:rPr>
        <w:t>第</w:t>
      </w:r>
      <w:r w:rsidRPr="00CB1078">
        <w:rPr>
          <w:rFonts w:eastAsia="標楷體" w:hint="eastAsia"/>
          <w:color w:val="000000" w:themeColor="text1"/>
          <w:sz w:val="28"/>
          <w:szCs w:val="28"/>
        </w:rPr>
        <w:t>2</w:t>
      </w:r>
      <w:r w:rsidRPr="00CB1078">
        <w:rPr>
          <w:rFonts w:eastAsia="標楷體"/>
          <w:color w:val="000000" w:themeColor="text1"/>
          <w:sz w:val="28"/>
          <w:szCs w:val="28"/>
        </w:rPr>
        <w:t>季國內生產毛額</w:t>
      </w:r>
      <w:r w:rsidRPr="00CB1078">
        <w:rPr>
          <w:rFonts w:eastAsia="標楷體"/>
          <w:color w:val="000000" w:themeColor="text1"/>
          <w:sz w:val="28"/>
          <w:szCs w:val="28"/>
        </w:rPr>
        <w:t>(GDP)</w:t>
      </w:r>
      <w:r w:rsidRPr="00CB1078">
        <w:rPr>
          <w:rFonts w:eastAsia="標楷體"/>
          <w:color w:val="000000" w:themeColor="text1"/>
          <w:sz w:val="28"/>
          <w:szCs w:val="28"/>
        </w:rPr>
        <w:t>成長率</w:t>
      </w:r>
      <w:r w:rsidRPr="00CB1078">
        <w:rPr>
          <w:rFonts w:eastAsia="標楷體" w:hint="eastAsia"/>
          <w:color w:val="000000" w:themeColor="text1"/>
          <w:sz w:val="28"/>
          <w:szCs w:val="28"/>
        </w:rPr>
        <w:t>初估值</w:t>
      </w:r>
      <w:r w:rsidRPr="00CB1078">
        <w:rPr>
          <w:rFonts w:eastAsia="標楷體" w:hint="eastAsia"/>
          <w:color w:val="000000" w:themeColor="text1"/>
          <w:sz w:val="28"/>
          <w:szCs w:val="28"/>
          <w:lang w:eastAsia="zh-HK"/>
        </w:rPr>
        <w:t>為</w:t>
      </w:r>
      <w:r w:rsidRPr="00CB1078">
        <w:rPr>
          <w:rFonts w:eastAsia="標楷體" w:hint="eastAsia"/>
          <w:color w:val="000000" w:themeColor="text1"/>
          <w:sz w:val="28"/>
          <w:szCs w:val="28"/>
        </w:rPr>
        <w:t>2.6</w:t>
      </w:r>
      <w:r w:rsidRPr="00CB1078">
        <w:rPr>
          <w:rFonts w:eastAsia="標楷體"/>
          <w:color w:val="000000" w:themeColor="text1"/>
          <w:sz w:val="28"/>
          <w:szCs w:val="28"/>
        </w:rPr>
        <w:t>%</w:t>
      </w:r>
      <w:r w:rsidRPr="00CB1078">
        <w:rPr>
          <w:rFonts w:eastAsia="標楷體"/>
          <w:color w:val="000000" w:themeColor="text1"/>
          <w:sz w:val="28"/>
          <w:szCs w:val="28"/>
        </w:rPr>
        <w:t>，</w:t>
      </w:r>
      <w:r w:rsidRPr="00CB1078">
        <w:rPr>
          <w:rFonts w:eastAsia="標楷體" w:hint="eastAsia"/>
          <w:color w:val="000000" w:themeColor="text1"/>
          <w:sz w:val="28"/>
          <w:szCs w:val="28"/>
          <w:lang w:eastAsia="zh-HK"/>
        </w:rPr>
        <w:t>優於第</w:t>
      </w:r>
      <w:r w:rsidRPr="00CB1078">
        <w:rPr>
          <w:rFonts w:eastAsia="標楷體" w:hint="eastAsia"/>
          <w:color w:val="000000" w:themeColor="text1"/>
          <w:sz w:val="28"/>
          <w:szCs w:val="28"/>
          <w:lang w:eastAsia="zh-HK"/>
        </w:rPr>
        <w:t>1</w:t>
      </w:r>
      <w:r w:rsidRPr="00CB1078">
        <w:rPr>
          <w:rFonts w:eastAsia="標楷體" w:hint="eastAsia"/>
          <w:color w:val="000000" w:themeColor="text1"/>
          <w:sz w:val="28"/>
          <w:szCs w:val="28"/>
          <w:lang w:eastAsia="zh-HK"/>
        </w:rPr>
        <w:t>季修正後之</w:t>
      </w:r>
      <w:r w:rsidRPr="00CB1078">
        <w:rPr>
          <w:rFonts w:eastAsia="標楷體" w:hint="eastAsia"/>
          <w:color w:val="000000" w:themeColor="text1"/>
          <w:sz w:val="28"/>
          <w:szCs w:val="28"/>
          <w:lang w:eastAsia="zh-HK"/>
        </w:rPr>
        <w:t>1.2</w:t>
      </w:r>
      <w:r w:rsidRPr="00CB1078">
        <w:rPr>
          <w:rFonts w:eastAsia="標楷體"/>
          <w:color w:val="000000" w:themeColor="text1"/>
          <w:sz w:val="28"/>
          <w:szCs w:val="28"/>
          <w:lang w:eastAsia="zh-HK"/>
        </w:rPr>
        <w:t>%</w:t>
      </w:r>
      <w:bookmarkStart w:id="73" w:name="_GoBack"/>
      <w:bookmarkEnd w:id="73"/>
      <w:r w:rsidRPr="00CB1078">
        <w:rPr>
          <w:rFonts w:ascii="標楷體" w:eastAsia="標楷體" w:hAnsi="標楷體" w:hint="eastAsia"/>
          <w:color w:val="000000" w:themeColor="text1"/>
          <w:sz w:val="28"/>
          <w:szCs w:val="28"/>
          <w:lang w:eastAsia="zh-HK"/>
        </w:rPr>
        <w:t>，</w:t>
      </w:r>
      <w:r w:rsidRPr="00CB1078">
        <w:rPr>
          <w:rFonts w:eastAsia="標楷體" w:hint="eastAsia"/>
          <w:color w:val="000000" w:themeColor="text1"/>
          <w:sz w:val="28"/>
          <w:szCs w:val="28"/>
        </w:rPr>
        <w:t>上半年平均經濟成長率為</w:t>
      </w:r>
      <w:r w:rsidRPr="00CB1078">
        <w:rPr>
          <w:rFonts w:eastAsia="標楷體" w:hint="eastAsia"/>
          <w:color w:val="000000" w:themeColor="text1"/>
          <w:sz w:val="28"/>
          <w:szCs w:val="28"/>
        </w:rPr>
        <w:t>1.9</w:t>
      </w:r>
      <w:r w:rsidRPr="00CB1078">
        <w:rPr>
          <w:rFonts w:eastAsia="標楷體"/>
          <w:color w:val="000000" w:themeColor="text1"/>
          <w:sz w:val="28"/>
          <w:szCs w:val="28"/>
        </w:rPr>
        <w:t>%</w:t>
      </w:r>
      <w:r w:rsidRPr="00CB1078">
        <w:rPr>
          <w:rFonts w:ascii="標楷體" w:eastAsia="標楷體" w:hAnsi="標楷體" w:hint="eastAsia"/>
          <w:color w:val="000000" w:themeColor="text1"/>
          <w:sz w:val="28"/>
          <w:szCs w:val="28"/>
        </w:rPr>
        <w:t>。</w:t>
      </w:r>
      <w:r w:rsidRPr="00CB1078">
        <w:rPr>
          <w:rFonts w:eastAsia="標楷體" w:hint="eastAsia"/>
          <w:color w:val="000000" w:themeColor="text1"/>
          <w:sz w:val="28"/>
          <w:szCs w:val="28"/>
        </w:rPr>
        <w:t>今年第</w:t>
      </w:r>
      <w:r w:rsidRPr="00CB1078">
        <w:rPr>
          <w:rFonts w:eastAsia="標楷體" w:hint="eastAsia"/>
          <w:color w:val="000000" w:themeColor="text1"/>
          <w:sz w:val="28"/>
          <w:szCs w:val="28"/>
        </w:rPr>
        <w:t>2</w:t>
      </w:r>
      <w:r w:rsidRPr="00CB1078">
        <w:rPr>
          <w:rFonts w:eastAsia="標楷體" w:hint="eastAsia"/>
          <w:color w:val="000000" w:themeColor="text1"/>
          <w:sz w:val="28"/>
          <w:szCs w:val="28"/>
        </w:rPr>
        <w:t>季</w:t>
      </w:r>
      <w:r w:rsidRPr="00CB1078">
        <w:rPr>
          <w:rFonts w:eastAsia="標楷體" w:hint="eastAsia"/>
          <w:color w:val="000000" w:themeColor="text1"/>
          <w:sz w:val="28"/>
          <w:szCs w:val="28"/>
        </w:rPr>
        <w:t>GDP</w:t>
      </w:r>
      <w:r w:rsidRPr="00CB1078">
        <w:rPr>
          <w:rFonts w:eastAsia="標楷體" w:hint="eastAsia"/>
          <w:color w:val="000000" w:themeColor="text1"/>
          <w:sz w:val="28"/>
          <w:szCs w:val="28"/>
        </w:rPr>
        <w:t>成長動能較第</w:t>
      </w:r>
      <w:r w:rsidRPr="00CB1078">
        <w:rPr>
          <w:rFonts w:eastAsia="標楷體" w:hint="eastAsia"/>
          <w:color w:val="000000" w:themeColor="text1"/>
          <w:sz w:val="28"/>
          <w:szCs w:val="28"/>
        </w:rPr>
        <w:t>1</w:t>
      </w:r>
      <w:r w:rsidRPr="00CB1078">
        <w:rPr>
          <w:rFonts w:eastAsia="標楷體" w:hint="eastAsia"/>
          <w:color w:val="000000" w:themeColor="text1"/>
          <w:sz w:val="28"/>
          <w:szCs w:val="28"/>
        </w:rPr>
        <w:t>季增強，主要</w:t>
      </w:r>
      <w:r w:rsidRPr="00CB1078">
        <w:rPr>
          <w:rFonts w:eastAsia="標楷體" w:hint="eastAsia"/>
          <w:color w:val="000000" w:themeColor="text1"/>
          <w:sz w:val="28"/>
          <w:szCs w:val="28"/>
          <w:lang w:eastAsia="zh-HK"/>
        </w:rPr>
        <w:t>受</w:t>
      </w:r>
      <w:r w:rsidRPr="00CB1078">
        <w:rPr>
          <w:rFonts w:eastAsia="標楷體" w:hint="eastAsia"/>
          <w:color w:val="000000" w:themeColor="text1"/>
          <w:sz w:val="28"/>
          <w:szCs w:val="28"/>
        </w:rPr>
        <w:t>民間消費</w:t>
      </w:r>
      <w:r w:rsidRPr="00CB1078">
        <w:rPr>
          <w:rFonts w:eastAsia="標楷體" w:hint="eastAsia"/>
          <w:color w:val="000000" w:themeColor="text1"/>
          <w:sz w:val="28"/>
          <w:szCs w:val="28"/>
          <w:lang w:eastAsia="zh-HK"/>
        </w:rPr>
        <w:t>支出</w:t>
      </w:r>
      <w:r w:rsidRPr="00CB1078">
        <w:rPr>
          <w:rFonts w:eastAsia="標楷體" w:hint="eastAsia"/>
          <w:color w:val="000000" w:themeColor="text1"/>
          <w:sz w:val="28"/>
          <w:szCs w:val="28"/>
        </w:rPr>
        <w:t>成長</w:t>
      </w:r>
      <w:r w:rsidRPr="00CB1078">
        <w:rPr>
          <w:rFonts w:eastAsia="標楷體" w:hint="eastAsia"/>
          <w:color w:val="000000" w:themeColor="text1"/>
          <w:sz w:val="28"/>
          <w:szCs w:val="28"/>
        </w:rPr>
        <w:t>2.8</w:t>
      </w:r>
      <w:r w:rsidRPr="00CB1078">
        <w:rPr>
          <w:rFonts w:eastAsia="標楷體"/>
          <w:color w:val="000000" w:themeColor="text1"/>
          <w:sz w:val="28"/>
          <w:szCs w:val="28"/>
        </w:rPr>
        <w:t>%</w:t>
      </w:r>
      <w:r w:rsidRPr="00CB1078">
        <w:rPr>
          <w:rFonts w:eastAsia="標楷體" w:hint="eastAsia"/>
          <w:color w:val="000000" w:themeColor="text1"/>
          <w:sz w:val="28"/>
          <w:szCs w:val="28"/>
        </w:rPr>
        <w:t>及</w:t>
      </w:r>
      <w:r w:rsidRPr="00CB1078">
        <w:rPr>
          <w:rFonts w:eastAsia="標楷體" w:hint="eastAsia"/>
          <w:color w:val="000000" w:themeColor="text1"/>
          <w:sz w:val="28"/>
          <w:szCs w:val="28"/>
          <w:lang w:eastAsia="zh-HK"/>
        </w:rPr>
        <w:t>企業</w:t>
      </w:r>
      <w:r w:rsidRPr="00CB1078">
        <w:rPr>
          <w:rFonts w:eastAsia="標楷體" w:hint="eastAsia"/>
          <w:color w:val="000000" w:themeColor="text1"/>
          <w:sz w:val="28"/>
          <w:szCs w:val="28"/>
        </w:rPr>
        <w:t>設備投資成長</w:t>
      </w:r>
      <w:r w:rsidRPr="00CB1078">
        <w:rPr>
          <w:rFonts w:eastAsia="標楷體" w:hint="eastAsia"/>
          <w:color w:val="000000" w:themeColor="text1"/>
          <w:sz w:val="28"/>
          <w:szCs w:val="28"/>
        </w:rPr>
        <w:t>8.2</w:t>
      </w:r>
      <w:r w:rsidRPr="00CB1078">
        <w:rPr>
          <w:rFonts w:eastAsia="標楷體"/>
          <w:color w:val="000000" w:themeColor="text1"/>
          <w:sz w:val="28"/>
          <w:szCs w:val="28"/>
        </w:rPr>
        <w:t>%</w:t>
      </w:r>
      <w:r w:rsidRPr="00CB1078">
        <w:rPr>
          <w:rFonts w:eastAsia="標楷體" w:hint="eastAsia"/>
          <w:color w:val="000000" w:themeColor="text1"/>
          <w:sz w:val="28"/>
          <w:szCs w:val="28"/>
          <w:lang w:eastAsia="zh-HK"/>
        </w:rPr>
        <w:t>帶動</w:t>
      </w:r>
      <w:r w:rsidRPr="00CB1078">
        <w:rPr>
          <w:rFonts w:eastAsia="標楷體" w:hint="eastAsia"/>
          <w:color w:val="000000" w:themeColor="text1"/>
          <w:sz w:val="28"/>
          <w:szCs w:val="28"/>
        </w:rPr>
        <w:t>所致。</w:t>
      </w:r>
      <w:r w:rsidRPr="00CB1078">
        <w:rPr>
          <w:rFonts w:eastAsia="標楷體" w:hint="eastAsia"/>
          <w:color w:val="000000" w:themeColor="text1"/>
          <w:sz w:val="28"/>
          <w:szCs w:val="28"/>
          <w:lang w:eastAsia="zh-HK"/>
        </w:rPr>
        <w:t>另</w:t>
      </w:r>
      <w:r w:rsidR="00366FAD" w:rsidRPr="000D0B10">
        <w:rPr>
          <w:rFonts w:eastAsia="標楷體"/>
          <w:bCs/>
          <w:sz w:val="28"/>
          <w:szCs w:val="32"/>
        </w:rPr>
        <w:t>IHS Markit</w:t>
      </w:r>
      <w:r w:rsidRPr="00CB1078">
        <w:rPr>
          <w:rFonts w:eastAsia="標楷體" w:hint="eastAsia"/>
          <w:color w:val="000000" w:themeColor="text1"/>
          <w:sz w:val="28"/>
          <w:szCs w:val="28"/>
        </w:rPr>
        <w:t>今年</w:t>
      </w:r>
      <w:r w:rsidRPr="00CB1078">
        <w:rPr>
          <w:rFonts w:eastAsia="標楷體" w:hint="eastAsia"/>
          <w:color w:val="000000" w:themeColor="text1"/>
          <w:sz w:val="28"/>
          <w:szCs w:val="28"/>
        </w:rPr>
        <w:t>8</w:t>
      </w:r>
      <w:r w:rsidRPr="00CB1078">
        <w:rPr>
          <w:rFonts w:eastAsia="標楷體" w:hint="eastAsia"/>
          <w:color w:val="000000" w:themeColor="text1"/>
          <w:sz w:val="28"/>
          <w:szCs w:val="28"/>
        </w:rPr>
        <w:t>月最新預測，下修</w:t>
      </w:r>
      <w:r w:rsidRPr="00CB1078">
        <w:rPr>
          <w:rFonts w:eastAsia="標楷體" w:hint="eastAsia"/>
          <w:color w:val="000000" w:themeColor="text1"/>
          <w:sz w:val="28"/>
          <w:szCs w:val="28"/>
          <w:lang w:eastAsia="zh-HK"/>
        </w:rPr>
        <w:t>美國經濟成長率</w:t>
      </w:r>
      <w:r w:rsidRPr="00CB1078">
        <w:rPr>
          <w:rFonts w:eastAsia="標楷體" w:hint="eastAsia"/>
          <w:color w:val="000000" w:themeColor="text1"/>
          <w:sz w:val="28"/>
          <w:szCs w:val="28"/>
        </w:rPr>
        <w:t>0.2</w:t>
      </w:r>
      <w:r w:rsidRPr="00CB1078">
        <w:rPr>
          <w:rFonts w:eastAsia="標楷體" w:hint="eastAsia"/>
          <w:color w:val="000000" w:themeColor="text1"/>
          <w:sz w:val="28"/>
          <w:szCs w:val="28"/>
          <w:lang w:eastAsia="zh-HK"/>
        </w:rPr>
        <w:t>個百分點至</w:t>
      </w:r>
      <w:r w:rsidRPr="00CB1078">
        <w:rPr>
          <w:rFonts w:eastAsia="標楷體" w:hint="eastAsia"/>
          <w:color w:val="000000" w:themeColor="text1"/>
          <w:sz w:val="28"/>
          <w:szCs w:val="28"/>
        </w:rPr>
        <w:t>2.1</w:t>
      </w:r>
      <w:r w:rsidRPr="00CB1078">
        <w:rPr>
          <w:rFonts w:eastAsia="標楷體"/>
          <w:color w:val="000000" w:themeColor="text1"/>
          <w:sz w:val="28"/>
          <w:szCs w:val="28"/>
        </w:rPr>
        <w:t>%</w:t>
      </w:r>
      <w:r w:rsidRPr="00CB1078">
        <w:rPr>
          <w:rFonts w:eastAsia="標楷體" w:hint="eastAsia"/>
          <w:color w:val="000000" w:themeColor="text1"/>
          <w:sz w:val="28"/>
          <w:szCs w:val="28"/>
        </w:rPr>
        <w:t>，</w:t>
      </w:r>
      <w:r w:rsidRPr="00CB1078">
        <w:rPr>
          <w:rFonts w:eastAsia="標楷體" w:hint="eastAsia"/>
          <w:color w:val="000000" w:themeColor="text1"/>
          <w:sz w:val="28"/>
          <w:szCs w:val="28"/>
          <w:lang w:eastAsia="zh-HK"/>
        </w:rPr>
        <w:t>主</w:t>
      </w:r>
      <w:r w:rsidRPr="00CB1078">
        <w:rPr>
          <w:rFonts w:eastAsia="標楷體" w:hint="eastAsia"/>
          <w:color w:val="000000" w:themeColor="text1"/>
          <w:sz w:val="28"/>
          <w:szCs w:val="28"/>
        </w:rPr>
        <w:t>因華府政局紛擾，預算案與提高舉債上限案</w:t>
      </w:r>
      <w:r w:rsidRPr="00CB1078">
        <w:rPr>
          <w:rFonts w:eastAsia="標楷體" w:hint="eastAsia"/>
          <w:color w:val="000000" w:themeColor="text1"/>
          <w:sz w:val="28"/>
          <w:szCs w:val="28"/>
          <w:lang w:eastAsia="zh-HK"/>
        </w:rPr>
        <w:t>恐</w:t>
      </w:r>
      <w:r w:rsidRPr="00CB1078">
        <w:rPr>
          <w:rFonts w:eastAsia="標楷體" w:hint="eastAsia"/>
          <w:color w:val="000000" w:themeColor="text1"/>
          <w:sz w:val="28"/>
          <w:szCs w:val="28"/>
        </w:rPr>
        <w:t>未能順利通過。</w:t>
      </w:r>
    </w:p>
    <w:p w:rsidR="00041A15" w:rsidRPr="00CB1078" w:rsidRDefault="00041A15" w:rsidP="00041A15">
      <w:pPr>
        <w:snapToGrid w:val="0"/>
        <w:spacing w:beforeLines="50" w:before="180" w:line="300" w:lineRule="auto"/>
        <w:ind w:leftChars="150" w:left="360" w:firstLineChars="200" w:firstLine="560"/>
        <w:jc w:val="both"/>
        <w:rPr>
          <w:rFonts w:eastAsia="標楷體"/>
          <w:color w:val="000000" w:themeColor="text1"/>
          <w:sz w:val="28"/>
          <w:szCs w:val="28"/>
        </w:rPr>
      </w:pPr>
      <w:r w:rsidRPr="00CB1078">
        <w:rPr>
          <w:rFonts w:eastAsia="標楷體" w:hint="eastAsia"/>
          <w:color w:val="000000" w:themeColor="text1"/>
          <w:sz w:val="28"/>
          <w:szCs w:val="28"/>
        </w:rPr>
        <w:t>美國工商協進會</w:t>
      </w:r>
      <w:r w:rsidRPr="00CB1078">
        <w:rPr>
          <w:rFonts w:eastAsia="標楷體" w:hint="eastAsia"/>
          <w:color w:val="000000" w:themeColor="text1"/>
          <w:sz w:val="28"/>
          <w:szCs w:val="28"/>
        </w:rPr>
        <w:t>(Conference Board)</w:t>
      </w:r>
      <w:r w:rsidRPr="00CB1078">
        <w:rPr>
          <w:rFonts w:eastAsia="標楷體" w:hint="eastAsia"/>
          <w:color w:val="000000" w:themeColor="text1"/>
          <w:sz w:val="28"/>
          <w:szCs w:val="28"/>
        </w:rPr>
        <w:t>公布今年</w:t>
      </w:r>
      <w:r w:rsidRPr="00CB1078">
        <w:rPr>
          <w:rFonts w:eastAsia="標楷體" w:hint="eastAsia"/>
          <w:color w:val="000000" w:themeColor="text1"/>
          <w:sz w:val="28"/>
          <w:szCs w:val="28"/>
        </w:rPr>
        <w:t>7</w:t>
      </w:r>
      <w:r w:rsidRPr="00CB1078">
        <w:rPr>
          <w:rFonts w:eastAsia="標楷體" w:hint="eastAsia"/>
          <w:color w:val="000000" w:themeColor="text1"/>
          <w:sz w:val="28"/>
          <w:szCs w:val="28"/>
        </w:rPr>
        <w:t>月領先指標增加</w:t>
      </w:r>
      <w:r w:rsidRPr="00CB1078">
        <w:rPr>
          <w:rFonts w:eastAsia="標楷體" w:hint="eastAsia"/>
          <w:color w:val="000000" w:themeColor="text1"/>
          <w:sz w:val="28"/>
          <w:szCs w:val="28"/>
        </w:rPr>
        <w:t>0.3%</w:t>
      </w:r>
      <w:r w:rsidRPr="00CB1078">
        <w:rPr>
          <w:rFonts w:eastAsia="標楷體" w:hint="eastAsia"/>
          <w:color w:val="000000" w:themeColor="text1"/>
          <w:sz w:val="28"/>
          <w:szCs w:val="28"/>
        </w:rPr>
        <w:t>，除建築許可負成長</w:t>
      </w:r>
      <w:r w:rsidRPr="00CB1078">
        <w:rPr>
          <w:rFonts w:eastAsia="標楷體" w:hint="eastAsia"/>
          <w:color w:val="000000" w:themeColor="text1"/>
          <w:sz w:val="28"/>
          <w:szCs w:val="28"/>
          <w:lang w:eastAsia="zh-HK"/>
        </w:rPr>
        <w:t>及</w:t>
      </w:r>
      <w:r w:rsidRPr="00CB1078">
        <w:rPr>
          <w:rFonts w:eastAsia="標楷體" w:hint="eastAsia"/>
          <w:color w:val="000000" w:themeColor="text1"/>
          <w:sz w:val="28"/>
          <w:szCs w:val="28"/>
        </w:rPr>
        <w:t>製造業平均每週工時</w:t>
      </w:r>
      <w:r w:rsidRPr="00CB1078">
        <w:rPr>
          <w:rFonts w:eastAsia="標楷體" w:hint="eastAsia"/>
          <w:color w:val="000000" w:themeColor="text1"/>
          <w:sz w:val="28"/>
          <w:szCs w:val="28"/>
          <w:lang w:eastAsia="zh-HK"/>
        </w:rPr>
        <w:t>持平</w:t>
      </w:r>
      <w:r w:rsidRPr="00CB1078">
        <w:rPr>
          <w:rFonts w:eastAsia="標楷體" w:hint="eastAsia"/>
          <w:color w:val="000000" w:themeColor="text1"/>
          <w:sz w:val="28"/>
          <w:szCs w:val="28"/>
        </w:rPr>
        <w:t>外，其餘每週平均申請失業救濟金人數、股價指標</w:t>
      </w:r>
      <w:r w:rsidRPr="00CB1078">
        <w:rPr>
          <w:rFonts w:ascii="新細明體" w:hAnsi="新細明體" w:hint="eastAsia"/>
          <w:color w:val="000000" w:themeColor="text1"/>
          <w:sz w:val="28"/>
          <w:szCs w:val="28"/>
        </w:rPr>
        <w:t>、</w:t>
      </w:r>
      <w:r w:rsidRPr="00CB1078">
        <w:rPr>
          <w:rFonts w:eastAsia="標楷體" w:hint="eastAsia"/>
          <w:color w:val="000000" w:themeColor="text1"/>
          <w:sz w:val="28"/>
          <w:szCs w:val="28"/>
        </w:rPr>
        <w:t>消費者預期、利率差距、領先信用指數、製造業消費性產品與材料新訂單、</w:t>
      </w:r>
      <w:r w:rsidRPr="00CB1078">
        <w:rPr>
          <w:rFonts w:eastAsia="標楷體" w:hint="eastAsia"/>
          <w:color w:val="000000" w:themeColor="text1"/>
          <w:sz w:val="28"/>
          <w:szCs w:val="28"/>
        </w:rPr>
        <w:t>ISM</w:t>
      </w:r>
      <w:r w:rsidRPr="00CB1078">
        <w:rPr>
          <w:rFonts w:eastAsia="標楷體" w:hint="eastAsia"/>
          <w:color w:val="000000" w:themeColor="text1"/>
          <w:sz w:val="28"/>
          <w:szCs w:val="28"/>
        </w:rPr>
        <w:t>新接訂單，以及製造業非國防</w:t>
      </w:r>
      <w:proofErr w:type="gramStart"/>
      <w:r w:rsidRPr="00CB1078">
        <w:rPr>
          <w:rFonts w:eastAsia="標楷體" w:hint="eastAsia"/>
          <w:color w:val="000000" w:themeColor="text1"/>
          <w:sz w:val="28"/>
          <w:szCs w:val="28"/>
        </w:rPr>
        <w:t>資本財新訂單</w:t>
      </w:r>
      <w:proofErr w:type="gramEnd"/>
      <w:r w:rsidRPr="00CB1078">
        <w:rPr>
          <w:rFonts w:eastAsia="標楷體" w:hint="eastAsia"/>
          <w:color w:val="000000" w:themeColor="text1"/>
          <w:sz w:val="28"/>
          <w:szCs w:val="28"/>
        </w:rPr>
        <w:t>皆呈正成長；今年</w:t>
      </w:r>
      <w:r w:rsidRPr="00CB1078">
        <w:rPr>
          <w:rFonts w:eastAsia="標楷體" w:hint="eastAsia"/>
          <w:color w:val="000000" w:themeColor="text1"/>
          <w:sz w:val="28"/>
          <w:szCs w:val="28"/>
        </w:rPr>
        <w:t>7</w:t>
      </w:r>
      <w:r w:rsidRPr="00CB1078">
        <w:rPr>
          <w:rFonts w:eastAsia="標楷體" w:hint="eastAsia"/>
          <w:color w:val="000000" w:themeColor="text1"/>
          <w:sz w:val="28"/>
          <w:szCs w:val="28"/>
        </w:rPr>
        <w:t>月消費者信心指數，自今年</w:t>
      </w:r>
      <w:r w:rsidRPr="00CB1078">
        <w:rPr>
          <w:rFonts w:eastAsia="標楷體" w:hint="eastAsia"/>
          <w:color w:val="000000" w:themeColor="text1"/>
          <w:sz w:val="28"/>
          <w:szCs w:val="28"/>
        </w:rPr>
        <w:t>6</w:t>
      </w:r>
      <w:r w:rsidRPr="00CB1078">
        <w:rPr>
          <w:rFonts w:eastAsia="標楷體" w:hint="eastAsia"/>
          <w:color w:val="000000" w:themeColor="text1"/>
          <w:sz w:val="28"/>
          <w:szCs w:val="28"/>
        </w:rPr>
        <w:t>月修正後的</w:t>
      </w:r>
      <w:r w:rsidRPr="00CB1078">
        <w:rPr>
          <w:rFonts w:eastAsia="標楷體" w:hint="eastAsia"/>
          <w:color w:val="000000" w:themeColor="text1"/>
          <w:sz w:val="28"/>
          <w:szCs w:val="28"/>
        </w:rPr>
        <w:t>117.3</w:t>
      </w:r>
      <w:r w:rsidRPr="00CB1078">
        <w:rPr>
          <w:rFonts w:eastAsia="標楷體" w:hint="eastAsia"/>
          <w:color w:val="000000" w:themeColor="text1"/>
          <w:sz w:val="28"/>
          <w:szCs w:val="28"/>
        </w:rPr>
        <w:t>上升至</w:t>
      </w:r>
      <w:r w:rsidRPr="00CB1078">
        <w:rPr>
          <w:rFonts w:eastAsia="標楷體" w:hint="eastAsia"/>
          <w:color w:val="000000" w:themeColor="text1"/>
          <w:sz w:val="28"/>
          <w:szCs w:val="28"/>
        </w:rPr>
        <w:t>121.1</w:t>
      </w:r>
      <w:r w:rsidRPr="00CB1078">
        <w:rPr>
          <w:rFonts w:eastAsia="標楷體" w:hint="eastAsia"/>
          <w:color w:val="000000" w:themeColor="text1"/>
          <w:sz w:val="28"/>
          <w:szCs w:val="28"/>
        </w:rPr>
        <w:t>；</w:t>
      </w:r>
      <w:r w:rsidRPr="00CB1078">
        <w:rPr>
          <w:rFonts w:eastAsia="標楷體" w:hint="eastAsia"/>
          <w:color w:val="000000" w:themeColor="text1"/>
          <w:sz w:val="28"/>
          <w:szCs w:val="28"/>
        </w:rPr>
        <w:t>7</w:t>
      </w:r>
      <w:r w:rsidRPr="00CB1078">
        <w:rPr>
          <w:rFonts w:eastAsia="標楷體" w:hint="eastAsia"/>
          <w:color w:val="000000" w:themeColor="text1"/>
          <w:sz w:val="28"/>
          <w:szCs w:val="28"/>
        </w:rPr>
        <w:t>月製造業採購經理人指數，從上月的</w:t>
      </w:r>
      <w:r w:rsidRPr="00CB1078">
        <w:rPr>
          <w:rFonts w:eastAsia="標楷體" w:hint="eastAsia"/>
          <w:color w:val="000000" w:themeColor="text1"/>
          <w:sz w:val="28"/>
          <w:szCs w:val="28"/>
        </w:rPr>
        <w:t>57.8</w:t>
      </w:r>
      <w:r w:rsidRPr="00CB1078">
        <w:rPr>
          <w:rFonts w:eastAsia="標楷體" w:hint="eastAsia"/>
          <w:color w:val="000000" w:themeColor="text1"/>
          <w:sz w:val="28"/>
          <w:szCs w:val="28"/>
          <w:lang w:eastAsia="zh-HK"/>
        </w:rPr>
        <w:t>下降</w:t>
      </w:r>
      <w:r w:rsidRPr="00CB1078">
        <w:rPr>
          <w:rFonts w:eastAsia="標楷體" w:hint="eastAsia"/>
          <w:color w:val="000000" w:themeColor="text1"/>
          <w:sz w:val="28"/>
          <w:szCs w:val="28"/>
        </w:rPr>
        <w:t>至</w:t>
      </w:r>
      <w:r w:rsidRPr="00CB1078">
        <w:rPr>
          <w:rFonts w:eastAsia="標楷體" w:hint="eastAsia"/>
          <w:color w:val="000000" w:themeColor="text1"/>
          <w:sz w:val="28"/>
          <w:szCs w:val="28"/>
        </w:rPr>
        <w:t>56.3</w:t>
      </w:r>
      <w:r w:rsidRPr="00CB1078">
        <w:rPr>
          <w:rFonts w:eastAsia="標楷體" w:hint="eastAsia"/>
          <w:color w:val="000000" w:themeColor="text1"/>
          <w:sz w:val="28"/>
          <w:szCs w:val="28"/>
        </w:rPr>
        <w:t>，數值高於</w:t>
      </w:r>
      <w:r w:rsidRPr="00CB1078">
        <w:rPr>
          <w:rFonts w:eastAsia="標楷體" w:hint="eastAsia"/>
          <w:color w:val="000000" w:themeColor="text1"/>
          <w:sz w:val="28"/>
          <w:szCs w:val="28"/>
        </w:rPr>
        <w:t>50</w:t>
      </w:r>
      <w:proofErr w:type="gramStart"/>
      <w:r w:rsidRPr="00CB1078">
        <w:rPr>
          <w:rFonts w:eastAsia="標楷體" w:hint="eastAsia"/>
          <w:color w:val="000000" w:themeColor="text1"/>
          <w:sz w:val="28"/>
          <w:szCs w:val="28"/>
        </w:rPr>
        <w:t>榮枯線</w:t>
      </w:r>
      <w:proofErr w:type="gramEnd"/>
      <w:r w:rsidRPr="00CB1078">
        <w:rPr>
          <w:rFonts w:eastAsia="標楷體" w:hint="eastAsia"/>
          <w:color w:val="000000" w:themeColor="text1"/>
          <w:sz w:val="28"/>
          <w:szCs w:val="28"/>
        </w:rPr>
        <w:t>，顯示製造業活動處於擴張。</w:t>
      </w:r>
    </w:p>
    <w:p w:rsidR="00041A15" w:rsidRPr="00CB1078" w:rsidRDefault="00041A15" w:rsidP="00041A15">
      <w:pPr>
        <w:snapToGrid w:val="0"/>
        <w:spacing w:beforeLines="50" w:before="180" w:line="300" w:lineRule="auto"/>
        <w:ind w:leftChars="150" w:left="360" w:firstLineChars="200" w:firstLine="560"/>
        <w:jc w:val="both"/>
        <w:rPr>
          <w:rFonts w:eastAsia="標楷體"/>
          <w:color w:val="000000" w:themeColor="text1"/>
          <w:sz w:val="28"/>
          <w:szCs w:val="28"/>
        </w:rPr>
      </w:pPr>
      <w:r w:rsidRPr="00CB1078">
        <w:rPr>
          <w:rFonts w:eastAsia="標楷體" w:hint="eastAsia"/>
          <w:color w:val="000000" w:themeColor="text1"/>
          <w:sz w:val="28"/>
          <w:szCs w:val="28"/>
        </w:rPr>
        <w:t>今年</w:t>
      </w:r>
      <w:r w:rsidRPr="00CB1078">
        <w:rPr>
          <w:rFonts w:eastAsia="標楷體" w:hint="eastAsia"/>
          <w:color w:val="000000" w:themeColor="text1"/>
          <w:sz w:val="28"/>
          <w:szCs w:val="28"/>
        </w:rPr>
        <w:t>6</w:t>
      </w:r>
      <w:r w:rsidRPr="00CB1078">
        <w:rPr>
          <w:rFonts w:eastAsia="標楷體" w:hint="eastAsia"/>
          <w:color w:val="000000" w:themeColor="text1"/>
          <w:sz w:val="28"/>
          <w:szCs w:val="28"/>
        </w:rPr>
        <w:t>月商品出口額為</w:t>
      </w:r>
      <w:r w:rsidRPr="00CB1078">
        <w:rPr>
          <w:rFonts w:eastAsia="標楷體" w:hint="eastAsia"/>
          <w:color w:val="000000" w:themeColor="text1"/>
          <w:sz w:val="28"/>
          <w:szCs w:val="28"/>
        </w:rPr>
        <w:t>1,290.1</w:t>
      </w:r>
      <w:r w:rsidRPr="00CB1078">
        <w:rPr>
          <w:rFonts w:eastAsia="標楷體" w:hint="eastAsia"/>
          <w:color w:val="000000" w:themeColor="text1"/>
          <w:sz w:val="28"/>
          <w:szCs w:val="28"/>
        </w:rPr>
        <w:t>億美元，較上年同</w:t>
      </w:r>
      <w:r w:rsidRPr="00CB1078">
        <w:rPr>
          <w:rFonts w:eastAsia="標楷體" w:hint="eastAsia"/>
          <w:color w:val="000000" w:themeColor="text1"/>
          <w:sz w:val="28"/>
          <w:szCs w:val="28"/>
          <w:lang w:eastAsia="zh-HK"/>
        </w:rPr>
        <w:t>月</w:t>
      </w:r>
      <w:r w:rsidRPr="00CB1078">
        <w:rPr>
          <w:rFonts w:eastAsia="標楷體" w:hint="eastAsia"/>
          <w:color w:val="000000" w:themeColor="text1"/>
          <w:sz w:val="28"/>
          <w:szCs w:val="28"/>
        </w:rPr>
        <w:t>增加</w:t>
      </w:r>
      <w:r w:rsidRPr="00CB1078">
        <w:rPr>
          <w:rFonts w:eastAsia="標楷體" w:hint="eastAsia"/>
          <w:color w:val="000000" w:themeColor="text1"/>
          <w:sz w:val="28"/>
          <w:szCs w:val="28"/>
        </w:rPr>
        <w:t>6.8</w:t>
      </w:r>
      <w:r w:rsidRPr="00CB1078">
        <w:rPr>
          <w:rFonts w:eastAsia="標楷體"/>
          <w:color w:val="000000" w:themeColor="text1"/>
          <w:sz w:val="28"/>
          <w:szCs w:val="28"/>
        </w:rPr>
        <w:t>%</w:t>
      </w:r>
      <w:r w:rsidRPr="00CB1078">
        <w:rPr>
          <w:rFonts w:eastAsia="標楷體" w:hint="eastAsia"/>
          <w:color w:val="000000" w:themeColor="text1"/>
          <w:sz w:val="28"/>
          <w:szCs w:val="28"/>
        </w:rPr>
        <w:t>，進口額為</w:t>
      </w:r>
      <w:r w:rsidRPr="00CB1078">
        <w:rPr>
          <w:rFonts w:eastAsia="標楷體" w:hint="eastAsia"/>
          <w:color w:val="000000" w:themeColor="text1"/>
          <w:sz w:val="28"/>
          <w:szCs w:val="28"/>
        </w:rPr>
        <w:t>1,942.5</w:t>
      </w:r>
      <w:r w:rsidRPr="00CB1078">
        <w:rPr>
          <w:rFonts w:eastAsia="標楷體" w:hint="eastAsia"/>
          <w:color w:val="000000" w:themeColor="text1"/>
          <w:sz w:val="28"/>
          <w:szCs w:val="28"/>
        </w:rPr>
        <w:t>億美元，增加</w:t>
      </w:r>
      <w:r w:rsidRPr="00CB1078">
        <w:rPr>
          <w:rFonts w:eastAsia="標楷體" w:hint="eastAsia"/>
          <w:color w:val="000000" w:themeColor="text1"/>
          <w:sz w:val="28"/>
          <w:szCs w:val="28"/>
        </w:rPr>
        <w:t>4.4</w:t>
      </w:r>
      <w:r w:rsidRPr="00CB1078">
        <w:rPr>
          <w:rFonts w:eastAsia="標楷體"/>
          <w:color w:val="000000" w:themeColor="text1"/>
          <w:sz w:val="28"/>
          <w:szCs w:val="28"/>
        </w:rPr>
        <w:t>%</w:t>
      </w:r>
      <w:r w:rsidRPr="00CB1078">
        <w:rPr>
          <w:rFonts w:eastAsia="標楷體" w:hint="eastAsia"/>
          <w:color w:val="000000" w:themeColor="text1"/>
          <w:sz w:val="28"/>
          <w:szCs w:val="28"/>
        </w:rPr>
        <w:t>，貿易入超</w:t>
      </w:r>
      <w:r w:rsidRPr="00CB1078">
        <w:rPr>
          <w:rFonts w:eastAsia="標楷體" w:hint="eastAsia"/>
          <w:color w:val="000000" w:themeColor="text1"/>
          <w:sz w:val="28"/>
          <w:szCs w:val="28"/>
        </w:rPr>
        <w:t>652.5</w:t>
      </w:r>
      <w:r w:rsidRPr="00CB1078">
        <w:rPr>
          <w:rFonts w:eastAsia="標楷體" w:hint="eastAsia"/>
          <w:color w:val="000000" w:themeColor="text1"/>
          <w:sz w:val="28"/>
          <w:szCs w:val="28"/>
        </w:rPr>
        <w:t>億美元。今年</w:t>
      </w:r>
      <w:r w:rsidRPr="00CB1078">
        <w:rPr>
          <w:rFonts w:eastAsia="標楷體" w:hint="eastAsia"/>
          <w:color w:val="000000" w:themeColor="text1"/>
          <w:sz w:val="28"/>
          <w:szCs w:val="28"/>
        </w:rPr>
        <w:t>7</w:t>
      </w:r>
      <w:r w:rsidRPr="00CB1078">
        <w:rPr>
          <w:rFonts w:eastAsia="標楷體" w:hint="eastAsia"/>
          <w:color w:val="000000" w:themeColor="text1"/>
          <w:sz w:val="28"/>
          <w:szCs w:val="28"/>
        </w:rPr>
        <w:t>月消費者物價上漲</w:t>
      </w:r>
      <w:r w:rsidRPr="00CB1078">
        <w:rPr>
          <w:rFonts w:eastAsia="標楷體" w:hint="eastAsia"/>
          <w:color w:val="000000" w:themeColor="text1"/>
          <w:sz w:val="28"/>
          <w:szCs w:val="28"/>
        </w:rPr>
        <w:t>1.7</w:t>
      </w:r>
      <w:r w:rsidRPr="00CB1078">
        <w:rPr>
          <w:rFonts w:eastAsia="標楷體"/>
          <w:color w:val="000000" w:themeColor="text1"/>
          <w:sz w:val="28"/>
          <w:szCs w:val="28"/>
        </w:rPr>
        <w:t>%</w:t>
      </w:r>
      <w:r w:rsidRPr="00CB1078">
        <w:rPr>
          <w:rFonts w:eastAsia="標楷體" w:hint="eastAsia"/>
          <w:color w:val="000000" w:themeColor="text1"/>
          <w:sz w:val="28"/>
          <w:szCs w:val="28"/>
        </w:rPr>
        <w:t>；非農就業增加</w:t>
      </w:r>
      <w:r w:rsidRPr="00CB1078">
        <w:rPr>
          <w:rFonts w:eastAsia="標楷體" w:hint="eastAsia"/>
          <w:color w:val="000000" w:themeColor="text1"/>
          <w:sz w:val="28"/>
          <w:szCs w:val="28"/>
        </w:rPr>
        <w:t>20.9</w:t>
      </w:r>
      <w:r w:rsidRPr="00CB1078">
        <w:rPr>
          <w:rFonts w:eastAsia="標楷體" w:hint="eastAsia"/>
          <w:color w:val="000000" w:themeColor="text1"/>
          <w:sz w:val="28"/>
          <w:szCs w:val="28"/>
        </w:rPr>
        <w:t>萬人，失業率</w:t>
      </w:r>
      <w:r w:rsidRPr="00CB1078">
        <w:rPr>
          <w:rFonts w:eastAsia="標楷體" w:hint="eastAsia"/>
          <w:color w:val="000000" w:themeColor="text1"/>
          <w:sz w:val="28"/>
          <w:szCs w:val="28"/>
        </w:rPr>
        <w:t>4.3</w:t>
      </w:r>
      <w:r w:rsidRPr="00CB1078">
        <w:rPr>
          <w:rFonts w:eastAsia="標楷體"/>
          <w:color w:val="000000" w:themeColor="text1"/>
          <w:sz w:val="28"/>
          <w:szCs w:val="28"/>
        </w:rPr>
        <w:t>%</w:t>
      </w:r>
      <w:r w:rsidRPr="00CB1078">
        <w:rPr>
          <w:rFonts w:eastAsia="標楷體" w:hint="eastAsia"/>
          <w:color w:val="000000" w:themeColor="text1"/>
          <w:sz w:val="28"/>
          <w:szCs w:val="28"/>
        </w:rPr>
        <w:t>；工業生產增加</w:t>
      </w:r>
      <w:r w:rsidRPr="00CB1078">
        <w:rPr>
          <w:rFonts w:eastAsia="標楷體" w:hint="eastAsia"/>
          <w:color w:val="000000" w:themeColor="text1"/>
          <w:sz w:val="28"/>
          <w:szCs w:val="28"/>
        </w:rPr>
        <w:t>2.2</w:t>
      </w:r>
      <w:r w:rsidRPr="00CB1078">
        <w:rPr>
          <w:rFonts w:eastAsia="標楷體"/>
          <w:color w:val="000000" w:themeColor="text1"/>
          <w:sz w:val="28"/>
          <w:szCs w:val="28"/>
        </w:rPr>
        <w:t>%</w:t>
      </w:r>
      <w:r w:rsidRPr="00CB1078">
        <w:rPr>
          <w:rFonts w:eastAsia="標楷體" w:hint="eastAsia"/>
          <w:color w:val="000000" w:themeColor="text1"/>
          <w:sz w:val="28"/>
          <w:szCs w:val="28"/>
        </w:rPr>
        <w:t>。</w:t>
      </w:r>
    </w:p>
    <w:p w:rsidR="009F3ED4" w:rsidRPr="00AE0D77" w:rsidRDefault="009F3ED4">
      <w:pPr>
        <w:widowControl/>
        <w:rPr>
          <w:rFonts w:eastAsia="標楷體"/>
          <w:b/>
          <w:kern w:val="0"/>
          <w:sz w:val="28"/>
          <w:szCs w:val="32"/>
          <w:lang w:val="zh-TW"/>
        </w:rPr>
      </w:pPr>
      <w:r w:rsidRPr="00AE0D77">
        <w:rPr>
          <w:rFonts w:eastAsia="標楷體"/>
          <w:b/>
          <w:kern w:val="0"/>
          <w:sz w:val="28"/>
          <w:szCs w:val="32"/>
          <w:lang w:val="zh-TW"/>
        </w:rPr>
        <w:br w:type="page"/>
      </w:r>
    </w:p>
    <w:p w:rsidR="00041A15" w:rsidRPr="00CB1078" w:rsidRDefault="00041A15" w:rsidP="00041A15">
      <w:pPr>
        <w:widowControl/>
        <w:jc w:val="center"/>
        <w:rPr>
          <w:rFonts w:eastAsia="標楷體"/>
          <w:b/>
          <w:color w:val="000000" w:themeColor="text1"/>
          <w:kern w:val="0"/>
          <w:sz w:val="28"/>
          <w:szCs w:val="20"/>
        </w:rPr>
      </w:pPr>
      <w:r w:rsidRPr="00CB1078">
        <w:rPr>
          <w:rFonts w:eastAsia="標楷體"/>
          <w:b/>
          <w:color w:val="000000" w:themeColor="text1"/>
          <w:kern w:val="0"/>
          <w:sz w:val="28"/>
          <w:szCs w:val="32"/>
          <w:lang w:val="zh-TW"/>
        </w:rPr>
        <w:lastRenderedPageBreak/>
        <w:t>表</w:t>
      </w:r>
      <w:r w:rsidRPr="00CB1078">
        <w:rPr>
          <w:rFonts w:eastAsia="標楷體"/>
          <w:b/>
          <w:color w:val="000000" w:themeColor="text1"/>
          <w:kern w:val="0"/>
          <w:sz w:val="28"/>
          <w:szCs w:val="32"/>
          <w:lang w:val="zh-TW"/>
        </w:rPr>
        <w:t xml:space="preserve">1-1   </w:t>
      </w:r>
      <w:r w:rsidRPr="00CB1078">
        <w:rPr>
          <w:rFonts w:eastAsia="標楷體"/>
          <w:b/>
          <w:color w:val="000000" w:themeColor="text1"/>
          <w:kern w:val="0"/>
          <w:sz w:val="28"/>
          <w:szCs w:val="32"/>
          <w:lang w:val="zh-TW"/>
        </w:rPr>
        <w:t>美國重要經濟指標</w:t>
      </w:r>
    </w:p>
    <w:p w:rsidR="00041A15" w:rsidRPr="00CB1078" w:rsidRDefault="00041A15" w:rsidP="00041A15">
      <w:pPr>
        <w:tabs>
          <w:tab w:val="left" w:pos="6840"/>
        </w:tabs>
        <w:snapToGrid w:val="0"/>
        <w:jc w:val="right"/>
        <w:rPr>
          <w:rFonts w:eastAsia="標楷體"/>
          <w:bCs/>
          <w:color w:val="000000" w:themeColor="text1"/>
          <w:sz w:val="22"/>
          <w:szCs w:val="28"/>
        </w:rPr>
      </w:pPr>
      <w:r w:rsidRPr="00CB1078">
        <w:rPr>
          <w:rFonts w:eastAsia="標楷體"/>
          <w:bCs/>
          <w:color w:val="000000" w:themeColor="text1"/>
          <w:sz w:val="28"/>
          <w:szCs w:val="32"/>
          <w:lang w:val="zh-TW"/>
        </w:rPr>
        <w:t xml:space="preserve">      </w:t>
      </w:r>
      <w:r w:rsidRPr="00CB1078">
        <w:rPr>
          <w:rFonts w:eastAsia="標楷體"/>
          <w:bCs/>
          <w:color w:val="000000" w:themeColor="text1"/>
          <w:sz w:val="22"/>
          <w:szCs w:val="28"/>
          <w:lang w:val="zh-TW"/>
        </w:rPr>
        <w:t>單位：億美元；</w:t>
      </w:r>
      <w:r w:rsidRPr="00CB1078">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041A15" w:rsidRPr="00CB1078" w:rsidTr="00783980">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041A15" w:rsidRPr="00CB1078"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CB1078">
              <w:rPr>
                <w:rFonts w:eastAsia="標楷體" w:hint="eastAsia"/>
                <w:bCs/>
                <w:color w:val="000000" w:themeColor="text1"/>
                <w:sz w:val="22"/>
                <w:lang w:val="zh-TW"/>
              </w:rPr>
              <w:t>年</w:t>
            </w:r>
            <w:r w:rsidRPr="00CB1078">
              <w:rPr>
                <w:rFonts w:eastAsia="標楷體"/>
                <w:bCs/>
                <w:color w:val="000000" w:themeColor="text1"/>
                <w:sz w:val="22"/>
              </w:rPr>
              <w:t>(</w:t>
            </w:r>
            <w:r w:rsidRPr="00CB1078">
              <w:rPr>
                <w:rFonts w:eastAsia="標楷體" w:hint="eastAsia"/>
                <w:bCs/>
                <w:color w:val="000000" w:themeColor="text1"/>
                <w:sz w:val="22"/>
                <w:lang w:val="zh-TW"/>
              </w:rPr>
              <w:t>月</w:t>
            </w:r>
            <w:r w:rsidRPr="00CB1078">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CB1078"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CB1078">
              <w:rPr>
                <w:rFonts w:eastAsia="標楷體" w:hint="eastAsia"/>
                <w:bCs/>
                <w:color w:val="000000" w:themeColor="text1"/>
                <w:sz w:val="22"/>
                <w:lang w:val="zh-TW"/>
              </w:rPr>
              <w:t>實質</w:t>
            </w:r>
          </w:p>
          <w:p w:rsidR="00041A15" w:rsidRPr="00CB1078"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CB1078">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CB1078"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CB1078">
              <w:rPr>
                <w:rFonts w:eastAsia="標楷體" w:hint="eastAsia"/>
                <w:bCs/>
                <w:color w:val="000000" w:themeColor="text1"/>
                <w:sz w:val="22"/>
                <w:lang w:val="zh-TW"/>
              </w:rPr>
              <w:t>工業</w:t>
            </w:r>
          </w:p>
          <w:p w:rsidR="00041A15" w:rsidRPr="00CB1078"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CB1078">
              <w:rPr>
                <w:rFonts w:eastAsia="標楷體" w:hint="eastAsia"/>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CB1078"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CB1078">
              <w:rPr>
                <w:rFonts w:eastAsia="標楷體" w:hint="eastAsia"/>
                <w:bCs/>
                <w:color w:val="000000" w:themeColor="text1"/>
                <w:sz w:val="22"/>
                <w:szCs w:val="20"/>
              </w:rPr>
              <w:t>貿</w:t>
            </w:r>
            <w:r w:rsidRPr="00CB1078">
              <w:rPr>
                <w:rFonts w:eastAsia="標楷體"/>
                <w:bCs/>
                <w:color w:val="000000" w:themeColor="text1"/>
                <w:sz w:val="22"/>
                <w:szCs w:val="20"/>
              </w:rPr>
              <w:t xml:space="preserve">    </w:t>
            </w:r>
            <w:r w:rsidRPr="00CB1078">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CB1078"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CB1078">
              <w:rPr>
                <w:rFonts w:eastAsia="標楷體" w:hint="eastAsia"/>
                <w:bCs/>
                <w:color w:val="000000" w:themeColor="text1"/>
                <w:sz w:val="22"/>
                <w:lang w:val="zh-TW"/>
              </w:rPr>
              <w:t>消費者</w:t>
            </w:r>
          </w:p>
          <w:p w:rsidR="00041A15" w:rsidRPr="00CB1078"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CB1078">
              <w:rPr>
                <w:rFonts w:eastAsia="標楷體" w:hint="eastAsia"/>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041A15" w:rsidRPr="00CB1078"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CB1078">
              <w:rPr>
                <w:rFonts w:eastAsia="標楷體" w:hint="eastAsia"/>
                <w:bCs/>
                <w:color w:val="000000" w:themeColor="text1"/>
                <w:sz w:val="22"/>
                <w:lang w:val="zh-TW"/>
              </w:rPr>
              <w:t>失業率</w:t>
            </w:r>
          </w:p>
        </w:tc>
      </w:tr>
      <w:tr w:rsidR="00041A15" w:rsidRPr="00CB1078" w:rsidTr="00783980">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041A15" w:rsidRPr="00CB1078" w:rsidRDefault="00041A15" w:rsidP="00783980">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CB1078" w:rsidRDefault="00041A15" w:rsidP="00783980">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CB1078" w:rsidRDefault="00041A15" w:rsidP="00783980">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041A15" w:rsidRPr="00CB1078"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CB1078">
              <w:rPr>
                <w:rFonts w:eastAsia="標楷體" w:hint="eastAsia"/>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041A15" w:rsidRPr="00CB1078"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CB1078">
              <w:rPr>
                <w:rFonts w:eastAsia="標楷體" w:hint="eastAsia"/>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041A15" w:rsidRPr="00CB1078" w:rsidRDefault="00041A15" w:rsidP="00041A15">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CB1078">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CB1078" w:rsidRDefault="00041A15" w:rsidP="00783980">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041A15" w:rsidRPr="00CB1078" w:rsidRDefault="00041A15" w:rsidP="00783980">
            <w:pPr>
              <w:widowControl/>
              <w:rPr>
                <w:rFonts w:eastAsia="標楷體"/>
                <w:bCs/>
                <w:color w:val="000000" w:themeColor="text1"/>
                <w:sz w:val="22"/>
              </w:rPr>
            </w:pPr>
          </w:p>
        </w:tc>
      </w:tr>
      <w:tr w:rsidR="00041A15" w:rsidRPr="00CB1078" w:rsidTr="00783980">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041A15" w:rsidRPr="00CB1078" w:rsidRDefault="00041A15" w:rsidP="00783980">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CB1078" w:rsidRDefault="00041A15" w:rsidP="00783980">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CB1078" w:rsidRDefault="00041A15" w:rsidP="00783980">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041A15" w:rsidRPr="00CB1078"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CB1078">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041A15" w:rsidRPr="00CB1078"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CB1078">
              <w:rPr>
                <w:rFonts w:eastAsia="標楷體" w:hint="eastAsia"/>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041A15" w:rsidRPr="00CB1078"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CB1078">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041A15" w:rsidRPr="00CB1078"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CB1078">
              <w:rPr>
                <w:rFonts w:eastAsia="標楷體" w:hint="eastAsia"/>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CB1078" w:rsidRDefault="00041A15" w:rsidP="00783980">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CB1078" w:rsidRDefault="00041A15" w:rsidP="00783980">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041A15" w:rsidRPr="00CB1078" w:rsidRDefault="00041A15" w:rsidP="00783980">
            <w:pPr>
              <w:widowControl/>
              <w:rPr>
                <w:rFonts w:eastAsia="標楷體"/>
                <w:bCs/>
                <w:color w:val="000000" w:themeColor="text1"/>
                <w:sz w:val="22"/>
              </w:rPr>
            </w:pPr>
          </w:p>
        </w:tc>
      </w:tr>
      <w:tr w:rsidR="00041A15" w:rsidRPr="00CB1078" w:rsidTr="00783980">
        <w:trPr>
          <w:cantSplit/>
        </w:trPr>
        <w:tc>
          <w:tcPr>
            <w:tcW w:w="1288" w:type="dxa"/>
            <w:tcBorders>
              <w:top w:val="nil"/>
              <w:left w:val="nil"/>
              <w:bottom w:val="nil"/>
              <w:right w:val="single" w:sz="6" w:space="0" w:color="auto"/>
            </w:tcBorders>
            <w:shd w:val="clear" w:color="auto" w:fill="auto"/>
            <w:hideMark/>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bCs/>
                <w:color w:val="000000" w:themeColor="text1"/>
                <w:sz w:val="22"/>
              </w:rPr>
              <w:t>2012</w:t>
            </w:r>
            <w:r w:rsidRPr="00CB107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2.2</w:t>
            </w:r>
          </w:p>
        </w:tc>
        <w:tc>
          <w:tcPr>
            <w:tcW w:w="844" w:type="dxa"/>
            <w:tcBorders>
              <w:top w:val="nil"/>
              <w:left w:val="single" w:sz="6" w:space="0" w:color="auto"/>
              <w:bottom w:val="nil"/>
              <w:right w:val="single" w:sz="6" w:space="0" w:color="auto"/>
            </w:tcBorders>
            <w:shd w:val="clear" w:color="auto" w:fill="auto"/>
            <w:vAlign w:val="center"/>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15,625.8</w:t>
            </w:r>
          </w:p>
        </w:tc>
        <w:tc>
          <w:tcPr>
            <w:tcW w:w="784" w:type="dxa"/>
            <w:tcBorders>
              <w:top w:val="nil"/>
              <w:left w:val="single" w:sz="6" w:space="0" w:color="auto"/>
              <w:bottom w:val="nil"/>
              <w:right w:val="single" w:sz="6" w:space="0" w:color="auto"/>
            </w:tcBorders>
            <w:shd w:val="clear" w:color="auto" w:fill="auto"/>
            <w:vAlign w:val="center"/>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4.2</w:t>
            </w:r>
          </w:p>
        </w:tc>
        <w:tc>
          <w:tcPr>
            <w:tcW w:w="853" w:type="dxa"/>
            <w:tcBorders>
              <w:top w:val="nil"/>
              <w:left w:val="single" w:sz="6" w:space="0" w:color="auto"/>
              <w:bottom w:val="nil"/>
              <w:right w:val="single" w:sz="6" w:space="0" w:color="auto"/>
            </w:tcBorders>
            <w:shd w:val="clear" w:color="auto" w:fill="auto"/>
            <w:vAlign w:val="center"/>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23,037.5</w:t>
            </w:r>
          </w:p>
        </w:tc>
        <w:tc>
          <w:tcPr>
            <w:tcW w:w="784" w:type="dxa"/>
            <w:tcBorders>
              <w:top w:val="nil"/>
              <w:left w:val="single" w:sz="6" w:space="0" w:color="auto"/>
              <w:bottom w:val="nil"/>
              <w:right w:val="single" w:sz="6" w:space="0" w:color="auto"/>
            </w:tcBorders>
            <w:shd w:val="clear" w:color="auto" w:fill="auto"/>
            <w:vAlign w:val="center"/>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2.9</w:t>
            </w:r>
          </w:p>
        </w:tc>
        <w:tc>
          <w:tcPr>
            <w:tcW w:w="910" w:type="dxa"/>
            <w:tcBorders>
              <w:top w:val="nil"/>
              <w:left w:val="single" w:sz="6" w:space="0" w:color="auto"/>
              <w:bottom w:val="nil"/>
              <w:right w:val="single" w:sz="6" w:space="0" w:color="auto"/>
            </w:tcBorders>
            <w:shd w:val="clear" w:color="auto" w:fill="auto"/>
            <w:vAlign w:val="center"/>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-7,411.7</w:t>
            </w:r>
          </w:p>
        </w:tc>
        <w:tc>
          <w:tcPr>
            <w:tcW w:w="854" w:type="dxa"/>
            <w:tcBorders>
              <w:top w:val="nil"/>
              <w:left w:val="single" w:sz="6" w:space="0" w:color="auto"/>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8.1</w:t>
            </w:r>
          </w:p>
        </w:tc>
      </w:tr>
      <w:tr w:rsidR="00041A15" w:rsidRPr="00CB1078" w:rsidTr="00783980">
        <w:trPr>
          <w:cantSplit/>
        </w:trPr>
        <w:tc>
          <w:tcPr>
            <w:tcW w:w="1288" w:type="dxa"/>
            <w:tcBorders>
              <w:top w:val="nil"/>
              <w:left w:val="nil"/>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2013</w:t>
            </w:r>
            <w:r w:rsidRPr="00CB107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1.7</w:t>
            </w:r>
          </w:p>
        </w:tc>
        <w:tc>
          <w:tcPr>
            <w:tcW w:w="844" w:type="dxa"/>
            <w:tcBorders>
              <w:top w:val="nil"/>
              <w:left w:val="single" w:sz="6" w:space="0" w:color="auto"/>
              <w:bottom w:val="nil"/>
              <w:right w:val="single" w:sz="6" w:space="0" w:color="auto"/>
            </w:tcBorders>
            <w:shd w:val="clear" w:color="auto" w:fill="auto"/>
            <w:vAlign w:val="center"/>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vAlign w:val="center"/>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15,920.0</w:t>
            </w:r>
          </w:p>
        </w:tc>
        <w:tc>
          <w:tcPr>
            <w:tcW w:w="784" w:type="dxa"/>
            <w:tcBorders>
              <w:top w:val="nil"/>
              <w:left w:val="single" w:sz="6" w:space="0" w:color="auto"/>
              <w:bottom w:val="nil"/>
              <w:right w:val="single" w:sz="6" w:space="0" w:color="auto"/>
            </w:tcBorders>
            <w:shd w:val="clear" w:color="auto" w:fill="auto"/>
            <w:vAlign w:val="center"/>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1.9</w:t>
            </w:r>
          </w:p>
        </w:tc>
        <w:tc>
          <w:tcPr>
            <w:tcW w:w="853" w:type="dxa"/>
            <w:tcBorders>
              <w:top w:val="nil"/>
              <w:left w:val="single" w:sz="6" w:space="0" w:color="auto"/>
              <w:bottom w:val="nil"/>
              <w:right w:val="single" w:sz="6" w:space="0" w:color="auto"/>
            </w:tcBorders>
            <w:shd w:val="clear" w:color="auto" w:fill="auto"/>
            <w:vAlign w:val="center"/>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22,942.5</w:t>
            </w:r>
          </w:p>
        </w:tc>
        <w:tc>
          <w:tcPr>
            <w:tcW w:w="784" w:type="dxa"/>
            <w:tcBorders>
              <w:top w:val="nil"/>
              <w:left w:val="single" w:sz="6" w:space="0" w:color="auto"/>
              <w:bottom w:val="nil"/>
              <w:right w:val="single" w:sz="6" w:space="0" w:color="auto"/>
            </w:tcBorders>
            <w:shd w:val="clear" w:color="auto" w:fill="auto"/>
            <w:vAlign w:val="center"/>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-7,022.4</w:t>
            </w:r>
          </w:p>
        </w:tc>
        <w:tc>
          <w:tcPr>
            <w:tcW w:w="854" w:type="dxa"/>
            <w:tcBorders>
              <w:top w:val="nil"/>
              <w:left w:val="single" w:sz="6" w:space="0" w:color="auto"/>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7.4</w:t>
            </w:r>
          </w:p>
        </w:tc>
      </w:tr>
      <w:tr w:rsidR="00041A15" w:rsidRPr="00CB1078" w:rsidTr="00783980">
        <w:trPr>
          <w:cantSplit/>
        </w:trPr>
        <w:tc>
          <w:tcPr>
            <w:tcW w:w="1288" w:type="dxa"/>
            <w:tcBorders>
              <w:top w:val="nil"/>
              <w:left w:val="nil"/>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2014</w:t>
            </w:r>
            <w:r w:rsidRPr="00CB107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2.6</w:t>
            </w:r>
          </w:p>
        </w:tc>
        <w:tc>
          <w:tcPr>
            <w:tcW w:w="84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2.9</w:t>
            </w:r>
          </w:p>
        </w:tc>
        <w:tc>
          <w:tcPr>
            <w:tcW w:w="84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16,333.2</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23,854.9</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3.9</w:t>
            </w:r>
          </w:p>
        </w:tc>
        <w:tc>
          <w:tcPr>
            <w:tcW w:w="91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-7,022.4</w:t>
            </w:r>
          </w:p>
        </w:tc>
        <w:tc>
          <w:tcPr>
            <w:tcW w:w="85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1.6</w:t>
            </w:r>
          </w:p>
        </w:tc>
        <w:tc>
          <w:tcPr>
            <w:tcW w:w="835" w:type="dxa"/>
            <w:tcBorders>
              <w:top w:val="nil"/>
              <w:left w:val="single" w:sz="6" w:space="0" w:color="auto"/>
              <w:bottom w:val="nil"/>
              <w:right w:val="nil"/>
            </w:tcBorders>
            <w:shd w:val="clear" w:color="auto" w:fill="auto"/>
            <w:vAlign w:val="center"/>
          </w:tcPr>
          <w:p w:rsidR="00041A15" w:rsidRPr="00CB1078" w:rsidRDefault="00041A15" w:rsidP="00783980">
            <w:pPr>
              <w:tabs>
                <w:tab w:val="left" w:pos="6840"/>
              </w:tabs>
              <w:autoSpaceDE w:val="0"/>
              <w:autoSpaceDN w:val="0"/>
              <w:adjustRightInd w:val="0"/>
              <w:snapToGrid w:val="0"/>
              <w:jc w:val="center"/>
              <w:rPr>
                <w:rFonts w:eastAsia="標楷體"/>
                <w:bCs/>
                <w:color w:val="000000" w:themeColor="text1"/>
                <w:sz w:val="22"/>
              </w:rPr>
            </w:pPr>
            <w:r w:rsidRPr="00CB1078">
              <w:rPr>
                <w:rFonts w:eastAsia="標楷體" w:hint="eastAsia"/>
                <w:bCs/>
                <w:color w:val="000000" w:themeColor="text1"/>
                <w:sz w:val="22"/>
              </w:rPr>
              <w:t>6.2</w:t>
            </w:r>
          </w:p>
        </w:tc>
      </w:tr>
      <w:tr w:rsidR="00041A15" w:rsidRPr="00CB1078" w:rsidTr="00783980">
        <w:trPr>
          <w:cantSplit/>
        </w:trPr>
        <w:tc>
          <w:tcPr>
            <w:tcW w:w="1288" w:type="dxa"/>
            <w:tcBorders>
              <w:top w:val="nil"/>
              <w:left w:val="nil"/>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2015</w:t>
            </w:r>
            <w:r w:rsidRPr="00CB107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highlight w:val="yellow"/>
              </w:rPr>
            </w:pPr>
            <w:r w:rsidRPr="00CB1078">
              <w:rPr>
                <w:rFonts w:eastAsia="標楷體" w:hint="eastAsia"/>
                <w:bCs/>
                <w:color w:val="000000" w:themeColor="text1"/>
                <w:sz w:val="22"/>
              </w:rPr>
              <w:t>2.9</w:t>
            </w:r>
          </w:p>
        </w:tc>
        <w:tc>
          <w:tcPr>
            <w:tcW w:w="84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highlight w:val="yellow"/>
              </w:rPr>
            </w:pPr>
            <w:r w:rsidRPr="00CB1078">
              <w:rPr>
                <w:rFonts w:hint="eastAsia"/>
                <w:color w:val="000000" w:themeColor="text1"/>
                <w:sz w:val="22"/>
              </w:rPr>
              <w:t>0.3</w:t>
            </w:r>
          </w:p>
        </w:tc>
        <w:tc>
          <w:tcPr>
            <w:tcW w:w="84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15,103.0</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-7.5</w:t>
            </w:r>
          </w:p>
        </w:tc>
        <w:tc>
          <w:tcPr>
            <w:tcW w:w="853"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22,728.7</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-4.7</w:t>
            </w:r>
          </w:p>
        </w:tc>
        <w:tc>
          <w:tcPr>
            <w:tcW w:w="91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-7,625.7</w:t>
            </w:r>
          </w:p>
        </w:tc>
        <w:tc>
          <w:tcPr>
            <w:tcW w:w="85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highlight w:val="yellow"/>
              </w:rPr>
            </w:pPr>
            <w:r w:rsidRPr="00CB1078">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041A15" w:rsidRPr="00CB1078" w:rsidRDefault="00041A15" w:rsidP="00783980">
            <w:pPr>
              <w:tabs>
                <w:tab w:val="left" w:pos="6840"/>
              </w:tabs>
              <w:autoSpaceDE w:val="0"/>
              <w:autoSpaceDN w:val="0"/>
              <w:adjustRightInd w:val="0"/>
              <w:snapToGrid w:val="0"/>
              <w:jc w:val="center"/>
              <w:rPr>
                <w:rFonts w:eastAsia="標楷體"/>
                <w:bCs/>
                <w:color w:val="000000" w:themeColor="text1"/>
                <w:sz w:val="22"/>
                <w:highlight w:val="yellow"/>
              </w:rPr>
            </w:pPr>
            <w:r w:rsidRPr="00CB1078">
              <w:rPr>
                <w:rFonts w:eastAsia="標楷體" w:hint="eastAsia"/>
                <w:bCs/>
                <w:color w:val="000000" w:themeColor="text1"/>
                <w:sz w:val="22"/>
              </w:rPr>
              <w:t>5.3</w:t>
            </w:r>
          </w:p>
        </w:tc>
      </w:tr>
      <w:tr w:rsidR="00041A15" w:rsidRPr="00CB1078" w:rsidTr="00783980">
        <w:trPr>
          <w:cantSplit/>
          <w:trHeight w:val="201"/>
        </w:trPr>
        <w:tc>
          <w:tcPr>
            <w:tcW w:w="1288" w:type="dxa"/>
            <w:tcBorders>
              <w:top w:val="nil"/>
              <w:left w:val="nil"/>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2016</w:t>
            </w:r>
            <w:r w:rsidRPr="00CB107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1.5</w:t>
            </w:r>
          </w:p>
        </w:tc>
        <w:tc>
          <w:tcPr>
            <w:tcW w:w="84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-1.0</w:t>
            </w:r>
          </w:p>
        </w:tc>
        <w:tc>
          <w:tcPr>
            <w:tcW w:w="84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14,598.4</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3.3</w:t>
            </w:r>
          </w:p>
        </w:tc>
        <w:tc>
          <w:tcPr>
            <w:tcW w:w="853"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22,099.2</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-2.8</w:t>
            </w:r>
          </w:p>
        </w:tc>
        <w:tc>
          <w:tcPr>
            <w:tcW w:w="91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-7,500.7</w:t>
            </w:r>
          </w:p>
        </w:tc>
        <w:tc>
          <w:tcPr>
            <w:tcW w:w="85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1.3</w:t>
            </w:r>
          </w:p>
        </w:tc>
        <w:tc>
          <w:tcPr>
            <w:tcW w:w="835" w:type="dxa"/>
            <w:tcBorders>
              <w:top w:val="nil"/>
              <w:left w:val="single" w:sz="6" w:space="0" w:color="auto"/>
              <w:bottom w:val="nil"/>
              <w:right w:val="nil"/>
            </w:tcBorders>
            <w:shd w:val="clear" w:color="auto" w:fill="auto"/>
            <w:vAlign w:val="center"/>
          </w:tcPr>
          <w:p w:rsidR="00041A15" w:rsidRPr="00CB1078" w:rsidRDefault="00041A15" w:rsidP="00783980">
            <w:pPr>
              <w:tabs>
                <w:tab w:val="left" w:pos="6840"/>
              </w:tabs>
              <w:autoSpaceDE w:val="0"/>
              <w:autoSpaceDN w:val="0"/>
              <w:adjustRightInd w:val="0"/>
              <w:snapToGrid w:val="0"/>
              <w:jc w:val="center"/>
              <w:rPr>
                <w:rFonts w:eastAsia="標楷體"/>
                <w:bCs/>
                <w:color w:val="000000" w:themeColor="text1"/>
                <w:sz w:val="22"/>
              </w:rPr>
            </w:pPr>
            <w:r w:rsidRPr="00CB1078">
              <w:rPr>
                <w:rFonts w:eastAsia="標楷體" w:hint="eastAsia"/>
                <w:bCs/>
                <w:color w:val="000000" w:themeColor="text1"/>
                <w:sz w:val="22"/>
              </w:rPr>
              <w:t>4.9</w:t>
            </w:r>
          </w:p>
        </w:tc>
      </w:tr>
      <w:tr w:rsidR="00041A15" w:rsidRPr="00CB1078" w:rsidTr="00783980">
        <w:trPr>
          <w:cantSplit/>
          <w:trHeight w:val="201"/>
        </w:trPr>
        <w:tc>
          <w:tcPr>
            <w:tcW w:w="1288" w:type="dxa"/>
            <w:tcBorders>
              <w:top w:val="nil"/>
              <w:left w:val="nil"/>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CB1078">
              <w:rPr>
                <w:rFonts w:eastAsia="標楷體" w:hint="eastAsia"/>
                <w:bCs/>
                <w:color w:val="000000" w:themeColor="text1"/>
                <w:sz w:val="22"/>
              </w:rPr>
              <w:t>6</w:t>
            </w:r>
            <w:r w:rsidRPr="00CB107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2.2</w:t>
            </w:r>
            <w:r w:rsidRPr="00CB1078">
              <w:rPr>
                <w:rFonts w:eastAsia="標楷體"/>
                <w:bCs/>
                <w:color w:val="000000" w:themeColor="text1"/>
                <w:sz w:val="22"/>
              </w:rPr>
              <w:t xml:space="preserve"> (</w:t>
            </w:r>
            <w:r w:rsidRPr="00CB1078">
              <w:rPr>
                <w:rFonts w:eastAsia="標楷體" w:hint="eastAsia"/>
                <w:bCs/>
                <w:color w:val="000000" w:themeColor="text1"/>
                <w:sz w:val="22"/>
              </w:rPr>
              <w:t>I</w:t>
            </w:r>
            <w:r w:rsidRPr="00CB1078">
              <w:rPr>
                <w:rFonts w:eastAsia="標楷體"/>
                <w:bCs/>
                <w:color w:val="000000" w:themeColor="text1"/>
                <w:sz w:val="22"/>
              </w:rPr>
              <w:t>I)</w:t>
            </w:r>
          </w:p>
        </w:tc>
        <w:tc>
          <w:tcPr>
            <w:tcW w:w="84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-0.6</w:t>
            </w:r>
          </w:p>
        </w:tc>
        <w:tc>
          <w:tcPr>
            <w:tcW w:w="84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1,203.0</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-5.5</w:t>
            </w:r>
          </w:p>
        </w:tc>
        <w:tc>
          <w:tcPr>
            <w:tcW w:w="853"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1,864.8</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-3.2</w:t>
            </w:r>
          </w:p>
        </w:tc>
        <w:tc>
          <w:tcPr>
            <w:tcW w:w="91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-661.8</w:t>
            </w:r>
          </w:p>
        </w:tc>
        <w:tc>
          <w:tcPr>
            <w:tcW w:w="85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1.0</w:t>
            </w:r>
          </w:p>
        </w:tc>
        <w:tc>
          <w:tcPr>
            <w:tcW w:w="835" w:type="dxa"/>
            <w:tcBorders>
              <w:top w:val="nil"/>
              <w:left w:val="single" w:sz="6" w:space="0" w:color="auto"/>
              <w:bottom w:val="nil"/>
              <w:right w:val="nil"/>
            </w:tcBorders>
            <w:shd w:val="clear" w:color="auto" w:fill="auto"/>
            <w:vAlign w:val="center"/>
          </w:tcPr>
          <w:p w:rsidR="00041A15" w:rsidRPr="00CB1078" w:rsidRDefault="00041A15" w:rsidP="00783980">
            <w:pPr>
              <w:tabs>
                <w:tab w:val="left" w:pos="6840"/>
              </w:tabs>
              <w:autoSpaceDE w:val="0"/>
              <w:autoSpaceDN w:val="0"/>
              <w:adjustRightInd w:val="0"/>
              <w:snapToGrid w:val="0"/>
              <w:jc w:val="center"/>
              <w:rPr>
                <w:rFonts w:eastAsia="標楷體"/>
                <w:bCs/>
                <w:color w:val="000000" w:themeColor="text1"/>
                <w:sz w:val="22"/>
              </w:rPr>
            </w:pPr>
            <w:r w:rsidRPr="00CB1078">
              <w:rPr>
                <w:rFonts w:eastAsia="標楷體" w:hint="eastAsia"/>
                <w:bCs/>
                <w:color w:val="000000" w:themeColor="text1"/>
                <w:sz w:val="22"/>
              </w:rPr>
              <w:t>4.9</w:t>
            </w:r>
          </w:p>
        </w:tc>
      </w:tr>
      <w:tr w:rsidR="00041A15" w:rsidRPr="00CB1078" w:rsidTr="00783980">
        <w:trPr>
          <w:cantSplit/>
          <w:trHeight w:val="201"/>
        </w:trPr>
        <w:tc>
          <w:tcPr>
            <w:tcW w:w="1288" w:type="dxa"/>
            <w:tcBorders>
              <w:top w:val="nil"/>
              <w:left w:val="nil"/>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CB1078">
              <w:rPr>
                <w:rFonts w:eastAsia="標楷體" w:hint="eastAsia"/>
                <w:bCs/>
                <w:color w:val="000000" w:themeColor="text1"/>
                <w:sz w:val="22"/>
              </w:rPr>
              <w:t>7</w:t>
            </w:r>
            <w:r w:rsidRPr="00CB107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-0.7</w:t>
            </w:r>
          </w:p>
        </w:tc>
        <w:tc>
          <w:tcPr>
            <w:tcW w:w="84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1,237.7</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-3.0</w:t>
            </w:r>
          </w:p>
        </w:tc>
        <w:tc>
          <w:tcPr>
            <w:tcW w:w="853"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1,844.7</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-2.4</w:t>
            </w:r>
          </w:p>
        </w:tc>
        <w:tc>
          <w:tcPr>
            <w:tcW w:w="91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-607.0</w:t>
            </w:r>
          </w:p>
        </w:tc>
        <w:tc>
          <w:tcPr>
            <w:tcW w:w="85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0.8</w:t>
            </w:r>
          </w:p>
        </w:tc>
        <w:tc>
          <w:tcPr>
            <w:tcW w:w="835" w:type="dxa"/>
            <w:tcBorders>
              <w:top w:val="nil"/>
              <w:left w:val="single" w:sz="6" w:space="0" w:color="auto"/>
              <w:bottom w:val="nil"/>
              <w:right w:val="nil"/>
            </w:tcBorders>
            <w:shd w:val="clear" w:color="auto" w:fill="auto"/>
            <w:vAlign w:val="center"/>
          </w:tcPr>
          <w:p w:rsidR="00041A15" w:rsidRPr="00CB1078" w:rsidRDefault="00041A15" w:rsidP="00783980">
            <w:pPr>
              <w:tabs>
                <w:tab w:val="left" w:pos="6840"/>
              </w:tabs>
              <w:autoSpaceDE w:val="0"/>
              <w:autoSpaceDN w:val="0"/>
              <w:adjustRightInd w:val="0"/>
              <w:snapToGrid w:val="0"/>
              <w:jc w:val="center"/>
              <w:rPr>
                <w:rFonts w:eastAsia="標楷體"/>
                <w:bCs/>
                <w:color w:val="000000" w:themeColor="text1"/>
                <w:sz w:val="22"/>
              </w:rPr>
            </w:pPr>
            <w:r w:rsidRPr="00CB1078">
              <w:rPr>
                <w:rFonts w:eastAsia="標楷體" w:hint="eastAsia"/>
                <w:bCs/>
                <w:color w:val="000000" w:themeColor="text1"/>
                <w:sz w:val="22"/>
              </w:rPr>
              <w:t>4.9</w:t>
            </w:r>
          </w:p>
        </w:tc>
      </w:tr>
      <w:tr w:rsidR="00041A15" w:rsidRPr="00CB1078" w:rsidTr="00783980">
        <w:trPr>
          <w:cantSplit/>
          <w:trHeight w:val="201"/>
        </w:trPr>
        <w:tc>
          <w:tcPr>
            <w:tcW w:w="1288" w:type="dxa"/>
            <w:tcBorders>
              <w:top w:val="nil"/>
              <w:left w:val="nil"/>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CB1078">
              <w:rPr>
                <w:rFonts w:eastAsia="標楷體" w:hint="eastAsia"/>
                <w:bCs/>
                <w:color w:val="000000" w:themeColor="text1"/>
                <w:sz w:val="22"/>
              </w:rPr>
              <w:t>8</w:t>
            </w:r>
            <w:r w:rsidRPr="00CB107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1,250.3</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0.6</w:t>
            </w:r>
          </w:p>
        </w:tc>
        <w:tc>
          <w:tcPr>
            <w:tcW w:w="853"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1,856.4</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-2.4</w:t>
            </w:r>
          </w:p>
        </w:tc>
        <w:tc>
          <w:tcPr>
            <w:tcW w:w="91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-606.1</w:t>
            </w:r>
          </w:p>
        </w:tc>
        <w:tc>
          <w:tcPr>
            <w:tcW w:w="85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1.1</w:t>
            </w:r>
          </w:p>
        </w:tc>
        <w:tc>
          <w:tcPr>
            <w:tcW w:w="835" w:type="dxa"/>
            <w:tcBorders>
              <w:top w:val="nil"/>
              <w:left w:val="single" w:sz="6" w:space="0" w:color="auto"/>
              <w:bottom w:val="nil"/>
              <w:right w:val="nil"/>
            </w:tcBorders>
            <w:shd w:val="clear" w:color="auto" w:fill="auto"/>
            <w:vAlign w:val="center"/>
          </w:tcPr>
          <w:p w:rsidR="00041A15" w:rsidRPr="00CB1078" w:rsidRDefault="00041A15" w:rsidP="00783980">
            <w:pPr>
              <w:tabs>
                <w:tab w:val="left" w:pos="6840"/>
              </w:tabs>
              <w:autoSpaceDE w:val="0"/>
              <w:autoSpaceDN w:val="0"/>
              <w:adjustRightInd w:val="0"/>
              <w:snapToGrid w:val="0"/>
              <w:jc w:val="center"/>
              <w:rPr>
                <w:rFonts w:eastAsia="標楷體"/>
                <w:bCs/>
                <w:color w:val="000000" w:themeColor="text1"/>
                <w:sz w:val="22"/>
              </w:rPr>
            </w:pPr>
            <w:r w:rsidRPr="00CB1078">
              <w:rPr>
                <w:rFonts w:eastAsia="標楷體" w:hint="eastAsia"/>
                <w:bCs/>
                <w:color w:val="000000" w:themeColor="text1"/>
                <w:sz w:val="22"/>
              </w:rPr>
              <w:t>4.9</w:t>
            </w:r>
          </w:p>
        </w:tc>
      </w:tr>
      <w:tr w:rsidR="00041A15" w:rsidRPr="00CB1078" w:rsidTr="00783980">
        <w:trPr>
          <w:cantSplit/>
          <w:trHeight w:val="201"/>
        </w:trPr>
        <w:tc>
          <w:tcPr>
            <w:tcW w:w="1288" w:type="dxa"/>
            <w:tcBorders>
              <w:top w:val="nil"/>
              <w:left w:val="nil"/>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CB1078">
              <w:rPr>
                <w:rFonts w:eastAsia="標楷體" w:hint="eastAsia"/>
                <w:bCs/>
                <w:color w:val="000000" w:themeColor="text1"/>
                <w:sz w:val="22"/>
              </w:rPr>
              <w:t>9</w:t>
            </w:r>
            <w:r w:rsidRPr="00CB107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 xml:space="preserve">2.8 </w:t>
            </w:r>
            <w:r w:rsidRPr="00CB1078">
              <w:rPr>
                <w:rFonts w:eastAsia="標楷體"/>
                <w:bCs/>
                <w:color w:val="000000" w:themeColor="text1"/>
                <w:sz w:val="22"/>
              </w:rPr>
              <w:t>(III)</w:t>
            </w:r>
          </w:p>
        </w:tc>
        <w:tc>
          <w:tcPr>
            <w:tcW w:w="84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-1.0</w:t>
            </w:r>
          </w:p>
        </w:tc>
        <w:tc>
          <w:tcPr>
            <w:tcW w:w="84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1,263.7</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0.9</w:t>
            </w:r>
          </w:p>
        </w:tc>
        <w:tc>
          <w:tcPr>
            <w:tcW w:w="853"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1,838.1</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-2.0</w:t>
            </w:r>
          </w:p>
        </w:tc>
        <w:tc>
          <w:tcPr>
            <w:tcW w:w="91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-574.4</w:t>
            </w:r>
          </w:p>
        </w:tc>
        <w:tc>
          <w:tcPr>
            <w:tcW w:w="85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vAlign w:val="center"/>
          </w:tcPr>
          <w:p w:rsidR="00041A15" w:rsidRPr="00CB1078" w:rsidRDefault="00041A15" w:rsidP="00783980">
            <w:pPr>
              <w:tabs>
                <w:tab w:val="left" w:pos="6840"/>
              </w:tabs>
              <w:autoSpaceDE w:val="0"/>
              <w:autoSpaceDN w:val="0"/>
              <w:adjustRightInd w:val="0"/>
              <w:snapToGrid w:val="0"/>
              <w:jc w:val="center"/>
              <w:rPr>
                <w:rFonts w:eastAsia="標楷體"/>
                <w:bCs/>
                <w:color w:val="000000" w:themeColor="text1"/>
                <w:sz w:val="22"/>
              </w:rPr>
            </w:pPr>
            <w:r w:rsidRPr="00CB1078">
              <w:rPr>
                <w:rFonts w:eastAsia="標楷體" w:hint="eastAsia"/>
                <w:bCs/>
                <w:color w:val="000000" w:themeColor="text1"/>
                <w:sz w:val="22"/>
              </w:rPr>
              <w:t>5.0</w:t>
            </w:r>
          </w:p>
        </w:tc>
      </w:tr>
      <w:tr w:rsidR="00041A15" w:rsidRPr="00CB1078" w:rsidTr="00783980">
        <w:trPr>
          <w:cantSplit/>
          <w:trHeight w:val="201"/>
        </w:trPr>
        <w:tc>
          <w:tcPr>
            <w:tcW w:w="1288" w:type="dxa"/>
            <w:tcBorders>
              <w:top w:val="nil"/>
              <w:left w:val="nil"/>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CB1078">
              <w:rPr>
                <w:rFonts w:eastAsia="標楷體" w:hint="eastAsia"/>
                <w:bCs/>
                <w:color w:val="000000" w:themeColor="text1"/>
                <w:sz w:val="22"/>
              </w:rPr>
              <w:t>10</w:t>
            </w:r>
            <w:r w:rsidRPr="00CB107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-0.9</w:t>
            </w:r>
          </w:p>
        </w:tc>
        <w:tc>
          <w:tcPr>
            <w:tcW w:w="84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1,228.1</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-0.4</w:t>
            </w:r>
          </w:p>
        </w:tc>
        <w:tc>
          <w:tcPr>
            <w:tcW w:w="853"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1,863.8</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0.1</w:t>
            </w:r>
          </w:p>
        </w:tc>
        <w:tc>
          <w:tcPr>
            <w:tcW w:w="91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-635.7</w:t>
            </w:r>
          </w:p>
        </w:tc>
        <w:tc>
          <w:tcPr>
            <w:tcW w:w="85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1.6</w:t>
            </w:r>
          </w:p>
        </w:tc>
        <w:tc>
          <w:tcPr>
            <w:tcW w:w="835" w:type="dxa"/>
            <w:tcBorders>
              <w:top w:val="nil"/>
              <w:left w:val="single" w:sz="6" w:space="0" w:color="auto"/>
              <w:bottom w:val="nil"/>
              <w:right w:val="nil"/>
            </w:tcBorders>
            <w:shd w:val="clear" w:color="auto" w:fill="auto"/>
            <w:vAlign w:val="center"/>
          </w:tcPr>
          <w:p w:rsidR="00041A15" w:rsidRPr="00CB1078" w:rsidRDefault="00041A15" w:rsidP="00783980">
            <w:pPr>
              <w:tabs>
                <w:tab w:val="left" w:pos="6840"/>
              </w:tabs>
              <w:autoSpaceDE w:val="0"/>
              <w:autoSpaceDN w:val="0"/>
              <w:adjustRightInd w:val="0"/>
              <w:snapToGrid w:val="0"/>
              <w:jc w:val="center"/>
              <w:rPr>
                <w:rFonts w:eastAsia="標楷體"/>
                <w:bCs/>
                <w:color w:val="000000" w:themeColor="text1"/>
                <w:sz w:val="22"/>
              </w:rPr>
            </w:pPr>
            <w:r w:rsidRPr="00CB1078">
              <w:rPr>
                <w:rFonts w:eastAsia="標楷體" w:hint="eastAsia"/>
                <w:bCs/>
                <w:color w:val="000000" w:themeColor="text1"/>
                <w:sz w:val="22"/>
              </w:rPr>
              <w:t>4.9</w:t>
            </w:r>
          </w:p>
        </w:tc>
      </w:tr>
      <w:tr w:rsidR="00041A15" w:rsidRPr="00CB1078" w:rsidTr="00783980">
        <w:trPr>
          <w:cantSplit/>
          <w:trHeight w:val="201"/>
        </w:trPr>
        <w:tc>
          <w:tcPr>
            <w:tcW w:w="1288" w:type="dxa"/>
            <w:tcBorders>
              <w:top w:val="nil"/>
              <w:left w:val="nil"/>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CB1078">
              <w:rPr>
                <w:rFonts w:eastAsia="標楷體" w:hint="eastAsia"/>
                <w:bCs/>
                <w:color w:val="000000" w:themeColor="text1"/>
                <w:sz w:val="22"/>
              </w:rPr>
              <w:t>11</w:t>
            </w:r>
            <w:r w:rsidRPr="00CB107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-0.6</w:t>
            </w:r>
          </w:p>
        </w:tc>
        <w:tc>
          <w:tcPr>
            <w:tcW w:w="84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1,221.4</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0.7</w:t>
            </w:r>
          </w:p>
        </w:tc>
        <w:tc>
          <w:tcPr>
            <w:tcW w:w="853"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1,890.6</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2.9</w:t>
            </w:r>
          </w:p>
        </w:tc>
        <w:tc>
          <w:tcPr>
            <w:tcW w:w="91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-669.2</w:t>
            </w:r>
          </w:p>
        </w:tc>
        <w:tc>
          <w:tcPr>
            <w:tcW w:w="85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1.7</w:t>
            </w:r>
          </w:p>
        </w:tc>
        <w:tc>
          <w:tcPr>
            <w:tcW w:w="835" w:type="dxa"/>
            <w:tcBorders>
              <w:top w:val="nil"/>
              <w:left w:val="single" w:sz="6" w:space="0" w:color="auto"/>
              <w:bottom w:val="nil"/>
              <w:right w:val="nil"/>
            </w:tcBorders>
            <w:shd w:val="clear" w:color="auto" w:fill="auto"/>
            <w:vAlign w:val="center"/>
          </w:tcPr>
          <w:p w:rsidR="00041A15" w:rsidRPr="00CB1078" w:rsidRDefault="00041A15" w:rsidP="00783980">
            <w:pPr>
              <w:tabs>
                <w:tab w:val="left" w:pos="6840"/>
              </w:tabs>
              <w:autoSpaceDE w:val="0"/>
              <w:autoSpaceDN w:val="0"/>
              <w:adjustRightInd w:val="0"/>
              <w:snapToGrid w:val="0"/>
              <w:jc w:val="center"/>
              <w:rPr>
                <w:rFonts w:eastAsia="標楷體"/>
                <w:bCs/>
                <w:color w:val="000000" w:themeColor="text1"/>
                <w:sz w:val="22"/>
              </w:rPr>
            </w:pPr>
            <w:r w:rsidRPr="00CB1078">
              <w:rPr>
                <w:rFonts w:eastAsia="標楷體" w:hint="eastAsia"/>
                <w:bCs/>
                <w:color w:val="000000" w:themeColor="text1"/>
                <w:sz w:val="22"/>
              </w:rPr>
              <w:t>4.6</w:t>
            </w:r>
          </w:p>
        </w:tc>
      </w:tr>
      <w:tr w:rsidR="00041A15" w:rsidRPr="00CB1078" w:rsidTr="00783980">
        <w:trPr>
          <w:cantSplit/>
          <w:trHeight w:val="201"/>
        </w:trPr>
        <w:tc>
          <w:tcPr>
            <w:tcW w:w="1288" w:type="dxa"/>
            <w:tcBorders>
              <w:top w:val="nil"/>
              <w:left w:val="nil"/>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CB1078">
              <w:rPr>
                <w:rFonts w:eastAsia="標楷體" w:hint="eastAsia"/>
                <w:bCs/>
                <w:color w:val="000000" w:themeColor="text1"/>
                <w:sz w:val="22"/>
              </w:rPr>
              <w:t>12</w:t>
            </w:r>
            <w:r w:rsidRPr="00CB107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1.8</w:t>
            </w:r>
            <w:r w:rsidRPr="00CB1078">
              <w:rPr>
                <w:rFonts w:eastAsia="標楷體"/>
                <w:bCs/>
                <w:color w:val="000000" w:themeColor="text1"/>
                <w:sz w:val="22"/>
              </w:rPr>
              <w:t>(IV)</w:t>
            </w:r>
          </w:p>
        </w:tc>
        <w:tc>
          <w:tcPr>
            <w:tcW w:w="84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0.5</w:t>
            </w:r>
          </w:p>
        </w:tc>
        <w:tc>
          <w:tcPr>
            <w:tcW w:w="84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1,269.3</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5.2</w:t>
            </w:r>
          </w:p>
        </w:tc>
        <w:tc>
          <w:tcPr>
            <w:tcW w:w="853"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1,926.4</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4.8</w:t>
            </w:r>
          </w:p>
        </w:tc>
        <w:tc>
          <w:tcPr>
            <w:tcW w:w="91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-657.1</w:t>
            </w:r>
          </w:p>
        </w:tc>
        <w:tc>
          <w:tcPr>
            <w:tcW w:w="85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vAlign w:val="center"/>
          </w:tcPr>
          <w:p w:rsidR="00041A15" w:rsidRPr="00CB1078" w:rsidRDefault="00041A15" w:rsidP="00783980">
            <w:pPr>
              <w:tabs>
                <w:tab w:val="left" w:pos="6840"/>
              </w:tabs>
              <w:autoSpaceDE w:val="0"/>
              <w:autoSpaceDN w:val="0"/>
              <w:adjustRightInd w:val="0"/>
              <w:snapToGrid w:val="0"/>
              <w:jc w:val="center"/>
              <w:rPr>
                <w:rFonts w:eastAsia="標楷體"/>
                <w:bCs/>
                <w:color w:val="000000" w:themeColor="text1"/>
                <w:sz w:val="22"/>
              </w:rPr>
            </w:pPr>
            <w:r w:rsidRPr="00CB1078">
              <w:rPr>
                <w:rFonts w:eastAsia="標楷體" w:hint="eastAsia"/>
                <w:bCs/>
                <w:color w:val="000000" w:themeColor="text1"/>
                <w:sz w:val="22"/>
              </w:rPr>
              <w:t>4.7</w:t>
            </w:r>
          </w:p>
        </w:tc>
      </w:tr>
      <w:tr w:rsidR="00041A15" w:rsidRPr="00CB1078" w:rsidTr="00783980">
        <w:trPr>
          <w:cantSplit/>
          <w:trHeight w:val="201"/>
        </w:trPr>
        <w:tc>
          <w:tcPr>
            <w:tcW w:w="1288" w:type="dxa"/>
            <w:tcBorders>
              <w:top w:val="nil"/>
              <w:left w:val="nil"/>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bCs/>
                <w:color w:val="000000" w:themeColor="text1"/>
                <w:sz w:val="22"/>
              </w:rPr>
              <w:t>2017</w:t>
            </w:r>
            <w:r w:rsidRPr="00CB107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7,669.3</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7.4</w:t>
            </w:r>
          </w:p>
        </w:tc>
        <w:tc>
          <w:tcPr>
            <w:tcW w:w="853"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11,682.3</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bCs/>
                <w:color w:val="000000" w:themeColor="text1"/>
                <w:sz w:val="22"/>
              </w:rPr>
              <w:t>7.4</w:t>
            </w:r>
          </w:p>
        </w:tc>
        <w:tc>
          <w:tcPr>
            <w:tcW w:w="91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-4,013.0</w:t>
            </w:r>
          </w:p>
        </w:tc>
        <w:tc>
          <w:tcPr>
            <w:tcW w:w="85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rFonts w:eastAsia="標楷體"/>
                <w:bCs/>
                <w:color w:val="000000" w:themeColor="text1"/>
                <w:sz w:val="22"/>
              </w:rPr>
            </w:pPr>
            <w:r w:rsidRPr="00CB1078">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vAlign w:val="center"/>
          </w:tcPr>
          <w:p w:rsidR="00041A15" w:rsidRPr="00CB1078" w:rsidRDefault="00041A15" w:rsidP="00783980">
            <w:pPr>
              <w:tabs>
                <w:tab w:val="left" w:pos="6840"/>
              </w:tabs>
              <w:autoSpaceDE w:val="0"/>
              <w:autoSpaceDN w:val="0"/>
              <w:adjustRightInd w:val="0"/>
              <w:snapToGrid w:val="0"/>
              <w:jc w:val="center"/>
              <w:rPr>
                <w:rFonts w:eastAsia="標楷體"/>
                <w:bCs/>
                <w:color w:val="000000" w:themeColor="text1"/>
                <w:sz w:val="22"/>
              </w:rPr>
            </w:pPr>
            <w:r w:rsidRPr="00CB1078">
              <w:rPr>
                <w:rFonts w:eastAsia="標楷體" w:hint="eastAsia"/>
                <w:bCs/>
                <w:color w:val="000000" w:themeColor="text1"/>
                <w:sz w:val="22"/>
              </w:rPr>
              <w:t>4.5</w:t>
            </w:r>
          </w:p>
        </w:tc>
      </w:tr>
      <w:tr w:rsidR="00041A15" w:rsidRPr="00CB1078" w:rsidTr="00783980">
        <w:trPr>
          <w:cantSplit/>
          <w:trHeight w:val="201"/>
        </w:trPr>
        <w:tc>
          <w:tcPr>
            <w:tcW w:w="1288" w:type="dxa"/>
            <w:tcBorders>
              <w:top w:val="nil"/>
              <w:left w:val="nil"/>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CB1078">
              <w:rPr>
                <w:rFonts w:eastAsia="標楷體" w:hint="eastAsia"/>
                <w:bCs/>
                <w:color w:val="000000" w:themeColor="text1"/>
                <w:sz w:val="22"/>
              </w:rPr>
              <w:t>1</w:t>
            </w:r>
            <w:r w:rsidRPr="00CB107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0.0</w:t>
            </w:r>
          </w:p>
        </w:tc>
        <w:tc>
          <w:tcPr>
            <w:tcW w:w="84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1,280.1</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9.8</w:t>
            </w:r>
          </w:p>
        </w:tc>
        <w:tc>
          <w:tcPr>
            <w:tcW w:w="853"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1,970.2</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9.0</w:t>
            </w:r>
          </w:p>
        </w:tc>
        <w:tc>
          <w:tcPr>
            <w:tcW w:w="91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-689.6</w:t>
            </w:r>
          </w:p>
        </w:tc>
        <w:tc>
          <w:tcPr>
            <w:tcW w:w="85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2.5</w:t>
            </w:r>
          </w:p>
        </w:tc>
        <w:tc>
          <w:tcPr>
            <w:tcW w:w="835" w:type="dxa"/>
            <w:tcBorders>
              <w:top w:val="nil"/>
              <w:left w:val="single" w:sz="6" w:space="0" w:color="auto"/>
              <w:bottom w:val="nil"/>
              <w:right w:val="nil"/>
            </w:tcBorders>
            <w:shd w:val="clear" w:color="auto" w:fill="auto"/>
            <w:vAlign w:val="center"/>
          </w:tcPr>
          <w:p w:rsidR="00041A15" w:rsidRPr="00CB1078" w:rsidRDefault="00041A15" w:rsidP="00783980">
            <w:pPr>
              <w:tabs>
                <w:tab w:val="left" w:pos="6840"/>
              </w:tabs>
              <w:autoSpaceDE w:val="0"/>
              <w:autoSpaceDN w:val="0"/>
              <w:adjustRightInd w:val="0"/>
              <w:snapToGrid w:val="0"/>
              <w:jc w:val="center"/>
              <w:rPr>
                <w:rFonts w:eastAsia="標楷體"/>
                <w:bCs/>
                <w:color w:val="000000" w:themeColor="text1"/>
                <w:sz w:val="22"/>
              </w:rPr>
            </w:pPr>
            <w:r w:rsidRPr="00CB1078">
              <w:rPr>
                <w:rFonts w:eastAsia="標楷體" w:hint="eastAsia"/>
                <w:bCs/>
                <w:color w:val="000000" w:themeColor="text1"/>
                <w:sz w:val="22"/>
              </w:rPr>
              <w:t>4.8</w:t>
            </w:r>
          </w:p>
        </w:tc>
      </w:tr>
      <w:tr w:rsidR="00041A15" w:rsidRPr="00CB1078" w:rsidTr="00783980">
        <w:trPr>
          <w:cantSplit/>
          <w:trHeight w:val="201"/>
        </w:trPr>
        <w:tc>
          <w:tcPr>
            <w:tcW w:w="1288" w:type="dxa"/>
            <w:tcBorders>
              <w:top w:val="nil"/>
              <w:left w:val="nil"/>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CB1078">
              <w:rPr>
                <w:rFonts w:eastAsia="標楷體" w:hint="eastAsia"/>
                <w:bCs/>
                <w:color w:val="000000" w:themeColor="text1"/>
                <w:sz w:val="22"/>
              </w:rPr>
              <w:t>2</w:t>
            </w:r>
            <w:r w:rsidRPr="00CB107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0.3</w:t>
            </w:r>
          </w:p>
        </w:tc>
        <w:tc>
          <w:tcPr>
            <w:tcW w:w="84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rPr>
            </w:pPr>
            <w:r w:rsidRPr="00CB1078">
              <w:rPr>
                <w:rFonts w:hint="eastAsia"/>
                <w:color w:val="000000" w:themeColor="text1"/>
              </w:rPr>
              <w:t>1,281.5</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rPr>
            </w:pPr>
            <w:r w:rsidRPr="00CB1078">
              <w:rPr>
                <w:rFonts w:hint="eastAsia"/>
                <w:color w:val="000000" w:themeColor="text1"/>
              </w:rPr>
              <w:t>7.6</w:t>
            </w:r>
          </w:p>
        </w:tc>
        <w:tc>
          <w:tcPr>
            <w:tcW w:w="853"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rPr>
            </w:pPr>
            <w:r w:rsidRPr="00CB1078">
              <w:rPr>
                <w:rFonts w:hint="eastAsia"/>
                <w:color w:val="000000" w:themeColor="text1"/>
              </w:rPr>
              <w:t>1,934.4</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rPr>
            </w:pPr>
            <w:r w:rsidRPr="00CB1078">
              <w:rPr>
                <w:rFonts w:hint="eastAsia"/>
                <w:color w:val="000000" w:themeColor="text1"/>
              </w:rPr>
              <w:t>4.8</w:t>
            </w:r>
          </w:p>
        </w:tc>
        <w:tc>
          <w:tcPr>
            <w:tcW w:w="91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rPr>
            </w:pPr>
            <w:r w:rsidRPr="00CB1078">
              <w:rPr>
                <w:rFonts w:hint="eastAsia"/>
                <w:color w:val="000000" w:themeColor="text1"/>
              </w:rPr>
              <w:t>-652.9</w:t>
            </w:r>
          </w:p>
        </w:tc>
        <w:tc>
          <w:tcPr>
            <w:tcW w:w="85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2.7</w:t>
            </w:r>
          </w:p>
        </w:tc>
        <w:tc>
          <w:tcPr>
            <w:tcW w:w="835" w:type="dxa"/>
            <w:tcBorders>
              <w:top w:val="nil"/>
              <w:left w:val="single" w:sz="6" w:space="0" w:color="auto"/>
              <w:bottom w:val="nil"/>
              <w:right w:val="nil"/>
            </w:tcBorders>
            <w:shd w:val="clear" w:color="auto" w:fill="auto"/>
            <w:vAlign w:val="center"/>
          </w:tcPr>
          <w:p w:rsidR="00041A15" w:rsidRPr="00CB1078" w:rsidRDefault="00041A15" w:rsidP="00783980">
            <w:pPr>
              <w:tabs>
                <w:tab w:val="left" w:pos="6840"/>
              </w:tabs>
              <w:autoSpaceDE w:val="0"/>
              <w:autoSpaceDN w:val="0"/>
              <w:adjustRightInd w:val="0"/>
              <w:snapToGrid w:val="0"/>
              <w:jc w:val="center"/>
              <w:rPr>
                <w:rFonts w:eastAsia="標楷體"/>
                <w:bCs/>
                <w:color w:val="000000" w:themeColor="text1"/>
                <w:sz w:val="22"/>
              </w:rPr>
            </w:pPr>
            <w:r w:rsidRPr="00CB1078">
              <w:rPr>
                <w:rFonts w:eastAsia="標楷體" w:hint="eastAsia"/>
                <w:bCs/>
                <w:color w:val="000000" w:themeColor="text1"/>
                <w:sz w:val="22"/>
              </w:rPr>
              <w:t>4.7</w:t>
            </w:r>
          </w:p>
        </w:tc>
      </w:tr>
      <w:tr w:rsidR="00041A15" w:rsidRPr="00CB1078" w:rsidTr="00783980">
        <w:trPr>
          <w:cantSplit/>
          <w:trHeight w:val="201"/>
        </w:trPr>
        <w:tc>
          <w:tcPr>
            <w:tcW w:w="1288" w:type="dxa"/>
            <w:tcBorders>
              <w:top w:val="nil"/>
              <w:left w:val="nil"/>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CB1078">
              <w:rPr>
                <w:rFonts w:eastAsia="標楷體" w:hint="eastAsia"/>
                <w:bCs/>
                <w:color w:val="000000" w:themeColor="text1"/>
                <w:sz w:val="22"/>
              </w:rPr>
              <w:t>3</w:t>
            </w:r>
            <w:r w:rsidRPr="00CB107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1.2</w:t>
            </w:r>
            <w:r w:rsidRPr="00CB1078">
              <w:rPr>
                <w:rFonts w:eastAsia="標楷體"/>
                <w:bCs/>
                <w:color w:val="000000" w:themeColor="text1"/>
                <w:sz w:val="22"/>
              </w:rPr>
              <w:t>(I)</w:t>
            </w:r>
          </w:p>
        </w:tc>
        <w:tc>
          <w:tcPr>
            <w:tcW w:w="84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1.5</w:t>
            </w:r>
          </w:p>
        </w:tc>
        <w:tc>
          <w:tcPr>
            <w:tcW w:w="84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rPr>
            </w:pPr>
            <w:r w:rsidRPr="00CB1078">
              <w:rPr>
                <w:rFonts w:hint="eastAsia"/>
                <w:color w:val="000000" w:themeColor="text1"/>
              </w:rPr>
              <w:t>1,274.8</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rPr>
            </w:pPr>
            <w:r w:rsidRPr="00CB1078">
              <w:rPr>
                <w:rFonts w:hint="eastAsia"/>
                <w:color w:val="000000" w:themeColor="text1"/>
              </w:rPr>
              <w:t>8.1</w:t>
            </w:r>
          </w:p>
        </w:tc>
        <w:tc>
          <w:tcPr>
            <w:tcW w:w="853"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rPr>
            </w:pPr>
            <w:r w:rsidRPr="00CB1078">
              <w:rPr>
                <w:rFonts w:hint="eastAsia"/>
                <w:color w:val="000000" w:themeColor="text1"/>
              </w:rPr>
              <w:t>1,935.4</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rPr>
            </w:pPr>
            <w:r w:rsidRPr="00CB1078">
              <w:rPr>
                <w:rFonts w:hint="eastAsia"/>
                <w:color w:val="000000" w:themeColor="text1"/>
              </w:rPr>
              <w:t>10.0</w:t>
            </w:r>
          </w:p>
        </w:tc>
        <w:tc>
          <w:tcPr>
            <w:tcW w:w="91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rPr>
            </w:pPr>
            <w:r w:rsidRPr="00CB1078">
              <w:rPr>
                <w:rFonts w:hint="eastAsia"/>
                <w:color w:val="000000" w:themeColor="text1"/>
              </w:rPr>
              <w:t>-660.6</w:t>
            </w:r>
          </w:p>
        </w:tc>
        <w:tc>
          <w:tcPr>
            <w:tcW w:w="85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2.4</w:t>
            </w:r>
          </w:p>
        </w:tc>
        <w:tc>
          <w:tcPr>
            <w:tcW w:w="835" w:type="dxa"/>
            <w:tcBorders>
              <w:top w:val="nil"/>
              <w:left w:val="single" w:sz="6" w:space="0" w:color="auto"/>
              <w:bottom w:val="nil"/>
              <w:right w:val="nil"/>
            </w:tcBorders>
            <w:shd w:val="clear" w:color="auto" w:fill="auto"/>
            <w:vAlign w:val="center"/>
          </w:tcPr>
          <w:p w:rsidR="00041A15" w:rsidRPr="00CB1078" w:rsidRDefault="00041A15" w:rsidP="00783980">
            <w:pPr>
              <w:tabs>
                <w:tab w:val="left" w:pos="6840"/>
              </w:tabs>
              <w:autoSpaceDE w:val="0"/>
              <w:autoSpaceDN w:val="0"/>
              <w:adjustRightInd w:val="0"/>
              <w:snapToGrid w:val="0"/>
              <w:jc w:val="center"/>
              <w:rPr>
                <w:rFonts w:eastAsia="標楷體"/>
                <w:bCs/>
                <w:color w:val="000000" w:themeColor="text1"/>
                <w:sz w:val="22"/>
              </w:rPr>
            </w:pPr>
            <w:r w:rsidRPr="00CB1078">
              <w:rPr>
                <w:rFonts w:eastAsia="標楷體" w:hint="eastAsia"/>
                <w:bCs/>
                <w:color w:val="000000" w:themeColor="text1"/>
                <w:sz w:val="22"/>
              </w:rPr>
              <w:t>4.5</w:t>
            </w:r>
          </w:p>
        </w:tc>
      </w:tr>
      <w:tr w:rsidR="00041A15" w:rsidRPr="00CB1078" w:rsidTr="00783980">
        <w:trPr>
          <w:cantSplit/>
          <w:trHeight w:val="201"/>
        </w:trPr>
        <w:tc>
          <w:tcPr>
            <w:tcW w:w="1288" w:type="dxa"/>
            <w:tcBorders>
              <w:top w:val="nil"/>
              <w:left w:val="nil"/>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CB1078">
              <w:rPr>
                <w:rFonts w:eastAsia="標楷體" w:hint="eastAsia"/>
                <w:bCs/>
                <w:color w:val="000000" w:themeColor="text1"/>
                <w:sz w:val="22"/>
              </w:rPr>
              <w:t>4</w:t>
            </w:r>
            <w:r w:rsidRPr="00CB107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2.2</w:t>
            </w:r>
          </w:p>
        </w:tc>
        <w:tc>
          <w:tcPr>
            <w:tcW w:w="84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rPr>
            </w:pPr>
            <w:r w:rsidRPr="00CB1078">
              <w:rPr>
                <w:rFonts w:hint="eastAsia"/>
                <w:color w:val="000000" w:themeColor="text1"/>
              </w:rPr>
              <w:t>1,269.8</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rPr>
            </w:pPr>
            <w:r w:rsidRPr="00CB1078">
              <w:rPr>
                <w:rFonts w:hint="eastAsia"/>
                <w:color w:val="000000" w:themeColor="text1"/>
              </w:rPr>
              <w:t>6.0</w:t>
            </w:r>
          </w:p>
        </w:tc>
        <w:tc>
          <w:tcPr>
            <w:tcW w:w="853"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rPr>
            </w:pPr>
            <w:r w:rsidRPr="00CB1078">
              <w:rPr>
                <w:rFonts w:hint="eastAsia"/>
                <w:color w:val="000000" w:themeColor="text1"/>
              </w:rPr>
              <w:t>1,953.3</w:t>
            </w:r>
          </w:p>
        </w:tc>
        <w:tc>
          <w:tcPr>
            <w:tcW w:w="78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rPr>
            </w:pPr>
            <w:r w:rsidRPr="00CB1078">
              <w:rPr>
                <w:rFonts w:hint="eastAsia"/>
                <w:color w:val="000000" w:themeColor="text1"/>
              </w:rPr>
              <w:t>9.3</w:t>
            </w:r>
          </w:p>
        </w:tc>
        <w:tc>
          <w:tcPr>
            <w:tcW w:w="910"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rPr>
            </w:pPr>
            <w:r w:rsidRPr="00CB1078">
              <w:rPr>
                <w:rFonts w:hint="eastAsia"/>
                <w:color w:val="000000" w:themeColor="text1"/>
              </w:rPr>
              <w:t>-683.5</w:t>
            </w:r>
          </w:p>
        </w:tc>
        <w:tc>
          <w:tcPr>
            <w:tcW w:w="85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2.2</w:t>
            </w:r>
          </w:p>
        </w:tc>
        <w:tc>
          <w:tcPr>
            <w:tcW w:w="835" w:type="dxa"/>
            <w:tcBorders>
              <w:top w:val="nil"/>
              <w:left w:val="single" w:sz="6" w:space="0" w:color="auto"/>
              <w:bottom w:val="nil"/>
              <w:right w:val="nil"/>
            </w:tcBorders>
            <w:shd w:val="clear" w:color="auto" w:fill="auto"/>
            <w:vAlign w:val="center"/>
          </w:tcPr>
          <w:p w:rsidR="00041A15" w:rsidRPr="00CB1078" w:rsidRDefault="00041A15" w:rsidP="00783980">
            <w:pPr>
              <w:tabs>
                <w:tab w:val="left" w:pos="6840"/>
              </w:tabs>
              <w:autoSpaceDE w:val="0"/>
              <w:autoSpaceDN w:val="0"/>
              <w:adjustRightInd w:val="0"/>
              <w:snapToGrid w:val="0"/>
              <w:jc w:val="center"/>
              <w:rPr>
                <w:rFonts w:eastAsia="標楷體"/>
                <w:bCs/>
                <w:color w:val="000000" w:themeColor="text1"/>
                <w:sz w:val="22"/>
              </w:rPr>
            </w:pPr>
            <w:r w:rsidRPr="00CB1078">
              <w:rPr>
                <w:rFonts w:eastAsia="標楷體" w:hint="eastAsia"/>
                <w:bCs/>
                <w:color w:val="000000" w:themeColor="text1"/>
                <w:sz w:val="22"/>
              </w:rPr>
              <w:t>4.4</w:t>
            </w:r>
          </w:p>
        </w:tc>
      </w:tr>
      <w:tr w:rsidR="00041A15" w:rsidRPr="00CB1078" w:rsidTr="00783980">
        <w:trPr>
          <w:cantSplit/>
          <w:trHeight w:val="201"/>
        </w:trPr>
        <w:tc>
          <w:tcPr>
            <w:tcW w:w="1288" w:type="dxa"/>
            <w:tcBorders>
              <w:top w:val="nil"/>
              <w:left w:val="nil"/>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CB1078">
              <w:rPr>
                <w:rFonts w:eastAsia="標楷體" w:hint="eastAsia"/>
                <w:bCs/>
                <w:color w:val="000000" w:themeColor="text1"/>
                <w:sz w:val="22"/>
              </w:rPr>
              <w:t>5</w:t>
            </w:r>
            <w:r w:rsidRPr="00CB107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0.0</w:t>
            </w:r>
          </w:p>
        </w:tc>
        <w:tc>
          <w:tcPr>
            <w:tcW w:w="840" w:type="dxa"/>
            <w:tcBorders>
              <w:top w:val="nil"/>
              <w:left w:val="single" w:sz="6" w:space="0" w:color="auto"/>
              <w:bottom w:val="nil"/>
              <w:right w:val="single" w:sz="6" w:space="0" w:color="auto"/>
            </w:tcBorders>
            <w:shd w:val="clear" w:color="auto" w:fill="auto"/>
            <w:vAlign w:val="center"/>
          </w:tcPr>
          <w:p w:rsidR="00041A15" w:rsidRPr="00CB1078" w:rsidRDefault="00041A15" w:rsidP="00783980">
            <w:pPr>
              <w:jc w:val="center"/>
              <w:rPr>
                <w:color w:val="000000" w:themeColor="text1"/>
              </w:rPr>
            </w:pPr>
            <w:r w:rsidRPr="00CB1078">
              <w:rPr>
                <w:rFonts w:hint="eastAsia"/>
                <w:color w:val="000000" w:themeColor="text1"/>
              </w:rPr>
              <w:t>1,272.6</w:t>
            </w:r>
          </w:p>
        </w:tc>
        <w:tc>
          <w:tcPr>
            <w:tcW w:w="784" w:type="dxa"/>
            <w:tcBorders>
              <w:top w:val="nil"/>
              <w:left w:val="single" w:sz="6" w:space="0" w:color="auto"/>
              <w:bottom w:val="nil"/>
              <w:right w:val="single" w:sz="6" w:space="0" w:color="auto"/>
            </w:tcBorders>
            <w:shd w:val="clear" w:color="auto" w:fill="auto"/>
            <w:vAlign w:val="center"/>
          </w:tcPr>
          <w:p w:rsidR="00041A15" w:rsidRPr="00CB1078" w:rsidRDefault="00041A15" w:rsidP="00783980">
            <w:pPr>
              <w:jc w:val="center"/>
              <w:rPr>
                <w:color w:val="000000" w:themeColor="text1"/>
              </w:rPr>
            </w:pPr>
            <w:r w:rsidRPr="00CB1078">
              <w:rPr>
                <w:rFonts w:hint="eastAsia"/>
                <w:color w:val="000000" w:themeColor="text1"/>
              </w:rPr>
              <w:t>6.3</w:t>
            </w:r>
          </w:p>
        </w:tc>
        <w:tc>
          <w:tcPr>
            <w:tcW w:w="853" w:type="dxa"/>
            <w:tcBorders>
              <w:top w:val="nil"/>
              <w:left w:val="single" w:sz="6" w:space="0" w:color="auto"/>
              <w:bottom w:val="nil"/>
              <w:right w:val="single" w:sz="6" w:space="0" w:color="auto"/>
            </w:tcBorders>
            <w:shd w:val="clear" w:color="auto" w:fill="auto"/>
            <w:vAlign w:val="center"/>
          </w:tcPr>
          <w:p w:rsidR="00041A15" w:rsidRPr="00CB1078" w:rsidRDefault="00041A15" w:rsidP="00783980">
            <w:pPr>
              <w:jc w:val="center"/>
              <w:rPr>
                <w:color w:val="000000" w:themeColor="text1"/>
              </w:rPr>
            </w:pPr>
            <w:r w:rsidRPr="00CB1078">
              <w:rPr>
                <w:rFonts w:hint="eastAsia"/>
                <w:color w:val="000000" w:themeColor="text1"/>
              </w:rPr>
              <w:t>1,946.5</w:t>
            </w:r>
          </w:p>
        </w:tc>
        <w:tc>
          <w:tcPr>
            <w:tcW w:w="784" w:type="dxa"/>
            <w:tcBorders>
              <w:top w:val="nil"/>
              <w:left w:val="single" w:sz="6" w:space="0" w:color="auto"/>
              <w:bottom w:val="nil"/>
              <w:right w:val="single" w:sz="6" w:space="0" w:color="auto"/>
            </w:tcBorders>
            <w:shd w:val="clear" w:color="auto" w:fill="auto"/>
            <w:vAlign w:val="center"/>
          </w:tcPr>
          <w:p w:rsidR="00041A15" w:rsidRPr="00CB1078" w:rsidRDefault="00041A15" w:rsidP="00783980">
            <w:pPr>
              <w:jc w:val="center"/>
              <w:rPr>
                <w:color w:val="000000" w:themeColor="text1"/>
              </w:rPr>
            </w:pPr>
            <w:r w:rsidRPr="00CB1078">
              <w:rPr>
                <w:rFonts w:hint="eastAsia"/>
                <w:color w:val="000000" w:themeColor="text1"/>
              </w:rPr>
              <w:t>6.9</w:t>
            </w:r>
          </w:p>
        </w:tc>
        <w:tc>
          <w:tcPr>
            <w:tcW w:w="910" w:type="dxa"/>
            <w:tcBorders>
              <w:top w:val="nil"/>
              <w:left w:val="single" w:sz="6" w:space="0" w:color="auto"/>
              <w:bottom w:val="nil"/>
              <w:right w:val="single" w:sz="6" w:space="0" w:color="auto"/>
            </w:tcBorders>
            <w:shd w:val="clear" w:color="auto" w:fill="auto"/>
            <w:vAlign w:val="center"/>
          </w:tcPr>
          <w:p w:rsidR="00041A15" w:rsidRPr="00CB1078" w:rsidRDefault="00041A15" w:rsidP="00783980">
            <w:pPr>
              <w:jc w:val="center"/>
              <w:rPr>
                <w:color w:val="000000" w:themeColor="text1"/>
              </w:rPr>
            </w:pPr>
            <w:r w:rsidRPr="00CB1078">
              <w:rPr>
                <w:rFonts w:hint="eastAsia"/>
                <w:color w:val="000000" w:themeColor="text1"/>
              </w:rPr>
              <w:t>-673.9</w:t>
            </w:r>
          </w:p>
        </w:tc>
        <w:tc>
          <w:tcPr>
            <w:tcW w:w="85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1.9</w:t>
            </w:r>
          </w:p>
        </w:tc>
        <w:tc>
          <w:tcPr>
            <w:tcW w:w="835" w:type="dxa"/>
            <w:tcBorders>
              <w:top w:val="nil"/>
              <w:left w:val="single" w:sz="6" w:space="0" w:color="auto"/>
              <w:bottom w:val="nil"/>
              <w:right w:val="nil"/>
            </w:tcBorders>
            <w:shd w:val="clear" w:color="auto" w:fill="auto"/>
            <w:vAlign w:val="center"/>
          </w:tcPr>
          <w:p w:rsidR="00041A15" w:rsidRPr="00CB1078" w:rsidRDefault="00041A15" w:rsidP="00783980">
            <w:pPr>
              <w:tabs>
                <w:tab w:val="left" w:pos="6840"/>
              </w:tabs>
              <w:autoSpaceDE w:val="0"/>
              <w:autoSpaceDN w:val="0"/>
              <w:adjustRightInd w:val="0"/>
              <w:snapToGrid w:val="0"/>
              <w:jc w:val="center"/>
              <w:rPr>
                <w:rFonts w:eastAsia="標楷體"/>
                <w:bCs/>
                <w:color w:val="000000" w:themeColor="text1"/>
                <w:sz w:val="22"/>
              </w:rPr>
            </w:pPr>
            <w:r w:rsidRPr="00CB1078">
              <w:rPr>
                <w:rFonts w:eastAsia="標楷體" w:hint="eastAsia"/>
                <w:bCs/>
                <w:color w:val="000000" w:themeColor="text1"/>
                <w:sz w:val="22"/>
              </w:rPr>
              <w:t>4.3</w:t>
            </w:r>
          </w:p>
        </w:tc>
      </w:tr>
      <w:tr w:rsidR="00041A15" w:rsidRPr="00CB1078" w:rsidTr="00783980">
        <w:trPr>
          <w:cantSplit/>
          <w:trHeight w:val="201"/>
        </w:trPr>
        <w:tc>
          <w:tcPr>
            <w:tcW w:w="1288" w:type="dxa"/>
            <w:tcBorders>
              <w:top w:val="nil"/>
              <w:left w:val="nil"/>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CB1078">
              <w:rPr>
                <w:rFonts w:eastAsia="標楷體" w:hint="eastAsia"/>
                <w:bCs/>
                <w:color w:val="000000" w:themeColor="text1"/>
                <w:sz w:val="22"/>
              </w:rPr>
              <w:t>6</w:t>
            </w:r>
            <w:r w:rsidRPr="00CB107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r w:rsidRPr="00CB1078">
              <w:rPr>
                <w:rFonts w:eastAsia="標楷體" w:hint="eastAsia"/>
                <w:bCs/>
                <w:color w:val="000000" w:themeColor="text1"/>
                <w:sz w:val="22"/>
              </w:rPr>
              <w:t>2.6</w:t>
            </w:r>
            <w:r w:rsidRPr="00CB1078">
              <w:rPr>
                <w:rFonts w:eastAsia="標楷體"/>
                <w:bCs/>
                <w:color w:val="000000" w:themeColor="text1"/>
                <w:sz w:val="22"/>
              </w:rPr>
              <w:t xml:space="preserve"> (</w:t>
            </w:r>
            <w:r w:rsidRPr="00CB1078">
              <w:rPr>
                <w:rFonts w:eastAsia="標楷體" w:hint="eastAsia"/>
                <w:bCs/>
                <w:color w:val="000000" w:themeColor="text1"/>
                <w:sz w:val="22"/>
              </w:rPr>
              <w:t>I</w:t>
            </w:r>
            <w:r w:rsidRPr="00CB1078">
              <w:rPr>
                <w:rFonts w:eastAsia="標楷體"/>
                <w:bCs/>
                <w:color w:val="000000" w:themeColor="text1"/>
                <w:sz w:val="22"/>
              </w:rPr>
              <w:t>I)</w:t>
            </w:r>
          </w:p>
        </w:tc>
        <w:tc>
          <w:tcPr>
            <w:tcW w:w="84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2.0</w:t>
            </w:r>
          </w:p>
        </w:tc>
        <w:tc>
          <w:tcPr>
            <w:tcW w:w="840" w:type="dxa"/>
            <w:tcBorders>
              <w:top w:val="nil"/>
              <w:left w:val="single" w:sz="6" w:space="0" w:color="auto"/>
              <w:bottom w:val="nil"/>
              <w:right w:val="single" w:sz="6" w:space="0" w:color="auto"/>
            </w:tcBorders>
            <w:shd w:val="clear" w:color="auto" w:fill="auto"/>
            <w:vAlign w:val="center"/>
          </w:tcPr>
          <w:p w:rsidR="00041A15" w:rsidRPr="00CB1078" w:rsidRDefault="00041A15" w:rsidP="00783980">
            <w:pPr>
              <w:jc w:val="center"/>
              <w:rPr>
                <w:color w:val="000000" w:themeColor="text1"/>
              </w:rPr>
            </w:pPr>
            <w:r w:rsidRPr="00CB1078">
              <w:rPr>
                <w:color w:val="000000" w:themeColor="text1"/>
              </w:rPr>
              <w:t>1,290.1</w:t>
            </w:r>
          </w:p>
        </w:tc>
        <w:tc>
          <w:tcPr>
            <w:tcW w:w="784" w:type="dxa"/>
            <w:tcBorders>
              <w:top w:val="nil"/>
              <w:left w:val="single" w:sz="6" w:space="0" w:color="auto"/>
              <w:bottom w:val="nil"/>
              <w:right w:val="single" w:sz="6" w:space="0" w:color="auto"/>
            </w:tcBorders>
            <w:shd w:val="clear" w:color="auto" w:fill="auto"/>
            <w:vAlign w:val="center"/>
          </w:tcPr>
          <w:p w:rsidR="00041A15" w:rsidRPr="00CB1078" w:rsidRDefault="00041A15" w:rsidP="00783980">
            <w:pPr>
              <w:jc w:val="center"/>
              <w:rPr>
                <w:color w:val="000000" w:themeColor="text1"/>
              </w:rPr>
            </w:pPr>
            <w:r w:rsidRPr="00CB1078">
              <w:rPr>
                <w:color w:val="000000" w:themeColor="text1"/>
              </w:rPr>
              <w:t>6.8</w:t>
            </w:r>
          </w:p>
        </w:tc>
        <w:tc>
          <w:tcPr>
            <w:tcW w:w="853" w:type="dxa"/>
            <w:tcBorders>
              <w:top w:val="nil"/>
              <w:left w:val="single" w:sz="6" w:space="0" w:color="auto"/>
              <w:bottom w:val="nil"/>
              <w:right w:val="single" w:sz="6" w:space="0" w:color="auto"/>
            </w:tcBorders>
            <w:shd w:val="clear" w:color="auto" w:fill="auto"/>
            <w:vAlign w:val="center"/>
          </w:tcPr>
          <w:p w:rsidR="00041A15" w:rsidRPr="00CB1078" w:rsidRDefault="00041A15" w:rsidP="00783980">
            <w:pPr>
              <w:jc w:val="center"/>
              <w:rPr>
                <w:color w:val="000000" w:themeColor="text1"/>
              </w:rPr>
            </w:pPr>
            <w:r w:rsidRPr="00CB1078">
              <w:rPr>
                <w:color w:val="000000" w:themeColor="text1"/>
              </w:rPr>
              <w:t>1,942.5</w:t>
            </w:r>
          </w:p>
        </w:tc>
        <w:tc>
          <w:tcPr>
            <w:tcW w:w="784" w:type="dxa"/>
            <w:tcBorders>
              <w:top w:val="nil"/>
              <w:left w:val="single" w:sz="6" w:space="0" w:color="auto"/>
              <w:bottom w:val="nil"/>
              <w:right w:val="single" w:sz="6" w:space="0" w:color="auto"/>
            </w:tcBorders>
            <w:shd w:val="clear" w:color="auto" w:fill="auto"/>
            <w:vAlign w:val="center"/>
          </w:tcPr>
          <w:p w:rsidR="00041A15" w:rsidRPr="00CB1078" w:rsidRDefault="00041A15" w:rsidP="00783980">
            <w:pPr>
              <w:jc w:val="center"/>
              <w:rPr>
                <w:color w:val="000000" w:themeColor="text1"/>
              </w:rPr>
            </w:pPr>
            <w:r w:rsidRPr="00CB1078">
              <w:rPr>
                <w:color w:val="000000" w:themeColor="text1"/>
              </w:rPr>
              <w:t>4.4</w:t>
            </w:r>
          </w:p>
        </w:tc>
        <w:tc>
          <w:tcPr>
            <w:tcW w:w="910" w:type="dxa"/>
            <w:tcBorders>
              <w:top w:val="nil"/>
              <w:left w:val="single" w:sz="6" w:space="0" w:color="auto"/>
              <w:bottom w:val="nil"/>
              <w:right w:val="single" w:sz="6" w:space="0" w:color="auto"/>
            </w:tcBorders>
            <w:shd w:val="clear" w:color="auto" w:fill="auto"/>
            <w:vAlign w:val="center"/>
          </w:tcPr>
          <w:p w:rsidR="00041A15" w:rsidRPr="00CB1078" w:rsidRDefault="00041A15" w:rsidP="00783980">
            <w:pPr>
              <w:jc w:val="center"/>
              <w:rPr>
                <w:color w:val="000000" w:themeColor="text1"/>
              </w:rPr>
            </w:pPr>
            <w:r w:rsidRPr="00CB1078">
              <w:rPr>
                <w:color w:val="000000" w:themeColor="text1"/>
              </w:rPr>
              <w:t>-652.5</w:t>
            </w:r>
          </w:p>
        </w:tc>
        <w:tc>
          <w:tcPr>
            <w:tcW w:w="854" w:type="dxa"/>
            <w:tcBorders>
              <w:top w:val="nil"/>
              <w:left w:val="single" w:sz="6" w:space="0" w:color="auto"/>
              <w:bottom w:val="nil"/>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1.6</w:t>
            </w:r>
          </w:p>
        </w:tc>
        <w:tc>
          <w:tcPr>
            <w:tcW w:w="835" w:type="dxa"/>
            <w:tcBorders>
              <w:top w:val="nil"/>
              <w:left w:val="single" w:sz="6" w:space="0" w:color="auto"/>
              <w:bottom w:val="nil"/>
              <w:right w:val="nil"/>
            </w:tcBorders>
            <w:shd w:val="clear" w:color="auto" w:fill="auto"/>
            <w:vAlign w:val="center"/>
          </w:tcPr>
          <w:p w:rsidR="00041A15" w:rsidRPr="00CB1078" w:rsidRDefault="00041A15" w:rsidP="00783980">
            <w:pPr>
              <w:tabs>
                <w:tab w:val="left" w:pos="6840"/>
              </w:tabs>
              <w:autoSpaceDE w:val="0"/>
              <w:autoSpaceDN w:val="0"/>
              <w:adjustRightInd w:val="0"/>
              <w:snapToGrid w:val="0"/>
              <w:jc w:val="center"/>
              <w:rPr>
                <w:rFonts w:eastAsia="標楷體"/>
                <w:bCs/>
                <w:color w:val="000000" w:themeColor="text1"/>
                <w:sz w:val="22"/>
              </w:rPr>
            </w:pPr>
            <w:r w:rsidRPr="00CB1078">
              <w:rPr>
                <w:rFonts w:eastAsia="標楷體" w:hint="eastAsia"/>
                <w:bCs/>
                <w:color w:val="000000" w:themeColor="text1"/>
                <w:sz w:val="22"/>
              </w:rPr>
              <w:t>4.4</w:t>
            </w:r>
          </w:p>
        </w:tc>
      </w:tr>
      <w:tr w:rsidR="00041A15" w:rsidRPr="00CB1078" w:rsidTr="00783980">
        <w:trPr>
          <w:cantSplit/>
          <w:trHeight w:val="201"/>
        </w:trPr>
        <w:tc>
          <w:tcPr>
            <w:tcW w:w="1288" w:type="dxa"/>
            <w:tcBorders>
              <w:top w:val="nil"/>
              <w:left w:val="nil"/>
              <w:bottom w:val="single" w:sz="6" w:space="0" w:color="auto"/>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CB1078">
              <w:rPr>
                <w:rFonts w:eastAsia="標楷體" w:hint="eastAsia"/>
                <w:bCs/>
                <w:color w:val="000000" w:themeColor="text1"/>
                <w:sz w:val="22"/>
              </w:rPr>
              <w:t>7</w:t>
            </w:r>
            <w:r w:rsidRPr="00CB1078">
              <w:rPr>
                <w:rFonts w:eastAsia="標楷體" w:hint="eastAsia"/>
                <w:bCs/>
                <w:color w:val="000000" w:themeColor="text1"/>
                <w:sz w:val="22"/>
                <w:lang w:eastAsia="zh-HK"/>
              </w:rPr>
              <w:t>月</w:t>
            </w:r>
          </w:p>
        </w:tc>
        <w:tc>
          <w:tcPr>
            <w:tcW w:w="1008" w:type="dxa"/>
            <w:tcBorders>
              <w:top w:val="nil"/>
              <w:left w:val="single" w:sz="6" w:space="0" w:color="auto"/>
              <w:bottom w:val="single" w:sz="6" w:space="0" w:color="auto"/>
              <w:right w:val="single" w:sz="6" w:space="0" w:color="auto"/>
            </w:tcBorders>
            <w:shd w:val="clear" w:color="auto" w:fill="auto"/>
          </w:tcPr>
          <w:p w:rsidR="00041A15" w:rsidRPr="00CB1078" w:rsidRDefault="00041A15" w:rsidP="0078398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2.2</w:t>
            </w:r>
          </w:p>
        </w:tc>
        <w:tc>
          <w:tcPr>
            <w:tcW w:w="840" w:type="dxa"/>
            <w:tcBorders>
              <w:top w:val="nil"/>
              <w:left w:val="single" w:sz="6" w:space="0" w:color="auto"/>
              <w:bottom w:val="single" w:sz="6" w:space="0" w:color="auto"/>
              <w:right w:val="single" w:sz="6" w:space="0" w:color="auto"/>
            </w:tcBorders>
            <w:shd w:val="clear" w:color="auto" w:fill="auto"/>
            <w:vAlign w:val="center"/>
          </w:tcPr>
          <w:p w:rsidR="00041A15" w:rsidRPr="00CB1078" w:rsidRDefault="00041A15" w:rsidP="00783980">
            <w:pPr>
              <w:jc w:val="center"/>
              <w:rPr>
                <w:color w:val="000000" w:themeColor="text1"/>
              </w:rPr>
            </w:pPr>
            <w:r w:rsidRPr="00CB1078">
              <w:rPr>
                <w:color w:val="000000" w:themeColor="text1"/>
              </w:rPr>
              <w:t>-</w:t>
            </w:r>
          </w:p>
        </w:tc>
        <w:tc>
          <w:tcPr>
            <w:tcW w:w="784" w:type="dxa"/>
            <w:tcBorders>
              <w:top w:val="nil"/>
              <w:left w:val="single" w:sz="6" w:space="0" w:color="auto"/>
              <w:bottom w:val="single" w:sz="6" w:space="0" w:color="auto"/>
              <w:right w:val="single" w:sz="6" w:space="0" w:color="auto"/>
            </w:tcBorders>
            <w:shd w:val="clear" w:color="auto" w:fill="auto"/>
            <w:vAlign w:val="center"/>
          </w:tcPr>
          <w:p w:rsidR="00041A15" w:rsidRPr="00CB1078" w:rsidRDefault="00041A15" w:rsidP="00783980">
            <w:pPr>
              <w:jc w:val="center"/>
              <w:rPr>
                <w:color w:val="000000" w:themeColor="text1"/>
              </w:rPr>
            </w:pPr>
            <w:r w:rsidRPr="00CB1078">
              <w:rPr>
                <w:color w:val="000000" w:themeColor="text1"/>
              </w:rPr>
              <w:t>-</w:t>
            </w:r>
          </w:p>
        </w:tc>
        <w:tc>
          <w:tcPr>
            <w:tcW w:w="853" w:type="dxa"/>
            <w:tcBorders>
              <w:top w:val="nil"/>
              <w:left w:val="single" w:sz="6" w:space="0" w:color="auto"/>
              <w:bottom w:val="single" w:sz="6" w:space="0" w:color="auto"/>
              <w:right w:val="single" w:sz="6" w:space="0" w:color="auto"/>
            </w:tcBorders>
            <w:shd w:val="clear" w:color="auto" w:fill="auto"/>
            <w:vAlign w:val="center"/>
          </w:tcPr>
          <w:p w:rsidR="00041A15" w:rsidRPr="00CB1078" w:rsidRDefault="00041A15" w:rsidP="00783980">
            <w:pPr>
              <w:jc w:val="center"/>
              <w:rPr>
                <w:color w:val="000000" w:themeColor="text1"/>
              </w:rPr>
            </w:pPr>
            <w:r w:rsidRPr="00CB1078">
              <w:rPr>
                <w:color w:val="000000" w:themeColor="text1"/>
              </w:rPr>
              <w:t>-</w:t>
            </w:r>
          </w:p>
        </w:tc>
        <w:tc>
          <w:tcPr>
            <w:tcW w:w="784" w:type="dxa"/>
            <w:tcBorders>
              <w:top w:val="nil"/>
              <w:left w:val="single" w:sz="6" w:space="0" w:color="auto"/>
              <w:bottom w:val="single" w:sz="6" w:space="0" w:color="auto"/>
              <w:right w:val="single" w:sz="6" w:space="0" w:color="auto"/>
            </w:tcBorders>
            <w:shd w:val="clear" w:color="auto" w:fill="auto"/>
            <w:vAlign w:val="center"/>
          </w:tcPr>
          <w:p w:rsidR="00041A15" w:rsidRPr="00CB1078" w:rsidRDefault="00041A15" w:rsidP="00783980">
            <w:pPr>
              <w:jc w:val="center"/>
              <w:rPr>
                <w:color w:val="000000" w:themeColor="text1"/>
              </w:rPr>
            </w:pPr>
            <w:r w:rsidRPr="00CB1078">
              <w:rPr>
                <w:color w:val="000000" w:themeColor="text1"/>
              </w:rPr>
              <w:t>-</w:t>
            </w:r>
          </w:p>
        </w:tc>
        <w:tc>
          <w:tcPr>
            <w:tcW w:w="910" w:type="dxa"/>
            <w:tcBorders>
              <w:top w:val="nil"/>
              <w:left w:val="single" w:sz="6" w:space="0" w:color="auto"/>
              <w:bottom w:val="single" w:sz="6" w:space="0" w:color="auto"/>
              <w:right w:val="single" w:sz="6" w:space="0" w:color="auto"/>
            </w:tcBorders>
            <w:shd w:val="clear" w:color="auto" w:fill="auto"/>
            <w:vAlign w:val="center"/>
          </w:tcPr>
          <w:p w:rsidR="00041A15" w:rsidRPr="00CB1078" w:rsidRDefault="00041A15" w:rsidP="00783980">
            <w:pPr>
              <w:jc w:val="center"/>
              <w:rPr>
                <w:color w:val="000000" w:themeColor="text1"/>
              </w:rPr>
            </w:pPr>
            <w:r w:rsidRPr="00CB1078">
              <w:rPr>
                <w:color w:val="000000" w:themeColor="text1"/>
              </w:rPr>
              <w:t>-</w:t>
            </w:r>
          </w:p>
        </w:tc>
        <w:tc>
          <w:tcPr>
            <w:tcW w:w="854" w:type="dxa"/>
            <w:tcBorders>
              <w:top w:val="nil"/>
              <w:left w:val="single" w:sz="6" w:space="0" w:color="auto"/>
              <w:bottom w:val="single" w:sz="6" w:space="0" w:color="auto"/>
              <w:right w:val="single" w:sz="6" w:space="0" w:color="auto"/>
            </w:tcBorders>
            <w:shd w:val="clear" w:color="auto" w:fill="auto"/>
          </w:tcPr>
          <w:p w:rsidR="00041A15" w:rsidRPr="00CB1078" w:rsidRDefault="00041A15" w:rsidP="00783980">
            <w:pPr>
              <w:jc w:val="center"/>
              <w:rPr>
                <w:color w:val="000000" w:themeColor="text1"/>
                <w:sz w:val="22"/>
              </w:rPr>
            </w:pPr>
            <w:r w:rsidRPr="00CB1078">
              <w:rPr>
                <w:rFonts w:hint="eastAsia"/>
                <w:color w:val="000000" w:themeColor="text1"/>
                <w:sz w:val="22"/>
              </w:rPr>
              <w:t>1.7</w:t>
            </w:r>
          </w:p>
        </w:tc>
        <w:tc>
          <w:tcPr>
            <w:tcW w:w="835" w:type="dxa"/>
            <w:tcBorders>
              <w:top w:val="nil"/>
              <w:left w:val="single" w:sz="6" w:space="0" w:color="auto"/>
              <w:bottom w:val="single" w:sz="6" w:space="0" w:color="auto"/>
              <w:right w:val="nil"/>
            </w:tcBorders>
            <w:shd w:val="clear" w:color="auto" w:fill="auto"/>
            <w:vAlign w:val="center"/>
          </w:tcPr>
          <w:p w:rsidR="00041A15" w:rsidRPr="00CB1078" w:rsidRDefault="00041A15" w:rsidP="00783980">
            <w:pPr>
              <w:tabs>
                <w:tab w:val="left" w:pos="6840"/>
              </w:tabs>
              <w:autoSpaceDE w:val="0"/>
              <w:autoSpaceDN w:val="0"/>
              <w:adjustRightInd w:val="0"/>
              <w:snapToGrid w:val="0"/>
              <w:jc w:val="center"/>
              <w:rPr>
                <w:rFonts w:eastAsia="標楷體"/>
                <w:bCs/>
                <w:color w:val="000000" w:themeColor="text1"/>
                <w:sz w:val="22"/>
              </w:rPr>
            </w:pPr>
            <w:r w:rsidRPr="00CB1078">
              <w:rPr>
                <w:rFonts w:eastAsia="標楷體" w:hint="eastAsia"/>
                <w:bCs/>
                <w:color w:val="000000" w:themeColor="text1"/>
                <w:sz w:val="22"/>
              </w:rPr>
              <w:t>4.3</w:t>
            </w:r>
          </w:p>
        </w:tc>
      </w:tr>
    </w:tbl>
    <w:p w:rsidR="00041A15" w:rsidRPr="00CB1078" w:rsidRDefault="00041A15" w:rsidP="00041A15">
      <w:pPr>
        <w:tabs>
          <w:tab w:val="left" w:pos="6840"/>
        </w:tabs>
        <w:snapToGrid w:val="0"/>
        <w:rPr>
          <w:rFonts w:eastAsia="標楷體"/>
          <w:bCs/>
          <w:color w:val="000000" w:themeColor="text1"/>
          <w:sz w:val="22"/>
          <w:lang w:val="zh-TW"/>
        </w:rPr>
      </w:pPr>
      <w:proofErr w:type="gramStart"/>
      <w:r w:rsidRPr="00CB1078">
        <w:rPr>
          <w:rFonts w:eastAsia="標楷體"/>
          <w:bCs/>
          <w:color w:val="000000" w:themeColor="text1"/>
          <w:sz w:val="22"/>
          <w:lang w:val="zh-TW"/>
        </w:rPr>
        <w:t>註</w:t>
      </w:r>
      <w:proofErr w:type="gramEnd"/>
      <w:r w:rsidRPr="00CB1078">
        <w:rPr>
          <w:rFonts w:eastAsia="標楷體"/>
          <w:bCs/>
          <w:color w:val="000000" w:themeColor="text1"/>
          <w:sz w:val="22"/>
          <w:lang w:val="zh-TW"/>
        </w:rPr>
        <w:t>：</w:t>
      </w:r>
      <w:r w:rsidRPr="00CB1078">
        <w:rPr>
          <w:rFonts w:eastAsia="標楷體"/>
          <w:bCs/>
          <w:color w:val="000000" w:themeColor="text1"/>
          <w:sz w:val="22"/>
          <w:lang w:val="zh-TW"/>
        </w:rPr>
        <w:t>GDP</w:t>
      </w:r>
      <w:r w:rsidRPr="00CB1078">
        <w:rPr>
          <w:rFonts w:eastAsia="標楷體"/>
          <w:bCs/>
          <w:color w:val="000000" w:themeColor="text1"/>
          <w:sz w:val="22"/>
          <w:lang w:val="zh-TW"/>
        </w:rPr>
        <w:t>成長率係為當季較上季變動率轉換為年率。</w:t>
      </w:r>
    </w:p>
    <w:p w:rsidR="00041A15" w:rsidRPr="00CB1078" w:rsidRDefault="00041A15" w:rsidP="00041A15">
      <w:pPr>
        <w:tabs>
          <w:tab w:val="left" w:pos="6840"/>
        </w:tabs>
        <w:snapToGrid w:val="0"/>
        <w:ind w:right="880"/>
        <w:rPr>
          <w:rFonts w:eastAsia="標楷體"/>
          <w:bCs/>
          <w:color w:val="000000" w:themeColor="text1"/>
          <w:sz w:val="22"/>
          <w:lang w:val="zh-TW"/>
        </w:rPr>
      </w:pPr>
      <w:r w:rsidRPr="00CB1078">
        <w:rPr>
          <w:rFonts w:eastAsia="標楷體"/>
          <w:bCs/>
          <w:color w:val="000000" w:themeColor="text1"/>
          <w:sz w:val="22"/>
          <w:lang w:val="zh-TW"/>
        </w:rPr>
        <w:t>資料來源：美國商務部、美國勞工部</w:t>
      </w:r>
    </w:p>
    <w:p w:rsidR="004009EA" w:rsidRPr="00AE0D77" w:rsidRDefault="004009EA" w:rsidP="004009EA">
      <w:pPr>
        <w:tabs>
          <w:tab w:val="left" w:pos="6840"/>
        </w:tabs>
        <w:autoSpaceDE w:val="0"/>
        <w:autoSpaceDN w:val="0"/>
        <w:adjustRightInd w:val="0"/>
        <w:snapToGrid w:val="0"/>
        <w:spacing w:line="300" w:lineRule="exact"/>
        <w:jc w:val="both"/>
        <w:rPr>
          <w:rFonts w:eastAsia="標楷體"/>
          <w:bCs/>
          <w:sz w:val="22"/>
          <w:lang w:val="zh-TW"/>
        </w:rPr>
      </w:pPr>
    </w:p>
    <w:p w:rsidR="00BB12B0" w:rsidRPr="00AE0D77" w:rsidRDefault="00BB12B0" w:rsidP="004009EA">
      <w:pPr>
        <w:tabs>
          <w:tab w:val="left" w:pos="6840"/>
        </w:tabs>
        <w:snapToGrid w:val="0"/>
        <w:jc w:val="right"/>
        <w:rPr>
          <w:rFonts w:eastAsia="標楷體"/>
          <w:b/>
          <w:bCs/>
          <w:sz w:val="32"/>
          <w:szCs w:val="32"/>
        </w:rPr>
      </w:pPr>
      <w:r w:rsidRPr="00AE0D77">
        <w:rPr>
          <w:rFonts w:eastAsia="標楷體"/>
        </w:rPr>
        <w:br w:type="page"/>
      </w:r>
    </w:p>
    <w:p w:rsidR="00681344" w:rsidRPr="00AE0D77" w:rsidRDefault="00681344" w:rsidP="00681344">
      <w:pPr>
        <w:pStyle w:val="t-3"/>
        <w:spacing w:beforeLines="50" w:before="180" w:line="520" w:lineRule="exact"/>
        <w:ind w:right="-60"/>
      </w:pPr>
      <w:bookmarkStart w:id="74" w:name="_Toc396817209"/>
      <w:bookmarkStart w:id="75" w:name="_Toc401923792"/>
      <w:bookmarkStart w:id="76" w:name="_Toc402171708"/>
      <w:bookmarkStart w:id="77" w:name="_Toc491701410"/>
      <w:r w:rsidRPr="00AE0D77">
        <w:lastRenderedPageBreak/>
        <w:t>（二）歐元區</w:t>
      </w:r>
      <w:bookmarkEnd w:id="74"/>
      <w:bookmarkEnd w:id="75"/>
      <w:bookmarkEnd w:id="76"/>
      <w:bookmarkEnd w:id="77"/>
    </w:p>
    <w:p w:rsidR="00041A15" w:rsidRPr="004745F8" w:rsidRDefault="00041A15" w:rsidP="00041A15">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r w:rsidRPr="004745F8">
        <w:rPr>
          <w:rFonts w:eastAsia="標楷體" w:hint="eastAsia"/>
          <w:color w:val="000000" w:themeColor="text1"/>
          <w:kern w:val="0"/>
          <w:sz w:val="28"/>
          <w:szCs w:val="28"/>
        </w:rPr>
        <w:t>歐盟統計局於今（</w:t>
      </w:r>
      <w:r w:rsidRPr="004745F8">
        <w:rPr>
          <w:rFonts w:eastAsia="標楷體" w:hint="eastAsia"/>
          <w:color w:val="000000" w:themeColor="text1"/>
          <w:kern w:val="0"/>
          <w:sz w:val="28"/>
          <w:szCs w:val="28"/>
        </w:rPr>
        <w:t>2017</w:t>
      </w:r>
      <w:r w:rsidRPr="004745F8">
        <w:rPr>
          <w:rFonts w:eastAsia="標楷體" w:hint="eastAsia"/>
          <w:color w:val="000000" w:themeColor="text1"/>
          <w:kern w:val="0"/>
          <w:sz w:val="28"/>
          <w:szCs w:val="28"/>
        </w:rPr>
        <w:t>）年</w:t>
      </w:r>
      <w:r w:rsidRPr="004745F8">
        <w:rPr>
          <w:rFonts w:eastAsia="標楷體" w:hint="eastAsia"/>
          <w:color w:val="000000" w:themeColor="text1"/>
          <w:kern w:val="0"/>
          <w:sz w:val="28"/>
          <w:szCs w:val="28"/>
        </w:rPr>
        <w:t>8</w:t>
      </w:r>
      <w:r w:rsidRPr="004745F8">
        <w:rPr>
          <w:rFonts w:eastAsia="標楷體" w:hint="eastAsia"/>
          <w:color w:val="000000" w:themeColor="text1"/>
          <w:kern w:val="0"/>
          <w:sz w:val="28"/>
          <w:szCs w:val="28"/>
        </w:rPr>
        <w:t>月</w:t>
      </w:r>
      <w:r w:rsidRPr="004745F8">
        <w:rPr>
          <w:rFonts w:eastAsia="標楷體" w:hint="eastAsia"/>
          <w:color w:val="000000" w:themeColor="text1"/>
          <w:kern w:val="0"/>
          <w:sz w:val="28"/>
          <w:szCs w:val="28"/>
        </w:rPr>
        <w:t>16</w:t>
      </w:r>
      <w:r w:rsidRPr="004745F8">
        <w:rPr>
          <w:rFonts w:eastAsia="標楷體" w:hint="eastAsia"/>
          <w:color w:val="000000" w:themeColor="text1"/>
          <w:kern w:val="0"/>
          <w:sz w:val="28"/>
          <w:szCs w:val="28"/>
        </w:rPr>
        <w:t>日公布第</w:t>
      </w:r>
      <w:r w:rsidRPr="004745F8">
        <w:rPr>
          <w:rFonts w:eastAsia="標楷體" w:hint="eastAsia"/>
          <w:color w:val="000000" w:themeColor="text1"/>
          <w:kern w:val="0"/>
          <w:sz w:val="28"/>
          <w:szCs w:val="28"/>
        </w:rPr>
        <w:t>2</w:t>
      </w:r>
      <w:r w:rsidRPr="004745F8">
        <w:rPr>
          <w:rFonts w:eastAsia="標楷體" w:hint="eastAsia"/>
          <w:color w:val="000000" w:themeColor="text1"/>
          <w:kern w:val="0"/>
          <w:sz w:val="28"/>
          <w:szCs w:val="28"/>
        </w:rPr>
        <w:t>季經濟成長率，歐元區</w:t>
      </w:r>
      <w:r w:rsidRPr="004745F8">
        <w:rPr>
          <w:rFonts w:eastAsia="標楷體" w:hint="eastAsia"/>
          <w:color w:val="000000" w:themeColor="text1"/>
          <w:kern w:val="0"/>
          <w:sz w:val="28"/>
          <w:szCs w:val="28"/>
        </w:rPr>
        <w:t>19</w:t>
      </w:r>
      <w:r w:rsidRPr="004745F8">
        <w:rPr>
          <w:rFonts w:eastAsia="標楷體" w:hint="eastAsia"/>
          <w:color w:val="000000" w:themeColor="text1"/>
          <w:kern w:val="0"/>
          <w:sz w:val="28"/>
          <w:szCs w:val="28"/>
        </w:rPr>
        <w:t>國及歐盟</w:t>
      </w:r>
      <w:r w:rsidRPr="004745F8">
        <w:rPr>
          <w:rFonts w:eastAsia="標楷體" w:hint="eastAsia"/>
          <w:color w:val="000000" w:themeColor="text1"/>
          <w:kern w:val="0"/>
          <w:sz w:val="28"/>
          <w:szCs w:val="28"/>
        </w:rPr>
        <w:t>28</w:t>
      </w:r>
      <w:r w:rsidRPr="004745F8">
        <w:rPr>
          <w:rFonts w:eastAsia="標楷體" w:hint="eastAsia"/>
          <w:color w:val="000000" w:themeColor="text1"/>
          <w:kern w:val="0"/>
          <w:sz w:val="28"/>
          <w:szCs w:val="28"/>
        </w:rPr>
        <w:t>國皆較上季成長</w:t>
      </w:r>
      <w:r w:rsidRPr="004745F8">
        <w:rPr>
          <w:rFonts w:eastAsia="標楷體" w:hint="eastAsia"/>
          <w:color w:val="000000" w:themeColor="text1"/>
          <w:kern w:val="0"/>
          <w:sz w:val="28"/>
          <w:szCs w:val="28"/>
        </w:rPr>
        <w:t>0.6</w:t>
      </w:r>
      <w:r w:rsidRPr="004745F8">
        <w:rPr>
          <w:rFonts w:eastAsia="標楷體" w:hint="eastAsia"/>
          <w:color w:val="000000" w:themeColor="text1"/>
          <w:kern w:val="0"/>
          <w:sz w:val="28"/>
          <w:szCs w:val="28"/>
        </w:rPr>
        <w:t>％，與上（</w:t>
      </w:r>
      <w:r w:rsidRPr="004745F8">
        <w:rPr>
          <w:rFonts w:eastAsia="標楷體" w:hint="eastAsia"/>
          <w:color w:val="000000" w:themeColor="text1"/>
          <w:kern w:val="0"/>
          <w:sz w:val="28"/>
          <w:szCs w:val="28"/>
        </w:rPr>
        <w:t>2016</w:t>
      </w:r>
      <w:r w:rsidRPr="004745F8">
        <w:rPr>
          <w:rFonts w:eastAsia="標楷體" w:hint="eastAsia"/>
          <w:color w:val="000000" w:themeColor="text1"/>
          <w:kern w:val="0"/>
          <w:sz w:val="28"/>
          <w:szCs w:val="28"/>
        </w:rPr>
        <w:t>）年同期相比，則分別成長</w:t>
      </w:r>
      <w:r w:rsidRPr="004745F8">
        <w:rPr>
          <w:rFonts w:eastAsia="標楷體" w:hint="eastAsia"/>
          <w:color w:val="000000" w:themeColor="text1"/>
          <w:kern w:val="0"/>
          <w:sz w:val="28"/>
          <w:szCs w:val="28"/>
        </w:rPr>
        <w:t>2.2</w:t>
      </w:r>
      <w:r w:rsidRPr="004745F8">
        <w:rPr>
          <w:rFonts w:eastAsia="標楷體" w:hint="eastAsia"/>
          <w:color w:val="000000" w:themeColor="text1"/>
          <w:kern w:val="0"/>
          <w:sz w:val="28"/>
          <w:szCs w:val="28"/>
        </w:rPr>
        <w:t>％及</w:t>
      </w:r>
      <w:r w:rsidRPr="004745F8">
        <w:rPr>
          <w:rFonts w:eastAsia="標楷體" w:hint="eastAsia"/>
          <w:color w:val="000000" w:themeColor="text1"/>
          <w:kern w:val="0"/>
          <w:sz w:val="28"/>
          <w:szCs w:val="28"/>
        </w:rPr>
        <w:t>2.3</w:t>
      </w:r>
      <w:r w:rsidRPr="004745F8">
        <w:rPr>
          <w:rFonts w:eastAsia="標楷體" w:hint="eastAsia"/>
          <w:color w:val="000000" w:themeColor="text1"/>
          <w:kern w:val="0"/>
          <w:sz w:val="28"/>
          <w:szCs w:val="28"/>
        </w:rPr>
        <w:t>％。就各主要國家來看，德國、法國、義大利及西班牙，分別成長</w:t>
      </w:r>
      <w:r w:rsidRPr="004745F8">
        <w:rPr>
          <w:rFonts w:eastAsia="標楷體" w:hint="eastAsia"/>
          <w:color w:val="000000" w:themeColor="text1"/>
          <w:kern w:val="0"/>
          <w:sz w:val="28"/>
          <w:szCs w:val="28"/>
        </w:rPr>
        <w:t>0.6</w:t>
      </w:r>
      <w:r w:rsidRPr="004745F8">
        <w:rPr>
          <w:rFonts w:eastAsia="標楷體" w:hint="eastAsia"/>
          <w:color w:val="000000" w:themeColor="text1"/>
          <w:kern w:val="0"/>
          <w:sz w:val="28"/>
          <w:szCs w:val="28"/>
        </w:rPr>
        <w:t>％、</w:t>
      </w:r>
      <w:r w:rsidRPr="004745F8">
        <w:rPr>
          <w:rFonts w:eastAsia="標楷體" w:hint="eastAsia"/>
          <w:color w:val="000000" w:themeColor="text1"/>
          <w:kern w:val="0"/>
          <w:sz w:val="28"/>
          <w:szCs w:val="28"/>
        </w:rPr>
        <w:t>0.5</w:t>
      </w:r>
      <w:r w:rsidRPr="004745F8">
        <w:rPr>
          <w:rFonts w:eastAsia="標楷體" w:hint="eastAsia"/>
          <w:color w:val="000000" w:themeColor="text1"/>
          <w:kern w:val="0"/>
          <w:sz w:val="28"/>
          <w:szCs w:val="28"/>
        </w:rPr>
        <w:t>％、</w:t>
      </w:r>
      <w:r w:rsidRPr="004745F8">
        <w:rPr>
          <w:rFonts w:eastAsia="標楷體" w:hint="eastAsia"/>
          <w:color w:val="000000" w:themeColor="text1"/>
          <w:kern w:val="0"/>
          <w:sz w:val="28"/>
          <w:szCs w:val="28"/>
        </w:rPr>
        <w:t>0.4</w:t>
      </w:r>
      <w:r w:rsidRPr="004745F8">
        <w:rPr>
          <w:rFonts w:eastAsia="標楷體" w:hint="eastAsia"/>
          <w:color w:val="000000" w:themeColor="text1"/>
          <w:kern w:val="0"/>
          <w:sz w:val="28"/>
          <w:szCs w:val="28"/>
        </w:rPr>
        <w:t>％及</w:t>
      </w:r>
      <w:r w:rsidRPr="004745F8">
        <w:rPr>
          <w:rFonts w:eastAsia="標楷體" w:hint="eastAsia"/>
          <w:color w:val="000000" w:themeColor="text1"/>
          <w:kern w:val="0"/>
          <w:sz w:val="28"/>
          <w:szCs w:val="28"/>
        </w:rPr>
        <w:t>0.9</w:t>
      </w:r>
      <w:r w:rsidRPr="004745F8">
        <w:rPr>
          <w:rFonts w:eastAsia="標楷體" w:hint="eastAsia"/>
          <w:color w:val="000000" w:themeColor="text1"/>
          <w:kern w:val="0"/>
          <w:sz w:val="28"/>
          <w:szCs w:val="28"/>
        </w:rPr>
        <w:t>％，另英國成長</w:t>
      </w:r>
      <w:r w:rsidRPr="004745F8">
        <w:rPr>
          <w:rFonts w:eastAsia="標楷體" w:hint="eastAsia"/>
          <w:color w:val="000000" w:themeColor="text1"/>
          <w:kern w:val="0"/>
          <w:sz w:val="28"/>
          <w:szCs w:val="28"/>
        </w:rPr>
        <w:t>0.3</w:t>
      </w:r>
      <w:r w:rsidRPr="004745F8">
        <w:rPr>
          <w:rFonts w:eastAsia="標楷體" w:hint="eastAsia"/>
          <w:color w:val="000000" w:themeColor="text1"/>
          <w:kern w:val="0"/>
          <w:sz w:val="28"/>
          <w:szCs w:val="28"/>
        </w:rPr>
        <w:t>％。</w:t>
      </w:r>
    </w:p>
    <w:p w:rsidR="00041A15" w:rsidRPr="004745F8" w:rsidRDefault="00041A15" w:rsidP="00041A15">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r w:rsidRPr="004745F8">
        <w:rPr>
          <w:rFonts w:eastAsia="標楷體" w:hint="eastAsia"/>
          <w:color w:val="000000" w:themeColor="text1"/>
          <w:kern w:val="0"/>
          <w:sz w:val="28"/>
          <w:szCs w:val="28"/>
        </w:rPr>
        <w:t>今</w:t>
      </w:r>
      <w:r w:rsidRPr="004745F8">
        <w:rPr>
          <w:rFonts w:eastAsia="標楷體"/>
          <w:color w:val="000000" w:themeColor="text1"/>
          <w:kern w:val="0"/>
          <w:sz w:val="28"/>
          <w:szCs w:val="28"/>
        </w:rPr>
        <w:t>年</w:t>
      </w:r>
      <w:r w:rsidRPr="004745F8">
        <w:rPr>
          <w:rFonts w:eastAsia="標楷體" w:hint="eastAsia"/>
          <w:color w:val="000000" w:themeColor="text1"/>
          <w:kern w:val="0"/>
          <w:sz w:val="28"/>
          <w:szCs w:val="28"/>
        </w:rPr>
        <w:t>6</w:t>
      </w:r>
      <w:r w:rsidRPr="004745F8">
        <w:rPr>
          <w:rFonts w:eastAsia="標楷體"/>
          <w:color w:val="000000" w:themeColor="text1"/>
          <w:kern w:val="0"/>
          <w:sz w:val="28"/>
          <w:szCs w:val="28"/>
        </w:rPr>
        <w:t>月歐元區出口額為</w:t>
      </w:r>
      <w:r w:rsidRPr="004745F8">
        <w:rPr>
          <w:rFonts w:eastAsia="標楷體" w:hint="eastAsia"/>
          <w:color w:val="000000" w:themeColor="text1"/>
          <w:kern w:val="0"/>
          <w:sz w:val="28"/>
          <w:szCs w:val="28"/>
        </w:rPr>
        <w:t>1</w:t>
      </w:r>
      <w:r w:rsidRPr="004745F8">
        <w:rPr>
          <w:rFonts w:eastAsia="標楷體"/>
          <w:color w:val="000000" w:themeColor="text1"/>
          <w:kern w:val="0"/>
          <w:sz w:val="28"/>
          <w:szCs w:val="28"/>
        </w:rPr>
        <w:t>,</w:t>
      </w:r>
      <w:r w:rsidRPr="004745F8">
        <w:rPr>
          <w:rFonts w:eastAsia="標楷體" w:hint="eastAsia"/>
          <w:color w:val="000000" w:themeColor="text1"/>
          <w:kern w:val="0"/>
          <w:sz w:val="28"/>
          <w:szCs w:val="28"/>
        </w:rPr>
        <w:t>872</w:t>
      </w:r>
      <w:r w:rsidRPr="004745F8">
        <w:rPr>
          <w:rFonts w:eastAsia="標楷體"/>
          <w:color w:val="000000" w:themeColor="text1"/>
          <w:kern w:val="0"/>
          <w:sz w:val="28"/>
          <w:szCs w:val="28"/>
        </w:rPr>
        <w:t>億歐元，較上年同</w:t>
      </w:r>
      <w:r w:rsidR="003B3A57">
        <w:rPr>
          <w:rFonts w:eastAsia="標楷體" w:hint="eastAsia"/>
          <w:color w:val="000000" w:themeColor="text1"/>
          <w:kern w:val="0"/>
          <w:sz w:val="28"/>
          <w:szCs w:val="28"/>
        </w:rPr>
        <w:t>月增加</w:t>
      </w:r>
      <w:r w:rsidRPr="004745F8">
        <w:rPr>
          <w:rFonts w:eastAsia="標楷體" w:hint="eastAsia"/>
          <w:color w:val="000000" w:themeColor="text1"/>
          <w:kern w:val="0"/>
          <w:sz w:val="28"/>
          <w:szCs w:val="28"/>
        </w:rPr>
        <w:t>3.9</w:t>
      </w:r>
      <w:r w:rsidRPr="004745F8">
        <w:rPr>
          <w:rFonts w:eastAsia="標楷體"/>
          <w:color w:val="000000" w:themeColor="text1"/>
          <w:kern w:val="0"/>
          <w:sz w:val="28"/>
          <w:szCs w:val="28"/>
        </w:rPr>
        <w:t>％，進口額為</w:t>
      </w:r>
      <w:r w:rsidRPr="004745F8">
        <w:rPr>
          <w:rFonts w:eastAsia="標楷體"/>
          <w:color w:val="000000" w:themeColor="text1"/>
          <w:kern w:val="0"/>
          <w:sz w:val="28"/>
          <w:szCs w:val="28"/>
        </w:rPr>
        <w:t>1,</w:t>
      </w:r>
      <w:r w:rsidRPr="004745F8">
        <w:rPr>
          <w:rFonts w:eastAsia="標楷體" w:hint="eastAsia"/>
          <w:color w:val="000000" w:themeColor="text1"/>
          <w:kern w:val="0"/>
          <w:sz w:val="28"/>
          <w:szCs w:val="28"/>
        </w:rPr>
        <w:t>607</w:t>
      </w:r>
      <w:r w:rsidRPr="004745F8">
        <w:rPr>
          <w:rFonts w:eastAsia="標楷體"/>
          <w:color w:val="000000" w:themeColor="text1"/>
          <w:kern w:val="0"/>
          <w:sz w:val="28"/>
          <w:szCs w:val="28"/>
        </w:rPr>
        <w:t>億歐元，</w:t>
      </w:r>
      <w:r w:rsidR="003B3A57">
        <w:rPr>
          <w:rFonts w:eastAsia="標楷體" w:hint="eastAsia"/>
          <w:color w:val="000000" w:themeColor="text1"/>
          <w:kern w:val="0"/>
          <w:sz w:val="28"/>
          <w:szCs w:val="28"/>
        </w:rPr>
        <w:t>增加</w:t>
      </w:r>
      <w:r w:rsidRPr="004745F8">
        <w:rPr>
          <w:rFonts w:eastAsia="標楷體" w:hint="eastAsia"/>
          <w:color w:val="000000" w:themeColor="text1"/>
          <w:kern w:val="0"/>
          <w:sz w:val="28"/>
          <w:szCs w:val="28"/>
        </w:rPr>
        <w:t>6.2</w:t>
      </w:r>
      <w:r w:rsidRPr="004745F8">
        <w:rPr>
          <w:rFonts w:eastAsia="標楷體"/>
          <w:color w:val="000000" w:themeColor="text1"/>
          <w:kern w:val="0"/>
          <w:sz w:val="28"/>
          <w:szCs w:val="28"/>
        </w:rPr>
        <w:t>％，貿易</w:t>
      </w:r>
      <w:r w:rsidRPr="004745F8">
        <w:rPr>
          <w:rFonts w:eastAsia="標楷體" w:hint="eastAsia"/>
          <w:color w:val="000000" w:themeColor="text1"/>
          <w:kern w:val="0"/>
          <w:sz w:val="28"/>
          <w:szCs w:val="28"/>
        </w:rPr>
        <w:t>出</w:t>
      </w:r>
      <w:r w:rsidRPr="004745F8">
        <w:rPr>
          <w:rFonts w:eastAsia="標楷體"/>
          <w:color w:val="000000" w:themeColor="text1"/>
          <w:kern w:val="0"/>
          <w:sz w:val="28"/>
          <w:szCs w:val="28"/>
        </w:rPr>
        <w:t>超為</w:t>
      </w:r>
      <w:r>
        <w:rPr>
          <w:rFonts w:eastAsia="標楷體" w:hint="eastAsia"/>
          <w:color w:val="000000" w:themeColor="text1"/>
          <w:kern w:val="0"/>
          <w:sz w:val="28"/>
          <w:szCs w:val="28"/>
        </w:rPr>
        <w:t>265</w:t>
      </w:r>
      <w:r w:rsidRPr="004745F8">
        <w:rPr>
          <w:rFonts w:eastAsia="標楷體"/>
          <w:color w:val="000000" w:themeColor="text1"/>
          <w:kern w:val="0"/>
          <w:sz w:val="28"/>
          <w:szCs w:val="28"/>
        </w:rPr>
        <w:t>億歐元；工業生產較上月</w:t>
      </w:r>
      <w:r w:rsidRPr="004745F8">
        <w:rPr>
          <w:rFonts w:eastAsia="標楷體" w:hint="eastAsia"/>
          <w:color w:val="000000" w:themeColor="text1"/>
          <w:kern w:val="0"/>
          <w:sz w:val="28"/>
          <w:szCs w:val="28"/>
        </w:rPr>
        <w:t>衰退</w:t>
      </w:r>
      <w:r w:rsidRPr="004745F8">
        <w:rPr>
          <w:rFonts w:eastAsia="標楷體" w:hint="eastAsia"/>
          <w:color w:val="000000" w:themeColor="text1"/>
          <w:kern w:val="0"/>
          <w:sz w:val="28"/>
          <w:szCs w:val="28"/>
        </w:rPr>
        <w:t>0.6</w:t>
      </w:r>
      <w:r w:rsidRPr="004745F8">
        <w:rPr>
          <w:rFonts w:eastAsia="標楷體"/>
          <w:color w:val="000000" w:themeColor="text1"/>
          <w:kern w:val="0"/>
          <w:sz w:val="28"/>
          <w:szCs w:val="28"/>
        </w:rPr>
        <w:t>％；失業率為</w:t>
      </w:r>
      <w:r w:rsidRPr="004745F8">
        <w:rPr>
          <w:rFonts w:eastAsia="標楷體"/>
          <w:color w:val="000000" w:themeColor="text1"/>
          <w:kern w:val="0"/>
          <w:sz w:val="28"/>
          <w:szCs w:val="28"/>
        </w:rPr>
        <w:t>9.</w:t>
      </w:r>
      <w:r w:rsidRPr="004745F8">
        <w:rPr>
          <w:rFonts w:eastAsia="標楷體" w:hint="eastAsia"/>
          <w:color w:val="000000" w:themeColor="text1"/>
          <w:kern w:val="0"/>
          <w:sz w:val="28"/>
          <w:szCs w:val="28"/>
        </w:rPr>
        <w:t>1</w:t>
      </w:r>
      <w:r w:rsidRPr="004745F8">
        <w:rPr>
          <w:rFonts w:eastAsia="標楷體"/>
          <w:color w:val="000000" w:themeColor="text1"/>
          <w:kern w:val="0"/>
          <w:sz w:val="28"/>
          <w:szCs w:val="28"/>
        </w:rPr>
        <w:t>％；</w:t>
      </w:r>
      <w:r w:rsidRPr="004745F8">
        <w:rPr>
          <w:rFonts w:eastAsia="標楷體" w:hint="eastAsia"/>
          <w:color w:val="000000" w:themeColor="text1"/>
          <w:kern w:val="0"/>
          <w:sz w:val="28"/>
          <w:szCs w:val="28"/>
        </w:rPr>
        <w:t>今年</w:t>
      </w:r>
      <w:r w:rsidRPr="004745F8">
        <w:rPr>
          <w:rFonts w:eastAsia="標楷體" w:hint="eastAsia"/>
          <w:color w:val="000000" w:themeColor="text1"/>
          <w:kern w:val="0"/>
          <w:sz w:val="28"/>
          <w:szCs w:val="28"/>
        </w:rPr>
        <w:t>7</w:t>
      </w:r>
      <w:r w:rsidRPr="004745F8">
        <w:rPr>
          <w:rFonts w:eastAsia="標楷體"/>
          <w:color w:val="000000" w:themeColor="text1"/>
          <w:kern w:val="0"/>
          <w:sz w:val="28"/>
          <w:szCs w:val="28"/>
        </w:rPr>
        <w:t>月消費者物價上漲率為</w:t>
      </w:r>
      <w:r w:rsidRPr="004745F8">
        <w:rPr>
          <w:rFonts w:eastAsia="標楷體" w:hint="eastAsia"/>
          <w:color w:val="000000" w:themeColor="text1"/>
          <w:kern w:val="0"/>
          <w:sz w:val="28"/>
          <w:szCs w:val="28"/>
        </w:rPr>
        <w:t>1.3</w:t>
      </w:r>
      <w:r w:rsidRPr="004745F8">
        <w:rPr>
          <w:rFonts w:eastAsia="標楷體"/>
          <w:color w:val="000000" w:themeColor="text1"/>
          <w:kern w:val="0"/>
          <w:sz w:val="28"/>
          <w:szCs w:val="28"/>
        </w:rPr>
        <w:t>％。另數據調查機構</w:t>
      </w:r>
      <w:r w:rsidRPr="004745F8">
        <w:rPr>
          <w:rFonts w:eastAsia="標楷體"/>
          <w:color w:val="000000" w:themeColor="text1"/>
          <w:kern w:val="0"/>
          <w:sz w:val="28"/>
          <w:szCs w:val="28"/>
        </w:rPr>
        <w:t>Markit</w:t>
      </w:r>
      <w:r w:rsidRPr="004745F8">
        <w:rPr>
          <w:rFonts w:eastAsia="標楷體"/>
          <w:color w:val="000000" w:themeColor="text1"/>
          <w:kern w:val="0"/>
          <w:sz w:val="28"/>
          <w:szCs w:val="28"/>
        </w:rPr>
        <w:t>公布</w:t>
      </w:r>
      <w:r w:rsidRPr="004745F8">
        <w:rPr>
          <w:rFonts w:eastAsia="標楷體" w:hint="eastAsia"/>
          <w:color w:val="000000" w:themeColor="text1"/>
          <w:kern w:val="0"/>
          <w:sz w:val="28"/>
          <w:szCs w:val="28"/>
        </w:rPr>
        <w:t>今年</w:t>
      </w:r>
      <w:r w:rsidRPr="004745F8">
        <w:rPr>
          <w:rFonts w:eastAsia="標楷體" w:hint="eastAsia"/>
          <w:color w:val="000000" w:themeColor="text1"/>
          <w:kern w:val="0"/>
          <w:sz w:val="28"/>
          <w:szCs w:val="28"/>
        </w:rPr>
        <w:t>7</w:t>
      </w:r>
      <w:r w:rsidRPr="004745F8">
        <w:rPr>
          <w:rFonts w:eastAsia="標楷體"/>
          <w:color w:val="000000" w:themeColor="text1"/>
          <w:kern w:val="0"/>
          <w:sz w:val="28"/>
          <w:szCs w:val="28"/>
        </w:rPr>
        <w:t>月歐元區綜合採購經理人指數</w:t>
      </w:r>
      <w:r w:rsidRPr="004745F8">
        <w:rPr>
          <w:rFonts w:eastAsia="標楷體" w:hint="eastAsia"/>
          <w:color w:val="000000" w:themeColor="text1"/>
          <w:kern w:val="0"/>
          <w:sz w:val="28"/>
          <w:szCs w:val="28"/>
        </w:rPr>
        <w:t>(</w:t>
      </w:r>
      <w:r w:rsidRPr="004745F8">
        <w:rPr>
          <w:rFonts w:eastAsia="標楷體"/>
          <w:color w:val="000000" w:themeColor="text1"/>
          <w:kern w:val="0"/>
          <w:sz w:val="28"/>
          <w:szCs w:val="28"/>
        </w:rPr>
        <w:t>Composite PMI</w:t>
      </w:r>
      <w:r w:rsidRPr="004745F8">
        <w:rPr>
          <w:rFonts w:eastAsia="標楷體" w:hint="eastAsia"/>
          <w:color w:val="000000" w:themeColor="text1"/>
          <w:kern w:val="0"/>
          <w:sz w:val="28"/>
          <w:szCs w:val="28"/>
        </w:rPr>
        <w:t>)</w:t>
      </w:r>
      <w:r w:rsidRPr="004745F8">
        <w:rPr>
          <w:rFonts w:eastAsia="標楷體"/>
          <w:color w:val="000000" w:themeColor="text1"/>
          <w:kern w:val="0"/>
          <w:sz w:val="28"/>
          <w:szCs w:val="28"/>
        </w:rPr>
        <w:t>5</w:t>
      </w:r>
      <w:r w:rsidRPr="004745F8">
        <w:rPr>
          <w:rFonts w:eastAsia="標楷體" w:hint="eastAsia"/>
          <w:color w:val="000000" w:themeColor="text1"/>
          <w:kern w:val="0"/>
          <w:sz w:val="28"/>
          <w:szCs w:val="28"/>
        </w:rPr>
        <w:t>5.7</w:t>
      </w:r>
      <w:r w:rsidRPr="004745F8">
        <w:rPr>
          <w:rFonts w:eastAsia="標楷體" w:hint="eastAsia"/>
          <w:color w:val="000000" w:themeColor="text1"/>
          <w:kern w:val="0"/>
          <w:sz w:val="28"/>
          <w:szCs w:val="28"/>
        </w:rPr>
        <w:t>，較上月下跌</w:t>
      </w:r>
      <w:r w:rsidRPr="004745F8">
        <w:rPr>
          <w:rFonts w:eastAsia="標楷體" w:hint="eastAsia"/>
          <w:color w:val="000000" w:themeColor="text1"/>
          <w:kern w:val="0"/>
          <w:sz w:val="28"/>
          <w:szCs w:val="28"/>
        </w:rPr>
        <w:t>0.6</w:t>
      </w:r>
      <w:r w:rsidRPr="004745F8">
        <w:rPr>
          <w:rFonts w:eastAsia="標楷體"/>
          <w:color w:val="000000" w:themeColor="text1"/>
          <w:kern w:val="0"/>
          <w:sz w:val="28"/>
          <w:szCs w:val="28"/>
        </w:rPr>
        <w:t>。</w:t>
      </w:r>
    </w:p>
    <w:p w:rsidR="00041A15" w:rsidRPr="004745F8" w:rsidRDefault="00041A15" w:rsidP="00041A15">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r w:rsidRPr="004745F8">
        <w:rPr>
          <w:rFonts w:eastAsia="標楷體" w:hint="eastAsia"/>
          <w:color w:val="000000" w:themeColor="text1"/>
          <w:kern w:val="0"/>
          <w:sz w:val="28"/>
          <w:szCs w:val="28"/>
        </w:rPr>
        <w:t>近來中國大陸資金積極收購歐洲主要的基礎建設及高科技企業，引發歐洲各國關注，</w:t>
      </w:r>
      <w:r w:rsidRPr="004745F8">
        <w:rPr>
          <w:rFonts w:eastAsia="標楷體"/>
          <w:color w:val="000000" w:themeColor="text1"/>
          <w:kern w:val="0"/>
          <w:sz w:val="28"/>
          <w:szCs w:val="28"/>
        </w:rPr>
        <w:t>憂慮</w:t>
      </w:r>
      <w:r w:rsidRPr="004745F8">
        <w:rPr>
          <w:rFonts w:eastAsia="標楷體" w:hint="eastAsia"/>
          <w:color w:val="000000" w:themeColor="text1"/>
          <w:kern w:val="0"/>
          <w:sz w:val="28"/>
          <w:szCs w:val="28"/>
        </w:rPr>
        <w:t>中國大陸</w:t>
      </w:r>
      <w:r w:rsidRPr="004745F8">
        <w:rPr>
          <w:rFonts w:eastAsia="標楷體"/>
          <w:color w:val="000000" w:themeColor="text1"/>
          <w:kern w:val="0"/>
          <w:sz w:val="28"/>
          <w:szCs w:val="28"/>
        </w:rPr>
        <w:t>可能透過</w:t>
      </w:r>
      <w:proofErr w:type="gramStart"/>
      <w:r w:rsidRPr="004745F8">
        <w:rPr>
          <w:rFonts w:eastAsia="標楷體"/>
          <w:color w:val="000000" w:themeColor="text1"/>
          <w:kern w:val="0"/>
          <w:sz w:val="28"/>
          <w:szCs w:val="28"/>
        </w:rPr>
        <w:t>併購</w:t>
      </w:r>
      <w:r w:rsidRPr="004745F8">
        <w:rPr>
          <w:rFonts w:eastAsia="標楷體" w:hint="eastAsia"/>
          <w:color w:val="000000" w:themeColor="text1"/>
          <w:kern w:val="0"/>
          <w:sz w:val="28"/>
          <w:szCs w:val="28"/>
        </w:rPr>
        <w:t>並</w:t>
      </w:r>
      <w:proofErr w:type="gramEnd"/>
      <w:r w:rsidRPr="004745F8">
        <w:rPr>
          <w:rFonts w:eastAsia="標楷體"/>
          <w:color w:val="000000" w:themeColor="text1"/>
          <w:kern w:val="0"/>
          <w:sz w:val="28"/>
          <w:szCs w:val="28"/>
        </w:rPr>
        <w:t>限制歐盟投資者在中國大陸市場的活動獲取技術優勢</w:t>
      </w:r>
      <w:r w:rsidRPr="004745F8">
        <w:rPr>
          <w:rFonts w:eastAsia="標楷體" w:hint="eastAsia"/>
          <w:color w:val="000000" w:themeColor="text1"/>
          <w:kern w:val="0"/>
          <w:sz w:val="28"/>
          <w:szCs w:val="28"/>
        </w:rPr>
        <w:t>。歐盟執委會主席容克</w:t>
      </w:r>
      <w:r w:rsidRPr="004745F8">
        <w:rPr>
          <w:rFonts w:eastAsia="標楷體" w:hint="eastAsia"/>
          <w:color w:val="000000" w:themeColor="text1"/>
          <w:kern w:val="0"/>
          <w:sz w:val="28"/>
          <w:szCs w:val="28"/>
        </w:rPr>
        <w:t> (Juncker)</w:t>
      </w:r>
      <w:r w:rsidRPr="004745F8">
        <w:rPr>
          <w:rFonts w:eastAsia="標楷體" w:hint="eastAsia"/>
          <w:color w:val="000000" w:themeColor="text1"/>
          <w:kern w:val="0"/>
          <w:sz w:val="28"/>
          <w:szCs w:val="28"/>
        </w:rPr>
        <w:t>表示，將擬定關於投資篩選的新規定，並於</w:t>
      </w:r>
      <w:r w:rsidRPr="004745F8">
        <w:rPr>
          <w:rFonts w:eastAsia="標楷體" w:hint="eastAsia"/>
          <w:color w:val="000000" w:themeColor="text1"/>
          <w:kern w:val="0"/>
          <w:sz w:val="28"/>
          <w:szCs w:val="28"/>
        </w:rPr>
        <w:t>9</w:t>
      </w:r>
      <w:r w:rsidRPr="004745F8">
        <w:rPr>
          <w:rFonts w:eastAsia="標楷體" w:hint="eastAsia"/>
          <w:color w:val="000000" w:themeColor="text1"/>
          <w:kern w:val="0"/>
          <w:sz w:val="28"/>
          <w:szCs w:val="28"/>
        </w:rPr>
        <w:t>月</w:t>
      </w:r>
      <w:r w:rsidRPr="004745F8">
        <w:rPr>
          <w:rFonts w:eastAsia="標楷體" w:hint="eastAsia"/>
          <w:color w:val="000000" w:themeColor="text1"/>
          <w:kern w:val="0"/>
          <w:sz w:val="28"/>
          <w:szCs w:val="28"/>
        </w:rPr>
        <w:t>13</w:t>
      </w:r>
      <w:r w:rsidRPr="004745F8">
        <w:rPr>
          <w:rFonts w:eastAsia="標楷體" w:hint="eastAsia"/>
          <w:color w:val="000000" w:themeColor="text1"/>
          <w:kern w:val="0"/>
          <w:sz w:val="28"/>
          <w:szCs w:val="28"/>
        </w:rPr>
        <w:t>日提出，以反制中國收購歐洲具戰略意義或敏感性的企業。</w:t>
      </w:r>
    </w:p>
    <w:p w:rsidR="00D22038" w:rsidRPr="00AE0D77" w:rsidRDefault="00D22038">
      <w:pPr>
        <w:widowControl/>
        <w:rPr>
          <w:rFonts w:eastAsia="標楷體"/>
          <w:b/>
          <w:kern w:val="0"/>
          <w:sz w:val="28"/>
          <w:szCs w:val="32"/>
          <w:lang w:val="zh-TW"/>
        </w:rPr>
      </w:pPr>
      <w:r w:rsidRPr="00AE0D77">
        <w:rPr>
          <w:rFonts w:eastAsia="標楷體"/>
          <w:b/>
          <w:kern w:val="0"/>
          <w:sz w:val="28"/>
          <w:szCs w:val="32"/>
          <w:lang w:val="zh-TW"/>
        </w:rPr>
        <w:br w:type="page"/>
      </w:r>
    </w:p>
    <w:p w:rsidR="00127CCA" w:rsidRPr="00AE0D77" w:rsidRDefault="00127CCA" w:rsidP="00D22038">
      <w:pPr>
        <w:widowControl/>
        <w:tabs>
          <w:tab w:val="left" w:pos="6840"/>
        </w:tabs>
        <w:snapToGrid w:val="0"/>
        <w:spacing w:beforeLines="50" w:before="180" w:line="288" w:lineRule="auto"/>
        <w:rPr>
          <w:rFonts w:eastAsia="標楷體"/>
          <w:b/>
          <w:kern w:val="0"/>
          <w:sz w:val="28"/>
          <w:szCs w:val="32"/>
          <w:lang w:val="zh-TW"/>
        </w:rPr>
      </w:pPr>
    </w:p>
    <w:p w:rsidR="006422DB" w:rsidRPr="00AE0D77" w:rsidRDefault="006422DB" w:rsidP="006422DB">
      <w:pPr>
        <w:widowControl/>
        <w:adjustRightInd w:val="0"/>
        <w:snapToGrid w:val="0"/>
        <w:spacing w:line="300" w:lineRule="auto"/>
        <w:ind w:firstLineChars="200" w:firstLine="561"/>
        <w:jc w:val="center"/>
        <w:rPr>
          <w:rFonts w:eastAsia="標楷體"/>
          <w:b/>
          <w:bCs/>
          <w:sz w:val="28"/>
        </w:rPr>
      </w:pPr>
      <w:r w:rsidRPr="00AE0D77">
        <w:rPr>
          <w:rFonts w:eastAsia="標楷體"/>
          <w:b/>
          <w:bCs/>
          <w:sz w:val="28"/>
        </w:rPr>
        <w:t>表</w:t>
      </w:r>
      <w:r w:rsidRPr="00AE0D77">
        <w:rPr>
          <w:rFonts w:eastAsia="標楷體"/>
          <w:b/>
          <w:bCs/>
          <w:sz w:val="28"/>
        </w:rPr>
        <w:t xml:space="preserve">1-2  </w:t>
      </w:r>
      <w:r w:rsidRPr="00AE0D77">
        <w:rPr>
          <w:rFonts w:eastAsia="標楷體"/>
          <w:b/>
          <w:bCs/>
          <w:sz w:val="28"/>
        </w:rPr>
        <w:t>歐元區重要經濟指標</w:t>
      </w:r>
    </w:p>
    <w:p w:rsidR="00FF38F9" w:rsidRPr="00AE0D77" w:rsidRDefault="00FF38F9" w:rsidP="00FF38F9">
      <w:pPr>
        <w:wordWrap w:val="0"/>
        <w:snapToGrid w:val="0"/>
        <w:ind w:rightChars="13" w:right="31"/>
        <w:jc w:val="right"/>
        <w:rPr>
          <w:rFonts w:eastAsia="標楷體"/>
          <w:sz w:val="22"/>
        </w:rPr>
      </w:pPr>
      <w:r w:rsidRPr="00AE0D77">
        <w:rPr>
          <w:rFonts w:eastAsia="標楷體"/>
          <w:sz w:val="22"/>
        </w:rPr>
        <w:t>單位：億歐元；</w:t>
      </w:r>
      <w:r w:rsidR="009675F7" w:rsidRPr="00AE0D77">
        <w:rPr>
          <w:rFonts w:eastAsia="標楷體"/>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041A15" w:rsidRPr="004745F8" w:rsidTr="00783980">
        <w:trPr>
          <w:cantSplit/>
          <w:jc w:val="center"/>
        </w:trPr>
        <w:tc>
          <w:tcPr>
            <w:tcW w:w="896" w:type="dxa"/>
            <w:vMerge w:val="restart"/>
            <w:tcBorders>
              <w:top w:val="single" w:sz="6" w:space="0" w:color="auto"/>
              <w:left w:val="nil"/>
              <w:right w:val="single" w:sz="6" w:space="0" w:color="auto"/>
            </w:tcBorders>
            <w:shd w:val="clear" w:color="auto" w:fill="auto"/>
            <w:vAlign w:val="center"/>
          </w:tcPr>
          <w:p w:rsidR="00041A15" w:rsidRPr="004745F8" w:rsidRDefault="00041A15" w:rsidP="0078398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color w:val="000000" w:themeColor="text1"/>
                <w:sz w:val="22"/>
              </w:rPr>
            </w:pPr>
            <w:r w:rsidRPr="004745F8">
              <w:rPr>
                <w:rFonts w:eastAsia="標楷體"/>
                <w:color w:val="000000" w:themeColor="text1"/>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041A15" w:rsidRPr="004745F8" w:rsidRDefault="00041A15" w:rsidP="00783980">
            <w:pPr>
              <w:autoSpaceDE w:val="0"/>
              <w:autoSpaceDN w:val="0"/>
              <w:adjustRightInd w:val="0"/>
              <w:snapToGrid w:val="0"/>
              <w:spacing w:line="240" w:lineRule="atLeast"/>
              <w:jc w:val="center"/>
              <w:rPr>
                <w:rFonts w:eastAsia="標楷體"/>
                <w:color w:val="000000" w:themeColor="text1"/>
                <w:sz w:val="22"/>
              </w:rPr>
            </w:pPr>
            <w:r w:rsidRPr="004745F8">
              <w:rPr>
                <w:rFonts w:eastAsia="標楷體"/>
                <w:color w:val="000000" w:themeColor="text1"/>
                <w:sz w:val="22"/>
              </w:rPr>
              <w:t>實質</w:t>
            </w:r>
          </w:p>
          <w:p w:rsidR="00041A15" w:rsidRPr="004745F8" w:rsidRDefault="00041A15" w:rsidP="00783980">
            <w:pPr>
              <w:autoSpaceDE w:val="0"/>
              <w:autoSpaceDN w:val="0"/>
              <w:adjustRightInd w:val="0"/>
              <w:snapToGrid w:val="0"/>
              <w:spacing w:line="240" w:lineRule="atLeast"/>
              <w:jc w:val="center"/>
              <w:rPr>
                <w:rFonts w:eastAsia="標楷體"/>
                <w:color w:val="000000" w:themeColor="text1"/>
                <w:sz w:val="22"/>
              </w:rPr>
            </w:pPr>
            <w:r w:rsidRPr="004745F8">
              <w:rPr>
                <w:rFonts w:eastAsia="標楷體"/>
                <w:color w:val="000000" w:themeColor="text1"/>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041A15" w:rsidRPr="004745F8" w:rsidRDefault="00041A15" w:rsidP="00783980">
            <w:pPr>
              <w:autoSpaceDE w:val="0"/>
              <w:autoSpaceDN w:val="0"/>
              <w:adjustRightInd w:val="0"/>
              <w:snapToGrid w:val="0"/>
              <w:spacing w:line="240" w:lineRule="atLeast"/>
              <w:jc w:val="center"/>
              <w:rPr>
                <w:rFonts w:eastAsia="標楷體"/>
                <w:color w:val="000000" w:themeColor="text1"/>
                <w:sz w:val="22"/>
              </w:rPr>
            </w:pPr>
            <w:r w:rsidRPr="004745F8">
              <w:rPr>
                <w:rFonts w:eastAsia="標楷體"/>
                <w:color w:val="000000" w:themeColor="text1"/>
                <w:sz w:val="22"/>
              </w:rPr>
              <w:t>工業</w:t>
            </w:r>
          </w:p>
          <w:p w:rsidR="00041A15" w:rsidRPr="004745F8" w:rsidRDefault="00041A15" w:rsidP="00783980">
            <w:pPr>
              <w:autoSpaceDE w:val="0"/>
              <w:autoSpaceDN w:val="0"/>
              <w:adjustRightInd w:val="0"/>
              <w:snapToGrid w:val="0"/>
              <w:spacing w:line="240" w:lineRule="atLeast"/>
              <w:jc w:val="center"/>
              <w:rPr>
                <w:rFonts w:eastAsia="標楷體"/>
                <w:color w:val="000000" w:themeColor="text1"/>
                <w:sz w:val="22"/>
              </w:rPr>
            </w:pPr>
            <w:r w:rsidRPr="004745F8">
              <w:rPr>
                <w:rFonts w:eastAsia="標楷體"/>
                <w:color w:val="000000" w:themeColor="text1"/>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041A15" w:rsidRPr="004745F8" w:rsidRDefault="00041A15" w:rsidP="00783980">
            <w:pPr>
              <w:autoSpaceDE w:val="0"/>
              <w:autoSpaceDN w:val="0"/>
              <w:adjustRightInd w:val="0"/>
              <w:snapToGrid w:val="0"/>
              <w:spacing w:line="240" w:lineRule="atLeast"/>
              <w:jc w:val="center"/>
              <w:rPr>
                <w:rFonts w:eastAsia="標楷體"/>
                <w:color w:val="000000" w:themeColor="text1"/>
                <w:sz w:val="22"/>
              </w:rPr>
            </w:pPr>
            <w:r w:rsidRPr="004745F8">
              <w:rPr>
                <w:rFonts w:eastAsia="標楷體"/>
                <w:color w:val="000000" w:themeColor="text1"/>
                <w:sz w:val="22"/>
              </w:rPr>
              <w:t>貿</w:t>
            </w:r>
            <w:r w:rsidRPr="004745F8">
              <w:rPr>
                <w:rFonts w:eastAsia="標楷體"/>
                <w:color w:val="000000" w:themeColor="text1"/>
                <w:sz w:val="22"/>
              </w:rPr>
              <w:t xml:space="preserve">   </w:t>
            </w:r>
            <w:r w:rsidRPr="004745F8">
              <w:rPr>
                <w:rFonts w:eastAsia="標楷體"/>
                <w:color w:val="000000" w:themeColor="text1"/>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041A15" w:rsidRPr="004745F8" w:rsidRDefault="00041A15" w:rsidP="00783980">
            <w:pPr>
              <w:autoSpaceDE w:val="0"/>
              <w:autoSpaceDN w:val="0"/>
              <w:adjustRightInd w:val="0"/>
              <w:snapToGrid w:val="0"/>
              <w:spacing w:line="240" w:lineRule="atLeast"/>
              <w:jc w:val="center"/>
              <w:rPr>
                <w:rFonts w:eastAsia="標楷體"/>
                <w:color w:val="000000" w:themeColor="text1"/>
                <w:sz w:val="22"/>
              </w:rPr>
            </w:pPr>
            <w:r w:rsidRPr="004745F8">
              <w:rPr>
                <w:rFonts w:eastAsia="標楷體"/>
                <w:color w:val="000000" w:themeColor="text1"/>
                <w:sz w:val="22"/>
              </w:rPr>
              <w:t>消費者</w:t>
            </w:r>
          </w:p>
          <w:p w:rsidR="00041A15" w:rsidRPr="004745F8" w:rsidRDefault="00041A15" w:rsidP="00783980">
            <w:pPr>
              <w:autoSpaceDE w:val="0"/>
              <w:autoSpaceDN w:val="0"/>
              <w:adjustRightInd w:val="0"/>
              <w:snapToGrid w:val="0"/>
              <w:spacing w:line="240" w:lineRule="atLeast"/>
              <w:jc w:val="center"/>
              <w:rPr>
                <w:rFonts w:eastAsia="標楷體"/>
                <w:color w:val="000000" w:themeColor="text1"/>
                <w:sz w:val="22"/>
              </w:rPr>
            </w:pPr>
            <w:r w:rsidRPr="004745F8">
              <w:rPr>
                <w:rFonts w:eastAsia="標楷體"/>
                <w:color w:val="000000" w:themeColor="text1"/>
                <w:sz w:val="22"/>
              </w:rPr>
              <w:t>物價</w:t>
            </w:r>
          </w:p>
        </w:tc>
        <w:tc>
          <w:tcPr>
            <w:tcW w:w="853" w:type="dxa"/>
            <w:vMerge w:val="restart"/>
            <w:tcBorders>
              <w:top w:val="single" w:sz="6" w:space="0" w:color="auto"/>
              <w:left w:val="single" w:sz="6" w:space="0" w:color="auto"/>
              <w:right w:val="nil"/>
            </w:tcBorders>
            <w:shd w:val="clear" w:color="auto" w:fill="auto"/>
            <w:vAlign w:val="center"/>
          </w:tcPr>
          <w:p w:rsidR="00041A15" w:rsidRPr="004745F8" w:rsidRDefault="00041A15" w:rsidP="00783980">
            <w:pPr>
              <w:autoSpaceDE w:val="0"/>
              <w:autoSpaceDN w:val="0"/>
              <w:adjustRightInd w:val="0"/>
              <w:snapToGrid w:val="0"/>
              <w:spacing w:line="240" w:lineRule="atLeast"/>
              <w:jc w:val="center"/>
              <w:rPr>
                <w:rFonts w:eastAsia="標楷體"/>
                <w:color w:val="000000" w:themeColor="text1"/>
                <w:sz w:val="22"/>
              </w:rPr>
            </w:pPr>
            <w:r w:rsidRPr="004745F8">
              <w:rPr>
                <w:rFonts w:eastAsia="標楷體"/>
                <w:color w:val="000000" w:themeColor="text1"/>
                <w:sz w:val="22"/>
              </w:rPr>
              <w:t>失業率</w:t>
            </w:r>
          </w:p>
        </w:tc>
      </w:tr>
      <w:tr w:rsidR="00041A15" w:rsidRPr="004745F8" w:rsidTr="00783980">
        <w:trPr>
          <w:cantSplit/>
          <w:trHeight w:val="284"/>
          <w:jc w:val="center"/>
        </w:trPr>
        <w:tc>
          <w:tcPr>
            <w:tcW w:w="896" w:type="dxa"/>
            <w:vMerge/>
            <w:tcBorders>
              <w:left w:val="nil"/>
              <w:right w:val="single" w:sz="6" w:space="0" w:color="auto"/>
            </w:tcBorders>
            <w:shd w:val="clear" w:color="auto" w:fill="00FFFF"/>
          </w:tcPr>
          <w:p w:rsidR="00041A15" w:rsidRPr="004745F8" w:rsidRDefault="00041A15" w:rsidP="00783980">
            <w:pPr>
              <w:autoSpaceDE w:val="0"/>
              <w:autoSpaceDN w:val="0"/>
              <w:adjustRightInd w:val="0"/>
              <w:snapToGrid w:val="0"/>
              <w:spacing w:line="240" w:lineRule="atLeast"/>
              <w:jc w:val="both"/>
              <w:rPr>
                <w:rFonts w:eastAsia="標楷體"/>
                <w:color w:val="000000" w:themeColor="text1"/>
                <w:sz w:val="22"/>
              </w:rPr>
            </w:pPr>
          </w:p>
        </w:tc>
        <w:tc>
          <w:tcPr>
            <w:tcW w:w="932" w:type="dxa"/>
            <w:vMerge/>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240" w:lineRule="atLeast"/>
              <w:jc w:val="both"/>
              <w:rPr>
                <w:rFonts w:eastAsia="標楷體"/>
                <w:color w:val="000000" w:themeColor="text1"/>
                <w:sz w:val="22"/>
              </w:rPr>
            </w:pPr>
          </w:p>
        </w:tc>
        <w:tc>
          <w:tcPr>
            <w:tcW w:w="672" w:type="dxa"/>
            <w:vMerge/>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240" w:lineRule="atLeast"/>
              <w:jc w:val="both"/>
              <w:rPr>
                <w:rFonts w:eastAsia="標楷體"/>
                <w:color w:val="000000" w:themeColor="text1"/>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041A15" w:rsidRPr="004745F8" w:rsidRDefault="00041A15" w:rsidP="00783980">
            <w:pPr>
              <w:autoSpaceDE w:val="0"/>
              <w:autoSpaceDN w:val="0"/>
              <w:adjustRightInd w:val="0"/>
              <w:snapToGrid w:val="0"/>
              <w:spacing w:line="240" w:lineRule="atLeast"/>
              <w:jc w:val="center"/>
              <w:rPr>
                <w:rFonts w:eastAsia="標楷體"/>
                <w:color w:val="000000" w:themeColor="text1"/>
                <w:sz w:val="22"/>
              </w:rPr>
            </w:pPr>
            <w:r w:rsidRPr="004745F8">
              <w:rPr>
                <w:rFonts w:eastAsia="標楷體"/>
                <w:color w:val="000000" w:themeColor="text1"/>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041A15" w:rsidRPr="004745F8" w:rsidRDefault="00041A15" w:rsidP="00783980">
            <w:pPr>
              <w:autoSpaceDE w:val="0"/>
              <w:autoSpaceDN w:val="0"/>
              <w:adjustRightInd w:val="0"/>
              <w:snapToGrid w:val="0"/>
              <w:spacing w:line="240" w:lineRule="atLeast"/>
              <w:jc w:val="center"/>
              <w:rPr>
                <w:rFonts w:eastAsia="標楷體"/>
                <w:color w:val="000000" w:themeColor="text1"/>
                <w:sz w:val="22"/>
              </w:rPr>
            </w:pPr>
            <w:r w:rsidRPr="004745F8">
              <w:rPr>
                <w:rFonts w:eastAsia="標楷體"/>
                <w:color w:val="000000" w:themeColor="text1"/>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041A15" w:rsidRPr="004745F8" w:rsidRDefault="00041A15" w:rsidP="00783980">
            <w:pPr>
              <w:autoSpaceDE w:val="0"/>
              <w:autoSpaceDN w:val="0"/>
              <w:adjustRightInd w:val="0"/>
              <w:snapToGrid w:val="0"/>
              <w:spacing w:line="240" w:lineRule="atLeast"/>
              <w:jc w:val="center"/>
              <w:rPr>
                <w:rFonts w:eastAsia="標楷體"/>
                <w:color w:val="000000" w:themeColor="text1"/>
                <w:sz w:val="22"/>
              </w:rPr>
            </w:pPr>
            <w:r w:rsidRPr="004745F8">
              <w:rPr>
                <w:rFonts w:eastAsia="標楷體"/>
                <w:color w:val="000000" w:themeColor="text1"/>
                <w:sz w:val="22"/>
              </w:rPr>
              <w:t>出入超</w:t>
            </w:r>
          </w:p>
        </w:tc>
        <w:tc>
          <w:tcPr>
            <w:tcW w:w="854" w:type="dxa"/>
            <w:vMerge/>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240" w:lineRule="atLeast"/>
              <w:jc w:val="both"/>
              <w:rPr>
                <w:rFonts w:eastAsia="標楷體"/>
                <w:color w:val="000000" w:themeColor="text1"/>
                <w:sz w:val="22"/>
              </w:rPr>
            </w:pPr>
          </w:p>
        </w:tc>
        <w:tc>
          <w:tcPr>
            <w:tcW w:w="853" w:type="dxa"/>
            <w:vMerge/>
            <w:tcBorders>
              <w:left w:val="single" w:sz="6" w:space="0" w:color="auto"/>
              <w:right w:val="nil"/>
            </w:tcBorders>
          </w:tcPr>
          <w:p w:rsidR="00041A15" w:rsidRPr="004745F8" w:rsidRDefault="00041A15" w:rsidP="00783980">
            <w:pPr>
              <w:autoSpaceDE w:val="0"/>
              <w:autoSpaceDN w:val="0"/>
              <w:adjustRightInd w:val="0"/>
              <w:snapToGrid w:val="0"/>
              <w:spacing w:line="240" w:lineRule="atLeast"/>
              <w:jc w:val="both"/>
              <w:rPr>
                <w:rFonts w:eastAsia="標楷體"/>
                <w:color w:val="000000" w:themeColor="text1"/>
                <w:sz w:val="22"/>
              </w:rPr>
            </w:pPr>
          </w:p>
        </w:tc>
      </w:tr>
      <w:tr w:rsidR="00041A15" w:rsidRPr="004745F8" w:rsidTr="00783980">
        <w:trPr>
          <w:cantSplit/>
          <w:trHeight w:val="353"/>
          <w:jc w:val="center"/>
        </w:trPr>
        <w:tc>
          <w:tcPr>
            <w:tcW w:w="896" w:type="dxa"/>
            <w:vMerge/>
            <w:tcBorders>
              <w:left w:val="nil"/>
              <w:bottom w:val="single" w:sz="4" w:space="0" w:color="auto"/>
              <w:right w:val="single" w:sz="6" w:space="0" w:color="auto"/>
            </w:tcBorders>
            <w:shd w:val="clear" w:color="auto" w:fill="00FFFF"/>
          </w:tcPr>
          <w:p w:rsidR="00041A15" w:rsidRPr="004745F8" w:rsidRDefault="00041A15" w:rsidP="00783980">
            <w:pPr>
              <w:autoSpaceDE w:val="0"/>
              <w:autoSpaceDN w:val="0"/>
              <w:adjustRightInd w:val="0"/>
              <w:snapToGrid w:val="0"/>
              <w:spacing w:line="240" w:lineRule="atLeast"/>
              <w:jc w:val="both"/>
              <w:rPr>
                <w:rFonts w:eastAsia="標楷體"/>
                <w:color w:val="000000" w:themeColor="text1"/>
                <w:sz w:val="22"/>
              </w:rPr>
            </w:pPr>
          </w:p>
        </w:tc>
        <w:tc>
          <w:tcPr>
            <w:tcW w:w="932" w:type="dxa"/>
            <w:vMerge/>
            <w:tcBorders>
              <w:left w:val="single" w:sz="6" w:space="0" w:color="auto"/>
              <w:bottom w:val="single" w:sz="6" w:space="0" w:color="auto"/>
              <w:right w:val="single" w:sz="6" w:space="0" w:color="auto"/>
            </w:tcBorders>
          </w:tcPr>
          <w:p w:rsidR="00041A15" w:rsidRPr="004745F8" w:rsidRDefault="00041A15" w:rsidP="00783980">
            <w:pPr>
              <w:autoSpaceDE w:val="0"/>
              <w:autoSpaceDN w:val="0"/>
              <w:adjustRightInd w:val="0"/>
              <w:snapToGrid w:val="0"/>
              <w:spacing w:line="240" w:lineRule="atLeast"/>
              <w:jc w:val="both"/>
              <w:rPr>
                <w:rFonts w:eastAsia="標楷體"/>
                <w:color w:val="000000" w:themeColor="text1"/>
                <w:sz w:val="22"/>
              </w:rPr>
            </w:pPr>
          </w:p>
        </w:tc>
        <w:tc>
          <w:tcPr>
            <w:tcW w:w="672" w:type="dxa"/>
            <w:vMerge/>
            <w:tcBorders>
              <w:left w:val="single" w:sz="6" w:space="0" w:color="auto"/>
              <w:bottom w:val="single" w:sz="6" w:space="0" w:color="auto"/>
              <w:right w:val="single" w:sz="6" w:space="0" w:color="auto"/>
            </w:tcBorders>
          </w:tcPr>
          <w:p w:rsidR="00041A15" w:rsidRPr="004745F8" w:rsidRDefault="00041A15" w:rsidP="00783980">
            <w:pPr>
              <w:autoSpaceDE w:val="0"/>
              <w:autoSpaceDN w:val="0"/>
              <w:adjustRightInd w:val="0"/>
              <w:snapToGrid w:val="0"/>
              <w:spacing w:line="240" w:lineRule="atLeast"/>
              <w:jc w:val="both"/>
              <w:rPr>
                <w:rFonts w:eastAsia="標楷體"/>
                <w:color w:val="000000" w:themeColor="text1"/>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041A15" w:rsidRPr="004745F8" w:rsidRDefault="00041A15" w:rsidP="00783980">
            <w:pPr>
              <w:autoSpaceDE w:val="0"/>
              <w:autoSpaceDN w:val="0"/>
              <w:adjustRightInd w:val="0"/>
              <w:snapToGrid w:val="0"/>
              <w:spacing w:line="240" w:lineRule="atLeast"/>
              <w:jc w:val="center"/>
              <w:rPr>
                <w:rFonts w:eastAsia="標楷體"/>
                <w:color w:val="000000" w:themeColor="text1"/>
                <w:sz w:val="22"/>
              </w:rPr>
            </w:pPr>
            <w:r w:rsidRPr="004745F8">
              <w:rPr>
                <w:rFonts w:eastAsia="標楷體"/>
                <w:color w:val="000000" w:themeColor="text1"/>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041A15" w:rsidRPr="004745F8" w:rsidRDefault="00041A15" w:rsidP="00783980">
            <w:pPr>
              <w:autoSpaceDE w:val="0"/>
              <w:autoSpaceDN w:val="0"/>
              <w:adjustRightInd w:val="0"/>
              <w:snapToGrid w:val="0"/>
              <w:spacing w:line="240" w:lineRule="atLeast"/>
              <w:jc w:val="center"/>
              <w:rPr>
                <w:rFonts w:eastAsia="標楷體"/>
                <w:color w:val="000000" w:themeColor="text1"/>
                <w:sz w:val="22"/>
              </w:rPr>
            </w:pPr>
            <w:r w:rsidRPr="004745F8">
              <w:rPr>
                <w:rFonts w:eastAsia="標楷體"/>
                <w:color w:val="000000" w:themeColor="text1"/>
                <w:sz w:val="22"/>
              </w:rPr>
              <w:t>年增率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041A15" w:rsidRPr="004745F8" w:rsidRDefault="00041A15" w:rsidP="00783980">
            <w:pPr>
              <w:autoSpaceDE w:val="0"/>
              <w:autoSpaceDN w:val="0"/>
              <w:adjustRightInd w:val="0"/>
              <w:snapToGrid w:val="0"/>
              <w:spacing w:line="240" w:lineRule="atLeast"/>
              <w:jc w:val="center"/>
              <w:rPr>
                <w:rFonts w:eastAsia="標楷體"/>
                <w:color w:val="000000" w:themeColor="text1"/>
                <w:sz w:val="22"/>
              </w:rPr>
            </w:pPr>
            <w:r w:rsidRPr="004745F8">
              <w:rPr>
                <w:rFonts w:eastAsia="標楷體"/>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041A15" w:rsidRPr="004745F8" w:rsidRDefault="00041A15" w:rsidP="00783980">
            <w:pPr>
              <w:autoSpaceDE w:val="0"/>
              <w:autoSpaceDN w:val="0"/>
              <w:adjustRightInd w:val="0"/>
              <w:snapToGrid w:val="0"/>
              <w:spacing w:line="240" w:lineRule="atLeast"/>
              <w:jc w:val="center"/>
              <w:rPr>
                <w:rFonts w:eastAsia="標楷體"/>
                <w:color w:val="000000" w:themeColor="text1"/>
                <w:sz w:val="22"/>
              </w:rPr>
            </w:pPr>
            <w:r w:rsidRPr="004745F8">
              <w:rPr>
                <w:rFonts w:eastAsia="標楷體"/>
                <w:color w:val="000000" w:themeColor="text1"/>
                <w:sz w:val="22"/>
              </w:rPr>
              <w:t>年增率</w:t>
            </w:r>
          </w:p>
        </w:tc>
        <w:tc>
          <w:tcPr>
            <w:tcW w:w="896" w:type="dxa"/>
            <w:vMerge/>
            <w:tcBorders>
              <w:left w:val="single" w:sz="6" w:space="0" w:color="auto"/>
              <w:bottom w:val="single" w:sz="6" w:space="0" w:color="auto"/>
              <w:right w:val="single" w:sz="6" w:space="0" w:color="auto"/>
            </w:tcBorders>
          </w:tcPr>
          <w:p w:rsidR="00041A15" w:rsidRPr="004745F8" w:rsidRDefault="00041A15" w:rsidP="00783980">
            <w:pPr>
              <w:autoSpaceDE w:val="0"/>
              <w:autoSpaceDN w:val="0"/>
              <w:adjustRightInd w:val="0"/>
              <w:snapToGrid w:val="0"/>
              <w:spacing w:line="240" w:lineRule="atLeast"/>
              <w:jc w:val="center"/>
              <w:rPr>
                <w:rFonts w:eastAsia="標楷體"/>
                <w:color w:val="000000" w:themeColor="text1"/>
                <w:sz w:val="22"/>
              </w:rPr>
            </w:pPr>
          </w:p>
        </w:tc>
        <w:tc>
          <w:tcPr>
            <w:tcW w:w="854" w:type="dxa"/>
            <w:vMerge/>
            <w:tcBorders>
              <w:left w:val="single" w:sz="6" w:space="0" w:color="auto"/>
              <w:bottom w:val="single" w:sz="6" w:space="0" w:color="auto"/>
              <w:right w:val="single" w:sz="6" w:space="0" w:color="auto"/>
            </w:tcBorders>
          </w:tcPr>
          <w:p w:rsidR="00041A15" w:rsidRPr="004745F8" w:rsidRDefault="00041A15" w:rsidP="00783980">
            <w:pPr>
              <w:autoSpaceDE w:val="0"/>
              <w:autoSpaceDN w:val="0"/>
              <w:adjustRightInd w:val="0"/>
              <w:snapToGrid w:val="0"/>
              <w:spacing w:line="240" w:lineRule="atLeast"/>
              <w:jc w:val="both"/>
              <w:rPr>
                <w:rFonts w:eastAsia="標楷體"/>
                <w:color w:val="000000" w:themeColor="text1"/>
                <w:sz w:val="22"/>
              </w:rPr>
            </w:pPr>
          </w:p>
        </w:tc>
        <w:tc>
          <w:tcPr>
            <w:tcW w:w="853" w:type="dxa"/>
            <w:vMerge/>
            <w:tcBorders>
              <w:left w:val="single" w:sz="6" w:space="0" w:color="auto"/>
              <w:bottom w:val="single" w:sz="6" w:space="0" w:color="auto"/>
              <w:right w:val="nil"/>
            </w:tcBorders>
          </w:tcPr>
          <w:p w:rsidR="00041A15" w:rsidRPr="004745F8" w:rsidRDefault="00041A15" w:rsidP="00783980">
            <w:pPr>
              <w:autoSpaceDE w:val="0"/>
              <w:autoSpaceDN w:val="0"/>
              <w:adjustRightInd w:val="0"/>
              <w:snapToGrid w:val="0"/>
              <w:spacing w:line="240" w:lineRule="atLeast"/>
              <w:jc w:val="both"/>
              <w:rPr>
                <w:rFonts w:eastAsia="標楷體"/>
                <w:color w:val="000000" w:themeColor="text1"/>
                <w:sz w:val="22"/>
              </w:rPr>
            </w:pPr>
          </w:p>
        </w:tc>
      </w:tr>
      <w:tr w:rsidR="00041A15" w:rsidRPr="004745F8" w:rsidTr="00783980">
        <w:trPr>
          <w:cantSplit/>
          <w:jc w:val="center"/>
        </w:trPr>
        <w:tc>
          <w:tcPr>
            <w:tcW w:w="896" w:type="dxa"/>
            <w:tcBorders>
              <w:left w:val="nil"/>
              <w:right w:val="single" w:sz="6" w:space="0" w:color="auto"/>
            </w:tcBorders>
            <w:shd w:val="clear" w:color="auto" w:fill="auto"/>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2012</w:t>
            </w:r>
            <w:r w:rsidRPr="004745F8">
              <w:rPr>
                <w:rFonts w:eastAsia="標楷體"/>
                <w:color w:val="000000" w:themeColor="text1"/>
                <w:sz w:val="22"/>
              </w:rPr>
              <w:t>年</w:t>
            </w:r>
          </w:p>
        </w:tc>
        <w:tc>
          <w:tcPr>
            <w:tcW w:w="93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-0.5</w:t>
            </w:r>
          </w:p>
        </w:tc>
        <w:tc>
          <w:tcPr>
            <w:tcW w:w="67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-2.5</w:t>
            </w:r>
          </w:p>
        </w:tc>
        <w:tc>
          <w:tcPr>
            <w:tcW w:w="854" w:type="dxa"/>
            <w:tcBorders>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18,726</w:t>
            </w:r>
          </w:p>
        </w:tc>
        <w:tc>
          <w:tcPr>
            <w:tcW w:w="810" w:type="dxa"/>
            <w:tcBorders>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7.9</w:t>
            </w:r>
          </w:p>
        </w:tc>
        <w:tc>
          <w:tcPr>
            <w:tcW w:w="757" w:type="dxa"/>
            <w:tcBorders>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17,928</w:t>
            </w:r>
          </w:p>
        </w:tc>
        <w:tc>
          <w:tcPr>
            <w:tcW w:w="784" w:type="dxa"/>
            <w:tcBorders>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2.5</w:t>
            </w:r>
          </w:p>
        </w:tc>
        <w:tc>
          <w:tcPr>
            <w:tcW w:w="896" w:type="dxa"/>
            <w:tcBorders>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798</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2.5</w:t>
            </w:r>
          </w:p>
        </w:tc>
        <w:tc>
          <w:tcPr>
            <w:tcW w:w="853" w:type="dxa"/>
            <w:tcBorders>
              <w:left w:val="single" w:sz="6" w:space="0" w:color="auto"/>
              <w:right w:val="nil"/>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11.4</w:t>
            </w:r>
          </w:p>
        </w:tc>
      </w:tr>
      <w:tr w:rsidR="00041A15" w:rsidRPr="004745F8" w:rsidTr="00783980">
        <w:trPr>
          <w:cantSplit/>
          <w:jc w:val="center"/>
        </w:trPr>
        <w:tc>
          <w:tcPr>
            <w:tcW w:w="896" w:type="dxa"/>
            <w:tcBorders>
              <w:left w:val="nil"/>
              <w:right w:val="single" w:sz="6" w:space="0" w:color="auto"/>
            </w:tcBorders>
            <w:shd w:val="clear" w:color="auto" w:fill="auto"/>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2013</w:t>
            </w:r>
            <w:r w:rsidRPr="004745F8">
              <w:rPr>
                <w:rFonts w:eastAsia="標楷體"/>
                <w:color w:val="000000" w:themeColor="text1"/>
                <w:sz w:val="22"/>
              </w:rPr>
              <w:t>年</w:t>
            </w:r>
          </w:p>
        </w:tc>
        <w:tc>
          <w:tcPr>
            <w:tcW w:w="93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-0.5</w:t>
            </w:r>
          </w:p>
        </w:tc>
        <w:tc>
          <w:tcPr>
            <w:tcW w:w="67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-0.7</w:t>
            </w:r>
          </w:p>
        </w:tc>
        <w:tc>
          <w:tcPr>
            <w:tcW w:w="854" w:type="dxa"/>
            <w:tcBorders>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18,874</w:t>
            </w:r>
          </w:p>
        </w:tc>
        <w:tc>
          <w:tcPr>
            <w:tcW w:w="810" w:type="dxa"/>
            <w:tcBorders>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0.7</w:t>
            </w:r>
          </w:p>
        </w:tc>
        <w:tc>
          <w:tcPr>
            <w:tcW w:w="757" w:type="dxa"/>
            <w:tcBorders>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17,336</w:t>
            </w:r>
          </w:p>
        </w:tc>
        <w:tc>
          <w:tcPr>
            <w:tcW w:w="784" w:type="dxa"/>
            <w:tcBorders>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-3.3</w:t>
            </w:r>
          </w:p>
        </w:tc>
        <w:tc>
          <w:tcPr>
            <w:tcW w:w="896" w:type="dxa"/>
            <w:tcBorders>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1,538</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1.3</w:t>
            </w:r>
          </w:p>
        </w:tc>
        <w:tc>
          <w:tcPr>
            <w:tcW w:w="853" w:type="dxa"/>
            <w:tcBorders>
              <w:left w:val="single" w:sz="6" w:space="0" w:color="auto"/>
              <w:right w:val="nil"/>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12.0</w:t>
            </w:r>
          </w:p>
        </w:tc>
      </w:tr>
      <w:tr w:rsidR="00041A15" w:rsidRPr="004745F8" w:rsidTr="00783980">
        <w:trPr>
          <w:cantSplit/>
          <w:jc w:val="center"/>
        </w:trPr>
        <w:tc>
          <w:tcPr>
            <w:tcW w:w="896" w:type="dxa"/>
            <w:tcBorders>
              <w:left w:val="nil"/>
              <w:right w:val="single" w:sz="6" w:space="0" w:color="auto"/>
            </w:tcBorders>
            <w:shd w:val="clear" w:color="auto" w:fill="auto"/>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2014</w:t>
            </w:r>
            <w:r w:rsidRPr="004745F8">
              <w:rPr>
                <w:rFonts w:eastAsia="標楷體"/>
                <w:color w:val="000000" w:themeColor="text1"/>
                <w:sz w:val="22"/>
              </w:rPr>
              <w:t>年</w:t>
            </w:r>
          </w:p>
        </w:tc>
        <w:tc>
          <w:tcPr>
            <w:tcW w:w="93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0.9</w:t>
            </w:r>
          </w:p>
        </w:tc>
        <w:tc>
          <w:tcPr>
            <w:tcW w:w="67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-0.05</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19,390</w:t>
            </w:r>
          </w:p>
        </w:tc>
        <w:tc>
          <w:tcPr>
            <w:tcW w:w="810"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2.0</w:t>
            </w:r>
          </w:p>
        </w:tc>
        <w:tc>
          <w:tcPr>
            <w:tcW w:w="757"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17,442</w:t>
            </w:r>
          </w:p>
        </w:tc>
        <w:tc>
          <w:tcPr>
            <w:tcW w:w="78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0.0</w:t>
            </w:r>
          </w:p>
        </w:tc>
        <w:tc>
          <w:tcPr>
            <w:tcW w:w="896"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w:t>
            </w:r>
            <w:r w:rsidRPr="004745F8">
              <w:rPr>
                <w:rFonts w:eastAsia="標楷體" w:hint="eastAsia"/>
                <w:color w:val="000000" w:themeColor="text1"/>
                <w:sz w:val="22"/>
              </w:rPr>
              <w:t>,</w:t>
            </w:r>
            <w:r w:rsidRPr="004745F8">
              <w:rPr>
                <w:rFonts w:eastAsia="標楷體"/>
                <w:color w:val="000000" w:themeColor="text1"/>
                <w:sz w:val="22"/>
              </w:rPr>
              <w:t>948</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0.4</w:t>
            </w:r>
          </w:p>
        </w:tc>
        <w:tc>
          <w:tcPr>
            <w:tcW w:w="853" w:type="dxa"/>
            <w:tcBorders>
              <w:left w:val="single" w:sz="6" w:space="0" w:color="auto"/>
              <w:right w:val="nil"/>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11.6</w:t>
            </w:r>
          </w:p>
        </w:tc>
      </w:tr>
      <w:tr w:rsidR="00041A15" w:rsidRPr="004745F8" w:rsidTr="00783980">
        <w:trPr>
          <w:cantSplit/>
          <w:jc w:val="center"/>
        </w:trPr>
        <w:tc>
          <w:tcPr>
            <w:tcW w:w="896" w:type="dxa"/>
            <w:tcBorders>
              <w:left w:val="nil"/>
              <w:right w:val="single" w:sz="6" w:space="0" w:color="auto"/>
            </w:tcBorders>
            <w:shd w:val="clear" w:color="auto" w:fill="auto"/>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2015</w:t>
            </w:r>
            <w:r w:rsidRPr="004745F8">
              <w:rPr>
                <w:rFonts w:eastAsia="標楷體"/>
                <w:color w:val="000000" w:themeColor="text1"/>
                <w:sz w:val="22"/>
              </w:rPr>
              <w:t>年</w:t>
            </w:r>
          </w:p>
        </w:tc>
        <w:tc>
          <w:tcPr>
            <w:tcW w:w="93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1.6</w:t>
            </w:r>
          </w:p>
        </w:tc>
        <w:tc>
          <w:tcPr>
            <w:tcW w:w="67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1.6</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20,430</w:t>
            </w:r>
          </w:p>
        </w:tc>
        <w:tc>
          <w:tcPr>
            <w:tcW w:w="810"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5.0</w:t>
            </w:r>
          </w:p>
        </w:tc>
        <w:tc>
          <w:tcPr>
            <w:tcW w:w="757"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17,964</w:t>
            </w:r>
          </w:p>
        </w:tc>
        <w:tc>
          <w:tcPr>
            <w:tcW w:w="78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2.0</w:t>
            </w:r>
          </w:p>
        </w:tc>
        <w:tc>
          <w:tcPr>
            <w:tcW w:w="896"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2</w:t>
            </w:r>
            <w:r w:rsidRPr="004745F8">
              <w:rPr>
                <w:rFonts w:eastAsia="標楷體" w:hint="eastAsia"/>
                <w:color w:val="000000" w:themeColor="text1"/>
                <w:sz w:val="22"/>
              </w:rPr>
              <w:t>,</w:t>
            </w:r>
            <w:r w:rsidRPr="004745F8">
              <w:rPr>
                <w:rFonts w:eastAsia="標楷體"/>
                <w:color w:val="000000" w:themeColor="text1"/>
                <w:sz w:val="22"/>
              </w:rPr>
              <w:t>466</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0.0</w:t>
            </w:r>
          </w:p>
        </w:tc>
        <w:tc>
          <w:tcPr>
            <w:tcW w:w="853" w:type="dxa"/>
            <w:tcBorders>
              <w:left w:val="single" w:sz="6" w:space="0" w:color="auto"/>
              <w:right w:val="nil"/>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10.9</w:t>
            </w:r>
          </w:p>
        </w:tc>
      </w:tr>
      <w:tr w:rsidR="00041A15" w:rsidRPr="004745F8" w:rsidTr="00783980">
        <w:trPr>
          <w:cantSplit/>
          <w:jc w:val="center"/>
        </w:trPr>
        <w:tc>
          <w:tcPr>
            <w:tcW w:w="896" w:type="dxa"/>
            <w:tcBorders>
              <w:left w:val="nil"/>
              <w:right w:val="single" w:sz="6" w:space="0" w:color="auto"/>
            </w:tcBorders>
            <w:shd w:val="clear" w:color="auto" w:fill="auto"/>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2016</w:t>
            </w:r>
            <w:r w:rsidRPr="004745F8">
              <w:rPr>
                <w:rFonts w:eastAsia="標楷體"/>
                <w:color w:val="000000" w:themeColor="text1"/>
                <w:sz w:val="22"/>
              </w:rPr>
              <w:t>年</w:t>
            </w:r>
          </w:p>
        </w:tc>
        <w:tc>
          <w:tcPr>
            <w:tcW w:w="93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1.7</w:t>
            </w:r>
          </w:p>
        </w:tc>
        <w:tc>
          <w:tcPr>
            <w:tcW w:w="67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20,478</w:t>
            </w:r>
          </w:p>
        </w:tc>
        <w:tc>
          <w:tcPr>
            <w:tcW w:w="810"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0.0</w:t>
            </w:r>
          </w:p>
        </w:tc>
        <w:tc>
          <w:tcPr>
            <w:tcW w:w="757"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w:t>
            </w:r>
            <w:r w:rsidRPr="004745F8">
              <w:rPr>
                <w:rFonts w:eastAsia="標楷體" w:hint="eastAsia"/>
                <w:color w:val="000000" w:themeColor="text1"/>
                <w:sz w:val="22"/>
              </w:rPr>
              <w:t>7,740</w:t>
            </w:r>
          </w:p>
        </w:tc>
        <w:tc>
          <w:tcPr>
            <w:tcW w:w="78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-2.0</w:t>
            </w:r>
          </w:p>
        </w:tc>
        <w:tc>
          <w:tcPr>
            <w:tcW w:w="896"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2,738</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0.2</w:t>
            </w:r>
          </w:p>
        </w:tc>
        <w:tc>
          <w:tcPr>
            <w:tcW w:w="853" w:type="dxa"/>
            <w:tcBorders>
              <w:left w:val="single" w:sz="6" w:space="0" w:color="auto"/>
              <w:right w:val="nil"/>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10.0</w:t>
            </w:r>
          </w:p>
        </w:tc>
      </w:tr>
      <w:tr w:rsidR="00041A15" w:rsidRPr="004745F8" w:rsidTr="00783980">
        <w:trPr>
          <w:cantSplit/>
          <w:jc w:val="center"/>
        </w:trPr>
        <w:tc>
          <w:tcPr>
            <w:tcW w:w="896" w:type="dxa"/>
            <w:tcBorders>
              <w:left w:val="nil"/>
              <w:right w:val="single" w:sz="6" w:space="0" w:color="auto"/>
            </w:tcBorders>
            <w:shd w:val="clear" w:color="auto" w:fill="auto"/>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5</w:t>
            </w:r>
            <w:r w:rsidRPr="004745F8">
              <w:rPr>
                <w:rFonts w:eastAsia="標楷體"/>
                <w:color w:val="000000" w:themeColor="text1"/>
                <w:sz w:val="22"/>
              </w:rPr>
              <w:t>月</w:t>
            </w:r>
          </w:p>
        </w:tc>
        <w:tc>
          <w:tcPr>
            <w:tcW w:w="93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-1.2</w:t>
            </w:r>
          </w:p>
        </w:tc>
        <w:tc>
          <w:tcPr>
            <w:tcW w:w="854" w:type="dxa"/>
            <w:tcBorders>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1,642</w:t>
            </w:r>
          </w:p>
        </w:tc>
        <w:tc>
          <w:tcPr>
            <w:tcW w:w="810"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2.0</w:t>
            </w:r>
          </w:p>
        </w:tc>
        <w:tc>
          <w:tcPr>
            <w:tcW w:w="757"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1,412</w:t>
            </w:r>
          </w:p>
        </w:tc>
        <w:tc>
          <w:tcPr>
            <w:tcW w:w="78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-2.0</w:t>
            </w:r>
          </w:p>
        </w:tc>
        <w:tc>
          <w:tcPr>
            <w:tcW w:w="896"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246</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-0.1</w:t>
            </w:r>
          </w:p>
        </w:tc>
        <w:tc>
          <w:tcPr>
            <w:tcW w:w="853" w:type="dxa"/>
            <w:tcBorders>
              <w:left w:val="single" w:sz="6" w:space="0" w:color="auto"/>
              <w:right w:val="nil"/>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10.1</w:t>
            </w:r>
          </w:p>
        </w:tc>
      </w:tr>
      <w:tr w:rsidR="00041A15" w:rsidRPr="004745F8" w:rsidTr="00783980">
        <w:trPr>
          <w:cantSplit/>
          <w:jc w:val="center"/>
        </w:trPr>
        <w:tc>
          <w:tcPr>
            <w:tcW w:w="896" w:type="dxa"/>
            <w:tcBorders>
              <w:left w:val="nil"/>
              <w:right w:val="single" w:sz="6" w:space="0" w:color="auto"/>
            </w:tcBorders>
            <w:shd w:val="clear" w:color="auto" w:fill="auto"/>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6</w:t>
            </w:r>
            <w:r w:rsidRPr="004745F8">
              <w:rPr>
                <w:rFonts w:eastAsia="標楷體"/>
                <w:color w:val="000000" w:themeColor="text1"/>
                <w:sz w:val="22"/>
              </w:rPr>
              <w:t>月</w:t>
            </w:r>
          </w:p>
        </w:tc>
        <w:tc>
          <w:tcPr>
            <w:tcW w:w="93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1.6</w:t>
            </w:r>
            <w:r w:rsidRPr="004745F8">
              <w:rPr>
                <w:rFonts w:eastAsia="標楷體"/>
                <w:color w:val="000000" w:themeColor="text1"/>
                <w:sz w:val="22"/>
              </w:rPr>
              <w:t>（</w:t>
            </w:r>
            <w:r w:rsidRPr="004745F8">
              <w:rPr>
                <w:rFonts w:ascii="新細明體" w:hAnsi="新細明體" w:cs="新細明體" w:hint="eastAsia"/>
                <w:color w:val="000000" w:themeColor="text1"/>
                <w:sz w:val="22"/>
              </w:rPr>
              <w:t>Ⅱ</w:t>
            </w:r>
            <w:r w:rsidRPr="004745F8">
              <w:rPr>
                <w:rFonts w:eastAsia="標楷體"/>
                <w:color w:val="000000" w:themeColor="text1"/>
                <w:sz w:val="22"/>
              </w:rPr>
              <w:t>）</w:t>
            </w:r>
          </w:p>
        </w:tc>
        <w:tc>
          <w:tcPr>
            <w:tcW w:w="67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0.6</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1,7</w:t>
            </w:r>
            <w:r w:rsidRPr="004745F8">
              <w:rPr>
                <w:rFonts w:eastAsia="標楷體" w:hint="eastAsia"/>
                <w:color w:val="000000" w:themeColor="text1"/>
                <w:sz w:val="22"/>
              </w:rPr>
              <w:t>02</w:t>
            </w:r>
          </w:p>
        </w:tc>
        <w:tc>
          <w:tcPr>
            <w:tcW w:w="810"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-2.0</w:t>
            </w:r>
          </w:p>
        </w:tc>
        <w:tc>
          <w:tcPr>
            <w:tcW w:w="757"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1,460</w:t>
            </w:r>
          </w:p>
        </w:tc>
        <w:tc>
          <w:tcPr>
            <w:tcW w:w="78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-5.0</w:t>
            </w:r>
          </w:p>
        </w:tc>
        <w:tc>
          <w:tcPr>
            <w:tcW w:w="896"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314</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0.1</w:t>
            </w:r>
          </w:p>
        </w:tc>
        <w:tc>
          <w:tcPr>
            <w:tcW w:w="853" w:type="dxa"/>
            <w:tcBorders>
              <w:left w:val="single" w:sz="6" w:space="0" w:color="auto"/>
              <w:right w:val="nil"/>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10.1</w:t>
            </w:r>
          </w:p>
        </w:tc>
      </w:tr>
      <w:tr w:rsidR="00041A15" w:rsidRPr="004745F8" w:rsidTr="00783980">
        <w:trPr>
          <w:cantSplit/>
          <w:jc w:val="center"/>
        </w:trPr>
        <w:tc>
          <w:tcPr>
            <w:tcW w:w="896" w:type="dxa"/>
            <w:tcBorders>
              <w:left w:val="nil"/>
              <w:right w:val="single" w:sz="6" w:space="0" w:color="auto"/>
            </w:tcBorders>
            <w:shd w:val="clear" w:color="auto" w:fill="auto"/>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7</w:t>
            </w:r>
            <w:r w:rsidRPr="004745F8">
              <w:rPr>
                <w:rFonts w:eastAsia="標楷體"/>
                <w:color w:val="000000" w:themeColor="text1"/>
                <w:sz w:val="22"/>
              </w:rPr>
              <w:t>月</w:t>
            </w:r>
          </w:p>
        </w:tc>
        <w:tc>
          <w:tcPr>
            <w:tcW w:w="93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-1.1</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1,6</w:t>
            </w:r>
            <w:r w:rsidRPr="004745F8">
              <w:rPr>
                <w:rFonts w:eastAsia="標楷體" w:hint="eastAsia"/>
                <w:color w:val="000000" w:themeColor="text1"/>
                <w:sz w:val="22"/>
              </w:rPr>
              <w:t>20</w:t>
            </w:r>
          </w:p>
        </w:tc>
        <w:tc>
          <w:tcPr>
            <w:tcW w:w="810"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-10.0</w:t>
            </w:r>
          </w:p>
        </w:tc>
        <w:tc>
          <w:tcPr>
            <w:tcW w:w="757"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1,336</w:t>
            </w:r>
          </w:p>
        </w:tc>
        <w:tc>
          <w:tcPr>
            <w:tcW w:w="78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-8.0</w:t>
            </w:r>
          </w:p>
        </w:tc>
        <w:tc>
          <w:tcPr>
            <w:tcW w:w="896"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312</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0.2</w:t>
            </w:r>
          </w:p>
        </w:tc>
        <w:tc>
          <w:tcPr>
            <w:tcW w:w="853" w:type="dxa"/>
            <w:tcBorders>
              <w:left w:val="single" w:sz="6" w:space="0" w:color="auto"/>
              <w:right w:val="nil"/>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10.1</w:t>
            </w:r>
          </w:p>
        </w:tc>
      </w:tr>
      <w:tr w:rsidR="00041A15" w:rsidRPr="004745F8" w:rsidTr="00783980">
        <w:trPr>
          <w:cantSplit/>
          <w:jc w:val="center"/>
        </w:trPr>
        <w:tc>
          <w:tcPr>
            <w:tcW w:w="896" w:type="dxa"/>
            <w:tcBorders>
              <w:left w:val="nil"/>
              <w:right w:val="single" w:sz="6" w:space="0" w:color="auto"/>
            </w:tcBorders>
            <w:shd w:val="clear" w:color="auto" w:fill="auto"/>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8</w:t>
            </w:r>
            <w:r w:rsidRPr="004745F8">
              <w:rPr>
                <w:rFonts w:eastAsia="標楷體"/>
                <w:color w:val="000000" w:themeColor="text1"/>
                <w:sz w:val="22"/>
              </w:rPr>
              <w:t>月</w:t>
            </w:r>
          </w:p>
        </w:tc>
        <w:tc>
          <w:tcPr>
            <w:tcW w:w="93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1.6</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1,7</w:t>
            </w:r>
            <w:r w:rsidRPr="004745F8">
              <w:rPr>
                <w:rFonts w:eastAsia="標楷體" w:hint="eastAsia"/>
                <w:color w:val="000000" w:themeColor="text1"/>
                <w:sz w:val="22"/>
              </w:rPr>
              <w:t>31</w:t>
            </w:r>
          </w:p>
        </w:tc>
        <w:tc>
          <w:tcPr>
            <w:tcW w:w="810"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8.0</w:t>
            </w:r>
          </w:p>
        </w:tc>
        <w:tc>
          <w:tcPr>
            <w:tcW w:w="757"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1,590</w:t>
            </w:r>
          </w:p>
        </w:tc>
        <w:tc>
          <w:tcPr>
            <w:tcW w:w="78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4.0</w:t>
            </w:r>
          </w:p>
        </w:tc>
        <w:tc>
          <w:tcPr>
            <w:tcW w:w="896"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191</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0.2</w:t>
            </w:r>
          </w:p>
        </w:tc>
        <w:tc>
          <w:tcPr>
            <w:tcW w:w="853" w:type="dxa"/>
            <w:tcBorders>
              <w:left w:val="single" w:sz="6" w:space="0" w:color="auto"/>
              <w:right w:val="nil"/>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10.1</w:t>
            </w:r>
          </w:p>
        </w:tc>
      </w:tr>
      <w:tr w:rsidR="00041A15" w:rsidRPr="004745F8" w:rsidTr="00783980">
        <w:trPr>
          <w:cantSplit/>
          <w:jc w:val="center"/>
        </w:trPr>
        <w:tc>
          <w:tcPr>
            <w:tcW w:w="896" w:type="dxa"/>
            <w:tcBorders>
              <w:left w:val="nil"/>
              <w:right w:val="single" w:sz="6" w:space="0" w:color="auto"/>
            </w:tcBorders>
            <w:shd w:val="clear" w:color="auto" w:fill="auto"/>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9</w:t>
            </w:r>
            <w:r w:rsidRPr="004745F8">
              <w:rPr>
                <w:rFonts w:eastAsia="標楷體"/>
                <w:color w:val="000000" w:themeColor="text1"/>
                <w:sz w:val="22"/>
              </w:rPr>
              <w:t>月</w:t>
            </w:r>
          </w:p>
        </w:tc>
        <w:tc>
          <w:tcPr>
            <w:tcW w:w="93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1.7</w:t>
            </w:r>
            <w:r w:rsidRPr="004745F8">
              <w:rPr>
                <w:rFonts w:eastAsia="標楷體"/>
                <w:color w:val="000000" w:themeColor="text1"/>
                <w:sz w:val="22"/>
              </w:rPr>
              <w:t>（</w:t>
            </w:r>
            <w:r w:rsidRPr="004745F8">
              <w:rPr>
                <w:rFonts w:ascii="新細明體" w:hAnsi="新細明體" w:cs="新細明體" w:hint="eastAsia"/>
                <w:color w:val="000000" w:themeColor="text1"/>
                <w:sz w:val="22"/>
              </w:rPr>
              <w:t>Ⅲ</w:t>
            </w:r>
            <w:r w:rsidRPr="004745F8">
              <w:rPr>
                <w:rFonts w:eastAsia="標楷體"/>
                <w:color w:val="000000" w:themeColor="text1"/>
                <w:sz w:val="22"/>
              </w:rPr>
              <w:t>）</w:t>
            </w:r>
          </w:p>
        </w:tc>
        <w:tc>
          <w:tcPr>
            <w:tcW w:w="67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-0.8</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1,8</w:t>
            </w:r>
            <w:r w:rsidRPr="004745F8">
              <w:rPr>
                <w:rFonts w:eastAsia="標楷體" w:hint="eastAsia"/>
                <w:color w:val="000000" w:themeColor="text1"/>
                <w:sz w:val="22"/>
              </w:rPr>
              <w:t>24</w:t>
            </w:r>
          </w:p>
        </w:tc>
        <w:tc>
          <w:tcPr>
            <w:tcW w:w="810"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2.0</w:t>
            </w:r>
          </w:p>
        </w:tc>
        <w:tc>
          <w:tcPr>
            <w:tcW w:w="757"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1,516</w:t>
            </w:r>
          </w:p>
        </w:tc>
        <w:tc>
          <w:tcPr>
            <w:tcW w:w="78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-2.0</w:t>
            </w:r>
          </w:p>
        </w:tc>
        <w:tc>
          <w:tcPr>
            <w:tcW w:w="896"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353</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0.4</w:t>
            </w:r>
          </w:p>
        </w:tc>
        <w:tc>
          <w:tcPr>
            <w:tcW w:w="853" w:type="dxa"/>
            <w:tcBorders>
              <w:left w:val="single" w:sz="6" w:space="0" w:color="auto"/>
              <w:right w:val="nil"/>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10.0</w:t>
            </w:r>
          </w:p>
        </w:tc>
      </w:tr>
      <w:tr w:rsidR="00041A15" w:rsidRPr="004745F8" w:rsidTr="00783980">
        <w:trPr>
          <w:cantSplit/>
          <w:jc w:val="center"/>
        </w:trPr>
        <w:tc>
          <w:tcPr>
            <w:tcW w:w="896" w:type="dxa"/>
            <w:tcBorders>
              <w:left w:val="nil"/>
              <w:right w:val="single" w:sz="6" w:space="0" w:color="auto"/>
            </w:tcBorders>
            <w:shd w:val="clear" w:color="auto" w:fill="auto"/>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10</w:t>
            </w:r>
            <w:r w:rsidRPr="004745F8">
              <w:rPr>
                <w:rFonts w:eastAsia="標楷體"/>
                <w:color w:val="000000" w:themeColor="text1"/>
                <w:sz w:val="22"/>
              </w:rPr>
              <w:t>月</w:t>
            </w:r>
          </w:p>
        </w:tc>
        <w:tc>
          <w:tcPr>
            <w:tcW w:w="93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-0.1</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1,7</w:t>
            </w:r>
            <w:r w:rsidRPr="004745F8">
              <w:rPr>
                <w:rFonts w:eastAsia="標楷體" w:hint="eastAsia"/>
                <w:color w:val="000000" w:themeColor="text1"/>
                <w:sz w:val="22"/>
              </w:rPr>
              <w:t>50</w:t>
            </w:r>
          </w:p>
        </w:tc>
        <w:tc>
          <w:tcPr>
            <w:tcW w:w="810"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-5.0</w:t>
            </w:r>
          </w:p>
        </w:tc>
        <w:tc>
          <w:tcPr>
            <w:tcW w:w="757"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1,624</w:t>
            </w:r>
          </w:p>
        </w:tc>
        <w:tc>
          <w:tcPr>
            <w:tcW w:w="78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-3.0</w:t>
            </w:r>
          </w:p>
        </w:tc>
        <w:tc>
          <w:tcPr>
            <w:tcW w:w="896"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161</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0.5</w:t>
            </w:r>
          </w:p>
        </w:tc>
        <w:tc>
          <w:tcPr>
            <w:tcW w:w="853" w:type="dxa"/>
            <w:tcBorders>
              <w:left w:val="single" w:sz="6" w:space="0" w:color="auto"/>
              <w:right w:val="nil"/>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9.8</w:t>
            </w:r>
          </w:p>
        </w:tc>
      </w:tr>
      <w:tr w:rsidR="00041A15" w:rsidRPr="004745F8" w:rsidTr="00783980">
        <w:trPr>
          <w:cantSplit/>
          <w:jc w:val="center"/>
        </w:trPr>
        <w:tc>
          <w:tcPr>
            <w:tcW w:w="896" w:type="dxa"/>
            <w:tcBorders>
              <w:left w:val="nil"/>
              <w:right w:val="single" w:sz="6" w:space="0" w:color="auto"/>
            </w:tcBorders>
            <w:shd w:val="clear" w:color="auto" w:fill="auto"/>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11</w:t>
            </w:r>
            <w:r w:rsidRPr="004745F8">
              <w:rPr>
                <w:rFonts w:eastAsia="標楷體"/>
                <w:color w:val="000000" w:themeColor="text1"/>
                <w:sz w:val="22"/>
              </w:rPr>
              <w:t>月</w:t>
            </w:r>
          </w:p>
        </w:tc>
        <w:tc>
          <w:tcPr>
            <w:tcW w:w="93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1.5</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1,8</w:t>
            </w:r>
            <w:r w:rsidRPr="004745F8">
              <w:rPr>
                <w:rFonts w:eastAsia="標楷體" w:hint="eastAsia"/>
                <w:color w:val="000000" w:themeColor="text1"/>
                <w:sz w:val="22"/>
              </w:rPr>
              <w:t>00</w:t>
            </w:r>
          </w:p>
        </w:tc>
        <w:tc>
          <w:tcPr>
            <w:tcW w:w="810"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6.0</w:t>
            </w:r>
          </w:p>
        </w:tc>
        <w:tc>
          <w:tcPr>
            <w:tcW w:w="757"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1,5</w:t>
            </w:r>
            <w:r w:rsidRPr="004745F8">
              <w:rPr>
                <w:rFonts w:eastAsia="標楷體" w:hint="eastAsia"/>
                <w:color w:val="000000" w:themeColor="text1"/>
                <w:sz w:val="22"/>
              </w:rPr>
              <w:t>26</w:t>
            </w:r>
          </w:p>
        </w:tc>
        <w:tc>
          <w:tcPr>
            <w:tcW w:w="78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5.0</w:t>
            </w:r>
          </w:p>
        </w:tc>
        <w:tc>
          <w:tcPr>
            <w:tcW w:w="896"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259</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0.6</w:t>
            </w:r>
          </w:p>
        </w:tc>
        <w:tc>
          <w:tcPr>
            <w:tcW w:w="853" w:type="dxa"/>
            <w:tcBorders>
              <w:left w:val="single" w:sz="6" w:space="0" w:color="auto"/>
              <w:right w:val="nil"/>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9.8</w:t>
            </w:r>
          </w:p>
        </w:tc>
      </w:tr>
      <w:tr w:rsidR="00041A15" w:rsidRPr="004745F8" w:rsidTr="00783980">
        <w:trPr>
          <w:cantSplit/>
          <w:jc w:val="center"/>
        </w:trPr>
        <w:tc>
          <w:tcPr>
            <w:tcW w:w="896" w:type="dxa"/>
            <w:tcBorders>
              <w:left w:val="nil"/>
              <w:right w:val="single" w:sz="6" w:space="0" w:color="auto"/>
            </w:tcBorders>
            <w:shd w:val="clear" w:color="auto" w:fill="auto"/>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12</w:t>
            </w:r>
            <w:r w:rsidRPr="004745F8">
              <w:rPr>
                <w:rFonts w:eastAsia="標楷體"/>
                <w:color w:val="000000" w:themeColor="text1"/>
                <w:sz w:val="22"/>
              </w:rPr>
              <w:t>月</w:t>
            </w:r>
          </w:p>
        </w:tc>
        <w:tc>
          <w:tcPr>
            <w:tcW w:w="93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w:t>
            </w:r>
            <w:r w:rsidRPr="004745F8">
              <w:rPr>
                <w:rFonts w:eastAsia="標楷體" w:hint="eastAsia"/>
                <w:color w:val="000000" w:themeColor="text1"/>
                <w:sz w:val="22"/>
              </w:rPr>
              <w:t>7</w:t>
            </w:r>
            <w:r w:rsidRPr="004745F8">
              <w:rPr>
                <w:rFonts w:eastAsia="標楷體"/>
                <w:color w:val="000000" w:themeColor="text1"/>
                <w:sz w:val="22"/>
              </w:rPr>
              <w:t>（</w:t>
            </w:r>
            <w:r w:rsidRPr="004745F8">
              <w:rPr>
                <w:rFonts w:ascii="新細明體" w:hAnsi="新細明體" w:cs="新細明體" w:hint="eastAsia"/>
                <w:color w:val="000000" w:themeColor="text1"/>
                <w:sz w:val="22"/>
              </w:rPr>
              <w:t>Ⅳ</w:t>
            </w:r>
            <w:r w:rsidRPr="004745F8">
              <w:rPr>
                <w:rFonts w:eastAsia="標楷體"/>
                <w:color w:val="000000" w:themeColor="text1"/>
                <w:sz w:val="22"/>
              </w:rPr>
              <w:t>）</w:t>
            </w:r>
          </w:p>
        </w:tc>
        <w:tc>
          <w:tcPr>
            <w:tcW w:w="67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-1.6</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1,786</w:t>
            </w:r>
          </w:p>
        </w:tc>
        <w:tc>
          <w:tcPr>
            <w:tcW w:w="810"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6.0</w:t>
            </w:r>
          </w:p>
        </w:tc>
        <w:tc>
          <w:tcPr>
            <w:tcW w:w="757"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1,505</w:t>
            </w:r>
          </w:p>
        </w:tc>
        <w:tc>
          <w:tcPr>
            <w:tcW w:w="78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4.0</w:t>
            </w:r>
          </w:p>
        </w:tc>
        <w:tc>
          <w:tcPr>
            <w:tcW w:w="896"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281</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1.1</w:t>
            </w:r>
          </w:p>
        </w:tc>
        <w:tc>
          <w:tcPr>
            <w:tcW w:w="853" w:type="dxa"/>
            <w:tcBorders>
              <w:left w:val="single" w:sz="6" w:space="0" w:color="auto"/>
              <w:right w:val="nil"/>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9.6</w:t>
            </w:r>
          </w:p>
        </w:tc>
      </w:tr>
      <w:tr w:rsidR="00041A15" w:rsidRPr="004745F8" w:rsidTr="00783980">
        <w:trPr>
          <w:cantSplit/>
          <w:jc w:val="center"/>
        </w:trPr>
        <w:tc>
          <w:tcPr>
            <w:tcW w:w="896" w:type="dxa"/>
            <w:tcBorders>
              <w:left w:val="nil"/>
              <w:right w:val="single" w:sz="6" w:space="0" w:color="auto"/>
            </w:tcBorders>
            <w:shd w:val="clear" w:color="auto" w:fill="auto"/>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2017</w:t>
            </w:r>
            <w:r w:rsidRPr="004745F8">
              <w:rPr>
                <w:rFonts w:eastAsia="標楷體" w:hint="eastAsia"/>
                <w:color w:val="000000" w:themeColor="text1"/>
                <w:sz w:val="22"/>
              </w:rPr>
              <w:t>年</w:t>
            </w:r>
          </w:p>
        </w:tc>
        <w:tc>
          <w:tcPr>
            <w:tcW w:w="93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10,871</w:t>
            </w:r>
          </w:p>
        </w:tc>
        <w:tc>
          <w:tcPr>
            <w:tcW w:w="810"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7.9</w:t>
            </w:r>
          </w:p>
        </w:tc>
        <w:tc>
          <w:tcPr>
            <w:tcW w:w="757"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9,794</w:t>
            </w:r>
          </w:p>
        </w:tc>
        <w:tc>
          <w:tcPr>
            <w:tcW w:w="78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11.6</w:t>
            </w:r>
          </w:p>
        </w:tc>
        <w:tc>
          <w:tcPr>
            <w:tcW w:w="896"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829</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p>
        </w:tc>
        <w:tc>
          <w:tcPr>
            <w:tcW w:w="853" w:type="dxa"/>
            <w:tcBorders>
              <w:left w:val="single" w:sz="6" w:space="0" w:color="auto"/>
              <w:right w:val="nil"/>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p>
        </w:tc>
      </w:tr>
      <w:tr w:rsidR="00041A15" w:rsidRPr="004745F8" w:rsidTr="00783980">
        <w:trPr>
          <w:cantSplit/>
          <w:jc w:val="center"/>
        </w:trPr>
        <w:tc>
          <w:tcPr>
            <w:tcW w:w="896" w:type="dxa"/>
            <w:tcBorders>
              <w:left w:val="nil"/>
              <w:right w:val="single" w:sz="6" w:space="0" w:color="auto"/>
            </w:tcBorders>
            <w:shd w:val="clear" w:color="auto" w:fill="auto"/>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w:t>
            </w:r>
            <w:r w:rsidRPr="004745F8">
              <w:rPr>
                <w:rFonts w:eastAsia="標楷體" w:hint="eastAsia"/>
                <w:color w:val="000000" w:themeColor="text1"/>
                <w:sz w:val="22"/>
              </w:rPr>
              <w:t>月</w:t>
            </w:r>
          </w:p>
        </w:tc>
        <w:tc>
          <w:tcPr>
            <w:tcW w:w="93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0.9</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1,634</w:t>
            </w:r>
          </w:p>
        </w:tc>
        <w:tc>
          <w:tcPr>
            <w:tcW w:w="810"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13.0</w:t>
            </w:r>
          </w:p>
        </w:tc>
        <w:tc>
          <w:tcPr>
            <w:tcW w:w="757"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1,648</w:t>
            </w:r>
          </w:p>
        </w:tc>
        <w:tc>
          <w:tcPr>
            <w:tcW w:w="78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17.0</w:t>
            </w:r>
          </w:p>
        </w:tc>
        <w:tc>
          <w:tcPr>
            <w:tcW w:w="896"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-14</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1.8</w:t>
            </w:r>
          </w:p>
        </w:tc>
        <w:tc>
          <w:tcPr>
            <w:tcW w:w="853" w:type="dxa"/>
            <w:tcBorders>
              <w:left w:val="single" w:sz="6" w:space="0" w:color="auto"/>
              <w:right w:val="nil"/>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9.6</w:t>
            </w:r>
          </w:p>
        </w:tc>
      </w:tr>
      <w:tr w:rsidR="00041A15" w:rsidRPr="004745F8" w:rsidTr="00783980">
        <w:trPr>
          <w:cantSplit/>
          <w:jc w:val="center"/>
        </w:trPr>
        <w:tc>
          <w:tcPr>
            <w:tcW w:w="896" w:type="dxa"/>
            <w:tcBorders>
              <w:left w:val="nil"/>
              <w:right w:val="single" w:sz="6" w:space="0" w:color="auto"/>
            </w:tcBorders>
            <w:shd w:val="clear" w:color="auto" w:fill="auto"/>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2</w:t>
            </w:r>
            <w:r w:rsidRPr="004745F8">
              <w:rPr>
                <w:rFonts w:eastAsia="標楷體" w:hint="eastAsia"/>
                <w:color w:val="000000" w:themeColor="text1"/>
                <w:sz w:val="22"/>
              </w:rPr>
              <w:t>月</w:t>
            </w:r>
          </w:p>
        </w:tc>
        <w:tc>
          <w:tcPr>
            <w:tcW w:w="93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-0.3</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1,716</w:t>
            </w:r>
          </w:p>
        </w:tc>
        <w:tc>
          <w:tcPr>
            <w:tcW w:w="810"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4.0</w:t>
            </w:r>
          </w:p>
        </w:tc>
        <w:tc>
          <w:tcPr>
            <w:tcW w:w="757"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1,552</w:t>
            </w:r>
          </w:p>
        </w:tc>
        <w:tc>
          <w:tcPr>
            <w:tcW w:w="78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5.0</w:t>
            </w:r>
          </w:p>
        </w:tc>
        <w:tc>
          <w:tcPr>
            <w:tcW w:w="896" w:type="dxa"/>
            <w:tcBorders>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164</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2.0</w:t>
            </w:r>
          </w:p>
        </w:tc>
        <w:tc>
          <w:tcPr>
            <w:tcW w:w="853" w:type="dxa"/>
            <w:tcBorders>
              <w:left w:val="single" w:sz="6" w:space="0" w:color="auto"/>
              <w:right w:val="nil"/>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9.5</w:t>
            </w:r>
          </w:p>
        </w:tc>
      </w:tr>
      <w:tr w:rsidR="00041A15" w:rsidRPr="004745F8" w:rsidTr="00783980">
        <w:trPr>
          <w:cantSplit/>
          <w:jc w:val="center"/>
        </w:trPr>
        <w:tc>
          <w:tcPr>
            <w:tcW w:w="896" w:type="dxa"/>
            <w:tcBorders>
              <w:left w:val="nil"/>
              <w:right w:val="single" w:sz="6" w:space="0" w:color="auto"/>
            </w:tcBorders>
            <w:shd w:val="clear" w:color="auto" w:fill="auto"/>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3</w:t>
            </w:r>
            <w:r w:rsidRPr="004745F8">
              <w:rPr>
                <w:rFonts w:eastAsia="標楷體" w:hint="eastAsia"/>
                <w:color w:val="000000" w:themeColor="text1"/>
                <w:sz w:val="22"/>
              </w:rPr>
              <w:t>月</w:t>
            </w:r>
          </w:p>
        </w:tc>
        <w:tc>
          <w:tcPr>
            <w:tcW w:w="93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1.</w:t>
            </w:r>
            <w:r w:rsidRPr="004745F8">
              <w:rPr>
                <w:rFonts w:eastAsia="標楷體" w:hint="eastAsia"/>
                <w:color w:val="000000" w:themeColor="text1"/>
                <w:sz w:val="22"/>
              </w:rPr>
              <w:t>9</w:t>
            </w:r>
            <w:r w:rsidRPr="004745F8">
              <w:rPr>
                <w:rFonts w:eastAsia="標楷體"/>
                <w:color w:val="000000" w:themeColor="text1"/>
                <w:sz w:val="22"/>
              </w:rPr>
              <w:t>（</w:t>
            </w:r>
            <w:r w:rsidRPr="004745F8">
              <w:rPr>
                <w:rFonts w:eastAsia="標楷體"/>
                <w:color w:val="000000" w:themeColor="text1"/>
                <w:sz w:val="22"/>
              </w:rPr>
              <w:t>I</w:t>
            </w:r>
            <w:r w:rsidRPr="004745F8">
              <w:rPr>
                <w:rFonts w:eastAsia="標楷體"/>
                <w:color w:val="000000" w:themeColor="text1"/>
                <w:sz w:val="22"/>
              </w:rPr>
              <w:t>）</w:t>
            </w:r>
          </w:p>
        </w:tc>
        <w:tc>
          <w:tcPr>
            <w:tcW w:w="67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-0.1</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2,053</w:t>
            </w:r>
          </w:p>
        </w:tc>
        <w:tc>
          <w:tcPr>
            <w:tcW w:w="810"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13.0</w:t>
            </w:r>
          </w:p>
        </w:tc>
        <w:tc>
          <w:tcPr>
            <w:tcW w:w="757"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1,762</w:t>
            </w:r>
          </w:p>
        </w:tc>
        <w:tc>
          <w:tcPr>
            <w:tcW w:w="78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14.0</w:t>
            </w:r>
          </w:p>
        </w:tc>
        <w:tc>
          <w:tcPr>
            <w:tcW w:w="896" w:type="dxa"/>
            <w:tcBorders>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291</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1.5</w:t>
            </w:r>
          </w:p>
        </w:tc>
        <w:tc>
          <w:tcPr>
            <w:tcW w:w="853" w:type="dxa"/>
            <w:tcBorders>
              <w:left w:val="single" w:sz="6" w:space="0" w:color="auto"/>
              <w:right w:val="nil"/>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9.5</w:t>
            </w:r>
          </w:p>
        </w:tc>
      </w:tr>
      <w:tr w:rsidR="00041A15" w:rsidRPr="004745F8" w:rsidTr="00783980">
        <w:trPr>
          <w:cantSplit/>
          <w:jc w:val="center"/>
        </w:trPr>
        <w:tc>
          <w:tcPr>
            <w:tcW w:w="896" w:type="dxa"/>
            <w:tcBorders>
              <w:left w:val="nil"/>
              <w:right w:val="single" w:sz="6" w:space="0" w:color="auto"/>
            </w:tcBorders>
            <w:shd w:val="clear" w:color="auto" w:fill="auto"/>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4</w:t>
            </w:r>
            <w:r w:rsidRPr="004745F8">
              <w:rPr>
                <w:rFonts w:eastAsia="標楷體" w:hint="eastAsia"/>
                <w:color w:val="000000" w:themeColor="text1"/>
                <w:sz w:val="22"/>
              </w:rPr>
              <w:t>月</w:t>
            </w:r>
          </w:p>
        </w:tc>
        <w:tc>
          <w:tcPr>
            <w:tcW w:w="93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0.5</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1,689</w:t>
            </w:r>
          </w:p>
        </w:tc>
        <w:tc>
          <w:tcPr>
            <w:tcW w:w="810"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-3.0</w:t>
            </w:r>
          </w:p>
        </w:tc>
        <w:tc>
          <w:tcPr>
            <w:tcW w:w="757"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1,521</w:t>
            </w:r>
          </w:p>
        </w:tc>
        <w:tc>
          <w:tcPr>
            <w:tcW w:w="78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3.0</w:t>
            </w:r>
          </w:p>
        </w:tc>
        <w:tc>
          <w:tcPr>
            <w:tcW w:w="896" w:type="dxa"/>
            <w:tcBorders>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168</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1.9</w:t>
            </w:r>
          </w:p>
        </w:tc>
        <w:tc>
          <w:tcPr>
            <w:tcW w:w="853" w:type="dxa"/>
            <w:tcBorders>
              <w:left w:val="single" w:sz="6" w:space="0" w:color="auto"/>
              <w:right w:val="nil"/>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9.3</w:t>
            </w:r>
          </w:p>
        </w:tc>
      </w:tr>
      <w:tr w:rsidR="00041A15" w:rsidRPr="004745F8" w:rsidTr="00783980">
        <w:trPr>
          <w:cantSplit/>
          <w:jc w:val="center"/>
        </w:trPr>
        <w:tc>
          <w:tcPr>
            <w:tcW w:w="896" w:type="dxa"/>
            <w:tcBorders>
              <w:left w:val="nil"/>
              <w:right w:val="single" w:sz="6" w:space="0" w:color="auto"/>
            </w:tcBorders>
            <w:shd w:val="clear" w:color="auto" w:fill="auto"/>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5</w:t>
            </w:r>
            <w:r w:rsidRPr="004745F8">
              <w:rPr>
                <w:rFonts w:eastAsia="標楷體" w:hint="eastAsia"/>
                <w:color w:val="000000" w:themeColor="text1"/>
                <w:sz w:val="22"/>
              </w:rPr>
              <w:t>月</w:t>
            </w:r>
          </w:p>
        </w:tc>
        <w:tc>
          <w:tcPr>
            <w:tcW w:w="93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1.3</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1,907</w:t>
            </w:r>
          </w:p>
        </w:tc>
        <w:tc>
          <w:tcPr>
            <w:tcW w:w="810"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12.9</w:t>
            </w:r>
          </w:p>
        </w:tc>
        <w:tc>
          <w:tcPr>
            <w:tcW w:w="757"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1,704</w:t>
            </w:r>
          </w:p>
        </w:tc>
        <w:tc>
          <w:tcPr>
            <w:tcW w:w="78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16.4</w:t>
            </w:r>
          </w:p>
        </w:tc>
        <w:tc>
          <w:tcPr>
            <w:tcW w:w="896" w:type="dxa"/>
            <w:tcBorders>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203</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1.4</w:t>
            </w:r>
          </w:p>
        </w:tc>
        <w:tc>
          <w:tcPr>
            <w:tcW w:w="853" w:type="dxa"/>
            <w:tcBorders>
              <w:left w:val="single" w:sz="6" w:space="0" w:color="auto"/>
              <w:right w:val="nil"/>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9.3</w:t>
            </w:r>
          </w:p>
        </w:tc>
      </w:tr>
      <w:tr w:rsidR="00041A15" w:rsidRPr="004745F8" w:rsidTr="00783980">
        <w:trPr>
          <w:cantSplit/>
          <w:jc w:val="center"/>
        </w:trPr>
        <w:tc>
          <w:tcPr>
            <w:tcW w:w="896" w:type="dxa"/>
            <w:tcBorders>
              <w:left w:val="nil"/>
              <w:right w:val="single" w:sz="6" w:space="0" w:color="auto"/>
            </w:tcBorders>
            <w:shd w:val="clear" w:color="auto" w:fill="auto"/>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6</w:t>
            </w:r>
            <w:r w:rsidRPr="004745F8">
              <w:rPr>
                <w:rFonts w:eastAsia="標楷體" w:hint="eastAsia"/>
                <w:color w:val="000000" w:themeColor="text1"/>
                <w:sz w:val="22"/>
              </w:rPr>
              <w:t>月</w:t>
            </w:r>
          </w:p>
        </w:tc>
        <w:tc>
          <w:tcPr>
            <w:tcW w:w="93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2.2</w:t>
            </w:r>
            <w:r w:rsidRPr="004745F8">
              <w:rPr>
                <w:rFonts w:eastAsia="標楷體"/>
                <w:color w:val="000000" w:themeColor="text1"/>
                <w:sz w:val="22"/>
              </w:rPr>
              <w:t>（</w:t>
            </w:r>
            <w:r w:rsidRPr="004745F8">
              <w:rPr>
                <w:rFonts w:ascii="新細明體" w:hAnsi="新細明體" w:cs="新細明體" w:hint="eastAsia"/>
                <w:color w:val="000000" w:themeColor="text1"/>
                <w:sz w:val="22"/>
              </w:rPr>
              <w:t>Ⅱ</w:t>
            </w:r>
            <w:r w:rsidRPr="004745F8">
              <w:rPr>
                <w:rFonts w:eastAsia="標楷體"/>
                <w:color w:val="000000" w:themeColor="text1"/>
                <w:sz w:val="22"/>
              </w:rPr>
              <w:t>）</w:t>
            </w:r>
          </w:p>
        </w:tc>
        <w:tc>
          <w:tcPr>
            <w:tcW w:w="672" w:type="dxa"/>
            <w:tcBorders>
              <w:left w:val="single" w:sz="6"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-0.6</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1,872</w:t>
            </w:r>
          </w:p>
        </w:tc>
        <w:tc>
          <w:tcPr>
            <w:tcW w:w="810"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3.9</w:t>
            </w:r>
          </w:p>
        </w:tc>
        <w:tc>
          <w:tcPr>
            <w:tcW w:w="757"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1,607</w:t>
            </w:r>
          </w:p>
        </w:tc>
        <w:tc>
          <w:tcPr>
            <w:tcW w:w="78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6.2</w:t>
            </w:r>
          </w:p>
        </w:tc>
        <w:tc>
          <w:tcPr>
            <w:tcW w:w="896" w:type="dxa"/>
            <w:tcBorders>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265</w:t>
            </w:r>
          </w:p>
        </w:tc>
        <w:tc>
          <w:tcPr>
            <w:tcW w:w="854" w:type="dxa"/>
            <w:tcBorders>
              <w:left w:val="single" w:sz="6"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1.3</w:t>
            </w:r>
          </w:p>
        </w:tc>
        <w:tc>
          <w:tcPr>
            <w:tcW w:w="853" w:type="dxa"/>
            <w:tcBorders>
              <w:left w:val="single" w:sz="6" w:space="0" w:color="auto"/>
              <w:right w:val="nil"/>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9.1</w:t>
            </w:r>
          </w:p>
        </w:tc>
      </w:tr>
      <w:tr w:rsidR="00041A15" w:rsidRPr="004745F8" w:rsidTr="00783980">
        <w:trPr>
          <w:cantSplit/>
          <w:jc w:val="center"/>
        </w:trPr>
        <w:tc>
          <w:tcPr>
            <w:tcW w:w="896" w:type="dxa"/>
            <w:tcBorders>
              <w:left w:val="nil"/>
              <w:bottom w:val="single" w:sz="4" w:space="0" w:color="auto"/>
              <w:right w:val="single" w:sz="6" w:space="0" w:color="auto"/>
            </w:tcBorders>
            <w:shd w:val="clear" w:color="auto" w:fill="auto"/>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7</w:t>
            </w:r>
            <w:r w:rsidRPr="004745F8">
              <w:rPr>
                <w:rFonts w:eastAsia="標楷體" w:hint="eastAsia"/>
                <w:color w:val="000000" w:themeColor="text1"/>
                <w:sz w:val="22"/>
              </w:rPr>
              <w:t>月</w:t>
            </w:r>
          </w:p>
        </w:tc>
        <w:tc>
          <w:tcPr>
            <w:tcW w:w="932" w:type="dxa"/>
            <w:tcBorders>
              <w:left w:val="single" w:sz="6" w:space="0" w:color="auto"/>
              <w:bottom w:val="single" w:sz="4"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bottom w:val="single" w:sz="4" w:space="0" w:color="auto"/>
              <w:right w:val="single" w:sz="6" w:space="0" w:color="auto"/>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w:t>
            </w:r>
          </w:p>
        </w:tc>
        <w:tc>
          <w:tcPr>
            <w:tcW w:w="854" w:type="dxa"/>
            <w:tcBorders>
              <w:left w:val="single" w:sz="6" w:space="0" w:color="auto"/>
              <w:bottom w:val="single" w:sz="4"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w:t>
            </w:r>
          </w:p>
        </w:tc>
        <w:tc>
          <w:tcPr>
            <w:tcW w:w="810" w:type="dxa"/>
            <w:tcBorders>
              <w:left w:val="single" w:sz="6" w:space="0" w:color="auto"/>
              <w:bottom w:val="single" w:sz="4"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w:t>
            </w:r>
          </w:p>
        </w:tc>
        <w:tc>
          <w:tcPr>
            <w:tcW w:w="757" w:type="dxa"/>
            <w:tcBorders>
              <w:left w:val="single" w:sz="6" w:space="0" w:color="auto"/>
              <w:bottom w:val="single" w:sz="4"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w:t>
            </w:r>
          </w:p>
        </w:tc>
        <w:tc>
          <w:tcPr>
            <w:tcW w:w="784" w:type="dxa"/>
            <w:tcBorders>
              <w:left w:val="single" w:sz="6" w:space="0" w:color="auto"/>
              <w:bottom w:val="single" w:sz="4"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w:t>
            </w:r>
          </w:p>
        </w:tc>
        <w:tc>
          <w:tcPr>
            <w:tcW w:w="896" w:type="dxa"/>
            <w:tcBorders>
              <w:left w:val="single" w:sz="6" w:space="0" w:color="auto"/>
              <w:bottom w:val="single" w:sz="4"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w:t>
            </w:r>
          </w:p>
        </w:tc>
        <w:tc>
          <w:tcPr>
            <w:tcW w:w="854" w:type="dxa"/>
            <w:tcBorders>
              <w:left w:val="single" w:sz="6" w:space="0" w:color="auto"/>
              <w:bottom w:val="single" w:sz="4" w:space="0" w:color="auto"/>
              <w:right w:val="single" w:sz="6" w:space="0" w:color="auto"/>
            </w:tcBorders>
            <w:vAlign w:val="bottom"/>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hint="eastAsia"/>
                <w:color w:val="000000" w:themeColor="text1"/>
                <w:sz w:val="22"/>
              </w:rPr>
              <w:t>1.3</w:t>
            </w:r>
          </w:p>
        </w:tc>
        <w:tc>
          <w:tcPr>
            <w:tcW w:w="853" w:type="dxa"/>
            <w:tcBorders>
              <w:left w:val="single" w:sz="6" w:space="0" w:color="auto"/>
              <w:bottom w:val="single" w:sz="4" w:space="0" w:color="auto"/>
              <w:right w:val="nil"/>
            </w:tcBorders>
          </w:tcPr>
          <w:p w:rsidR="00041A15" w:rsidRPr="004745F8" w:rsidRDefault="00041A15" w:rsidP="00783980">
            <w:pPr>
              <w:autoSpaceDE w:val="0"/>
              <w:autoSpaceDN w:val="0"/>
              <w:adjustRightInd w:val="0"/>
              <w:snapToGrid w:val="0"/>
              <w:spacing w:line="380" w:lineRule="atLeast"/>
              <w:jc w:val="center"/>
              <w:rPr>
                <w:rFonts w:eastAsia="標楷體"/>
                <w:color w:val="000000" w:themeColor="text1"/>
                <w:sz w:val="22"/>
              </w:rPr>
            </w:pPr>
            <w:r w:rsidRPr="004745F8">
              <w:rPr>
                <w:rFonts w:eastAsia="標楷體"/>
                <w:color w:val="000000" w:themeColor="text1"/>
                <w:sz w:val="22"/>
              </w:rPr>
              <w:t>-</w:t>
            </w:r>
          </w:p>
        </w:tc>
      </w:tr>
    </w:tbl>
    <w:p w:rsidR="006422DB" w:rsidRPr="00AE0D77" w:rsidRDefault="00FF38F9" w:rsidP="00FF38F9">
      <w:pPr>
        <w:widowControl/>
        <w:ind w:firstLineChars="118" w:firstLine="283"/>
        <w:rPr>
          <w:rFonts w:eastAsia="標楷體"/>
          <w:b/>
          <w:kern w:val="0"/>
          <w:sz w:val="28"/>
          <w:szCs w:val="32"/>
          <w:lang w:val="zh-TW"/>
        </w:rPr>
      </w:pPr>
      <w:r w:rsidRPr="00AE0D77">
        <w:rPr>
          <w:rFonts w:eastAsia="標楷體"/>
        </w:rPr>
        <w:t>資料來源：歐洲統計局。</w:t>
      </w:r>
    </w:p>
    <w:p w:rsidR="00127CCA" w:rsidRPr="00AE0D77" w:rsidRDefault="00127CCA" w:rsidP="00127CCA">
      <w:pPr>
        <w:widowControl/>
        <w:rPr>
          <w:rFonts w:eastAsia="標楷體"/>
          <w:b/>
          <w:bCs/>
          <w:sz w:val="32"/>
          <w:szCs w:val="32"/>
        </w:rPr>
      </w:pPr>
    </w:p>
    <w:p w:rsidR="00127CCA" w:rsidRPr="00AE0D77" w:rsidRDefault="00127CCA" w:rsidP="00127CCA">
      <w:pPr>
        <w:widowControl/>
        <w:tabs>
          <w:tab w:val="left" w:pos="6840"/>
        </w:tabs>
        <w:snapToGrid w:val="0"/>
        <w:spacing w:beforeLines="50" w:before="180" w:line="288" w:lineRule="auto"/>
        <w:ind w:right="-142"/>
        <w:jc w:val="both"/>
        <w:rPr>
          <w:rFonts w:eastAsia="標楷體"/>
          <w:kern w:val="0"/>
          <w:sz w:val="28"/>
          <w:szCs w:val="28"/>
        </w:rPr>
      </w:pPr>
    </w:p>
    <w:p w:rsidR="00127CCA" w:rsidRPr="00AE0D77" w:rsidRDefault="00127CCA" w:rsidP="00127CCA">
      <w:pPr>
        <w:widowControl/>
        <w:tabs>
          <w:tab w:val="left" w:pos="6840"/>
        </w:tabs>
        <w:snapToGrid w:val="0"/>
        <w:spacing w:beforeLines="50" w:before="180" w:line="288" w:lineRule="auto"/>
        <w:ind w:right="-142"/>
        <w:jc w:val="both"/>
        <w:rPr>
          <w:rFonts w:eastAsia="標楷體"/>
          <w:kern w:val="0"/>
          <w:sz w:val="28"/>
          <w:szCs w:val="28"/>
        </w:rPr>
      </w:pPr>
    </w:p>
    <w:p w:rsidR="008A0333" w:rsidRPr="00AE0D77" w:rsidRDefault="008A0333" w:rsidP="00127CCA">
      <w:pPr>
        <w:widowControl/>
        <w:tabs>
          <w:tab w:val="left" w:pos="6840"/>
        </w:tabs>
        <w:snapToGrid w:val="0"/>
        <w:spacing w:beforeLines="50" w:before="180" w:line="288" w:lineRule="auto"/>
        <w:ind w:right="-142"/>
        <w:jc w:val="both"/>
        <w:rPr>
          <w:rFonts w:eastAsia="標楷體"/>
          <w:kern w:val="0"/>
          <w:sz w:val="28"/>
          <w:szCs w:val="28"/>
        </w:rPr>
      </w:pPr>
    </w:p>
    <w:p w:rsidR="008A0333" w:rsidRPr="00AE0D77" w:rsidRDefault="008A0333" w:rsidP="00127CCA">
      <w:pPr>
        <w:widowControl/>
        <w:tabs>
          <w:tab w:val="left" w:pos="6840"/>
        </w:tabs>
        <w:snapToGrid w:val="0"/>
        <w:spacing w:beforeLines="50" w:before="180" w:line="288" w:lineRule="auto"/>
        <w:ind w:right="-142"/>
        <w:jc w:val="both"/>
        <w:rPr>
          <w:rFonts w:eastAsia="標楷體"/>
          <w:kern w:val="0"/>
          <w:sz w:val="28"/>
          <w:szCs w:val="28"/>
        </w:rPr>
      </w:pPr>
    </w:p>
    <w:p w:rsidR="008A0333" w:rsidRPr="00AE0D77" w:rsidRDefault="008A0333" w:rsidP="00127CCA">
      <w:pPr>
        <w:widowControl/>
        <w:tabs>
          <w:tab w:val="left" w:pos="6840"/>
        </w:tabs>
        <w:snapToGrid w:val="0"/>
        <w:spacing w:beforeLines="50" w:before="180" w:line="288" w:lineRule="auto"/>
        <w:ind w:right="-142"/>
        <w:jc w:val="both"/>
        <w:rPr>
          <w:rFonts w:eastAsia="標楷體"/>
          <w:kern w:val="0"/>
          <w:sz w:val="28"/>
          <w:szCs w:val="28"/>
        </w:rPr>
      </w:pPr>
    </w:p>
    <w:p w:rsidR="00681344" w:rsidRPr="00AE0D77" w:rsidRDefault="00821547" w:rsidP="00B40DBD">
      <w:pPr>
        <w:pStyle w:val="t-3"/>
        <w:spacing w:beforeLines="50" w:before="180" w:line="520" w:lineRule="exact"/>
        <w:ind w:right="-60"/>
        <w:rPr>
          <w:b w:val="0"/>
          <w:bCs w:val="0"/>
          <w:sz w:val="40"/>
          <w:szCs w:val="36"/>
        </w:rPr>
      </w:pPr>
      <w:bookmarkStart w:id="78" w:name="_Toc402171709"/>
      <w:bookmarkStart w:id="79" w:name="_Toc491701411"/>
      <w:r w:rsidRPr="00AE0D77">
        <w:lastRenderedPageBreak/>
        <w:t>（</w:t>
      </w:r>
      <w:r w:rsidR="00681344" w:rsidRPr="00AE0D77">
        <w:t>三</w:t>
      </w:r>
      <w:r w:rsidRPr="00AE0D77">
        <w:t>）</w:t>
      </w:r>
      <w:r w:rsidR="00681344" w:rsidRPr="00AE0D77">
        <w:t>亞太地區</w:t>
      </w:r>
      <w:bookmarkEnd w:id="78"/>
      <w:bookmarkEnd w:id="79"/>
    </w:p>
    <w:p w:rsidR="00112E82" w:rsidRPr="00112E82" w:rsidRDefault="00041A15" w:rsidP="00041A15">
      <w:pPr>
        <w:widowControl/>
        <w:tabs>
          <w:tab w:val="left" w:pos="6840"/>
        </w:tabs>
        <w:snapToGrid w:val="0"/>
        <w:spacing w:beforeLines="50" w:before="180" w:line="300" w:lineRule="auto"/>
        <w:ind w:leftChars="200" w:left="480" w:rightChars="-59" w:right="-142" w:firstLineChars="200" w:firstLine="560"/>
        <w:jc w:val="both"/>
        <w:rPr>
          <w:rFonts w:eastAsia="標楷體"/>
          <w:b/>
          <w:bCs/>
          <w:kern w:val="0"/>
          <w:sz w:val="28"/>
          <w:szCs w:val="28"/>
        </w:rPr>
      </w:pPr>
      <w:r w:rsidRPr="00041A15">
        <w:rPr>
          <w:rFonts w:eastAsia="標楷體" w:hint="eastAsia"/>
          <w:kern w:val="0"/>
          <w:sz w:val="28"/>
          <w:szCs w:val="28"/>
        </w:rPr>
        <w:t>依據</w:t>
      </w:r>
      <w:r w:rsidR="00366FAD" w:rsidRPr="000D0B10">
        <w:rPr>
          <w:rFonts w:eastAsia="標楷體"/>
          <w:bCs/>
          <w:sz w:val="28"/>
          <w:szCs w:val="32"/>
        </w:rPr>
        <w:t>IHS Markit</w:t>
      </w:r>
      <w:r w:rsidRPr="00041A15">
        <w:rPr>
          <w:rFonts w:eastAsia="標楷體" w:hint="eastAsia"/>
          <w:kern w:val="0"/>
          <w:sz w:val="28"/>
          <w:szCs w:val="28"/>
        </w:rPr>
        <w:t>今</w:t>
      </w:r>
      <w:r w:rsidRPr="00041A15">
        <w:rPr>
          <w:rFonts w:eastAsia="標楷體" w:hint="eastAsia"/>
          <w:kern w:val="0"/>
          <w:sz w:val="28"/>
          <w:szCs w:val="28"/>
        </w:rPr>
        <w:t>(2017)</w:t>
      </w:r>
      <w:r w:rsidRPr="00041A15">
        <w:rPr>
          <w:rFonts w:eastAsia="標楷體" w:hint="eastAsia"/>
          <w:kern w:val="0"/>
          <w:sz w:val="28"/>
          <w:szCs w:val="28"/>
        </w:rPr>
        <w:t>年</w:t>
      </w:r>
      <w:r w:rsidRPr="00041A15">
        <w:rPr>
          <w:rFonts w:eastAsia="標楷體" w:hint="eastAsia"/>
          <w:kern w:val="0"/>
          <w:sz w:val="28"/>
          <w:szCs w:val="28"/>
        </w:rPr>
        <w:t>8</w:t>
      </w:r>
      <w:r w:rsidRPr="00041A15">
        <w:rPr>
          <w:rFonts w:eastAsia="標楷體" w:hint="eastAsia"/>
          <w:kern w:val="0"/>
          <w:sz w:val="28"/>
          <w:szCs w:val="28"/>
        </w:rPr>
        <w:t>月預測資料，亞洲和太平洋地區</w:t>
      </w:r>
      <w:r w:rsidRPr="00041A15">
        <w:rPr>
          <w:rFonts w:eastAsia="標楷體" w:hint="eastAsia"/>
          <w:kern w:val="0"/>
          <w:sz w:val="28"/>
          <w:szCs w:val="28"/>
        </w:rPr>
        <w:t>(</w:t>
      </w:r>
      <w:r w:rsidRPr="00041A15">
        <w:rPr>
          <w:rFonts w:eastAsia="標楷體" w:hint="eastAsia"/>
          <w:kern w:val="0"/>
          <w:sz w:val="28"/>
          <w:szCs w:val="28"/>
        </w:rPr>
        <w:t>不含日本</w:t>
      </w:r>
      <w:r w:rsidRPr="00041A15">
        <w:rPr>
          <w:rFonts w:eastAsia="標楷體" w:hint="eastAsia"/>
          <w:kern w:val="0"/>
          <w:sz w:val="28"/>
          <w:szCs w:val="28"/>
        </w:rPr>
        <w:t>)</w:t>
      </w:r>
      <w:r w:rsidRPr="00041A15">
        <w:rPr>
          <w:rFonts w:eastAsia="標楷體" w:hint="eastAsia"/>
          <w:kern w:val="0"/>
          <w:sz w:val="28"/>
          <w:szCs w:val="28"/>
        </w:rPr>
        <w:t>今年及明</w:t>
      </w:r>
      <w:r w:rsidRPr="00041A15">
        <w:rPr>
          <w:rFonts w:eastAsia="標楷體" w:hint="eastAsia"/>
          <w:kern w:val="0"/>
          <w:sz w:val="28"/>
          <w:szCs w:val="28"/>
        </w:rPr>
        <w:t>(2018)</w:t>
      </w:r>
      <w:r w:rsidRPr="00041A15">
        <w:rPr>
          <w:rFonts w:eastAsia="標楷體" w:hint="eastAsia"/>
          <w:kern w:val="0"/>
          <w:sz w:val="28"/>
          <w:szCs w:val="28"/>
        </w:rPr>
        <w:t>年經濟成長率分別為</w:t>
      </w:r>
      <w:r w:rsidRPr="00041A15">
        <w:rPr>
          <w:rFonts w:eastAsia="標楷體" w:hint="eastAsia"/>
          <w:kern w:val="0"/>
          <w:sz w:val="28"/>
          <w:szCs w:val="28"/>
        </w:rPr>
        <w:t>5.8%</w:t>
      </w:r>
      <w:r w:rsidRPr="00041A15">
        <w:rPr>
          <w:rFonts w:eastAsia="標楷體" w:hint="eastAsia"/>
          <w:kern w:val="0"/>
          <w:sz w:val="28"/>
          <w:szCs w:val="28"/>
        </w:rPr>
        <w:t>及</w:t>
      </w:r>
      <w:r w:rsidRPr="00041A15">
        <w:rPr>
          <w:rFonts w:eastAsia="標楷體" w:hint="eastAsia"/>
          <w:kern w:val="0"/>
          <w:sz w:val="28"/>
          <w:szCs w:val="28"/>
        </w:rPr>
        <w:t>5.7%</w:t>
      </w:r>
      <w:r w:rsidR="00112E82" w:rsidRPr="00112E82">
        <w:rPr>
          <w:rFonts w:eastAsia="標楷體"/>
          <w:kern w:val="0"/>
          <w:sz w:val="28"/>
          <w:szCs w:val="28"/>
        </w:rPr>
        <w:t>。</w:t>
      </w:r>
    </w:p>
    <w:p w:rsidR="00112E82" w:rsidRPr="00112E82" w:rsidRDefault="00112E82" w:rsidP="00112E82">
      <w:pPr>
        <w:widowControl/>
        <w:numPr>
          <w:ilvl w:val="0"/>
          <w:numId w:val="31"/>
        </w:numPr>
        <w:snapToGrid w:val="0"/>
        <w:spacing w:beforeLines="50" w:before="180" w:line="300" w:lineRule="auto"/>
        <w:ind w:left="567" w:right="-60" w:hanging="567"/>
        <w:jc w:val="both"/>
        <w:rPr>
          <w:rFonts w:eastAsia="標楷體"/>
          <w:b/>
          <w:bCs/>
          <w:kern w:val="0"/>
          <w:sz w:val="28"/>
          <w:szCs w:val="28"/>
        </w:rPr>
      </w:pPr>
      <w:r w:rsidRPr="00112E82">
        <w:rPr>
          <w:rFonts w:eastAsia="標楷體"/>
          <w:b/>
          <w:bCs/>
          <w:kern w:val="0"/>
          <w:sz w:val="28"/>
          <w:szCs w:val="28"/>
        </w:rPr>
        <w:t>日本</w:t>
      </w:r>
    </w:p>
    <w:p w:rsidR="00112E82" w:rsidRPr="00112E82" w:rsidRDefault="00041A15" w:rsidP="00041A15">
      <w:pPr>
        <w:numPr>
          <w:ilvl w:val="0"/>
          <w:numId w:val="23"/>
        </w:numPr>
        <w:snapToGrid w:val="0"/>
        <w:spacing w:beforeLines="50" w:before="180" w:line="300" w:lineRule="auto"/>
        <w:ind w:leftChars="117" w:left="848" w:rightChars="-95" w:right="-228" w:hanging="567"/>
        <w:jc w:val="both"/>
        <w:rPr>
          <w:rFonts w:eastAsia="標楷體"/>
          <w:sz w:val="28"/>
          <w:szCs w:val="28"/>
        </w:rPr>
      </w:pPr>
      <w:r w:rsidRPr="00041A15">
        <w:rPr>
          <w:rFonts w:eastAsia="標楷體" w:hint="eastAsia"/>
          <w:sz w:val="28"/>
          <w:szCs w:val="28"/>
        </w:rPr>
        <w:t>日本政府於今年</w:t>
      </w:r>
      <w:r w:rsidRPr="00041A15">
        <w:rPr>
          <w:rFonts w:eastAsia="標楷體" w:hint="eastAsia"/>
          <w:sz w:val="28"/>
          <w:szCs w:val="28"/>
        </w:rPr>
        <w:t>8</w:t>
      </w:r>
      <w:r w:rsidRPr="00041A15">
        <w:rPr>
          <w:rFonts w:eastAsia="標楷體" w:hint="eastAsia"/>
          <w:sz w:val="28"/>
          <w:szCs w:val="28"/>
        </w:rPr>
        <w:t>月</w:t>
      </w:r>
      <w:r w:rsidRPr="00041A15">
        <w:rPr>
          <w:rFonts w:eastAsia="標楷體" w:hint="eastAsia"/>
          <w:sz w:val="28"/>
          <w:szCs w:val="28"/>
        </w:rPr>
        <w:t>14</w:t>
      </w:r>
      <w:r w:rsidRPr="00041A15">
        <w:rPr>
          <w:rFonts w:eastAsia="標楷體" w:hint="eastAsia"/>
          <w:sz w:val="28"/>
          <w:szCs w:val="28"/>
        </w:rPr>
        <w:t>日公布第</w:t>
      </w:r>
      <w:r w:rsidRPr="00041A15">
        <w:rPr>
          <w:rFonts w:eastAsia="標楷體" w:hint="eastAsia"/>
          <w:sz w:val="28"/>
          <w:szCs w:val="28"/>
        </w:rPr>
        <w:t>2</w:t>
      </w:r>
      <w:r w:rsidRPr="00041A15">
        <w:rPr>
          <w:rFonts w:eastAsia="標楷體" w:hint="eastAsia"/>
          <w:sz w:val="28"/>
          <w:szCs w:val="28"/>
        </w:rPr>
        <w:t>季實質</w:t>
      </w:r>
      <w:r w:rsidRPr="00041A15">
        <w:rPr>
          <w:rFonts w:eastAsia="標楷體" w:hint="eastAsia"/>
          <w:sz w:val="28"/>
          <w:szCs w:val="28"/>
        </w:rPr>
        <w:t>GDP</w:t>
      </w:r>
      <w:r w:rsidRPr="00041A15">
        <w:rPr>
          <w:rFonts w:eastAsia="標楷體" w:hint="eastAsia"/>
          <w:sz w:val="28"/>
          <w:szCs w:val="28"/>
        </w:rPr>
        <w:t>數據，相較上季大幅成長</w:t>
      </w:r>
      <w:r w:rsidRPr="00041A15">
        <w:rPr>
          <w:rFonts w:eastAsia="標楷體" w:hint="eastAsia"/>
          <w:sz w:val="28"/>
          <w:szCs w:val="28"/>
        </w:rPr>
        <w:t>1.0</w:t>
      </w:r>
      <w:r w:rsidRPr="00041A15">
        <w:rPr>
          <w:rFonts w:eastAsia="標楷體" w:hint="eastAsia"/>
          <w:sz w:val="28"/>
          <w:szCs w:val="28"/>
        </w:rPr>
        <w:t>％，換算年率成長</w:t>
      </w:r>
      <w:r w:rsidRPr="00041A15">
        <w:rPr>
          <w:rFonts w:eastAsia="標楷體" w:hint="eastAsia"/>
          <w:sz w:val="28"/>
          <w:szCs w:val="28"/>
        </w:rPr>
        <w:t>4.0</w:t>
      </w:r>
      <w:r w:rsidRPr="00041A15">
        <w:rPr>
          <w:rFonts w:eastAsia="標楷體" w:hint="eastAsia"/>
          <w:sz w:val="28"/>
          <w:szCs w:val="28"/>
        </w:rPr>
        <w:t>％。其中，民間最終消費支出成長</w:t>
      </w:r>
      <w:r w:rsidRPr="00041A15">
        <w:rPr>
          <w:rFonts w:eastAsia="標楷體" w:hint="eastAsia"/>
          <w:sz w:val="28"/>
          <w:szCs w:val="28"/>
        </w:rPr>
        <w:t>3.7</w:t>
      </w:r>
      <w:r w:rsidRPr="00041A15">
        <w:rPr>
          <w:rFonts w:eastAsia="標楷體" w:hint="eastAsia"/>
          <w:sz w:val="28"/>
          <w:szCs w:val="28"/>
        </w:rPr>
        <w:t>％、公部門需求成長</w:t>
      </w:r>
      <w:r w:rsidRPr="00041A15">
        <w:rPr>
          <w:rFonts w:eastAsia="標楷體" w:hint="eastAsia"/>
          <w:sz w:val="28"/>
          <w:szCs w:val="28"/>
        </w:rPr>
        <w:t>5.1</w:t>
      </w:r>
      <w:r w:rsidRPr="00041A15">
        <w:rPr>
          <w:rFonts w:eastAsia="標楷體" w:hint="eastAsia"/>
          <w:sz w:val="28"/>
          <w:szCs w:val="28"/>
        </w:rPr>
        <w:t>％、民間住宅成長</w:t>
      </w:r>
      <w:r w:rsidRPr="00041A15">
        <w:rPr>
          <w:rFonts w:eastAsia="標楷體" w:hint="eastAsia"/>
          <w:sz w:val="28"/>
          <w:szCs w:val="28"/>
        </w:rPr>
        <w:t>6.0</w:t>
      </w:r>
      <w:r w:rsidRPr="00041A15">
        <w:rPr>
          <w:rFonts w:eastAsia="標楷體" w:hint="eastAsia"/>
          <w:sz w:val="28"/>
          <w:szCs w:val="28"/>
        </w:rPr>
        <w:t>％，惟民間企業設備成長</w:t>
      </w:r>
      <w:r w:rsidRPr="00041A15">
        <w:rPr>
          <w:rFonts w:eastAsia="標楷體" w:hint="eastAsia"/>
          <w:sz w:val="28"/>
          <w:szCs w:val="28"/>
        </w:rPr>
        <w:t>9.9</w:t>
      </w:r>
      <w:r w:rsidRPr="00041A15">
        <w:rPr>
          <w:rFonts w:eastAsia="標楷體" w:hint="eastAsia"/>
          <w:sz w:val="28"/>
          <w:szCs w:val="28"/>
        </w:rPr>
        <w:t>％，商品及服務出口衰退</w:t>
      </w:r>
      <w:r w:rsidRPr="00041A15">
        <w:rPr>
          <w:rFonts w:eastAsia="標楷體" w:hint="eastAsia"/>
          <w:sz w:val="28"/>
          <w:szCs w:val="28"/>
        </w:rPr>
        <w:t>1.9</w:t>
      </w:r>
      <w:r w:rsidRPr="00041A15">
        <w:rPr>
          <w:rFonts w:eastAsia="標楷體" w:hint="eastAsia"/>
          <w:sz w:val="28"/>
          <w:szCs w:val="28"/>
        </w:rPr>
        <w:t>％，進口則成長</w:t>
      </w:r>
      <w:r w:rsidRPr="00041A15">
        <w:rPr>
          <w:rFonts w:eastAsia="標楷體" w:hint="eastAsia"/>
          <w:sz w:val="28"/>
          <w:szCs w:val="28"/>
        </w:rPr>
        <w:t>5.6</w:t>
      </w:r>
      <w:r w:rsidRPr="00041A15">
        <w:rPr>
          <w:rFonts w:eastAsia="標楷體" w:hint="eastAsia"/>
          <w:sz w:val="28"/>
          <w:szCs w:val="28"/>
        </w:rPr>
        <w:t>％</w:t>
      </w:r>
      <w:r w:rsidR="00112E82" w:rsidRPr="00112E82">
        <w:rPr>
          <w:rFonts w:eastAsia="標楷體"/>
          <w:sz w:val="28"/>
          <w:szCs w:val="28"/>
        </w:rPr>
        <w:t>。</w:t>
      </w:r>
    </w:p>
    <w:p w:rsidR="00112E82" w:rsidRPr="00112E82" w:rsidRDefault="00041A15" w:rsidP="00041A15">
      <w:pPr>
        <w:numPr>
          <w:ilvl w:val="0"/>
          <w:numId w:val="23"/>
        </w:numPr>
        <w:snapToGrid w:val="0"/>
        <w:spacing w:beforeLines="50" w:before="180" w:line="300" w:lineRule="auto"/>
        <w:ind w:leftChars="117" w:left="848" w:rightChars="-95" w:right="-228" w:hanging="567"/>
        <w:jc w:val="both"/>
        <w:rPr>
          <w:rFonts w:eastAsia="標楷體"/>
          <w:sz w:val="28"/>
          <w:szCs w:val="28"/>
        </w:rPr>
      </w:pPr>
      <w:r w:rsidRPr="00041A15">
        <w:rPr>
          <w:rFonts w:eastAsia="標楷體" w:hint="eastAsia"/>
          <w:sz w:val="28"/>
          <w:szCs w:val="28"/>
        </w:rPr>
        <w:t>根據日本財務省發布今年</w:t>
      </w:r>
      <w:r w:rsidRPr="00041A15">
        <w:rPr>
          <w:rFonts w:eastAsia="標楷體" w:hint="eastAsia"/>
          <w:sz w:val="28"/>
          <w:szCs w:val="28"/>
        </w:rPr>
        <w:t>7</w:t>
      </w:r>
      <w:r w:rsidRPr="00041A15">
        <w:rPr>
          <w:rFonts w:eastAsia="標楷體" w:hint="eastAsia"/>
          <w:sz w:val="28"/>
          <w:szCs w:val="28"/>
        </w:rPr>
        <w:t>月進出口貿易統計，出口額為</w:t>
      </w:r>
      <w:r w:rsidRPr="00041A15">
        <w:rPr>
          <w:rFonts w:eastAsia="標楷體" w:hint="eastAsia"/>
          <w:sz w:val="28"/>
          <w:szCs w:val="28"/>
        </w:rPr>
        <w:t>6.49</w:t>
      </w:r>
      <w:r w:rsidRPr="00041A15">
        <w:rPr>
          <w:rFonts w:eastAsia="標楷體" w:hint="eastAsia"/>
          <w:sz w:val="28"/>
          <w:szCs w:val="28"/>
        </w:rPr>
        <w:t>兆日圓，較上年同</w:t>
      </w:r>
      <w:r w:rsidR="003B3A57">
        <w:rPr>
          <w:rFonts w:eastAsia="標楷體" w:hint="eastAsia"/>
          <w:sz w:val="28"/>
          <w:szCs w:val="28"/>
        </w:rPr>
        <w:t>月增加</w:t>
      </w:r>
      <w:r w:rsidRPr="00041A15">
        <w:rPr>
          <w:rFonts w:eastAsia="標楷體" w:hint="eastAsia"/>
          <w:sz w:val="28"/>
          <w:szCs w:val="28"/>
        </w:rPr>
        <w:t>13.4</w:t>
      </w:r>
      <w:r w:rsidRPr="00041A15">
        <w:rPr>
          <w:rFonts w:eastAsia="標楷體" w:hint="eastAsia"/>
          <w:sz w:val="28"/>
          <w:szCs w:val="28"/>
        </w:rPr>
        <w:t>％，進口額為</w:t>
      </w:r>
      <w:r w:rsidRPr="00041A15">
        <w:rPr>
          <w:rFonts w:eastAsia="標楷體" w:hint="eastAsia"/>
          <w:sz w:val="28"/>
          <w:szCs w:val="28"/>
        </w:rPr>
        <w:t>6.07</w:t>
      </w:r>
      <w:r w:rsidRPr="00041A15">
        <w:rPr>
          <w:rFonts w:eastAsia="標楷體" w:hint="eastAsia"/>
          <w:sz w:val="28"/>
          <w:szCs w:val="28"/>
        </w:rPr>
        <w:t>兆日圓，</w:t>
      </w:r>
      <w:r w:rsidR="003B3A57">
        <w:rPr>
          <w:rFonts w:eastAsia="標楷體" w:hint="eastAsia"/>
          <w:sz w:val="28"/>
          <w:szCs w:val="28"/>
        </w:rPr>
        <w:t>增加</w:t>
      </w:r>
      <w:r w:rsidRPr="00041A15">
        <w:rPr>
          <w:rFonts w:eastAsia="標楷體" w:hint="eastAsia"/>
          <w:sz w:val="28"/>
          <w:szCs w:val="28"/>
        </w:rPr>
        <w:t>16.3</w:t>
      </w:r>
      <w:r w:rsidRPr="00041A15">
        <w:rPr>
          <w:rFonts w:eastAsia="標楷體" w:hint="eastAsia"/>
          <w:sz w:val="28"/>
          <w:szCs w:val="28"/>
        </w:rPr>
        <w:t>％，貿易出超為</w:t>
      </w:r>
      <w:r w:rsidRPr="00041A15">
        <w:rPr>
          <w:rFonts w:eastAsia="標楷體" w:hint="eastAsia"/>
          <w:sz w:val="28"/>
          <w:szCs w:val="28"/>
        </w:rPr>
        <w:t>0.42</w:t>
      </w:r>
      <w:r w:rsidRPr="00041A15">
        <w:rPr>
          <w:rFonts w:eastAsia="標楷體" w:hint="eastAsia"/>
          <w:sz w:val="28"/>
          <w:szCs w:val="28"/>
        </w:rPr>
        <w:t>兆日圓。對主要貿易夥伴出口額皆成長，歐盟、美國、中國大陸及東協，分別較上年成長</w:t>
      </w:r>
      <w:r w:rsidRPr="00041A15">
        <w:rPr>
          <w:rFonts w:eastAsia="標楷體" w:hint="eastAsia"/>
          <w:sz w:val="28"/>
          <w:szCs w:val="28"/>
        </w:rPr>
        <w:t>8.3</w:t>
      </w:r>
      <w:r w:rsidRPr="00041A15">
        <w:rPr>
          <w:rFonts w:eastAsia="標楷體" w:hint="eastAsia"/>
          <w:sz w:val="28"/>
          <w:szCs w:val="28"/>
        </w:rPr>
        <w:t>％、</w:t>
      </w:r>
      <w:r w:rsidRPr="00041A15">
        <w:rPr>
          <w:rFonts w:eastAsia="標楷體" w:hint="eastAsia"/>
          <w:sz w:val="28"/>
          <w:szCs w:val="28"/>
        </w:rPr>
        <w:t>11.5</w:t>
      </w:r>
      <w:r w:rsidRPr="00041A15">
        <w:rPr>
          <w:rFonts w:eastAsia="標楷體" w:hint="eastAsia"/>
          <w:sz w:val="28"/>
          <w:szCs w:val="28"/>
        </w:rPr>
        <w:t>％、</w:t>
      </w:r>
      <w:r w:rsidRPr="00041A15">
        <w:rPr>
          <w:rFonts w:eastAsia="標楷體" w:hint="eastAsia"/>
          <w:sz w:val="28"/>
          <w:szCs w:val="28"/>
        </w:rPr>
        <w:t>17.6</w:t>
      </w:r>
      <w:r w:rsidRPr="00041A15">
        <w:rPr>
          <w:rFonts w:eastAsia="標楷體" w:hint="eastAsia"/>
          <w:sz w:val="28"/>
          <w:szCs w:val="28"/>
        </w:rPr>
        <w:t>％及</w:t>
      </w:r>
      <w:r w:rsidRPr="00041A15">
        <w:rPr>
          <w:rFonts w:eastAsia="標楷體" w:hint="eastAsia"/>
          <w:sz w:val="28"/>
          <w:szCs w:val="28"/>
        </w:rPr>
        <w:t>17.6</w:t>
      </w:r>
      <w:r w:rsidRPr="00041A15">
        <w:rPr>
          <w:rFonts w:eastAsia="標楷體" w:hint="eastAsia"/>
          <w:sz w:val="28"/>
          <w:szCs w:val="28"/>
        </w:rPr>
        <w:t>％。今年</w:t>
      </w:r>
      <w:r w:rsidRPr="00041A15">
        <w:rPr>
          <w:rFonts w:eastAsia="標楷體" w:hint="eastAsia"/>
          <w:sz w:val="28"/>
          <w:szCs w:val="28"/>
        </w:rPr>
        <w:t>6</w:t>
      </w:r>
      <w:r w:rsidRPr="00041A15">
        <w:rPr>
          <w:rFonts w:eastAsia="標楷體" w:hint="eastAsia"/>
          <w:sz w:val="28"/>
          <w:szCs w:val="28"/>
        </w:rPr>
        <w:t>月工業生產成長</w:t>
      </w:r>
      <w:r w:rsidRPr="00041A15">
        <w:rPr>
          <w:rFonts w:eastAsia="標楷體" w:hint="eastAsia"/>
          <w:sz w:val="28"/>
          <w:szCs w:val="28"/>
        </w:rPr>
        <w:t>2.2</w:t>
      </w:r>
      <w:r w:rsidRPr="00041A15">
        <w:rPr>
          <w:rFonts w:eastAsia="標楷體" w:hint="eastAsia"/>
          <w:sz w:val="28"/>
          <w:szCs w:val="28"/>
        </w:rPr>
        <w:t>％，消費者物價上漲率為</w:t>
      </w:r>
      <w:r w:rsidRPr="00041A15">
        <w:rPr>
          <w:rFonts w:eastAsia="標楷體" w:hint="eastAsia"/>
          <w:sz w:val="28"/>
          <w:szCs w:val="28"/>
        </w:rPr>
        <w:t>0.4</w:t>
      </w:r>
      <w:r w:rsidRPr="00041A15">
        <w:rPr>
          <w:rFonts w:eastAsia="標楷體" w:hint="eastAsia"/>
          <w:sz w:val="28"/>
          <w:szCs w:val="28"/>
        </w:rPr>
        <w:t>％，失業率為</w:t>
      </w:r>
      <w:r w:rsidRPr="00041A15">
        <w:rPr>
          <w:rFonts w:eastAsia="標楷體" w:hint="eastAsia"/>
          <w:sz w:val="28"/>
          <w:szCs w:val="28"/>
        </w:rPr>
        <w:t>2.8</w:t>
      </w:r>
      <w:r w:rsidRPr="00041A15">
        <w:rPr>
          <w:rFonts w:eastAsia="標楷體" w:hint="eastAsia"/>
          <w:sz w:val="28"/>
          <w:szCs w:val="28"/>
        </w:rPr>
        <w:t>％</w:t>
      </w:r>
      <w:r w:rsidR="00112E82" w:rsidRPr="00112E82">
        <w:rPr>
          <w:rFonts w:eastAsia="標楷體"/>
          <w:sz w:val="28"/>
          <w:szCs w:val="28"/>
        </w:rPr>
        <w:t>。</w:t>
      </w:r>
    </w:p>
    <w:p w:rsidR="00112E82" w:rsidRDefault="00041A15" w:rsidP="00041A15">
      <w:pPr>
        <w:numPr>
          <w:ilvl w:val="0"/>
          <w:numId w:val="23"/>
        </w:numPr>
        <w:snapToGrid w:val="0"/>
        <w:spacing w:beforeLines="50" w:before="180" w:line="300" w:lineRule="auto"/>
        <w:ind w:leftChars="117" w:left="848" w:rightChars="-95" w:right="-228" w:hanging="567"/>
        <w:jc w:val="both"/>
        <w:rPr>
          <w:rFonts w:eastAsia="標楷體"/>
          <w:sz w:val="28"/>
          <w:szCs w:val="28"/>
        </w:rPr>
      </w:pPr>
      <w:r w:rsidRPr="00041A15">
        <w:rPr>
          <w:rFonts w:eastAsia="標楷體" w:hint="eastAsia"/>
          <w:sz w:val="28"/>
          <w:szCs w:val="28"/>
          <w:lang w:eastAsia="ja-JP"/>
        </w:rPr>
        <w:t>日本首相安倍於今年</w:t>
      </w:r>
      <w:r w:rsidRPr="00041A15">
        <w:rPr>
          <w:rFonts w:eastAsia="標楷體"/>
          <w:sz w:val="28"/>
          <w:szCs w:val="28"/>
          <w:lang w:eastAsia="ja-JP"/>
        </w:rPr>
        <w:t>8</w:t>
      </w:r>
      <w:r w:rsidRPr="00041A15">
        <w:rPr>
          <w:rFonts w:eastAsia="標楷體" w:hint="eastAsia"/>
          <w:sz w:val="28"/>
          <w:szCs w:val="28"/>
          <w:lang w:eastAsia="ja-JP"/>
        </w:rPr>
        <w:t>月</w:t>
      </w:r>
      <w:r w:rsidRPr="00041A15">
        <w:rPr>
          <w:rFonts w:eastAsia="標楷體"/>
          <w:sz w:val="28"/>
          <w:szCs w:val="28"/>
          <w:lang w:eastAsia="ja-JP"/>
        </w:rPr>
        <w:t>3</w:t>
      </w:r>
      <w:r w:rsidR="003B3A57" w:rsidRPr="00041A15">
        <w:rPr>
          <w:rFonts w:eastAsia="標楷體" w:hint="eastAsia"/>
          <w:sz w:val="28"/>
          <w:szCs w:val="28"/>
          <w:lang w:eastAsia="ja-JP"/>
        </w:rPr>
        <w:t>日</w:t>
      </w:r>
      <w:r w:rsidRPr="00041A15">
        <w:rPr>
          <w:rFonts w:eastAsia="標楷體" w:hint="eastAsia"/>
          <w:sz w:val="28"/>
          <w:szCs w:val="28"/>
          <w:lang w:eastAsia="ja-JP"/>
        </w:rPr>
        <w:t>至</w:t>
      </w:r>
      <w:r w:rsidRPr="00041A15">
        <w:rPr>
          <w:rFonts w:eastAsia="標楷體"/>
          <w:sz w:val="28"/>
          <w:szCs w:val="28"/>
          <w:lang w:eastAsia="ja-JP"/>
        </w:rPr>
        <w:t>4</w:t>
      </w:r>
      <w:r w:rsidRPr="00041A15">
        <w:rPr>
          <w:rFonts w:eastAsia="標楷體" w:hint="eastAsia"/>
          <w:sz w:val="28"/>
          <w:szCs w:val="28"/>
          <w:lang w:eastAsia="ja-JP"/>
        </w:rPr>
        <w:t>日進行內閣改組，副總理・財務大臣麻生太郎、內閣官房長官菅義偉、經濟產業大臣世耕弘成等主要財經首長皆繼續留任。</w:t>
      </w:r>
      <w:r w:rsidRPr="00041A15">
        <w:rPr>
          <w:rFonts w:eastAsia="標楷體" w:hint="eastAsia"/>
          <w:sz w:val="28"/>
          <w:szCs w:val="28"/>
        </w:rPr>
        <w:t>安</w:t>
      </w:r>
      <w:proofErr w:type="gramStart"/>
      <w:r w:rsidRPr="00041A15">
        <w:rPr>
          <w:rFonts w:eastAsia="標楷體" w:hint="eastAsia"/>
          <w:sz w:val="28"/>
          <w:szCs w:val="28"/>
        </w:rPr>
        <w:t>倍</w:t>
      </w:r>
      <w:proofErr w:type="gramEnd"/>
      <w:r w:rsidRPr="00041A15">
        <w:rPr>
          <w:rFonts w:eastAsia="標楷體" w:hint="eastAsia"/>
          <w:sz w:val="28"/>
          <w:szCs w:val="28"/>
        </w:rPr>
        <w:t>表示未來政策主軸仍以經濟為優先，強調將透過增加雇用及提高工資，加速經濟的良性循環，達成擺脫通貨緊縮的目標</w:t>
      </w:r>
      <w:r w:rsidR="00112E82" w:rsidRPr="00112E82">
        <w:rPr>
          <w:rFonts w:eastAsia="標楷體"/>
          <w:sz w:val="28"/>
          <w:szCs w:val="28"/>
        </w:rPr>
        <w:t>。</w:t>
      </w:r>
    </w:p>
    <w:p w:rsidR="00112E82" w:rsidRPr="00112E82" w:rsidRDefault="00041A15" w:rsidP="00041A15">
      <w:pPr>
        <w:numPr>
          <w:ilvl w:val="0"/>
          <w:numId w:val="23"/>
        </w:numPr>
        <w:snapToGrid w:val="0"/>
        <w:spacing w:beforeLines="50" w:before="180" w:line="300" w:lineRule="auto"/>
        <w:ind w:leftChars="117" w:left="848" w:rightChars="-95" w:right="-228" w:hanging="567"/>
        <w:jc w:val="both"/>
        <w:rPr>
          <w:rFonts w:eastAsia="標楷體"/>
          <w:sz w:val="28"/>
          <w:szCs w:val="28"/>
        </w:rPr>
      </w:pPr>
      <w:r w:rsidRPr="00041A15">
        <w:rPr>
          <w:rFonts w:eastAsia="標楷體" w:hint="eastAsia"/>
          <w:sz w:val="28"/>
          <w:szCs w:val="28"/>
        </w:rPr>
        <w:t>日本銀行比較日本、美國及歐洲等</w:t>
      </w:r>
      <w:r w:rsidRPr="00041A15">
        <w:rPr>
          <w:rFonts w:eastAsia="標楷體" w:hint="eastAsia"/>
          <w:sz w:val="28"/>
          <w:szCs w:val="28"/>
        </w:rPr>
        <w:t>19</w:t>
      </w:r>
      <w:r w:rsidRPr="00041A15">
        <w:rPr>
          <w:rFonts w:eastAsia="標楷體" w:hint="eastAsia"/>
          <w:sz w:val="28"/>
          <w:szCs w:val="28"/>
        </w:rPr>
        <w:t>國中央銀行資金循環統計數據，發現日本個人持有金融資產中，現金及儲蓄占比約</w:t>
      </w:r>
      <w:r w:rsidRPr="00041A15">
        <w:rPr>
          <w:rFonts w:eastAsia="標楷體" w:hint="eastAsia"/>
          <w:sz w:val="28"/>
          <w:szCs w:val="28"/>
        </w:rPr>
        <w:t>51.5%</w:t>
      </w:r>
      <w:r w:rsidRPr="00041A15">
        <w:rPr>
          <w:rFonts w:eastAsia="標楷體" w:hint="eastAsia"/>
          <w:sz w:val="28"/>
          <w:szCs w:val="28"/>
        </w:rPr>
        <w:t>，高於美國</w:t>
      </w:r>
      <w:r w:rsidRPr="00041A15">
        <w:rPr>
          <w:rFonts w:eastAsia="標楷體" w:hint="eastAsia"/>
          <w:sz w:val="28"/>
          <w:szCs w:val="28"/>
        </w:rPr>
        <w:t>(13.4%)</w:t>
      </w:r>
      <w:r w:rsidRPr="00041A15">
        <w:rPr>
          <w:rFonts w:eastAsia="標楷體" w:hint="eastAsia"/>
          <w:sz w:val="28"/>
          <w:szCs w:val="28"/>
        </w:rPr>
        <w:t>及歐洲</w:t>
      </w:r>
      <w:r w:rsidRPr="00041A15">
        <w:rPr>
          <w:rFonts w:eastAsia="標楷體" w:hint="eastAsia"/>
          <w:sz w:val="28"/>
          <w:szCs w:val="28"/>
        </w:rPr>
        <w:t>(33.2%)</w:t>
      </w:r>
      <w:r w:rsidRPr="00041A15">
        <w:rPr>
          <w:rFonts w:eastAsia="標楷體" w:hint="eastAsia"/>
          <w:sz w:val="28"/>
          <w:szCs w:val="28"/>
        </w:rPr>
        <w:t>。顯示日本民眾重視現金及儲蓄的態度依舊，如長期持續，不僅難以提振消費，資金亦無法轉向股市提供日本企業足夠的資金進行投資，恐對日本經濟造成負面影響</w:t>
      </w:r>
      <w:r w:rsidR="00112E82" w:rsidRPr="00112E82">
        <w:rPr>
          <w:rFonts w:eastAsia="標楷體"/>
          <w:sz w:val="28"/>
          <w:szCs w:val="28"/>
        </w:rPr>
        <w:t>。</w:t>
      </w:r>
    </w:p>
    <w:p w:rsidR="00AC7340" w:rsidRPr="00041A15" w:rsidRDefault="00AC7340" w:rsidP="00112E82">
      <w:pPr>
        <w:snapToGrid w:val="0"/>
        <w:spacing w:before="120" w:line="300" w:lineRule="auto"/>
        <w:ind w:left="281" w:rightChars="-95" w:right="-228"/>
        <w:rPr>
          <w:rFonts w:eastAsia="標楷體"/>
          <w:sz w:val="28"/>
          <w:szCs w:val="28"/>
        </w:rPr>
      </w:pPr>
    </w:p>
    <w:p w:rsidR="008905B7" w:rsidRPr="00AE0D77" w:rsidRDefault="008905B7" w:rsidP="008905B7">
      <w:pPr>
        <w:snapToGrid w:val="0"/>
        <w:spacing w:before="60" w:line="300" w:lineRule="auto"/>
        <w:ind w:leftChars="250" w:left="600" w:right="-227" w:firstLineChars="700" w:firstLine="1962"/>
        <w:jc w:val="both"/>
        <w:rPr>
          <w:rFonts w:eastAsia="標楷體"/>
          <w:sz w:val="28"/>
          <w:szCs w:val="32"/>
          <w:lang w:val="zh-TW"/>
        </w:rPr>
      </w:pPr>
      <w:r w:rsidRPr="00AE0D77">
        <w:rPr>
          <w:rFonts w:eastAsia="標楷體"/>
          <w:b/>
          <w:bCs/>
          <w:sz w:val="28"/>
          <w:szCs w:val="32"/>
          <w:lang w:val="zh-TW"/>
        </w:rPr>
        <w:lastRenderedPageBreak/>
        <w:t>表</w:t>
      </w:r>
      <w:r w:rsidRPr="00AE0D77">
        <w:rPr>
          <w:rFonts w:eastAsia="標楷體"/>
          <w:b/>
          <w:bCs/>
          <w:sz w:val="28"/>
          <w:szCs w:val="32"/>
          <w:lang w:val="zh-TW"/>
        </w:rPr>
        <w:t xml:space="preserve">1-3-1 </w:t>
      </w:r>
      <w:r w:rsidRPr="00AE0D77">
        <w:rPr>
          <w:rFonts w:eastAsia="標楷體"/>
          <w:b/>
          <w:bCs/>
          <w:sz w:val="28"/>
          <w:szCs w:val="32"/>
          <w:lang w:val="zh-TW"/>
        </w:rPr>
        <w:t>日本重要經濟指標</w:t>
      </w:r>
    </w:p>
    <w:p w:rsidR="00FF38F9" w:rsidRPr="00AE0D77" w:rsidRDefault="00FF38F9" w:rsidP="00FF38F9">
      <w:pPr>
        <w:snapToGrid w:val="0"/>
        <w:ind w:rightChars="-300" w:right="-720"/>
        <w:jc w:val="right"/>
        <w:rPr>
          <w:rFonts w:eastAsia="標楷體"/>
          <w:lang w:val="zh-TW"/>
        </w:rPr>
      </w:pPr>
      <w:r w:rsidRPr="00AE0D77">
        <w:rPr>
          <w:rFonts w:eastAsia="標楷體"/>
          <w:lang w:val="zh-TW"/>
        </w:rPr>
        <w:t>單位：兆日圓；</w:t>
      </w:r>
      <w:r w:rsidR="009675F7" w:rsidRPr="00AE0D77">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041A15" w:rsidRPr="004745F8" w:rsidTr="00783980">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041A15" w:rsidRPr="004745F8" w:rsidRDefault="00041A15" w:rsidP="00783980">
            <w:pPr>
              <w:autoSpaceDE w:val="0"/>
              <w:autoSpaceDN w:val="0"/>
              <w:adjustRightInd w:val="0"/>
              <w:snapToGrid w:val="0"/>
              <w:spacing w:line="280" w:lineRule="exact"/>
              <w:jc w:val="center"/>
              <w:rPr>
                <w:rFonts w:eastAsia="標楷體"/>
                <w:color w:val="000000" w:themeColor="text1"/>
                <w:sz w:val="22"/>
                <w:lang w:val="zh-TW"/>
              </w:rPr>
            </w:pPr>
            <w:r w:rsidRPr="004745F8">
              <w:rPr>
                <w:rFonts w:eastAsia="標楷體"/>
                <w:color w:val="000000" w:themeColor="text1"/>
                <w:sz w:val="22"/>
                <w:lang w:val="zh-TW"/>
              </w:rPr>
              <w:t>實質</w:t>
            </w:r>
          </w:p>
          <w:p w:rsidR="00041A15" w:rsidRPr="004745F8" w:rsidRDefault="00041A15" w:rsidP="00783980">
            <w:pPr>
              <w:autoSpaceDE w:val="0"/>
              <w:autoSpaceDN w:val="0"/>
              <w:adjustRightInd w:val="0"/>
              <w:snapToGrid w:val="0"/>
              <w:spacing w:line="280" w:lineRule="exact"/>
              <w:jc w:val="center"/>
              <w:rPr>
                <w:rFonts w:eastAsia="標楷體"/>
                <w:color w:val="000000" w:themeColor="text1"/>
                <w:sz w:val="22"/>
              </w:rPr>
            </w:pPr>
            <w:r w:rsidRPr="004745F8">
              <w:rPr>
                <w:rFonts w:eastAsia="標楷體"/>
                <w:color w:val="000000" w:themeColor="text1"/>
                <w:sz w:val="22"/>
                <w:lang w:val="zh-TW"/>
              </w:rPr>
              <w:t>GD</w:t>
            </w:r>
            <w:r w:rsidRPr="004745F8">
              <w:rPr>
                <w:rFonts w:eastAsia="標楷體"/>
                <w:color w:val="000000" w:themeColor="text1"/>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041A15" w:rsidRPr="004745F8" w:rsidRDefault="00041A15" w:rsidP="00783980">
            <w:pPr>
              <w:autoSpaceDE w:val="0"/>
              <w:autoSpaceDN w:val="0"/>
              <w:adjustRightInd w:val="0"/>
              <w:snapToGrid w:val="0"/>
              <w:spacing w:line="280" w:lineRule="exact"/>
              <w:jc w:val="center"/>
              <w:rPr>
                <w:rFonts w:eastAsia="標楷體"/>
                <w:color w:val="000000" w:themeColor="text1"/>
                <w:sz w:val="22"/>
                <w:lang w:val="zh-TW"/>
              </w:rPr>
            </w:pPr>
            <w:r w:rsidRPr="004745F8">
              <w:rPr>
                <w:rFonts w:eastAsia="標楷體"/>
                <w:color w:val="000000" w:themeColor="text1"/>
                <w:sz w:val="22"/>
                <w:lang w:val="zh-TW"/>
              </w:rPr>
              <w:t>工業</w:t>
            </w:r>
          </w:p>
          <w:p w:rsidR="00041A15" w:rsidRPr="004745F8" w:rsidRDefault="00041A15" w:rsidP="00783980">
            <w:pPr>
              <w:autoSpaceDE w:val="0"/>
              <w:autoSpaceDN w:val="0"/>
              <w:adjustRightInd w:val="0"/>
              <w:snapToGrid w:val="0"/>
              <w:spacing w:line="280" w:lineRule="exact"/>
              <w:jc w:val="center"/>
              <w:rPr>
                <w:rFonts w:eastAsia="標楷體"/>
                <w:color w:val="000000" w:themeColor="text1"/>
                <w:sz w:val="22"/>
              </w:rPr>
            </w:pPr>
            <w:r w:rsidRPr="004745F8">
              <w:rPr>
                <w:rFonts w:eastAsia="標楷體"/>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041A15" w:rsidRPr="004745F8" w:rsidRDefault="00041A15" w:rsidP="00783980">
            <w:pPr>
              <w:autoSpaceDE w:val="0"/>
              <w:autoSpaceDN w:val="0"/>
              <w:adjustRightInd w:val="0"/>
              <w:snapToGrid w:val="0"/>
              <w:spacing w:line="280" w:lineRule="exact"/>
              <w:jc w:val="center"/>
              <w:rPr>
                <w:rFonts w:eastAsia="標楷體"/>
                <w:color w:val="000000" w:themeColor="text1"/>
                <w:sz w:val="22"/>
                <w:szCs w:val="20"/>
              </w:rPr>
            </w:pPr>
            <w:r w:rsidRPr="004745F8">
              <w:rPr>
                <w:rFonts w:eastAsia="標楷體"/>
                <w:color w:val="000000" w:themeColor="text1"/>
                <w:sz w:val="22"/>
                <w:szCs w:val="20"/>
              </w:rPr>
              <w:t>貿</w:t>
            </w:r>
            <w:r w:rsidRPr="004745F8">
              <w:rPr>
                <w:rFonts w:eastAsia="標楷體"/>
                <w:color w:val="000000" w:themeColor="text1"/>
                <w:sz w:val="22"/>
                <w:szCs w:val="20"/>
              </w:rPr>
              <w:t xml:space="preserve">    </w:t>
            </w:r>
            <w:r w:rsidRPr="004745F8">
              <w:rPr>
                <w:rFonts w:eastAsia="標楷體"/>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041A15" w:rsidRPr="004745F8" w:rsidRDefault="00041A15" w:rsidP="00783980">
            <w:pPr>
              <w:autoSpaceDE w:val="0"/>
              <w:autoSpaceDN w:val="0"/>
              <w:adjustRightInd w:val="0"/>
              <w:snapToGrid w:val="0"/>
              <w:spacing w:line="280" w:lineRule="exact"/>
              <w:jc w:val="center"/>
              <w:rPr>
                <w:rFonts w:eastAsia="標楷體"/>
                <w:color w:val="000000" w:themeColor="text1"/>
                <w:sz w:val="22"/>
                <w:lang w:val="zh-TW"/>
              </w:rPr>
            </w:pPr>
            <w:r w:rsidRPr="004745F8">
              <w:rPr>
                <w:rFonts w:eastAsia="標楷體"/>
                <w:color w:val="000000" w:themeColor="text1"/>
                <w:sz w:val="22"/>
                <w:lang w:val="zh-TW"/>
              </w:rPr>
              <w:t>消費者</w:t>
            </w:r>
          </w:p>
          <w:p w:rsidR="00041A15" w:rsidRPr="004745F8" w:rsidRDefault="00041A15" w:rsidP="00783980">
            <w:pPr>
              <w:autoSpaceDE w:val="0"/>
              <w:autoSpaceDN w:val="0"/>
              <w:adjustRightInd w:val="0"/>
              <w:snapToGrid w:val="0"/>
              <w:spacing w:line="280" w:lineRule="exact"/>
              <w:jc w:val="center"/>
              <w:rPr>
                <w:rFonts w:eastAsia="標楷體"/>
                <w:color w:val="000000" w:themeColor="text1"/>
                <w:sz w:val="22"/>
                <w:lang w:val="zh-TW"/>
              </w:rPr>
            </w:pPr>
            <w:r w:rsidRPr="004745F8">
              <w:rPr>
                <w:rFonts w:eastAsia="標楷體"/>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041A15" w:rsidRPr="004745F8" w:rsidRDefault="00041A15" w:rsidP="00783980">
            <w:pPr>
              <w:autoSpaceDE w:val="0"/>
              <w:autoSpaceDN w:val="0"/>
              <w:adjustRightInd w:val="0"/>
              <w:snapToGrid w:val="0"/>
              <w:spacing w:line="280" w:lineRule="exact"/>
              <w:jc w:val="center"/>
              <w:rPr>
                <w:rFonts w:eastAsia="標楷體"/>
                <w:color w:val="000000" w:themeColor="text1"/>
                <w:sz w:val="22"/>
                <w:lang w:val="zh-TW"/>
              </w:rPr>
            </w:pPr>
            <w:r w:rsidRPr="004745F8">
              <w:rPr>
                <w:rFonts w:eastAsia="標楷體"/>
                <w:color w:val="000000" w:themeColor="text1"/>
                <w:sz w:val="22"/>
                <w:lang w:val="zh-TW"/>
              </w:rPr>
              <w:t>失業率</w:t>
            </w:r>
          </w:p>
        </w:tc>
      </w:tr>
      <w:tr w:rsidR="00041A15" w:rsidRPr="004745F8" w:rsidTr="00783980">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041A15" w:rsidRPr="004745F8" w:rsidRDefault="00041A15" w:rsidP="00783980">
            <w:pPr>
              <w:widowControl/>
              <w:rPr>
                <w:rFonts w:eastAsia="標楷體"/>
                <w:color w:val="000000" w:themeColor="text1"/>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041A15" w:rsidRPr="004745F8" w:rsidRDefault="00041A15" w:rsidP="00783980">
            <w:pPr>
              <w:widowControl/>
              <w:rPr>
                <w:rFonts w:eastAsia="標楷體"/>
                <w:color w:val="000000" w:themeColor="text1"/>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041A15" w:rsidRPr="004745F8" w:rsidRDefault="00041A15" w:rsidP="00783980">
            <w:pPr>
              <w:widowControl/>
              <w:rPr>
                <w:rFonts w:eastAsia="標楷體"/>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041A15" w:rsidRPr="004745F8" w:rsidRDefault="00041A15" w:rsidP="00783980">
            <w:pPr>
              <w:autoSpaceDE w:val="0"/>
              <w:autoSpaceDN w:val="0"/>
              <w:adjustRightInd w:val="0"/>
              <w:snapToGrid w:val="0"/>
              <w:spacing w:line="280" w:lineRule="exact"/>
              <w:jc w:val="center"/>
              <w:rPr>
                <w:rFonts w:eastAsia="標楷體"/>
                <w:color w:val="000000" w:themeColor="text1"/>
                <w:sz w:val="22"/>
              </w:rPr>
            </w:pPr>
            <w:r w:rsidRPr="004745F8">
              <w:rPr>
                <w:rFonts w:eastAsia="標楷體"/>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041A15" w:rsidRPr="004745F8" w:rsidRDefault="00041A15" w:rsidP="00783980">
            <w:pPr>
              <w:autoSpaceDE w:val="0"/>
              <w:autoSpaceDN w:val="0"/>
              <w:adjustRightInd w:val="0"/>
              <w:snapToGrid w:val="0"/>
              <w:spacing w:line="280" w:lineRule="exact"/>
              <w:jc w:val="center"/>
              <w:rPr>
                <w:rFonts w:eastAsia="標楷體"/>
                <w:color w:val="000000" w:themeColor="text1"/>
                <w:sz w:val="22"/>
              </w:rPr>
            </w:pPr>
            <w:r w:rsidRPr="004745F8">
              <w:rPr>
                <w:rFonts w:eastAsia="標楷體"/>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041A15" w:rsidRPr="004745F8" w:rsidRDefault="00041A15" w:rsidP="00783980">
            <w:pPr>
              <w:autoSpaceDE w:val="0"/>
              <w:autoSpaceDN w:val="0"/>
              <w:adjustRightInd w:val="0"/>
              <w:snapToGrid w:val="0"/>
              <w:spacing w:line="280" w:lineRule="exact"/>
              <w:jc w:val="center"/>
              <w:rPr>
                <w:rFonts w:eastAsia="標楷體"/>
                <w:color w:val="000000" w:themeColor="text1"/>
                <w:sz w:val="22"/>
                <w:lang w:val="zh-TW"/>
              </w:rPr>
            </w:pPr>
            <w:r w:rsidRPr="004745F8">
              <w:rPr>
                <w:rFonts w:eastAsia="標楷體"/>
                <w:color w:val="000000" w:themeColor="text1"/>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041A15" w:rsidRPr="004745F8" w:rsidRDefault="00041A15" w:rsidP="00783980">
            <w:pPr>
              <w:widowControl/>
              <w:rPr>
                <w:rFonts w:eastAsia="標楷體"/>
                <w:color w:val="000000" w:themeColor="text1"/>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041A15" w:rsidRPr="004745F8" w:rsidRDefault="00041A15" w:rsidP="00783980">
            <w:pPr>
              <w:widowControl/>
              <w:rPr>
                <w:rFonts w:eastAsia="標楷體"/>
                <w:color w:val="000000" w:themeColor="text1"/>
                <w:sz w:val="22"/>
                <w:lang w:val="zh-TW"/>
              </w:rPr>
            </w:pPr>
          </w:p>
        </w:tc>
      </w:tr>
      <w:tr w:rsidR="00041A15" w:rsidRPr="004745F8" w:rsidTr="00783980">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041A15" w:rsidRPr="004745F8" w:rsidRDefault="00041A15" w:rsidP="00783980">
            <w:pPr>
              <w:widowControl/>
              <w:rPr>
                <w:rFonts w:eastAsia="標楷體"/>
                <w:color w:val="000000" w:themeColor="text1"/>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041A15" w:rsidRPr="004745F8" w:rsidRDefault="00041A15" w:rsidP="00783980">
            <w:pPr>
              <w:widowControl/>
              <w:rPr>
                <w:rFonts w:eastAsia="標楷體"/>
                <w:color w:val="000000" w:themeColor="text1"/>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041A15" w:rsidRPr="004745F8" w:rsidRDefault="00041A15" w:rsidP="00783980">
            <w:pPr>
              <w:widowControl/>
              <w:rPr>
                <w:rFonts w:eastAsia="標楷體"/>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041A15" w:rsidRPr="004745F8" w:rsidRDefault="00041A15" w:rsidP="00783980">
            <w:pPr>
              <w:autoSpaceDE w:val="0"/>
              <w:autoSpaceDN w:val="0"/>
              <w:adjustRightInd w:val="0"/>
              <w:snapToGrid w:val="0"/>
              <w:spacing w:line="280" w:lineRule="exact"/>
              <w:jc w:val="center"/>
              <w:rPr>
                <w:rFonts w:eastAsia="標楷體"/>
                <w:color w:val="000000" w:themeColor="text1"/>
                <w:sz w:val="22"/>
              </w:rPr>
            </w:pPr>
            <w:r w:rsidRPr="004745F8">
              <w:rPr>
                <w:rFonts w:eastAsia="標楷體"/>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041A15" w:rsidRPr="004745F8" w:rsidRDefault="00041A15" w:rsidP="00783980">
            <w:pPr>
              <w:autoSpaceDE w:val="0"/>
              <w:autoSpaceDN w:val="0"/>
              <w:adjustRightInd w:val="0"/>
              <w:snapToGrid w:val="0"/>
              <w:spacing w:line="280" w:lineRule="exact"/>
              <w:jc w:val="center"/>
              <w:rPr>
                <w:rFonts w:eastAsia="標楷體"/>
                <w:color w:val="000000" w:themeColor="text1"/>
                <w:sz w:val="22"/>
              </w:rPr>
            </w:pPr>
            <w:r w:rsidRPr="004745F8">
              <w:rPr>
                <w:rFonts w:eastAsia="標楷體"/>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041A15" w:rsidRPr="004745F8" w:rsidRDefault="00041A15" w:rsidP="00783980">
            <w:pPr>
              <w:autoSpaceDE w:val="0"/>
              <w:autoSpaceDN w:val="0"/>
              <w:adjustRightInd w:val="0"/>
              <w:snapToGrid w:val="0"/>
              <w:spacing w:line="280" w:lineRule="exact"/>
              <w:jc w:val="center"/>
              <w:rPr>
                <w:rFonts w:eastAsia="標楷體"/>
                <w:color w:val="000000" w:themeColor="text1"/>
                <w:sz w:val="22"/>
              </w:rPr>
            </w:pPr>
            <w:r w:rsidRPr="004745F8">
              <w:rPr>
                <w:rFonts w:eastAsia="標楷體"/>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041A15" w:rsidRPr="004745F8" w:rsidRDefault="00041A15" w:rsidP="00783980">
            <w:pPr>
              <w:autoSpaceDE w:val="0"/>
              <w:autoSpaceDN w:val="0"/>
              <w:adjustRightInd w:val="0"/>
              <w:snapToGrid w:val="0"/>
              <w:spacing w:line="280" w:lineRule="exact"/>
              <w:jc w:val="center"/>
              <w:rPr>
                <w:rFonts w:eastAsia="標楷體"/>
                <w:color w:val="000000" w:themeColor="text1"/>
                <w:sz w:val="22"/>
              </w:rPr>
            </w:pPr>
            <w:r w:rsidRPr="004745F8">
              <w:rPr>
                <w:rFonts w:eastAsia="標楷體"/>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041A15" w:rsidRPr="004745F8" w:rsidRDefault="00041A15" w:rsidP="00783980">
            <w:pPr>
              <w:widowControl/>
              <w:rPr>
                <w:rFonts w:eastAsia="標楷體"/>
                <w:color w:val="000000" w:themeColor="text1"/>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041A15" w:rsidRPr="004745F8" w:rsidRDefault="00041A15" w:rsidP="00783980">
            <w:pPr>
              <w:widowControl/>
              <w:rPr>
                <w:rFonts w:eastAsia="標楷體"/>
                <w:color w:val="000000" w:themeColor="text1"/>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041A15" w:rsidRPr="004745F8" w:rsidRDefault="00041A15" w:rsidP="00783980">
            <w:pPr>
              <w:widowControl/>
              <w:rPr>
                <w:rFonts w:eastAsia="標楷體"/>
                <w:color w:val="000000" w:themeColor="text1"/>
                <w:sz w:val="22"/>
                <w:lang w:val="zh-TW"/>
              </w:rPr>
            </w:pPr>
          </w:p>
        </w:tc>
      </w:tr>
      <w:tr w:rsidR="00041A15" w:rsidRPr="004745F8" w:rsidTr="00783980">
        <w:trPr>
          <w:cantSplit/>
        </w:trPr>
        <w:tc>
          <w:tcPr>
            <w:tcW w:w="1402" w:type="dxa"/>
            <w:tcBorders>
              <w:top w:val="nil"/>
              <w:left w:val="nil"/>
              <w:bottom w:val="nil"/>
              <w:right w:val="single" w:sz="6" w:space="0" w:color="auto"/>
            </w:tcBorders>
            <w:vAlign w:val="center"/>
            <w:hideMark/>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2012</w:t>
            </w:r>
            <w:r w:rsidRPr="004745F8">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hideMark/>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1.4</w:t>
            </w:r>
          </w:p>
        </w:tc>
        <w:tc>
          <w:tcPr>
            <w:tcW w:w="772" w:type="dxa"/>
            <w:tcBorders>
              <w:top w:val="nil"/>
              <w:left w:val="single" w:sz="6" w:space="0" w:color="auto"/>
              <w:bottom w:val="nil"/>
              <w:right w:val="single" w:sz="6" w:space="0" w:color="auto"/>
            </w:tcBorders>
            <w:vAlign w:val="center"/>
            <w:hideMark/>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0.6</w:t>
            </w:r>
          </w:p>
        </w:tc>
        <w:tc>
          <w:tcPr>
            <w:tcW w:w="840" w:type="dxa"/>
            <w:tcBorders>
              <w:top w:val="nil"/>
              <w:left w:val="single" w:sz="6" w:space="0" w:color="auto"/>
              <w:bottom w:val="nil"/>
              <w:right w:val="single" w:sz="6" w:space="0" w:color="auto"/>
            </w:tcBorders>
            <w:vAlign w:val="center"/>
            <w:hideMark/>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 xml:space="preserve">63.8 </w:t>
            </w:r>
          </w:p>
        </w:tc>
        <w:tc>
          <w:tcPr>
            <w:tcW w:w="784" w:type="dxa"/>
            <w:tcBorders>
              <w:top w:val="nil"/>
              <w:left w:val="single" w:sz="6" w:space="0" w:color="auto"/>
              <w:bottom w:val="nil"/>
              <w:right w:val="single" w:sz="6" w:space="0" w:color="auto"/>
            </w:tcBorders>
            <w:vAlign w:val="center"/>
            <w:hideMark/>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 xml:space="preserve">-2.7 </w:t>
            </w:r>
          </w:p>
        </w:tc>
        <w:tc>
          <w:tcPr>
            <w:tcW w:w="853" w:type="dxa"/>
            <w:tcBorders>
              <w:top w:val="nil"/>
              <w:left w:val="single" w:sz="6" w:space="0" w:color="auto"/>
              <w:bottom w:val="nil"/>
              <w:right w:val="single" w:sz="6" w:space="0" w:color="auto"/>
            </w:tcBorders>
            <w:vAlign w:val="center"/>
            <w:hideMark/>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 xml:space="preserve">70.7 </w:t>
            </w:r>
          </w:p>
        </w:tc>
        <w:tc>
          <w:tcPr>
            <w:tcW w:w="784" w:type="dxa"/>
            <w:tcBorders>
              <w:top w:val="nil"/>
              <w:left w:val="single" w:sz="6" w:space="0" w:color="auto"/>
              <w:bottom w:val="nil"/>
              <w:right w:val="single" w:sz="6" w:space="0" w:color="auto"/>
            </w:tcBorders>
            <w:vAlign w:val="center"/>
            <w:hideMark/>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 xml:space="preserve">3.8 </w:t>
            </w:r>
          </w:p>
        </w:tc>
        <w:tc>
          <w:tcPr>
            <w:tcW w:w="910" w:type="dxa"/>
            <w:tcBorders>
              <w:top w:val="nil"/>
              <w:left w:val="single" w:sz="6" w:space="0" w:color="auto"/>
              <w:bottom w:val="nil"/>
              <w:right w:val="single" w:sz="6" w:space="0" w:color="auto"/>
            </w:tcBorders>
            <w:vAlign w:val="center"/>
            <w:hideMark/>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 xml:space="preserve">-6.9 </w:t>
            </w:r>
          </w:p>
        </w:tc>
        <w:tc>
          <w:tcPr>
            <w:tcW w:w="854" w:type="dxa"/>
            <w:tcBorders>
              <w:top w:val="nil"/>
              <w:left w:val="single" w:sz="6" w:space="0" w:color="auto"/>
              <w:bottom w:val="nil"/>
              <w:right w:val="single" w:sz="6" w:space="0" w:color="auto"/>
            </w:tcBorders>
            <w:vAlign w:val="center"/>
            <w:hideMark/>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0.0</w:t>
            </w:r>
          </w:p>
        </w:tc>
        <w:tc>
          <w:tcPr>
            <w:tcW w:w="835" w:type="dxa"/>
            <w:tcBorders>
              <w:top w:val="nil"/>
              <w:left w:val="single" w:sz="6" w:space="0" w:color="auto"/>
              <w:bottom w:val="nil"/>
              <w:right w:val="nil"/>
            </w:tcBorders>
            <w:vAlign w:val="center"/>
            <w:hideMark/>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4.3</w:t>
            </w:r>
          </w:p>
        </w:tc>
      </w:tr>
      <w:tr w:rsidR="00041A15" w:rsidRPr="004745F8" w:rsidTr="00783980">
        <w:trPr>
          <w:cantSplit/>
        </w:trPr>
        <w:tc>
          <w:tcPr>
            <w:tcW w:w="1402" w:type="dxa"/>
            <w:tcBorders>
              <w:top w:val="nil"/>
              <w:left w:val="nil"/>
              <w:bottom w:val="nil"/>
              <w:right w:val="single" w:sz="6" w:space="0" w:color="auto"/>
            </w:tcBorders>
            <w:vAlign w:val="center"/>
            <w:hideMark/>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2013</w:t>
            </w:r>
            <w:r w:rsidRPr="004745F8">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hideMark/>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1.6</w:t>
            </w:r>
          </w:p>
        </w:tc>
        <w:tc>
          <w:tcPr>
            <w:tcW w:w="772" w:type="dxa"/>
            <w:tcBorders>
              <w:top w:val="nil"/>
              <w:left w:val="single" w:sz="6" w:space="0" w:color="auto"/>
              <w:bottom w:val="nil"/>
              <w:right w:val="single" w:sz="6" w:space="0" w:color="auto"/>
            </w:tcBorders>
            <w:vAlign w:val="center"/>
            <w:hideMark/>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-0.8</w:t>
            </w:r>
          </w:p>
        </w:tc>
        <w:tc>
          <w:tcPr>
            <w:tcW w:w="840" w:type="dxa"/>
            <w:tcBorders>
              <w:top w:val="nil"/>
              <w:left w:val="single" w:sz="6" w:space="0" w:color="auto"/>
              <w:bottom w:val="nil"/>
              <w:right w:val="single" w:sz="6" w:space="0" w:color="auto"/>
            </w:tcBorders>
            <w:vAlign w:val="center"/>
            <w:hideMark/>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69.8</w:t>
            </w:r>
          </w:p>
        </w:tc>
        <w:tc>
          <w:tcPr>
            <w:tcW w:w="784" w:type="dxa"/>
            <w:tcBorders>
              <w:top w:val="nil"/>
              <w:left w:val="single" w:sz="6" w:space="0" w:color="auto"/>
              <w:bottom w:val="nil"/>
              <w:right w:val="single" w:sz="6" w:space="0" w:color="auto"/>
            </w:tcBorders>
            <w:vAlign w:val="center"/>
            <w:hideMark/>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9.5</w:t>
            </w:r>
          </w:p>
        </w:tc>
        <w:tc>
          <w:tcPr>
            <w:tcW w:w="853" w:type="dxa"/>
            <w:tcBorders>
              <w:top w:val="nil"/>
              <w:left w:val="single" w:sz="6" w:space="0" w:color="auto"/>
              <w:bottom w:val="nil"/>
              <w:right w:val="single" w:sz="6" w:space="0" w:color="auto"/>
            </w:tcBorders>
            <w:vAlign w:val="center"/>
            <w:hideMark/>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81.3</w:t>
            </w:r>
          </w:p>
        </w:tc>
        <w:tc>
          <w:tcPr>
            <w:tcW w:w="784" w:type="dxa"/>
            <w:tcBorders>
              <w:top w:val="nil"/>
              <w:left w:val="single" w:sz="6" w:space="0" w:color="auto"/>
              <w:bottom w:val="nil"/>
              <w:right w:val="single" w:sz="6" w:space="0" w:color="auto"/>
            </w:tcBorders>
            <w:vAlign w:val="center"/>
            <w:hideMark/>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15.0</w:t>
            </w:r>
          </w:p>
        </w:tc>
        <w:tc>
          <w:tcPr>
            <w:tcW w:w="910" w:type="dxa"/>
            <w:tcBorders>
              <w:top w:val="nil"/>
              <w:left w:val="single" w:sz="6" w:space="0" w:color="auto"/>
              <w:bottom w:val="nil"/>
              <w:right w:val="single" w:sz="6" w:space="0" w:color="auto"/>
            </w:tcBorders>
            <w:vAlign w:val="center"/>
            <w:hideMark/>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-11.5</w:t>
            </w:r>
          </w:p>
        </w:tc>
        <w:tc>
          <w:tcPr>
            <w:tcW w:w="854" w:type="dxa"/>
            <w:tcBorders>
              <w:top w:val="nil"/>
              <w:left w:val="single" w:sz="6" w:space="0" w:color="auto"/>
              <w:bottom w:val="nil"/>
              <w:right w:val="single" w:sz="6" w:space="0" w:color="auto"/>
            </w:tcBorders>
            <w:vAlign w:val="center"/>
            <w:hideMark/>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0.4</w:t>
            </w:r>
          </w:p>
        </w:tc>
        <w:tc>
          <w:tcPr>
            <w:tcW w:w="835" w:type="dxa"/>
            <w:tcBorders>
              <w:top w:val="nil"/>
              <w:left w:val="single" w:sz="6" w:space="0" w:color="auto"/>
              <w:bottom w:val="nil"/>
              <w:right w:val="nil"/>
            </w:tcBorders>
            <w:vAlign w:val="bottom"/>
            <w:hideMark/>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4.0</w:t>
            </w:r>
          </w:p>
        </w:tc>
      </w:tr>
      <w:tr w:rsidR="00041A15" w:rsidRPr="004745F8" w:rsidTr="00783980">
        <w:trPr>
          <w:cantSplit/>
        </w:trPr>
        <w:tc>
          <w:tcPr>
            <w:tcW w:w="1402" w:type="dxa"/>
            <w:tcBorders>
              <w:top w:val="nil"/>
              <w:left w:val="nil"/>
              <w:bottom w:val="nil"/>
              <w:right w:val="single" w:sz="6" w:space="0" w:color="auto"/>
            </w:tcBorders>
            <w:vAlign w:val="center"/>
            <w:hideMark/>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2014</w:t>
            </w:r>
            <w:r w:rsidRPr="004745F8">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0.0</w:t>
            </w:r>
          </w:p>
        </w:tc>
        <w:tc>
          <w:tcPr>
            <w:tcW w:w="772"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2.1</w:t>
            </w:r>
          </w:p>
        </w:tc>
        <w:tc>
          <w:tcPr>
            <w:tcW w:w="840"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73.1</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4.7</w:t>
            </w:r>
          </w:p>
        </w:tc>
        <w:tc>
          <w:tcPr>
            <w:tcW w:w="853"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85.8</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5.5</w:t>
            </w:r>
          </w:p>
        </w:tc>
        <w:tc>
          <w:tcPr>
            <w:tcW w:w="910"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-12.7</w:t>
            </w:r>
          </w:p>
        </w:tc>
        <w:tc>
          <w:tcPr>
            <w:tcW w:w="854"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2.7</w:t>
            </w:r>
          </w:p>
        </w:tc>
        <w:tc>
          <w:tcPr>
            <w:tcW w:w="835" w:type="dxa"/>
            <w:tcBorders>
              <w:top w:val="nil"/>
              <w:left w:val="single" w:sz="6" w:space="0" w:color="auto"/>
              <w:bottom w:val="nil"/>
              <w:right w:val="nil"/>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3.6</w:t>
            </w:r>
          </w:p>
        </w:tc>
      </w:tr>
      <w:tr w:rsidR="00041A15" w:rsidRPr="004745F8" w:rsidTr="00783980">
        <w:trPr>
          <w:cantSplit/>
        </w:trPr>
        <w:tc>
          <w:tcPr>
            <w:tcW w:w="1402" w:type="dxa"/>
            <w:tcBorders>
              <w:top w:val="nil"/>
              <w:left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2015</w:t>
            </w:r>
            <w:r w:rsidRPr="004745F8">
              <w:rPr>
                <w:rFonts w:eastAsia="標楷體"/>
                <w:color w:val="000000" w:themeColor="text1"/>
                <w:sz w:val="22"/>
              </w:rPr>
              <w:t>年</w:t>
            </w:r>
          </w:p>
        </w:tc>
        <w:tc>
          <w:tcPr>
            <w:tcW w:w="1080" w:type="dxa"/>
            <w:tcBorders>
              <w:top w:val="nil"/>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0.6</w:t>
            </w:r>
          </w:p>
        </w:tc>
        <w:tc>
          <w:tcPr>
            <w:tcW w:w="772" w:type="dxa"/>
            <w:tcBorders>
              <w:top w:val="nil"/>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-1.1</w:t>
            </w:r>
          </w:p>
        </w:tc>
        <w:tc>
          <w:tcPr>
            <w:tcW w:w="840" w:type="dxa"/>
            <w:tcBorders>
              <w:top w:val="nil"/>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75.6</w:t>
            </w:r>
          </w:p>
        </w:tc>
        <w:tc>
          <w:tcPr>
            <w:tcW w:w="784" w:type="dxa"/>
            <w:tcBorders>
              <w:top w:val="nil"/>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3.4</w:t>
            </w:r>
          </w:p>
        </w:tc>
        <w:tc>
          <w:tcPr>
            <w:tcW w:w="853" w:type="dxa"/>
            <w:tcBorders>
              <w:top w:val="nil"/>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78.4</w:t>
            </w:r>
          </w:p>
        </w:tc>
        <w:tc>
          <w:tcPr>
            <w:tcW w:w="784" w:type="dxa"/>
            <w:tcBorders>
              <w:top w:val="nil"/>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-8.6</w:t>
            </w:r>
          </w:p>
        </w:tc>
        <w:tc>
          <w:tcPr>
            <w:tcW w:w="910" w:type="dxa"/>
            <w:tcBorders>
              <w:top w:val="nil"/>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-2.54</w:t>
            </w:r>
          </w:p>
        </w:tc>
        <w:tc>
          <w:tcPr>
            <w:tcW w:w="854" w:type="dxa"/>
            <w:tcBorders>
              <w:top w:val="nil"/>
              <w:left w:val="single" w:sz="6"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0.5</w:t>
            </w:r>
          </w:p>
        </w:tc>
        <w:tc>
          <w:tcPr>
            <w:tcW w:w="835" w:type="dxa"/>
            <w:tcBorders>
              <w:top w:val="nil"/>
              <w:left w:val="single" w:sz="6" w:space="0" w:color="auto"/>
              <w:right w:val="nil"/>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3.4</w:t>
            </w:r>
          </w:p>
        </w:tc>
      </w:tr>
      <w:tr w:rsidR="00041A15" w:rsidRPr="004745F8" w:rsidTr="00783980">
        <w:trPr>
          <w:cantSplit/>
        </w:trPr>
        <w:tc>
          <w:tcPr>
            <w:tcW w:w="1402" w:type="dxa"/>
            <w:tcBorders>
              <w:top w:val="nil"/>
              <w:left w:val="nil"/>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2016</w:t>
            </w:r>
            <w:r w:rsidRPr="004745F8">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1.0</w:t>
            </w:r>
          </w:p>
        </w:tc>
        <w:tc>
          <w:tcPr>
            <w:tcW w:w="772"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w:t>
            </w:r>
            <w:r w:rsidRPr="004745F8">
              <w:rPr>
                <w:rFonts w:eastAsia="標楷體" w:hint="eastAsia"/>
                <w:color w:val="000000" w:themeColor="text1"/>
                <w:sz w:val="22"/>
              </w:rPr>
              <w:t>0.2</w:t>
            </w:r>
          </w:p>
        </w:tc>
        <w:tc>
          <w:tcPr>
            <w:tcW w:w="840"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70.03</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w:t>
            </w:r>
            <w:r w:rsidRPr="004745F8">
              <w:rPr>
                <w:rFonts w:eastAsia="標楷體" w:hint="eastAsia"/>
                <w:color w:val="000000" w:themeColor="text1"/>
                <w:sz w:val="22"/>
              </w:rPr>
              <w:t>7.3</w:t>
            </w:r>
          </w:p>
        </w:tc>
        <w:tc>
          <w:tcPr>
            <w:tcW w:w="853"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65.91</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-1</w:t>
            </w:r>
            <w:r w:rsidRPr="004745F8">
              <w:rPr>
                <w:rFonts w:eastAsia="標楷體" w:hint="eastAsia"/>
                <w:color w:val="000000" w:themeColor="text1"/>
                <w:sz w:val="22"/>
              </w:rPr>
              <w:t>5.9</w:t>
            </w:r>
          </w:p>
        </w:tc>
        <w:tc>
          <w:tcPr>
            <w:tcW w:w="910"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4.12</w:t>
            </w:r>
          </w:p>
        </w:tc>
        <w:tc>
          <w:tcPr>
            <w:tcW w:w="854"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w:t>
            </w:r>
            <w:r w:rsidRPr="004745F8">
              <w:rPr>
                <w:rFonts w:eastAsia="標楷體" w:hint="eastAsia"/>
                <w:color w:val="000000" w:themeColor="text1"/>
                <w:sz w:val="22"/>
              </w:rPr>
              <w:t>0.1</w:t>
            </w:r>
          </w:p>
        </w:tc>
        <w:tc>
          <w:tcPr>
            <w:tcW w:w="835" w:type="dxa"/>
            <w:tcBorders>
              <w:top w:val="nil"/>
              <w:left w:val="single" w:sz="6" w:space="0" w:color="auto"/>
              <w:bottom w:val="nil"/>
              <w:right w:val="nil"/>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3.1</w:t>
            </w:r>
          </w:p>
        </w:tc>
      </w:tr>
      <w:tr w:rsidR="00041A15" w:rsidRPr="004745F8" w:rsidTr="00783980">
        <w:trPr>
          <w:cantSplit/>
        </w:trPr>
        <w:tc>
          <w:tcPr>
            <w:tcW w:w="1402" w:type="dxa"/>
            <w:tcBorders>
              <w:top w:val="nil"/>
              <w:left w:val="nil"/>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5</w:t>
            </w:r>
            <w:r w:rsidRPr="004745F8">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772"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-0.4</w:t>
            </w:r>
          </w:p>
        </w:tc>
        <w:tc>
          <w:tcPr>
            <w:tcW w:w="84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5.09</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-11.3</w:t>
            </w:r>
          </w:p>
        </w:tc>
        <w:tc>
          <w:tcPr>
            <w:tcW w:w="853"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5.13</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-13.8</w:t>
            </w:r>
          </w:p>
        </w:tc>
        <w:tc>
          <w:tcPr>
            <w:tcW w:w="91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-0.04</w:t>
            </w:r>
          </w:p>
        </w:tc>
        <w:tc>
          <w:tcPr>
            <w:tcW w:w="854"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-0.4</w:t>
            </w:r>
          </w:p>
        </w:tc>
        <w:tc>
          <w:tcPr>
            <w:tcW w:w="835" w:type="dxa"/>
            <w:tcBorders>
              <w:top w:val="nil"/>
              <w:left w:val="single" w:sz="6" w:space="0" w:color="auto"/>
              <w:bottom w:val="nil"/>
              <w:right w:val="nil"/>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3.2</w:t>
            </w:r>
          </w:p>
        </w:tc>
      </w:tr>
      <w:tr w:rsidR="00041A15" w:rsidRPr="004745F8" w:rsidTr="00783980">
        <w:trPr>
          <w:cantSplit/>
        </w:trPr>
        <w:tc>
          <w:tcPr>
            <w:tcW w:w="1402" w:type="dxa"/>
            <w:tcBorders>
              <w:top w:val="nil"/>
              <w:left w:val="nil"/>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6</w:t>
            </w:r>
            <w:r w:rsidRPr="004745F8">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0.7</w:t>
            </w:r>
            <w:r w:rsidRPr="004745F8">
              <w:rPr>
                <w:rFonts w:eastAsia="標楷體"/>
                <w:color w:val="000000" w:themeColor="text1"/>
                <w:sz w:val="22"/>
              </w:rPr>
              <w:t>（</w:t>
            </w:r>
            <w:r w:rsidRPr="004745F8">
              <w:rPr>
                <w:rFonts w:eastAsia="標楷體"/>
                <w:color w:val="000000" w:themeColor="text1"/>
                <w:sz w:val="22"/>
              </w:rPr>
              <w:t>II</w:t>
            </w:r>
            <w:r w:rsidRPr="004745F8">
              <w:rPr>
                <w:rFonts w:eastAsia="標楷體"/>
                <w:color w:val="000000" w:themeColor="text1"/>
                <w:sz w:val="22"/>
              </w:rPr>
              <w:t>）</w:t>
            </w:r>
          </w:p>
        </w:tc>
        <w:tc>
          <w:tcPr>
            <w:tcW w:w="772"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-1.5</w:t>
            </w:r>
          </w:p>
        </w:tc>
        <w:tc>
          <w:tcPr>
            <w:tcW w:w="84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6.02</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-7.4</w:t>
            </w:r>
          </w:p>
        </w:tc>
        <w:tc>
          <w:tcPr>
            <w:tcW w:w="853"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5.33</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-18.8</w:t>
            </w:r>
          </w:p>
        </w:tc>
        <w:tc>
          <w:tcPr>
            <w:tcW w:w="91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0.69</w:t>
            </w:r>
          </w:p>
        </w:tc>
        <w:tc>
          <w:tcPr>
            <w:tcW w:w="854"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-0.4</w:t>
            </w:r>
          </w:p>
        </w:tc>
        <w:tc>
          <w:tcPr>
            <w:tcW w:w="835" w:type="dxa"/>
            <w:tcBorders>
              <w:top w:val="nil"/>
              <w:left w:val="single" w:sz="6" w:space="0" w:color="auto"/>
              <w:bottom w:val="nil"/>
              <w:right w:val="nil"/>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3.1</w:t>
            </w:r>
          </w:p>
        </w:tc>
      </w:tr>
      <w:tr w:rsidR="00041A15" w:rsidRPr="004745F8" w:rsidTr="00783980">
        <w:trPr>
          <w:cantSplit/>
        </w:trPr>
        <w:tc>
          <w:tcPr>
            <w:tcW w:w="1402" w:type="dxa"/>
            <w:tcBorders>
              <w:top w:val="nil"/>
              <w:left w:val="nil"/>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7</w:t>
            </w:r>
            <w:r w:rsidRPr="004745F8">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772"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-4.2</w:t>
            </w:r>
          </w:p>
        </w:tc>
        <w:tc>
          <w:tcPr>
            <w:tcW w:w="84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5.73</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-14.0</w:t>
            </w:r>
          </w:p>
        </w:tc>
        <w:tc>
          <w:tcPr>
            <w:tcW w:w="853"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5.21</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-24.7</w:t>
            </w:r>
          </w:p>
        </w:tc>
        <w:tc>
          <w:tcPr>
            <w:tcW w:w="91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0.52</w:t>
            </w:r>
          </w:p>
        </w:tc>
        <w:tc>
          <w:tcPr>
            <w:tcW w:w="854"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-0.4</w:t>
            </w:r>
          </w:p>
        </w:tc>
        <w:tc>
          <w:tcPr>
            <w:tcW w:w="835" w:type="dxa"/>
            <w:tcBorders>
              <w:top w:val="nil"/>
              <w:left w:val="single" w:sz="6" w:space="0" w:color="auto"/>
              <w:bottom w:val="nil"/>
              <w:right w:val="nil"/>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3.0</w:t>
            </w:r>
          </w:p>
        </w:tc>
      </w:tr>
      <w:tr w:rsidR="00041A15" w:rsidRPr="004745F8" w:rsidTr="00783980">
        <w:trPr>
          <w:cantSplit/>
        </w:trPr>
        <w:tc>
          <w:tcPr>
            <w:tcW w:w="1402" w:type="dxa"/>
            <w:tcBorders>
              <w:top w:val="nil"/>
              <w:left w:val="nil"/>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8</w:t>
            </w:r>
            <w:r w:rsidRPr="004745F8">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772"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4.5</w:t>
            </w:r>
          </w:p>
        </w:tc>
        <w:tc>
          <w:tcPr>
            <w:tcW w:w="84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5.32</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-9.6</w:t>
            </w:r>
          </w:p>
        </w:tc>
        <w:tc>
          <w:tcPr>
            <w:tcW w:w="853"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5.34</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-17.3</w:t>
            </w:r>
          </w:p>
        </w:tc>
        <w:tc>
          <w:tcPr>
            <w:tcW w:w="91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-0.02</w:t>
            </w:r>
          </w:p>
        </w:tc>
        <w:tc>
          <w:tcPr>
            <w:tcW w:w="854"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-0.5</w:t>
            </w:r>
          </w:p>
        </w:tc>
        <w:tc>
          <w:tcPr>
            <w:tcW w:w="835" w:type="dxa"/>
            <w:tcBorders>
              <w:top w:val="nil"/>
              <w:left w:val="single" w:sz="6" w:space="0" w:color="auto"/>
              <w:bottom w:val="nil"/>
              <w:right w:val="nil"/>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3.1</w:t>
            </w:r>
          </w:p>
        </w:tc>
      </w:tr>
      <w:tr w:rsidR="00041A15" w:rsidRPr="004745F8" w:rsidTr="00783980">
        <w:trPr>
          <w:cantSplit/>
        </w:trPr>
        <w:tc>
          <w:tcPr>
            <w:tcW w:w="1402" w:type="dxa"/>
            <w:tcBorders>
              <w:top w:val="nil"/>
              <w:left w:val="nil"/>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9</w:t>
            </w:r>
            <w:r w:rsidRPr="004745F8">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1.3</w:t>
            </w:r>
            <w:r w:rsidRPr="004745F8">
              <w:rPr>
                <w:rFonts w:eastAsia="標楷體"/>
                <w:color w:val="000000" w:themeColor="text1"/>
                <w:sz w:val="22"/>
              </w:rPr>
              <w:t>（</w:t>
            </w:r>
            <w:r w:rsidRPr="004745F8">
              <w:rPr>
                <w:rFonts w:eastAsia="標楷體"/>
                <w:color w:val="000000" w:themeColor="text1"/>
                <w:sz w:val="22"/>
              </w:rPr>
              <w:t>III</w:t>
            </w:r>
            <w:r w:rsidRPr="004745F8">
              <w:rPr>
                <w:rFonts w:eastAsia="標楷體"/>
                <w:color w:val="000000" w:themeColor="text1"/>
                <w:sz w:val="22"/>
              </w:rPr>
              <w:t>）</w:t>
            </w:r>
          </w:p>
        </w:tc>
        <w:tc>
          <w:tcPr>
            <w:tcW w:w="772"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1.5</w:t>
            </w:r>
          </w:p>
        </w:tc>
        <w:tc>
          <w:tcPr>
            <w:tcW w:w="84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5.97</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-6.9</w:t>
            </w:r>
          </w:p>
        </w:tc>
        <w:tc>
          <w:tcPr>
            <w:tcW w:w="853"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5.47</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-16.3</w:t>
            </w:r>
          </w:p>
        </w:tc>
        <w:tc>
          <w:tcPr>
            <w:tcW w:w="91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0.5</w:t>
            </w:r>
          </w:p>
        </w:tc>
        <w:tc>
          <w:tcPr>
            <w:tcW w:w="854"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-0.5</w:t>
            </w:r>
          </w:p>
        </w:tc>
        <w:tc>
          <w:tcPr>
            <w:tcW w:w="835" w:type="dxa"/>
            <w:tcBorders>
              <w:top w:val="nil"/>
              <w:left w:val="single" w:sz="6" w:space="0" w:color="auto"/>
              <w:bottom w:val="nil"/>
              <w:right w:val="nil"/>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3.0</w:t>
            </w:r>
          </w:p>
        </w:tc>
      </w:tr>
      <w:tr w:rsidR="00041A15" w:rsidRPr="004745F8" w:rsidTr="00783980">
        <w:trPr>
          <w:cantSplit/>
        </w:trPr>
        <w:tc>
          <w:tcPr>
            <w:tcW w:w="1402" w:type="dxa"/>
            <w:tcBorders>
              <w:top w:val="nil"/>
              <w:left w:val="nil"/>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10</w:t>
            </w:r>
            <w:r w:rsidRPr="004745F8">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772"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-1.4</w:t>
            </w:r>
          </w:p>
        </w:tc>
        <w:tc>
          <w:tcPr>
            <w:tcW w:w="84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5.87</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-10.3</w:t>
            </w:r>
          </w:p>
        </w:tc>
        <w:tc>
          <w:tcPr>
            <w:tcW w:w="853"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5.37</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-16.5</w:t>
            </w:r>
          </w:p>
        </w:tc>
        <w:tc>
          <w:tcPr>
            <w:tcW w:w="91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0.5</w:t>
            </w:r>
          </w:p>
        </w:tc>
        <w:tc>
          <w:tcPr>
            <w:tcW w:w="854"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0.1</w:t>
            </w:r>
          </w:p>
        </w:tc>
        <w:tc>
          <w:tcPr>
            <w:tcW w:w="835" w:type="dxa"/>
            <w:tcBorders>
              <w:top w:val="nil"/>
              <w:left w:val="single" w:sz="6" w:space="0" w:color="auto"/>
              <w:bottom w:val="nil"/>
              <w:right w:val="nil"/>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3.0</w:t>
            </w:r>
          </w:p>
        </w:tc>
      </w:tr>
      <w:tr w:rsidR="00041A15" w:rsidRPr="004745F8" w:rsidTr="00783980">
        <w:trPr>
          <w:cantSplit/>
        </w:trPr>
        <w:tc>
          <w:tcPr>
            <w:tcW w:w="1402" w:type="dxa"/>
            <w:tcBorders>
              <w:top w:val="nil"/>
              <w:left w:val="nil"/>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11</w:t>
            </w:r>
            <w:r w:rsidRPr="004745F8">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772"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4.6</w:t>
            </w:r>
          </w:p>
        </w:tc>
        <w:tc>
          <w:tcPr>
            <w:tcW w:w="84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5.96</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-0.4</w:t>
            </w:r>
          </w:p>
        </w:tc>
        <w:tc>
          <w:tcPr>
            <w:tcW w:w="853"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5.80</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-8.8</w:t>
            </w:r>
          </w:p>
        </w:tc>
        <w:tc>
          <w:tcPr>
            <w:tcW w:w="91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color w:val="000000" w:themeColor="text1"/>
                <w:sz w:val="22"/>
              </w:rPr>
              <w:t>0.16</w:t>
            </w:r>
          </w:p>
        </w:tc>
        <w:tc>
          <w:tcPr>
            <w:tcW w:w="854"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0.5</w:t>
            </w:r>
          </w:p>
        </w:tc>
        <w:tc>
          <w:tcPr>
            <w:tcW w:w="835" w:type="dxa"/>
            <w:tcBorders>
              <w:top w:val="nil"/>
              <w:left w:val="single" w:sz="6" w:space="0" w:color="auto"/>
              <w:bottom w:val="nil"/>
              <w:right w:val="nil"/>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3.1</w:t>
            </w:r>
          </w:p>
        </w:tc>
      </w:tr>
      <w:tr w:rsidR="00041A15" w:rsidRPr="004745F8" w:rsidTr="00783980">
        <w:trPr>
          <w:cantSplit/>
        </w:trPr>
        <w:tc>
          <w:tcPr>
            <w:tcW w:w="1402" w:type="dxa"/>
            <w:tcBorders>
              <w:top w:val="nil"/>
              <w:left w:val="nil"/>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color w:val="000000" w:themeColor="text1"/>
                <w:sz w:val="22"/>
              </w:rPr>
              <w:t>12</w:t>
            </w:r>
            <w:r w:rsidRPr="004745F8">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1.2</w:t>
            </w:r>
            <w:r w:rsidRPr="004745F8">
              <w:rPr>
                <w:rFonts w:eastAsia="標楷體"/>
                <w:color w:val="000000" w:themeColor="text1"/>
                <w:sz w:val="22"/>
              </w:rPr>
              <w:t>（</w:t>
            </w:r>
            <w:r w:rsidRPr="004745F8">
              <w:rPr>
                <w:rFonts w:eastAsia="標楷體"/>
                <w:color w:val="000000" w:themeColor="text1"/>
                <w:sz w:val="22"/>
              </w:rPr>
              <w:t>IV</w:t>
            </w:r>
            <w:r w:rsidRPr="004745F8">
              <w:rPr>
                <w:rFonts w:eastAsia="標楷體"/>
                <w:color w:val="000000" w:themeColor="text1"/>
                <w:sz w:val="22"/>
              </w:rPr>
              <w:t>）</w:t>
            </w:r>
          </w:p>
        </w:tc>
        <w:tc>
          <w:tcPr>
            <w:tcW w:w="772"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3.2</w:t>
            </w:r>
          </w:p>
        </w:tc>
        <w:tc>
          <w:tcPr>
            <w:tcW w:w="84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6.68</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5.4</w:t>
            </w:r>
          </w:p>
        </w:tc>
        <w:tc>
          <w:tcPr>
            <w:tcW w:w="853"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6.04</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-2.6</w:t>
            </w:r>
          </w:p>
        </w:tc>
        <w:tc>
          <w:tcPr>
            <w:tcW w:w="91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0.64</w:t>
            </w:r>
          </w:p>
        </w:tc>
        <w:tc>
          <w:tcPr>
            <w:tcW w:w="854"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0.3</w:t>
            </w:r>
          </w:p>
        </w:tc>
        <w:tc>
          <w:tcPr>
            <w:tcW w:w="835" w:type="dxa"/>
            <w:tcBorders>
              <w:top w:val="nil"/>
              <w:left w:val="single" w:sz="6" w:space="0" w:color="auto"/>
              <w:bottom w:val="nil"/>
              <w:right w:val="nil"/>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3.1</w:t>
            </w:r>
          </w:p>
        </w:tc>
      </w:tr>
      <w:tr w:rsidR="00041A15" w:rsidRPr="004745F8" w:rsidTr="00783980">
        <w:trPr>
          <w:cantSplit/>
        </w:trPr>
        <w:tc>
          <w:tcPr>
            <w:tcW w:w="1402" w:type="dxa"/>
            <w:tcBorders>
              <w:top w:val="nil"/>
              <w:left w:val="nil"/>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2017</w:t>
            </w:r>
            <w:r w:rsidRPr="004745F8">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772"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84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44.26</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10.0</w:t>
            </w:r>
          </w:p>
        </w:tc>
        <w:tc>
          <w:tcPr>
            <w:tcW w:w="853"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42.79</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12.9</w:t>
            </w:r>
          </w:p>
        </w:tc>
        <w:tc>
          <w:tcPr>
            <w:tcW w:w="91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1.47</w:t>
            </w:r>
          </w:p>
        </w:tc>
        <w:tc>
          <w:tcPr>
            <w:tcW w:w="854"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835" w:type="dxa"/>
            <w:tcBorders>
              <w:top w:val="nil"/>
              <w:left w:val="single" w:sz="6" w:space="0" w:color="auto"/>
              <w:bottom w:val="nil"/>
              <w:right w:val="nil"/>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p>
        </w:tc>
      </w:tr>
      <w:tr w:rsidR="00041A15" w:rsidRPr="004745F8" w:rsidTr="00783980">
        <w:trPr>
          <w:cantSplit/>
        </w:trPr>
        <w:tc>
          <w:tcPr>
            <w:tcW w:w="1402" w:type="dxa"/>
            <w:tcBorders>
              <w:top w:val="nil"/>
              <w:left w:val="nil"/>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1</w:t>
            </w:r>
            <w:r w:rsidRPr="004745F8">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772"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3.2</w:t>
            </w:r>
          </w:p>
        </w:tc>
        <w:tc>
          <w:tcPr>
            <w:tcW w:w="84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5.42</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1.3</w:t>
            </w:r>
          </w:p>
        </w:tc>
        <w:tc>
          <w:tcPr>
            <w:tcW w:w="853"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6.51</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8.5</w:t>
            </w:r>
          </w:p>
        </w:tc>
        <w:tc>
          <w:tcPr>
            <w:tcW w:w="91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-1.09</w:t>
            </w:r>
          </w:p>
        </w:tc>
        <w:tc>
          <w:tcPr>
            <w:tcW w:w="854"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0.4</w:t>
            </w:r>
          </w:p>
        </w:tc>
        <w:tc>
          <w:tcPr>
            <w:tcW w:w="835" w:type="dxa"/>
            <w:tcBorders>
              <w:top w:val="nil"/>
              <w:left w:val="single" w:sz="6" w:space="0" w:color="auto"/>
              <w:bottom w:val="nil"/>
              <w:right w:val="nil"/>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3.0</w:t>
            </w:r>
          </w:p>
        </w:tc>
      </w:tr>
      <w:tr w:rsidR="00041A15" w:rsidRPr="004745F8" w:rsidTr="00783980">
        <w:trPr>
          <w:cantSplit/>
        </w:trPr>
        <w:tc>
          <w:tcPr>
            <w:tcW w:w="1402" w:type="dxa"/>
            <w:tcBorders>
              <w:top w:val="nil"/>
              <w:left w:val="nil"/>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2</w:t>
            </w:r>
            <w:r w:rsidRPr="004745F8">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772"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4.7</w:t>
            </w:r>
          </w:p>
        </w:tc>
        <w:tc>
          <w:tcPr>
            <w:tcW w:w="84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6.34</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11.3</w:t>
            </w:r>
          </w:p>
        </w:tc>
        <w:tc>
          <w:tcPr>
            <w:tcW w:w="853"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5.53</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1.2</w:t>
            </w:r>
          </w:p>
        </w:tc>
        <w:tc>
          <w:tcPr>
            <w:tcW w:w="91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0.81</w:t>
            </w:r>
          </w:p>
        </w:tc>
        <w:tc>
          <w:tcPr>
            <w:tcW w:w="854"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0.3</w:t>
            </w:r>
          </w:p>
        </w:tc>
        <w:tc>
          <w:tcPr>
            <w:tcW w:w="835" w:type="dxa"/>
            <w:tcBorders>
              <w:top w:val="nil"/>
              <w:left w:val="single" w:sz="6" w:space="0" w:color="auto"/>
              <w:bottom w:val="nil"/>
              <w:right w:val="nil"/>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2.8</w:t>
            </w:r>
          </w:p>
        </w:tc>
      </w:tr>
      <w:tr w:rsidR="00041A15" w:rsidRPr="004745F8" w:rsidTr="00783980">
        <w:trPr>
          <w:cantSplit/>
        </w:trPr>
        <w:tc>
          <w:tcPr>
            <w:tcW w:w="1402" w:type="dxa"/>
            <w:tcBorders>
              <w:top w:val="nil"/>
              <w:left w:val="nil"/>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3</w:t>
            </w:r>
            <w:r w:rsidRPr="004745F8">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1.0</w:t>
            </w:r>
            <w:r w:rsidRPr="004745F8">
              <w:rPr>
                <w:rFonts w:eastAsia="標楷體"/>
                <w:color w:val="000000" w:themeColor="text1"/>
                <w:sz w:val="22"/>
              </w:rPr>
              <w:t>（</w:t>
            </w:r>
            <w:r w:rsidRPr="004745F8">
              <w:rPr>
                <w:rFonts w:eastAsia="標楷體"/>
                <w:color w:val="000000" w:themeColor="text1"/>
                <w:sz w:val="22"/>
              </w:rPr>
              <w:t>I</w:t>
            </w:r>
            <w:r w:rsidRPr="004745F8">
              <w:rPr>
                <w:rFonts w:eastAsia="標楷體"/>
                <w:color w:val="000000" w:themeColor="text1"/>
                <w:sz w:val="22"/>
              </w:rPr>
              <w:t>）</w:t>
            </w:r>
          </w:p>
        </w:tc>
        <w:tc>
          <w:tcPr>
            <w:tcW w:w="772"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1.9</w:t>
            </w:r>
          </w:p>
        </w:tc>
        <w:tc>
          <w:tcPr>
            <w:tcW w:w="84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7.22</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12.0</w:t>
            </w:r>
          </w:p>
        </w:tc>
        <w:tc>
          <w:tcPr>
            <w:tcW w:w="853"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6.61</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15.8</w:t>
            </w:r>
          </w:p>
        </w:tc>
        <w:tc>
          <w:tcPr>
            <w:tcW w:w="91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0.61</w:t>
            </w:r>
          </w:p>
        </w:tc>
        <w:tc>
          <w:tcPr>
            <w:tcW w:w="854"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0.2</w:t>
            </w:r>
          </w:p>
        </w:tc>
        <w:tc>
          <w:tcPr>
            <w:tcW w:w="835" w:type="dxa"/>
            <w:tcBorders>
              <w:top w:val="nil"/>
              <w:left w:val="single" w:sz="6" w:space="0" w:color="auto"/>
              <w:bottom w:val="nil"/>
              <w:right w:val="nil"/>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2.8</w:t>
            </w:r>
          </w:p>
        </w:tc>
      </w:tr>
      <w:tr w:rsidR="00041A15" w:rsidRPr="004745F8" w:rsidTr="00783980">
        <w:trPr>
          <w:cantSplit/>
        </w:trPr>
        <w:tc>
          <w:tcPr>
            <w:tcW w:w="1402" w:type="dxa"/>
            <w:tcBorders>
              <w:top w:val="nil"/>
              <w:left w:val="nil"/>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4</w:t>
            </w:r>
            <w:r w:rsidRPr="004745F8">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772"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4.0</w:t>
            </w:r>
          </w:p>
        </w:tc>
        <w:tc>
          <w:tcPr>
            <w:tcW w:w="84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6.33</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7.5</w:t>
            </w:r>
          </w:p>
        </w:tc>
        <w:tc>
          <w:tcPr>
            <w:tcW w:w="853"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5.85</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2.8</w:t>
            </w:r>
          </w:p>
        </w:tc>
        <w:tc>
          <w:tcPr>
            <w:tcW w:w="91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0.48</w:t>
            </w:r>
          </w:p>
        </w:tc>
        <w:tc>
          <w:tcPr>
            <w:tcW w:w="854"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0.4</w:t>
            </w:r>
          </w:p>
        </w:tc>
        <w:tc>
          <w:tcPr>
            <w:tcW w:w="835" w:type="dxa"/>
            <w:tcBorders>
              <w:top w:val="nil"/>
              <w:left w:val="single" w:sz="6" w:space="0" w:color="auto"/>
              <w:bottom w:val="nil"/>
              <w:right w:val="nil"/>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2.8</w:t>
            </w:r>
          </w:p>
        </w:tc>
      </w:tr>
      <w:tr w:rsidR="00041A15" w:rsidRPr="004745F8" w:rsidTr="00783980">
        <w:trPr>
          <w:cantSplit/>
        </w:trPr>
        <w:tc>
          <w:tcPr>
            <w:tcW w:w="1402" w:type="dxa"/>
            <w:tcBorders>
              <w:top w:val="nil"/>
              <w:left w:val="nil"/>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5</w:t>
            </w:r>
            <w:r w:rsidRPr="004745F8">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772"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-3.6</w:t>
            </w:r>
          </w:p>
        </w:tc>
        <w:tc>
          <w:tcPr>
            <w:tcW w:w="84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5.85</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14.9</w:t>
            </w:r>
          </w:p>
        </w:tc>
        <w:tc>
          <w:tcPr>
            <w:tcW w:w="853"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6.05</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17.8</w:t>
            </w:r>
          </w:p>
        </w:tc>
        <w:tc>
          <w:tcPr>
            <w:tcW w:w="91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-0.2</w:t>
            </w:r>
          </w:p>
        </w:tc>
        <w:tc>
          <w:tcPr>
            <w:tcW w:w="854"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0.4</w:t>
            </w:r>
          </w:p>
        </w:tc>
        <w:tc>
          <w:tcPr>
            <w:tcW w:w="835" w:type="dxa"/>
            <w:tcBorders>
              <w:top w:val="nil"/>
              <w:left w:val="single" w:sz="6" w:space="0" w:color="auto"/>
              <w:bottom w:val="nil"/>
              <w:right w:val="nil"/>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3.1</w:t>
            </w:r>
          </w:p>
        </w:tc>
      </w:tr>
      <w:tr w:rsidR="00041A15" w:rsidRPr="004745F8" w:rsidTr="00783980">
        <w:trPr>
          <w:cantSplit/>
        </w:trPr>
        <w:tc>
          <w:tcPr>
            <w:tcW w:w="1402" w:type="dxa"/>
            <w:tcBorders>
              <w:top w:val="nil"/>
              <w:left w:val="nil"/>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6</w:t>
            </w:r>
            <w:r w:rsidRPr="004745F8">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4.0</w:t>
            </w:r>
            <w:r w:rsidRPr="004745F8">
              <w:rPr>
                <w:rFonts w:eastAsia="標楷體"/>
                <w:color w:val="000000" w:themeColor="text1"/>
                <w:sz w:val="22"/>
              </w:rPr>
              <w:t>（</w:t>
            </w:r>
            <w:r w:rsidRPr="004745F8">
              <w:rPr>
                <w:rFonts w:eastAsia="標楷體"/>
                <w:color w:val="000000" w:themeColor="text1"/>
                <w:sz w:val="22"/>
              </w:rPr>
              <w:t>II</w:t>
            </w:r>
            <w:r w:rsidRPr="004745F8">
              <w:rPr>
                <w:rFonts w:eastAsia="標楷體"/>
                <w:color w:val="000000" w:themeColor="text1"/>
                <w:sz w:val="22"/>
              </w:rPr>
              <w:t>）</w:t>
            </w:r>
          </w:p>
        </w:tc>
        <w:tc>
          <w:tcPr>
            <w:tcW w:w="772"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2.2</w:t>
            </w:r>
          </w:p>
        </w:tc>
        <w:tc>
          <w:tcPr>
            <w:tcW w:w="84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6.61</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9.7</w:t>
            </w:r>
          </w:p>
        </w:tc>
        <w:tc>
          <w:tcPr>
            <w:tcW w:w="853"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6.17</w:t>
            </w:r>
          </w:p>
        </w:tc>
        <w:tc>
          <w:tcPr>
            <w:tcW w:w="784"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15.5</w:t>
            </w:r>
          </w:p>
        </w:tc>
        <w:tc>
          <w:tcPr>
            <w:tcW w:w="910" w:type="dxa"/>
            <w:tcBorders>
              <w:top w:val="nil"/>
              <w:left w:val="single" w:sz="6" w:space="0" w:color="auto"/>
              <w:bottom w:val="nil"/>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0.44</w:t>
            </w:r>
          </w:p>
        </w:tc>
        <w:tc>
          <w:tcPr>
            <w:tcW w:w="854" w:type="dxa"/>
            <w:tcBorders>
              <w:top w:val="nil"/>
              <w:left w:val="single" w:sz="6" w:space="0" w:color="auto"/>
              <w:bottom w:val="nil"/>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0.4</w:t>
            </w:r>
          </w:p>
        </w:tc>
        <w:tc>
          <w:tcPr>
            <w:tcW w:w="835" w:type="dxa"/>
            <w:tcBorders>
              <w:top w:val="nil"/>
              <w:left w:val="single" w:sz="6" w:space="0" w:color="auto"/>
              <w:bottom w:val="nil"/>
              <w:right w:val="nil"/>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2.8</w:t>
            </w:r>
          </w:p>
        </w:tc>
      </w:tr>
      <w:tr w:rsidR="00041A15" w:rsidRPr="004745F8" w:rsidTr="00783980">
        <w:trPr>
          <w:cantSplit/>
        </w:trPr>
        <w:tc>
          <w:tcPr>
            <w:tcW w:w="1402" w:type="dxa"/>
            <w:tcBorders>
              <w:top w:val="nil"/>
              <w:left w:val="nil"/>
              <w:bottom w:val="single" w:sz="4"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7</w:t>
            </w:r>
            <w:r w:rsidRPr="004745F8">
              <w:rPr>
                <w:rFonts w:eastAsia="標楷體" w:hint="eastAsia"/>
                <w:color w:val="000000" w:themeColor="text1"/>
                <w:sz w:val="22"/>
              </w:rPr>
              <w:t>月</w:t>
            </w:r>
          </w:p>
        </w:tc>
        <w:tc>
          <w:tcPr>
            <w:tcW w:w="1080" w:type="dxa"/>
            <w:tcBorders>
              <w:top w:val="nil"/>
              <w:left w:val="single" w:sz="6" w:space="0" w:color="auto"/>
              <w:bottom w:val="single" w:sz="4"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772" w:type="dxa"/>
            <w:tcBorders>
              <w:top w:val="nil"/>
              <w:left w:val="single" w:sz="6" w:space="0" w:color="auto"/>
              <w:bottom w:val="single" w:sz="4"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w:t>
            </w:r>
          </w:p>
        </w:tc>
        <w:tc>
          <w:tcPr>
            <w:tcW w:w="840" w:type="dxa"/>
            <w:tcBorders>
              <w:top w:val="nil"/>
              <w:left w:val="single" w:sz="6" w:space="0" w:color="auto"/>
              <w:bottom w:val="single" w:sz="4" w:space="0" w:color="auto"/>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6.49</w:t>
            </w:r>
          </w:p>
        </w:tc>
        <w:tc>
          <w:tcPr>
            <w:tcW w:w="784" w:type="dxa"/>
            <w:tcBorders>
              <w:top w:val="nil"/>
              <w:left w:val="single" w:sz="6" w:space="0" w:color="auto"/>
              <w:bottom w:val="single" w:sz="4" w:space="0" w:color="auto"/>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13.4</w:t>
            </w:r>
          </w:p>
        </w:tc>
        <w:tc>
          <w:tcPr>
            <w:tcW w:w="853" w:type="dxa"/>
            <w:tcBorders>
              <w:top w:val="nil"/>
              <w:left w:val="single" w:sz="6" w:space="0" w:color="auto"/>
              <w:bottom w:val="single" w:sz="4" w:space="0" w:color="auto"/>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6.07</w:t>
            </w:r>
          </w:p>
        </w:tc>
        <w:tc>
          <w:tcPr>
            <w:tcW w:w="784" w:type="dxa"/>
            <w:tcBorders>
              <w:top w:val="nil"/>
              <w:left w:val="single" w:sz="6" w:space="0" w:color="auto"/>
              <w:bottom w:val="single" w:sz="4" w:space="0" w:color="auto"/>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16.3</w:t>
            </w:r>
          </w:p>
        </w:tc>
        <w:tc>
          <w:tcPr>
            <w:tcW w:w="910" w:type="dxa"/>
            <w:tcBorders>
              <w:top w:val="nil"/>
              <w:left w:val="single" w:sz="6" w:space="0" w:color="auto"/>
              <w:bottom w:val="single" w:sz="4" w:space="0" w:color="auto"/>
              <w:right w:val="single" w:sz="6" w:space="0" w:color="auto"/>
            </w:tcBorders>
            <w:vAlign w:val="center"/>
          </w:tcPr>
          <w:p w:rsidR="00041A15" w:rsidRPr="004745F8" w:rsidRDefault="00041A15" w:rsidP="00783980">
            <w:pPr>
              <w:jc w:val="center"/>
              <w:rPr>
                <w:color w:val="000000" w:themeColor="text1"/>
                <w:sz w:val="22"/>
              </w:rPr>
            </w:pPr>
            <w:r w:rsidRPr="004745F8">
              <w:rPr>
                <w:rFonts w:hint="eastAsia"/>
                <w:color w:val="000000" w:themeColor="text1"/>
                <w:sz w:val="22"/>
              </w:rPr>
              <w:t>0.42</w:t>
            </w:r>
          </w:p>
        </w:tc>
        <w:tc>
          <w:tcPr>
            <w:tcW w:w="854" w:type="dxa"/>
            <w:tcBorders>
              <w:top w:val="nil"/>
              <w:left w:val="single" w:sz="6" w:space="0" w:color="auto"/>
              <w:bottom w:val="single" w:sz="4" w:space="0" w:color="auto"/>
              <w:right w:val="single" w:sz="6" w:space="0" w:color="auto"/>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w:t>
            </w:r>
          </w:p>
        </w:tc>
        <w:tc>
          <w:tcPr>
            <w:tcW w:w="835" w:type="dxa"/>
            <w:tcBorders>
              <w:top w:val="nil"/>
              <w:left w:val="single" w:sz="6" w:space="0" w:color="auto"/>
              <w:bottom w:val="single" w:sz="4" w:space="0" w:color="auto"/>
              <w:right w:val="nil"/>
            </w:tcBorders>
            <w:vAlign w:val="center"/>
          </w:tcPr>
          <w:p w:rsidR="00041A15" w:rsidRPr="004745F8" w:rsidRDefault="00041A15" w:rsidP="00783980">
            <w:pPr>
              <w:autoSpaceDE w:val="0"/>
              <w:autoSpaceDN w:val="0"/>
              <w:adjustRightInd w:val="0"/>
              <w:snapToGrid w:val="0"/>
              <w:spacing w:line="380" w:lineRule="exact"/>
              <w:jc w:val="center"/>
              <w:rPr>
                <w:rFonts w:eastAsia="標楷體"/>
                <w:color w:val="000000" w:themeColor="text1"/>
                <w:sz w:val="22"/>
              </w:rPr>
            </w:pPr>
            <w:r w:rsidRPr="004745F8">
              <w:rPr>
                <w:rFonts w:eastAsia="標楷體" w:hint="eastAsia"/>
                <w:color w:val="000000" w:themeColor="text1"/>
                <w:sz w:val="22"/>
              </w:rPr>
              <w:t>-</w:t>
            </w:r>
          </w:p>
        </w:tc>
      </w:tr>
    </w:tbl>
    <w:p w:rsidR="00FF38F9" w:rsidRPr="00AE0D77" w:rsidRDefault="00FF38F9" w:rsidP="00FF38F9">
      <w:pPr>
        <w:widowControl/>
        <w:snapToGrid w:val="0"/>
        <w:spacing w:line="280" w:lineRule="exact"/>
        <w:ind w:left="447" w:rightChars="-295" w:right="-708" w:hangingChars="203" w:hanging="447"/>
        <w:rPr>
          <w:rFonts w:eastAsia="標楷體"/>
          <w:kern w:val="0"/>
          <w:sz w:val="22"/>
          <w:szCs w:val="22"/>
        </w:rPr>
      </w:pPr>
      <w:proofErr w:type="gramStart"/>
      <w:r w:rsidRPr="00AE0D77">
        <w:rPr>
          <w:rFonts w:eastAsia="標楷體"/>
          <w:kern w:val="0"/>
          <w:sz w:val="22"/>
          <w:szCs w:val="22"/>
        </w:rPr>
        <w:t>註</w:t>
      </w:r>
      <w:proofErr w:type="gramEnd"/>
      <w:r w:rsidRPr="00AE0D77">
        <w:rPr>
          <w:rFonts w:eastAsia="標楷體"/>
          <w:kern w:val="0"/>
          <w:sz w:val="22"/>
          <w:szCs w:val="22"/>
        </w:rPr>
        <w:t>：除實質</w:t>
      </w:r>
      <w:r w:rsidRPr="00AE0D77">
        <w:rPr>
          <w:rFonts w:eastAsia="標楷體"/>
          <w:kern w:val="0"/>
          <w:sz w:val="22"/>
          <w:szCs w:val="22"/>
        </w:rPr>
        <w:t>GDP</w:t>
      </w:r>
      <w:r w:rsidRPr="00AE0D77">
        <w:rPr>
          <w:rFonts w:eastAsia="標楷體"/>
          <w:kern w:val="0"/>
          <w:sz w:val="22"/>
          <w:szCs w:val="22"/>
        </w:rPr>
        <w:t>經濟成長率為較前期比換算為年率、失業率為與前月相比之季節</w:t>
      </w:r>
      <w:proofErr w:type="gramStart"/>
      <w:r w:rsidRPr="00AE0D77">
        <w:rPr>
          <w:rFonts w:eastAsia="標楷體"/>
          <w:kern w:val="0"/>
          <w:sz w:val="22"/>
          <w:szCs w:val="22"/>
        </w:rPr>
        <w:t>調整值外</w:t>
      </w:r>
      <w:proofErr w:type="gramEnd"/>
      <w:r w:rsidRPr="00AE0D77">
        <w:rPr>
          <w:rFonts w:eastAsia="標楷體"/>
          <w:kern w:val="0"/>
          <w:sz w:val="22"/>
          <w:szCs w:val="22"/>
        </w:rPr>
        <w:t>，其餘成長率皆為與上年同期相比資料。</w:t>
      </w:r>
    </w:p>
    <w:p w:rsidR="008905B7" w:rsidRPr="00AE0D77" w:rsidRDefault="00FF38F9" w:rsidP="00FF38F9">
      <w:pPr>
        <w:widowControl/>
        <w:snapToGrid w:val="0"/>
        <w:spacing w:line="280" w:lineRule="exact"/>
        <w:ind w:left="447" w:rightChars="-295" w:right="-708" w:hangingChars="203" w:hanging="447"/>
        <w:rPr>
          <w:rFonts w:eastAsia="標楷體"/>
          <w:b/>
          <w:bCs/>
          <w:sz w:val="28"/>
          <w:szCs w:val="32"/>
          <w:lang w:val="zh-TW"/>
        </w:rPr>
      </w:pPr>
      <w:r w:rsidRPr="00AE0D77">
        <w:rPr>
          <w:rFonts w:eastAsia="標楷體"/>
          <w:kern w:val="0"/>
          <w:sz w:val="22"/>
          <w:szCs w:val="22"/>
        </w:rPr>
        <w:t>資料來源：日本內閣府、經濟產業省、財務省、總務省。</w:t>
      </w:r>
    </w:p>
    <w:p w:rsidR="006D20BB" w:rsidRPr="00AE0D77" w:rsidRDefault="006D20BB" w:rsidP="006D20BB">
      <w:pPr>
        <w:widowControl/>
        <w:snapToGrid w:val="0"/>
        <w:spacing w:line="280" w:lineRule="exact"/>
        <w:ind w:left="110" w:rightChars="-295" w:right="-708" w:hangingChars="50" w:hanging="110"/>
        <w:rPr>
          <w:rFonts w:eastAsia="標楷體"/>
          <w:kern w:val="0"/>
          <w:sz w:val="22"/>
          <w:szCs w:val="22"/>
        </w:rPr>
      </w:pPr>
    </w:p>
    <w:p w:rsidR="008A0333" w:rsidRPr="00AE0D77" w:rsidRDefault="008A0333" w:rsidP="008A0333">
      <w:pPr>
        <w:snapToGrid w:val="0"/>
        <w:spacing w:before="60" w:line="300" w:lineRule="auto"/>
        <w:ind w:right="-227"/>
        <w:jc w:val="both"/>
        <w:rPr>
          <w:rFonts w:eastAsia="標楷體"/>
          <w:sz w:val="28"/>
          <w:szCs w:val="32"/>
        </w:rPr>
      </w:pPr>
    </w:p>
    <w:p w:rsidR="00906748" w:rsidRPr="00AE0D77" w:rsidRDefault="008A63EF" w:rsidP="008A63EF">
      <w:pPr>
        <w:widowControl/>
        <w:rPr>
          <w:rFonts w:eastAsia="標楷體"/>
          <w:sz w:val="28"/>
          <w:szCs w:val="32"/>
        </w:rPr>
      </w:pPr>
      <w:r w:rsidRPr="00AE0D77">
        <w:rPr>
          <w:rFonts w:eastAsia="標楷體"/>
          <w:sz w:val="28"/>
          <w:szCs w:val="32"/>
        </w:rPr>
        <w:br w:type="page"/>
      </w:r>
    </w:p>
    <w:p w:rsidR="00812880" w:rsidRPr="00AE0D77" w:rsidRDefault="00812880" w:rsidP="00812880">
      <w:pPr>
        <w:pStyle w:val="k3a"/>
        <w:tabs>
          <w:tab w:val="left" w:pos="540"/>
        </w:tabs>
        <w:spacing w:before="180" w:line="300" w:lineRule="auto"/>
        <w:ind w:leftChars="0" w:left="0" w:firstLineChars="0" w:firstLine="0"/>
        <w:rPr>
          <w:b/>
          <w:bCs/>
          <w:szCs w:val="28"/>
        </w:rPr>
      </w:pPr>
      <w:r w:rsidRPr="00AE0D77">
        <w:rPr>
          <w:b/>
          <w:bCs/>
          <w:szCs w:val="28"/>
        </w:rPr>
        <w:lastRenderedPageBreak/>
        <w:t>２、南韓</w:t>
      </w:r>
    </w:p>
    <w:p w:rsidR="00041A15" w:rsidRPr="00CB1078" w:rsidRDefault="00041A15" w:rsidP="00041A15">
      <w:pPr>
        <w:pStyle w:val="afffff"/>
        <w:numPr>
          <w:ilvl w:val="0"/>
          <w:numId w:val="6"/>
        </w:numPr>
        <w:snapToGrid w:val="0"/>
        <w:spacing w:before="180" w:line="300" w:lineRule="auto"/>
        <w:ind w:leftChars="0" w:left="644" w:right="-227" w:firstLineChars="0"/>
        <w:rPr>
          <w:rFonts w:ascii="Times New Roman" w:eastAsia="標楷體" w:hAnsi="Times New Roman"/>
          <w:color w:val="000000" w:themeColor="text1"/>
          <w:sz w:val="28"/>
          <w:szCs w:val="28"/>
        </w:rPr>
      </w:pPr>
      <w:r w:rsidRPr="00CB1078">
        <w:rPr>
          <w:rFonts w:ascii="Times New Roman" w:eastAsia="標楷體" w:hAnsi="Times New Roman"/>
          <w:color w:val="000000" w:themeColor="text1"/>
          <w:sz w:val="28"/>
          <w:szCs w:val="28"/>
        </w:rPr>
        <w:t>韓國銀行於今年</w:t>
      </w:r>
      <w:r w:rsidRPr="00CB1078">
        <w:rPr>
          <w:rFonts w:ascii="Times New Roman" w:eastAsia="標楷體" w:hAnsi="Times New Roman"/>
          <w:color w:val="000000" w:themeColor="text1"/>
          <w:sz w:val="28"/>
          <w:szCs w:val="28"/>
        </w:rPr>
        <w:t>7</w:t>
      </w:r>
      <w:r w:rsidRPr="00CB1078">
        <w:rPr>
          <w:rFonts w:ascii="Times New Roman" w:eastAsia="標楷體" w:hAnsi="Times New Roman"/>
          <w:color w:val="000000" w:themeColor="text1"/>
          <w:sz w:val="28"/>
          <w:szCs w:val="28"/>
        </w:rPr>
        <w:t>月</w:t>
      </w:r>
      <w:r w:rsidRPr="00CB1078">
        <w:rPr>
          <w:rFonts w:ascii="Times New Roman" w:eastAsia="標楷體" w:hAnsi="Times New Roman" w:hint="eastAsia"/>
          <w:color w:val="000000" w:themeColor="text1"/>
          <w:sz w:val="28"/>
          <w:szCs w:val="28"/>
        </w:rPr>
        <w:t>27</w:t>
      </w:r>
      <w:r w:rsidRPr="00CB1078">
        <w:rPr>
          <w:rFonts w:ascii="Times New Roman" w:eastAsia="標楷體" w:hAnsi="Times New Roman"/>
          <w:color w:val="000000" w:themeColor="text1"/>
          <w:sz w:val="28"/>
          <w:szCs w:val="28"/>
        </w:rPr>
        <w:t>日</w:t>
      </w:r>
      <w:r w:rsidRPr="00CB1078">
        <w:rPr>
          <w:rFonts w:ascii="Times New Roman" w:eastAsia="標楷體" w:hAnsi="Times New Roman" w:hint="eastAsia"/>
          <w:color w:val="000000" w:themeColor="text1"/>
          <w:sz w:val="28"/>
          <w:szCs w:val="28"/>
        </w:rPr>
        <w:t>公布第</w:t>
      </w:r>
      <w:r w:rsidRPr="00CB1078">
        <w:rPr>
          <w:rFonts w:ascii="Times New Roman" w:eastAsia="標楷體" w:hAnsi="Times New Roman" w:hint="eastAsia"/>
          <w:color w:val="000000" w:themeColor="text1"/>
          <w:sz w:val="28"/>
          <w:szCs w:val="28"/>
        </w:rPr>
        <w:t>2</w:t>
      </w:r>
      <w:r w:rsidRPr="00CB1078">
        <w:rPr>
          <w:rFonts w:ascii="Times New Roman" w:eastAsia="標楷體" w:hAnsi="Times New Roman" w:hint="eastAsia"/>
          <w:color w:val="000000" w:themeColor="text1"/>
          <w:sz w:val="28"/>
          <w:szCs w:val="28"/>
        </w:rPr>
        <w:t>季經</w:t>
      </w:r>
      <w:r w:rsidRPr="00CB1078">
        <w:rPr>
          <w:rFonts w:ascii="Times New Roman" w:eastAsia="標楷體" w:hAnsi="Times New Roman"/>
          <w:color w:val="000000" w:themeColor="text1"/>
          <w:sz w:val="28"/>
          <w:szCs w:val="28"/>
        </w:rPr>
        <w:t>濟成長率</w:t>
      </w:r>
      <w:r w:rsidRPr="00CB1078">
        <w:rPr>
          <w:rFonts w:ascii="Times New Roman" w:eastAsia="標楷體" w:hAnsi="Times New Roman" w:hint="eastAsia"/>
          <w:color w:val="000000" w:themeColor="text1"/>
          <w:sz w:val="28"/>
          <w:szCs w:val="28"/>
        </w:rPr>
        <w:t>月增</w:t>
      </w:r>
      <w:r w:rsidRPr="00CB1078">
        <w:rPr>
          <w:rFonts w:ascii="Times New Roman" w:eastAsia="標楷體" w:hAnsi="Times New Roman" w:hint="eastAsia"/>
          <w:color w:val="000000" w:themeColor="text1"/>
          <w:sz w:val="28"/>
          <w:szCs w:val="28"/>
        </w:rPr>
        <w:t>0.6%</w:t>
      </w:r>
      <w:r w:rsidRPr="00CB1078">
        <w:rPr>
          <w:rFonts w:ascii="新細明體" w:hAnsi="新細明體" w:hint="eastAsia"/>
          <w:color w:val="000000" w:themeColor="text1"/>
          <w:sz w:val="28"/>
          <w:szCs w:val="28"/>
        </w:rPr>
        <w:t>，</w:t>
      </w:r>
      <w:r w:rsidRPr="00CB1078">
        <w:rPr>
          <w:rFonts w:ascii="Times New Roman" w:eastAsia="標楷體" w:hAnsi="Times New Roman" w:hint="eastAsia"/>
          <w:color w:val="000000" w:themeColor="text1"/>
          <w:sz w:val="28"/>
          <w:szCs w:val="28"/>
        </w:rPr>
        <w:t>年增</w:t>
      </w:r>
      <w:r w:rsidRPr="00CB1078">
        <w:rPr>
          <w:rFonts w:ascii="Times New Roman" w:eastAsia="標楷體" w:hAnsi="Times New Roman" w:hint="eastAsia"/>
          <w:color w:val="000000" w:themeColor="text1"/>
          <w:sz w:val="28"/>
          <w:szCs w:val="28"/>
        </w:rPr>
        <w:t>2.7%</w:t>
      </w:r>
      <w:r w:rsidRPr="00CB1078">
        <w:rPr>
          <w:rFonts w:ascii="Times New Roman" w:eastAsia="標楷體" w:hAnsi="Times New Roman"/>
          <w:color w:val="000000" w:themeColor="text1"/>
          <w:sz w:val="28"/>
          <w:szCs w:val="28"/>
        </w:rPr>
        <w:t>，</w:t>
      </w:r>
      <w:r w:rsidRPr="00CB1078">
        <w:rPr>
          <w:rFonts w:ascii="Times New Roman" w:eastAsia="標楷體" w:hAnsi="Times New Roman" w:hint="eastAsia"/>
          <w:color w:val="000000" w:themeColor="text1"/>
          <w:sz w:val="28"/>
          <w:szCs w:val="28"/>
          <w:lang w:eastAsia="zh-HK"/>
        </w:rPr>
        <w:t>較</w:t>
      </w:r>
      <w:proofErr w:type="gramStart"/>
      <w:r w:rsidRPr="00CB1078">
        <w:rPr>
          <w:rFonts w:ascii="Times New Roman" w:eastAsia="標楷體" w:hAnsi="Times New Roman" w:hint="eastAsia"/>
          <w:color w:val="000000" w:themeColor="text1"/>
          <w:sz w:val="28"/>
          <w:szCs w:val="28"/>
          <w:lang w:eastAsia="zh-HK"/>
        </w:rPr>
        <w:t>第</w:t>
      </w:r>
      <w:r w:rsidRPr="00CB1078">
        <w:rPr>
          <w:rFonts w:ascii="Times New Roman" w:eastAsia="標楷體" w:hAnsi="Times New Roman" w:hint="eastAsia"/>
          <w:color w:val="000000" w:themeColor="text1"/>
          <w:sz w:val="28"/>
          <w:szCs w:val="28"/>
          <w:lang w:eastAsia="zh-HK"/>
        </w:rPr>
        <w:t>1</w:t>
      </w:r>
      <w:r w:rsidRPr="00CB1078">
        <w:rPr>
          <w:rFonts w:ascii="Times New Roman" w:eastAsia="標楷體" w:hAnsi="Times New Roman" w:hint="eastAsia"/>
          <w:color w:val="000000" w:themeColor="text1"/>
          <w:sz w:val="28"/>
          <w:szCs w:val="28"/>
          <w:lang w:eastAsia="zh-HK"/>
        </w:rPr>
        <w:t>季放緩</w:t>
      </w:r>
      <w:proofErr w:type="gramEnd"/>
      <w:r w:rsidRPr="00CB1078">
        <w:rPr>
          <w:rFonts w:ascii="新細明體" w:hAnsi="新細明體" w:hint="eastAsia"/>
          <w:color w:val="000000" w:themeColor="text1"/>
          <w:sz w:val="28"/>
          <w:szCs w:val="28"/>
        </w:rPr>
        <w:t>，</w:t>
      </w:r>
      <w:r w:rsidRPr="00CB1078">
        <w:rPr>
          <w:rFonts w:ascii="Times New Roman" w:eastAsia="標楷體" w:hAnsi="Times New Roman"/>
          <w:color w:val="000000" w:themeColor="text1"/>
          <w:sz w:val="28"/>
          <w:szCs w:val="28"/>
        </w:rPr>
        <w:t>主要係</w:t>
      </w:r>
      <w:r w:rsidRPr="00CB1078">
        <w:rPr>
          <w:rFonts w:ascii="Times New Roman" w:eastAsia="標楷體" w:hAnsi="Times New Roman" w:hint="eastAsia"/>
          <w:color w:val="000000" w:themeColor="text1"/>
          <w:sz w:val="28"/>
          <w:szCs w:val="28"/>
          <w:lang w:eastAsia="zh-HK"/>
        </w:rPr>
        <w:t>商品出口下滑所致</w:t>
      </w:r>
      <w:r w:rsidRPr="00CB1078">
        <w:rPr>
          <w:rFonts w:ascii="Times New Roman" w:eastAsia="標楷體" w:hAnsi="Times New Roman"/>
          <w:color w:val="000000" w:themeColor="text1"/>
          <w:sz w:val="28"/>
          <w:szCs w:val="28"/>
        </w:rPr>
        <w:t>。</w:t>
      </w:r>
      <w:r w:rsidR="00366FAD" w:rsidRPr="00366FAD">
        <w:rPr>
          <w:rFonts w:ascii="Times New Roman" w:eastAsia="標楷體" w:hAnsi="Times New Roman"/>
          <w:color w:val="000000" w:themeColor="text1"/>
          <w:sz w:val="28"/>
          <w:szCs w:val="28"/>
        </w:rPr>
        <w:t>IHS Markit</w:t>
      </w:r>
      <w:r w:rsidRPr="00CB1078">
        <w:rPr>
          <w:rFonts w:ascii="Times New Roman" w:eastAsia="標楷體" w:hAnsi="Times New Roman" w:hint="eastAsia"/>
          <w:color w:val="000000" w:themeColor="text1"/>
          <w:sz w:val="28"/>
          <w:szCs w:val="28"/>
        </w:rPr>
        <w:t>今年</w:t>
      </w:r>
      <w:r w:rsidRPr="00CB1078">
        <w:rPr>
          <w:rFonts w:ascii="Times New Roman" w:eastAsia="標楷體" w:hAnsi="Times New Roman" w:hint="eastAsia"/>
          <w:color w:val="000000" w:themeColor="text1"/>
          <w:sz w:val="28"/>
          <w:szCs w:val="28"/>
        </w:rPr>
        <w:t>8</w:t>
      </w:r>
      <w:r w:rsidRPr="00CB1078">
        <w:rPr>
          <w:rFonts w:ascii="Times New Roman" w:eastAsia="標楷體" w:hAnsi="Times New Roman" w:hint="eastAsia"/>
          <w:color w:val="000000" w:themeColor="text1"/>
          <w:sz w:val="28"/>
          <w:szCs w:val="28"/>
        </w:rPr>
        <w:t>月最新預測，上修韓國今年經濟成長率</w:t>
      </w:r>
      <w:r w:rsidRPr="00CB1078">
        <w:rPr>
          <w:rFonts w:ascii="Times New Roman" w:eastAsia="標楷體" w:hAnsi="Times New Roman" w:hint="eastAsia"/>
          <w:color w:val="000000" w:themeColor="text1"/>
          <w:sz w:val="28"/>
          <w:szCs w:val="28"/>
        </w:rPr>
        <w:t>0.1</w:t>
      </w:r>
      <w:r w:rsidRPr="00CB1078">
        <w:rPr>
          <w:rFonts w:ascii="Times New Roman" w:eastAsia="標楷體" w:hAnsi="Times New Roman" w:hint="eastAsia"/>
          <w:color w:val="000000" w:themeColor="text1"/>
          <w:sz w:val="28"/>
          <w:szCs w:val="28"/>
        </w:rPr>
        <w:t>個百分點至</w:t>
      </w:r>
      <w:r w:rsidRPr="00CB1078">
        <w:rPr>
          <w:rFonts w:ascii="Times New Roman" w:eastAsia="標楷體" w:hAnsi="Times New Roman" w:hint="eastAsia"/>
          <w:color w:val="000000" w:themeColor="text1"/>
          <w:sz w:val="28"/>
          <w:szCs w:val="28"/>
        </w:rPr>
        <w:t>2.9%</w:t>
      </w:r>
      <w:r w:rsidRPr="00CB1078">
        <w:rPr>
          <w:rFonts w:ascii="新細明體" w:hAnsi="新細明體" w:hint="eastAsia"/>
          <w:color w:val="000000" w:themeColor="text1"/>
          <w:sz w:val="28"/>
          <w:szCs w:val="28"/>
        </w:rPr>
        <w:t>。</w:t>
      </w:r>
    </w:p>
    <w:p w:rsidR="00041A15" w:rsidRPr="00CB1078" w:rsidRDefault="00041A15" w:rsidP="00041A15">
      <w:pPr>
        <w:numPr>
          <w:ilvl w:val="0"/>
          <w:numId w:val="6"/>
        </w:numPr>
        <w:snapToGrid w:val="0"/>
        <w:spacing w:beforeLines="50" w:before="180" w:line="300" w:lineRule="auto"/>
        <w:ind w:left="644" w:right="-227"/>
        <w:jc w:val="both"/>
        <w:rPr>
          <w:rFonts w:eastAsia="標楷體"/>
          <w:color w:val="000000" w:themeColor="text1"/>
          <w:sz w:val="28"/>
          <w:szCs w:val="28"/>
        </w:rPr>
      </w:pPr>
      <w:r w:rsidRPr="00CB1078">
        <w:rPr>
          <w:rFonts w:eastAsia="標楷體" w:hint="eastAsia"/>
          <w:color w:val="000000" w:themeColor="text1"/>
          <w:sz w:val="28"/>
          <w:szCs w:val="28"/>
        </w:rPr>
        <w:t>韓國今年</w:t>
      </w:r>
      <w:r w:rsidRPr="00CB1078">
        <w:rPr>
          <w:rFonts w:eastAsia="標楷體" w:hint="eastAsia"/>
          <w:color w:val="000000" w:themeColor="text1"/>
          <w:sz w:val="28"/>
          <w:szCs w:val="28"/>
        </w:rPr>
        <w:t>7</w:t>
      </w:r>
      <w:r w:rsidRPr="00CB1078">
        <w:rPr>
          <w:rFonts w:eastAsia="標楷體" w:hint="eastAsia"/>
          <w:color w:val="000000" w:themeColor="text1"/>
          <w:sz w:val="28"/>
          <w:szCs w:val="28"/>
        </w:rPr>
        <w:t>月出口額約</w:t>
      </w:r>
      <w:r w:rsidRPr="00CB1078">
        <w:rPr>
          <w:rFonts w:eastAsia="標楷體" w:hint="eastAsia"/>
          <w:color w:val="000000" w:themeColor="text1"/>
          <w:sz w:val="28"/>
          <w:szCs w:val="28"/>
        </w:rPr>
        <w:t>489.0</w:t>
      </w:r>
      <w:r w:rsidRPr="00CB1078">
        <w:rPr>
          <w:rFonts w:eastAsia="標楷體" w:hint="eastAsia"/>
          <w:color w:val="000000" w:themeColor="text1"/>
          <w:sz w:val="28"/>
          <w:szCs w:val="28"/>
        </w:rPr>
        <w:t>億美元，</w:t>
      </w:r>
      <w:r w:rsidR="003B3A57">
        <w:rPr>
          <w:rFonts w:eastAsia="標楷體" w:hint="eastAsia"/>
          <w:color w:val="000000" w:themeColor="text1"/>
          <w:sz w:val="28"/>
          <w:szCs w:val="28"/>
        </w:rPr>
        <w:t>較上年同月</w:t>
      </w:r>
      <w:r w:rsidRPr="00CB1078">
        <w:rPr>
          <w:rFonts w:eastAsia="標楷體" w:hint="eastAsia"/>
          <w:color w:val="000000" w:themeColor="text1"/>
          <w:sz w:val="28"/>
          <w:szCs w:val="28"/>
        </w:rPr>
        <w:t>增加</w:t>
      </w:r>
      <w:r w:rsidRPr="00CB1078">
        <w:rPr>
          <w:rFonts w:eastAsia="標楷體" w:hint="eastAsia"/>
          <w:color w:val="000000" w:themeColor="text1"/>
          <w:sz w:val="28"/>
          <w:szCs w:val="28"/>
        </w:rPr>
        <w:t>19.5</w:t>
      </w:r>
      <w:r w:rsidRPr="00CB1078">
        <w:rPr>
          <w:rFonts w:eastAsia="標楷體" w:hint="eastAsia"/>
          <w:color w:val="000000" w:themeColor="text1"/>
          <w:sz w:val="28"/>
          <w:szCs w:val="28"/>
        </w:rPr>
        <w:t>％，進口額為</w:t>
      </w:r>
      <w:r w:rsidRPr="00CB1078">
        <w:rPr>
          <w:rFonts w:eastAsia="標楷體" w:hint="eastAsia"/>
          <w:color w:val="000000" w:themeColor="text1"/>
          <w:sz w:val="28"/>
          <w:szCs w:val="28"/>
        </w:rPr>
        <w:t>382</w:t>
      </w:r>
      <w:r w:rsidRPr="00CB1078">
        <w:rPr>
          <w:rFonts w:eastAsia="標楷體" w:hint="eastAsia"/>
          <w:color w:val="000000" w:themeColor="text1"/>
          <w:sz w:val="28"/>
          <w:szCs w:val="28"/>
        </w:rPr>
        <w:t>億美元，增加</w:t>
      </w:r>
      <w:r w:rsidRPr="00CB1078">
        <w:rPr>
          <w:rFonts w:eastAsia="標楷體" w:hint="eastAsia"/>
          <w:color w:val="000000" w:themeColor="text1"/>
          <w:sz w:val="28"/>
          <w:szCs w:val="28"/>
        </w:rPr>
        <w:t>14.5</w:t>
      </w:r>
      <w:r w:rsidRPr="00CB1078">
        <w:rPr>
          <w:rFonts w:eastAsia="標楷體" w:hint="eastAsia"/>
          <w:color w:val="000000" w:themeColor="text1"/>
          <w:sz w:val="28"/>
          <w:szCs w:val="28"/>
        </w:rPr>
        <w:t>％，貿易順差</w:t>
      </w:r>
      <w:r w:rsidRPr="00CB1078">
        <w:rPr>
          <w:rFonts w:eastAsia="標楷體" w:hint="eastAsia"/>
          <w:color w:val="000000" w:themeColor="text1"/>
          <w:sz w:val="28"/>
          <w:szCs w:val="28"/>
        </w:rPr>
        <w:t>106</w:t>
      </w:r>
      <w:r w:rsidRPr="00CB1078">
        <w:rPr>
          <w:rFonts w:eastAsia="標楷體" w:hint="eastAsia"/>
          <w:color w:val="000000" w:themeColor="text1"/>
          <w:sz w:val="28"/>
          <w:szCs w:val="28"/>
        </w:rPr>
        <w:t>億美元。</w:t>
      </w:r>
      <w:r w:rsidRPr="00CB1078">
        <w:rPr>
          <w:rFonts w:eastAsia="標楷體" w:hint="eastAsia"/>
          <w:color w:val="000000" w:themeColor="text1"/>
          <w:sz w:val="28"/>
          <w:szCs w:val="28"/>
        </w:rPr>
        <w:t>13</w:t>
      </w:r>
      <w:r w:rsidRPr="00CB1078">
        <w:rPr>
          <w:rFonts w:eastAsia="標楷體" w:hint="eastAsia"/>
          <w:color w:val="000000" w:themeColor="text1"/>
          <w:sz w:val="28"/>
          <w:szCs w:val="28"/>
        </w:rPr>
        <w:t>大主要出口項目中，除紡織減少</w:t>
      </w:r>
      <w:r w:rsidRPr="00CB1078">
        <w:rPr>
          <w:rFonts w:eastAsia="標楷體" w:hint="eastAsia"/>
          <w:color w:val="000000" w:themeColor="text1"/>
          <w:sz w:val="28"/>
          <w:szCs w:val="28"/>
        </w:rPr>
        <w:t>7.7%</w:t>
      </w:r>
      <w:r w:rsidRPr="00CB1078">
        <w:rPr>
          <w:rFonts w:eastAsia="標楷體" w:hint="eastAsia"/>
          <w:color w:val="000000" w:themeColor="text1"/>
          <w:sz w:val="28"/>
          <w:szCs w:val="28"/>
        </w:rPr>
        <w:t>、汽車零件減少</w:t>
      </w:r>
      <w:r w:rsidRPr="00CB1078">
        <w:rPr>
          <w:rFonts w:eastAsia="標楷體" w:hint="eastAsia"/>
          <w:color w:val="000000" w:themeColor="text1"/>
          <w:sz w:val="28"/>
          <w:szCs w:val="28"/>
        </w:rPr>
        <w:t>13.3%</w:t>
      </w:r>
      <w:r w:rsidRPr="00CB1078">
        <w:rPr>
          <w:rFonts w:eastAsia="標楷體" w:hint="eastAsia"/>
          <w:color w:val="000000" w:themeColor="text1"/>
          <w:sz w:val="28"/>
          <w:szCs w:val="28"/>
        </w:rPr>
        <w:t>、無線通訊機器減少</w:t>
      </w:r>
      <w:r w:rsidRPr="00CB1078">
        <w:rPr>
          <w:rFonts w:eastAsia="標楷體" w:hint="eastAsia"/>
          <w:color w:val="000000" w:themeColor="text1"/>
          <w:sz w:val="28"/>
          <w:szCs w:val="28"/>
        </w:rPr>
        <w:t>27.4%</w:t>
      </w:r>
      <w:r w:rsidRPr="00CB1078">
        <w:rPr>
          <w:rFonts w:eastAsia="標楷體" w:hint="eastAsia"/>
          <w:color w:val="000000" w:themeColor="text1"/>
          <w:sz w:val="28"/>
          <w:szCs w:val="28"/>
        </w:rPr>
        <w:t>及家電製品減少</w:t>
      </w:r>
      <w:r w:rsidRPr="00CB1078">
        <w:rPr>
          <w:rFonts w:eastAsia="標楷體" w:hint="eastAsia"/>
          <w:color w:val="000000" w:themeColor="text1"/>
          <w:sz w:val="28"/>
          <w:szCs w:val="28"/>
        </w:rPr>
        <w:t>29.5%</w:t>
      </w:r>
      <w:r w:rsidRPr="00CB1078">
        <w:rPr>
          <w:rFonts w:eastAsia="標楷體" w:hint="eastAsia"/>
          <w:color w:val="000000" w:themeColor="text1"/>
          <w:sz w:val="28"/>
          <w:szCs w:val="28"/>
        </w:rPr>
        <w:t>外，其餘項目均增加，其中尤以船舶增加</w:t>
      </w:r>
      <w:r w:rsidRPr="00CB1078">
        <w:rPr>
          <w:rFonts w:eastAsia="標楷體" w:hint="eastAsia"/>
          <w:color w:val="000000" w:themeColor="text1"/>
          <w:sz w:val="28"/>
          <w:szCs w:val="28"/>
        </w:rPr>
        <w:t>208.2%</w:t>
      </w:r>
      <w:r w:rsidRPr="00CB1078">
        <w:rPr>
          <w:rFonts w:eastAsia="標楷體" w:hint="eastAsia"/>
          <w:color w:val="000000" w:themeColor="text1"/>
          <w:sz w:val="28"/>
          <w:szCs w:val="28"/>
        </w:rPr>
        <w:t>最多。主要出口地區，除對中東及中南美之出口分別衰退</w:t>
      </w:r>
      <w:r w:rsidRPr="00CB1078">
        <w:rPr>
          <w:rFonts w:eastAsia="標楷體" w:hint="eastAsia"/>
          <w:color w:val="000000" w:themeColor="text1"/>
          <w:sz w:val="28"/>
          <w:szCs w:val="28"/>
        </w:rPr>
        <w:t>5.4%</w:t>
      </w:r>
      <w:r w:rsidRPr="00CB1078">
        <w:rPr>
          <w:rFonts w:eastAsia="標楷體" w:hint="eastAsia"/>
          <w:color w:val="000000" w:themeColor="text1"/>
          <w:sz w:val="28"/>
          <w:szCs w:val="28"/>
        </w:rPr>
        <w:t>及</w:t>
      </w:r>
      <w:r w:rsidRPr="00CB1078">
        <w:rPr>
          <w:rFonts w:eastAsia="標楷體" w:hint="eastAsia"/>
          <w:color w:val="000000" w:themeColor="text1"/>
          <w:sz w:val="28"/>
          <w:szCs w:val="28"/>
        </w:rPr>
        <w:t>7.1%</w:t>
      </w:r>
      <w:r w:rsidRPr="00CB1078">
        <w:rPr>
          <w:rFonts w:eastAsia="標楷體" w:hint="eastAsia"/>
          <w:color w:val="000000" w:themeColor="text1"/>
          <w:sz w:val="28"/>
          <w:szCs w:val="28"/>
        </w:rPr>
        <w:t>外，對東協國家增加</w:t>
      </w:r>
      <w:r w:rsidRPr="00CB1078">
        <w:rPr>
          <w:rFonts w:eastAsia="標楷體" w:hint="eastAsia"/>
          <w:color w:val="000000" w:themeColor="text1"/>
          <w:sz w:val="28"/>
          <w:szCs w:val="28"/>
        </w:rPr>
        <w:t>31.5%</w:t>
      </w:r>
      <w:r w:rsidRPr="00CB1078">
        <w:rPr>
          <w:rFonts w:eastAsia="標楷體" w:hint="eastAsia"/>
          <w:color w:val="000000" w:themeColor="text1"/>
          <w:sz w:val="28"/>
          <w:szCs w:val="28"/>
        </w:rPr>
        <w:t>、歐盟增加</w:t>
      </w:r>
      <w:r w:rsidRPr="00CB1078">
        <w:rPr>
          <w:rFonts w:eastAsia="標楷體" w:hint="eastAsia"/>
          <w:color w:val="000000" w:themeColor="text1"/>
          <w:sz w:val="28"/>
          <w:szCs w:val="28"/>
        </w:rPr>
        <w:t>10.2%</w:t>
      </w:r>
      <w:r w:rsidRPr="00CB1078">
        <w:rPr>
          <w:rFonts w:eastAsia="標楷體" w:hint="eastAsia"/>
          <w:color w:val="000000" w:themeColor="text1"/>
          <w:sz w:val="28"/>
          <w:szCs w:val="28"/>
        </w:rPr>
        <w:t>、美國增加</w:t>
      </w:r>
      <w:r w:rsidRPr="00CB1078">
        <w:rPr>
          <w:rFonts w:eastAsia="標楷體" w:hint="eastAsia"/>
          <w:color w:val="000000" w:themeColor="text1"/>
          <w:sz w:val="28"/>
          <w:szCs w:val="28"/>
        </w:rPr>
        <w:t>7.0%</w:t>
      </w:r>
      <w:r w:rsidRPr="00CB1078">
        <w:rPr>
          <w:rFonts w:eastAsia="標楷體" w:hint="eastAsia"/>
          <w:color w:val="000000" w:themeColor="text1"/>
          <w:sz w:val="28"/>
          <w:szCs w:val="28"/>
        </w:rPr>
        <w:t>、中國大陸增加</w:t>
      </w:r>
      <w:r w:rsidRPr="00CB1078">
        <w:rPr>
          <w:rFonts w:eastAsia="標楷體" w:hint="eastAsia"/>
          <w:color w:val="000000" w:themeColor="text1"/>
          <w:sz w:val="28"/>
          <w:szCs w:val="28"/>
        </w:rPr>
        <w:t>6.6%</w:t>
      </w:r>
      <w:r w:rsidRPr="00CB1078">
        <w:rPr>
          <w:rFonts w:eastAsia="標楷體" w:hint="eastAsia"/>
          <w:color w:val="000000" w:themeColor="text1"/>
          <w:sz w:val="28"/>
          <w:szCs w:val="28"/>
        </w:rPr>
        <w:t>及日本增加</w:t>
      </w:r>
      <w:r w:rsidRPr="00CB1078">
        <w:rPr>
          <w:rFonts w:eastAsia="標楷體" w:hint="eastAsia"/>
          <w:color w:val="000000" w:themeColor="text1"/>
          <w:sz w:val="28"/>
          <w:szCs w:val="28"/>
        </w:rPr>
        <w:t>5.1%</w:t>
      </w:r>
      <w:r w:rsidRPr="00CB1078">
        <w:rPr>
          <w:rFonts w:eastAsia="標楷體" w:hint="eastAsia"/>
          <w:color w:val="000000" w:themeColor="text1"/>
          <w:sz w:val="28"/>
          <w:szCs w:val="28"/>
        </w:rPr>
        <w:t>。</w:t>
      </w:r>
    </w:p>
    <w:p w:rsidR="00041A15" w:rsidRPr="00CB1078" w:rsidRDefault="00041A15" w:rsidP="00041A15">
      <w:pPr>
        <w:numPr>
          <w:ilvl w:val="0"/>
          <w:numId w:val="6"/>
        </w:numPr>
        <w:snapToGrid w:val="0"/>
        <w:spacing w:beforeLines="50" w:before="180" w:line="300" w:lineRule="auto"/>
        <w:ind w:left="644" w:right="-227"/>
        <w:jc w:val="both"/>
        <w:rPr>
          <w:rFonts w:eastAsia="標楷體"/>
          <w:color w:val="000000" w:themeColor="text1"/>
          <w:sz w:val="28"/>
          <w:szCs w:val="28"/>
        </w:rPr>
      </w:pPr>
      <w:r w:rsidRPr="00CB1078">
        <w:rPr>
          <w:rFonts w:eastAsia="標楷體"/>
          <w:color w:val="000000" w:themeColor="text1"/>
          <w:sz w:val="28"/>
          <w:szCs w:val="28"/>
        </w:rPr>
        <w:t>韓國今年</w:t>
      </w:r>
      <w:r w:rsidRPr="00CB1078">
        <w:rPr>
          <w:rFonts w:eastAsia="標楷體" w:hint="eastAsia"/>
          <w:color w:val="000000" w:themeColor="text1"/>
          <w:sz w:val="28"/>
          <w:szCs w:val="28"/>
        </w:rPr>
        <w:t>6</w:t>
      </w:r>
      <w:r w:rsidRPr="00CB1078">
        <w:rPr>
          <w:rFonts w:eastAsia="標楷體"/>
          <w:color w:val="000000" w:themeColor="text1"/>
          <w:sz w:val="28"/>
          <w:szCs w:val="28"/>
        </w:rPr>
        <w:t>月工業生產</w:t>
      </w:r>
      <w:r w:rsidRPr="00CB1078">
        <w:rPr>
          <w:rFonts w:eastAsia="標楷體" w:hint="eastAsia"/>
          <w:color w:val="000000" w:themeColor="text1"/>
          <w:sz w:val="28"/>
          <w:szCs w:val="28"/>
          <w:lang w:eastAsia="zh-HK"/>
        </w:rPr>
        <w:t>減少</w:t>
      </w:r>
      <w:r w:rsidRPr="00CB1078">
        <w:rPr>
          <w:rFonts w:eastAsia="標楷體"/>
          <w:color w:val="000000" w:themeColor="text1"/>
          <w:sz w:val="28"/>
          <w:szCs w:val="28"/>
        </w:rPr>
        <w:t>0.</w:t>
      </w:r>
      <w:r w:rsidRPr="00CB1078">
        <w:rPr>
          <w:rFonts w:eastAsia="標楷體" w:hint="eastAsia"/>
          <w:color w:val="000000" w:themeColor="text1"/>
          <w:sz w:val="28"/>
          <w:szCs w:val="28"/>
        </w:rPr>
        <w:t>3</w:t>
      </w:r>
      <w:r w:rsidRPr="00CB1078">
        <w:rPr>
          <w:rFonts w:eastAsia="標楷體"/>
          <w:color w:val="000000" w:themeColor="text1"/>
          <w:sz w:val="28"/>
          <w:szCs w:val="28"/>
        </w:rPr>
        <w:t>%</w:t>
      </w:r>
      <w:r w:rsidRPr="00CB1078">
        <w:rPr>
          <w:rFonts w:eastAsia="標楷體"/>
          <w:color w:val="000000" w:themeColor="text1"/>
          <w:sz w:val="28"/>
          <w:szCs w:val="28"/>
        </w:rPr>
        <w:t>；</w:t>
      </w:r>
      <w:r w:rsidRPr="00CB1078">
        <w:rPr>
          <w:rFonts w:eastAsia="標楷體" w:hint="eastAsia"/>
          <w:color w:val="000000" w:themeColor="text1"/>
          <w:sz w:val="28"/>
          <w:szCs w:val="28"/>
        </w:rPr>
        <w:t>7</w:t>
      </w:r>
      <w:r w:rsidRPr="00CB1078">
        <w:rPr>
          <w:rFonts w:eastAsia="標楷體"/>
          <w:color w:val="000000" w:themeColor="text1"/>
          <w:sz w:val="28"/>
          <w:szCs w:val="28"/>
        </w:rPr>
        <w:t>月經季節調整後之失業率為</w:t>
      </w:r>
      <w:r w:rsidRPr="00CB1078">
        <w:rPr>
          <w:rFonts w:eastAsia="標楷體"/>
          <w:color w:val="000000" w:themeColor="text1"/>
          <w:sz w:val="28"/>
          <w:szCs w:val="28"/>
        </w:rPr>
        <w:t>3.</w:t>
      </w:r>
      <w:r w:rsidRPr="00CB1078">
        <w:rPr>
          <w:rFonts w:eastAsia="標楷體" w:hint="eastAsia"/>
          <w:color w:val="000000" w:themeColor="text1"/>
          <w:sz w:val="28"/>
          <w:szCs w:val="28"/>
        </w:rPr>
        <w:t>6</w:t>
      </w:r>
      <w:r w:rsidRPr="00CB1078">
        <w:rPr>
          <w:rFonts w:eastAsia="標楷體"/>
          <w:color w:val="000000" w:themeColor="text1"/>
          <w:sz w:val="28"/>
          <w:szCs w:val="28"/>
        </w:rPr>
        <w:t>%</w:t>
      </w:r>
      <w:r w:rsidRPr="00CB1078">
        <w:rPr>
          <w:color w:val="000000" w:themeColor="text1"/>
          <w:sz w:val="28"/>
          <w:szCs w:val="28"/>
        </w:rPr>
        <w:t>；</w:t>
      </w:r>
      <w:r w:rsidRPr="00CB1078">
        <w:rPr>
          <w:rFonts w:hint="eastAsia"/>
          <w:color w:val="000000" w:themeColor="text1"/>
          <w:sz w:val="28"/>
          <w:szCs w:val="28"/>
        </w:rPr>
        <w:t>7</w:t>
      </w:r>
      <w:r w:rsidRPr="00CB1078">
        <w:rPr>
          <w:rFonts w:eastAsia="標楷體"/>
          <w:color w:val="000000" w:themeColor="text1"/>
          <w:sz w:val="28"/>
          <w:szCs w:val="28"/>
        </w:rPr>
        <w:t>月消費者物價指數較去年同月上升</w:t>
      </w:r>
      <w:r w:rsidRPr="00CB1078">
        <w:rPr>
          <w:rFonts w:eastAsia="標楷體" w:hint="eastAsia"/>
          <w:color w:val="000000" w:themeColor="text1"/>
          <w:sz w:val="28"/>
          <w:szCs w:val="28"/>
        </w:rPr>
        <w:t>2.2</w:t>
      </w:r>
      <w:r w:rsidRPr="00CB1078">
        <w:rPr>
          <w:rFonts w:eastAsia="標楷體"/>
          <w:color w:val="000000" w:themeColor="text1"/>
          <w:sz w:val="28"/>
          <w:szCs w:val="28"/>
        </w:rPr>
        <w:t>%</w:t>
      </w:r>
      <w:r w:rsidRPr="00CB1078">
        <w:rPr>
          <w:color w:val="000000" w:themeColor="text1"/>
          <w:sz w:val="28"/>
          <w:szCs w:val="28"/>
        </w:rPr>
        <w:t>。</w:t>
      </w:r>
    </w:p>
    <w:p w:rsidR="00041A15" w:rsidRPr="00CB1078" w:rsidRDefault="00041A15" w:rsidP="00041A15">
      <w:pPr>
        <w:numPr>
          <w:ilvl w:val="0"/>
          <w:numId w:val="6"/>
        </w:numPr>
        <w:snapToGrid w:val="0"/>
        <w:spacing w:beforeLines="50" w:before="180" w:line="300" w:lineRule="auto"/>
        <w:ind w:left="644" w:right="-227"/>
        <w:jc w:val="both"/>
        <w:rPr>
          <w:rFonts w:eastAsia="標楷體"/>
          <w:color w:val="000000" w:themeColor="text1"/>
          <w:sz w:val="28"/>
          <w:szCs w:val="28"/>
        </w:rPr>
      </w:pPr>
      <w:r w:rsidRPr="00CB1078">
        <w:rPr>
          <w:rFonts w:eastAsia="標楷體" w:hint="eastAsia"/>
          <w:color w:val="000000" w:themeColor="text1"/>
          <w:sz w:val="28"/>
          <w:szCs w:val="28"/>
        </w:rPr>
        <w:t>韓國文在寅總統於今年</w:t>
      </w:r>
      <w:r w:rsidRPr="00CB1078">
        <w:rPr>
          <w:rFonts w:eastAsia="標楷體" w:hint="eastAsia"/>
          <w:color w:val="000000" w:themeColor="text1"/>
          <w:sz w:val="28"/>
          <w:szCs w:val="28"/>
        </w:rPr>
        <w:t>8</w:t>
      </w:r>
      <w:r w:rsidRPr="00CB1078">
        <w:rPr>
          <w:rFonts w:eastAsia="標楷體" w:hint="eastAsia"/>
          <w:color w:val="000000" w:themeColor="text1"/>
          <w:sz w:val="28"/>
          <w:szCs w:val="28"/>
        </w:rPr>
        <w:t>月</w:t>
      </w:r>
      <w:r w:rsidRPr="00CB1078">
        <w:rPr>
          <w:rFonts w:eastAsia="標楷體" w:hint="eastAsia"/>
          <w:color w:val="000000" w:themeColor="text1"/>
          <w:sz w:val="28"/>
          <w:szCs w:val="28"/>
        </w:rPr>
        <w:t>17</w:t>
      </w:r>
      <w:r w:rsidRPr="00CB1078">
        <w:rPr>
          <w:rFonts w:eastAsia="標楷體" w:hint="eastAsia"/>
          <w:color w:val="000000" w:themeColor="text1"/>
          <w:sz w:val="28"/>
          <w:szCs w:val="28"/>
        </w:rPr>
        <w:t>日召開上任</w:t>
      </w:r>
      <w:r w:rsidRPr="00CB1078">
        <w:rPr>
          <w:rFonts w:eastAsia="標楷體" w:hint="eastAsia"/>
          <w:color w:val="000000" w:themeColor="text1"/>
          <w:sz w:val="28"/>
          <w:szCs w:val="28"/>
        </w:rPr>
        <w:t>100</w:t>
      </w:r>
      <w:r w:rsidRPr="00CB1078">
        <w:rPr>
          <w:rFonts w:eastAsia="標楷體" w:hint="eastAsia"/>
          <w:color w:val="000000" w:themeColor="text1"/>
          <w:sz w:val="28"/>
          <w:szCs w:val="28"/>
        </w:rPr>
        <w:t>天記者會，表達政府對推動房地產價格穩定政策之強烈意志</w:t>
      </w:r>
      <w:r w:rsidRPr="00CB1078">
        <w:rPr>
          <w:rFonts w:ascii="標楷體" w:eastAsia="標楷體" w:hAnsi="標楷體" w:hint="eastAsia"/>
          <w:color w:val="000000" w:themeColor="text1"/>
          <w:sz w:val="28"/>
          <w:szCs w:val="28"/>
        </w:rPr>
        <w:t>，</w:t>
      </w:r>
      <w:r w:rsidRPr="00CB1078">
        <w:rPr>
          <w:rFonts w:ascii="標楷體" w:eastAsia="標楷體" w:hAnsi="標楷體" w:hint="eastAsia"/>
          <w:color w:val="000000" w:themeColor="text1"/>
          <w:sz w:val="28"/>
          <w:szCs w:val="28"/>
          <w:lang w:eastAsia="zh-HK"/>
        </w:rPr>
        <w:t>並</w:t>
      </w:r>
      <w:r w:rsidRPr="00CB1078">
        <w:rPr>
          <w:rFonts w:ascii="標楷體" w:eastAsia="標楷體" w:hAnsi="標楷體" w:hint="eastAsia"/>
          <w:color w:val="000000" w:themeColor="text1"/>
          <w:sz w:val="28"/>
          <w:szCs w:val="28"/>
        </w:rPr>
        <w:t>針對北韓研發核武及發射導彈問題表示，若北韓再度挑釁，將面臨更強烈之制裁措施</w:t>
      </w:r>
      <w:r w:rsidRPr="00CB1078">
        <w:rPr>
          <w:rFonts w:eastAsia="標楷體" w:hint="eastAsia"/>
          <w:color w:val="000000" w:themeColor="text1"/>
          <w:sz w:val="28"/>
          <w:szCs w:val="28"/>
        </w:rPr>
        <w:t>。</w:t>
      </w:r>
    </w:p>
    <w:p w:rsidR="00041A15" w:rsidRPr="00CB1078" w:rsidRDefault="00041A15" w:rsidP="00041A15">
      <w:pPr>
        <w:widowControl/>
        <w:numPr>
          <w:ilvl w:val="0"/>
          <w:numId w:val="6"/>
        </w:numPr>
        <w:snapToGrid w:val="0"/>
        <w:spacing w:beforeLines="50" w:before="180" w:line="300" w:lineRule="auto"/>
        <w:ind w:left="644" w:right="-227"/>
        <w:jc w:val="both"/>
        <w:rPr>
          <w:rFonts w:eastAsia="標楷體"/>
          <w:b/>
          <w:bCs/>
          <w:color w:val="000000" w:themeColor="text1"/>
          <w:sz w:val="28"/>
          <w:szCs w:val="32"/>
          <w:lang w:val="zh-TW"/>
        </w:rPr>
      </w:pPr>
      <w:r w:rsidRPr="00CB1078">
        <w:rPr>
          <w:rFonts w:eastAsia="標楷體" w:hint="eastAsia"/>
          <w:color w:val="000000" w:themeColor="text1"/>
          <w:sz w:val="28"/>
          <w:szCs w:val="28"/>
        </w:rPr>
        <w:t>第</w:t>
      </w:r>
      <w:r w:rsidRPr="00CB1078">
        <w:rPr>
          <w:rFonts w:eastAsia="標楷體" w:hint="eastAsia"/>
          <w:color w:val="000000" w:themeColor="text1"/>
          <w:sz w:val="28"/>
          <w:szCs w:val="28"/>
        </w:rPr>
        <w:t>16</w:t>
      </w:r>
      <w:r w:rsidRPr="00CB1078">
        <w:rPr>
          <w:rFonts w:eastAsia="標楷體" w:hint="eastAsia"/>
          <w:color w:val="000000" w:themeColor="text1"/>
          <w:sz w:val="28"/>
          <w:szCs w:val="28"/>
        </w:rPr>
        <w:t>次韓東協自由貿易協定執行委員會議於今年</w:t>
      </w:r>
      <w:r w:rsidRPr="00CB1078">
        <w:rPr>
          <w:rFonts w:eastAsia="標楷體" w:hint="eastAsia"/>
          <w:color w:val="000000" w:themeColor="text1"/>
          <w:sz w:val="28"/>
          <w:szCs w:val="28"/>
        </w:rPr>
        <w:t>8</w:t>
      </w:r>
      <w:r w:rsidRPr="00CB1078">
        <w:rPr>
          <w:rFonts w:eastAsia="標楷體" w:hint="eastAsia"/>
          <w:color w:val="000000" w:themeColor="text1"/>
          <w:sz w:val="28"/>
          <w:szCs w:val="28"/>
        </w:rPr>
        <w:t>月</w:t>
      </w:r>
      <w:r w:rsidRPr="00CB1078">
        <w:rPr>
          <w:rFonts w:eastAsia="標楷體" w:hint="eastAsia"/>
          <w:color w:val="000000" w:themeColor="text1"/>
          <w:sz w:val="28"/>
          <w:szCs w:val="28"/>
        </w:rPr>
        <w:t>21</w:t>
      </w:r>
      <w:r w:rsidRPr="00CB1078">
        <w:rPr>
          <w:rFonts w:eastAsia="標楷體" w:hint="eastAsia"/>
          <w:color w:val="000000" w:themeColor="text1"/>
          <w:sz w:val="28"/>
          <w:szCs w:val="28"/>
        </w:rPr>
        <w:t>日至</w:t>
      </w:r>
      <w:r w:rsidRPr="00CB1078">
        <w:rPr>
          <w:rFonts w:eastAsia="標楷體" w:hint="eastAsia"/>
          <w:color w:val="000000" w:themeColor="text1"/>
          <w:sz w:val="28"/>
          <w:szCs w:val="28"/>
        </w:rPr>
        <w:t>23</w:t>
      </w:r>
      <w:r w:rsidRPr="00CB1078">
        <w:rPr>
          <w:rFonts w:eastAsia="標楷體" w:hint="eastAsia"/>
          <w:color w:val="000000" w:themeColor="text1"/>
          <w:sz w:val="28"/>
          <w:szCs w:val="28"/>
        </w:rPr>
        <w:t>日在泰國舉行，主要討論改善通關及原產地等相關制度之改善方案，期以推動追加韓東協</w:t>
      </w:r>
      <w:r w:rsidRPr="00CB1078">
        <w:rPr>
          <w:rFonts w:eastAsia="標楷體" w:hint="eastAsia"/>
          <w:color w:val="000000" w:themeColor="text1"/>
          <w:sz w:val="28"/>
          <w:szCs w:val="28"/>
        </w:rPr>
        <w:t>FTA</w:t>
      </w:r>
      <w:r w:rsidRPr="00CB1078">
        <w:rPr>
          <w:rFonts w:eastAsia="標楷體" w:hint="eastAsia"/>
          <w:color w:val="000000" w:themeColor="text1"/>
          <w:sz w:val="28"/>
          <w:szCs w:val="28"/>
        </w:rPr>
        <w:t>市場開放之計畫與活絡貿易。</w:t>
      </w:r>
    </w:p>
    <w:p w:rsidR="00024EF7" w:rsidRPr="00AE0D77" w:rsidRDefault="00024EF7" w:rsidP="007A5F58">
      <w:pPr>
        <w:widowControl/>
        <w:rPr>
          <w:rFonts w:eastAsia="標楷體"/>
          <w:b/>
          <w:bCs/>
          <w:sz w:val="28"/>
          <w:szCs w:val="32"/>
          <w:lang w:val="zh-TW"/>
        </w:rPr>
      </w:pPr>
      <w:r w:rsidRPr="00AE0D77">
        <w:rPr>
          <w:rFonts w:eastAsia="標楷體"/>
          <w:b/>
          <w:bCs/>
          <w:sz w:val="28"/>
          <w:szCs w:val="32"/>
          <w:lang w:val="zh-TW"/>
        </w:rPr>
        <w:br w:type="page"/>
      </w:r>
    </w:p>
    <w:p w:rsidR="00EA5BC2" w:rsidRPr="00AE0D77" w:rsidRDefault="00EA5BC2" w:rsidP="00EA5BC2">
      <w:pPr>
        <w:snapToGrid w:val="0"/>
        <w:spacing w:before="120" w:line="300" w:lineRule="auto"/>
        <w:ind w:right="-227"/>
        <w:jc w:val="center"/>
        <w:rPr>
          <w:rFonts w:eastAsia="標楷體"/>
          <w:sz w:val="28"/>
          <w:szCs w:val="28"/>
        </w:rPr>
      </w:pPr>
      <w:r w:rsidRPr="00AE0D77">
        <w:rPr>
          <w:rFonts w:eastAsia="標楷體"/>
          <w:b/>
          <w:bCs/>
          <w:sz w:val="28"/>
          <w:szCs w:val="32"/>
          <w:lang w:val="zh-TW"/>
        </w:rPr>
        <w:lastRenderedPageBreak/>
        <w:t>表</w:t>
      </w:r>
      <w:r w:rsidRPr="00AE0D77">
        <w:rPr>
          <w:rFonts w:eastAsia="標楷體"/>
          <w:b/>
          <w:bCs/>
          <w:sz w:val="28"/>
          <w:szCs w:val="32"/>
          <w:lang w:val="zh-TW"/>
        </w:rPr>
        <w:t xml:space="preserve">1-3-2   </w:t>
      </w:r>
      <w:r w:rsidRPr="00AE0D77">
        <w:rPr>
          <w:rFonts w:eastAsia="標楷體"/>
          <w:b/>
          <w:bCs/>
          <w:sz w:val="28"/>
          <w:szCs w:val="32"/>
          <w:lang w:val="zh-TW"/>
        </w:rPr>
        <w:t>南韓重要經濟指標</w:t>
      </w:r>
    </w:p>
    <w:p w:rsidR="009E2424" w:rsidRPr="00AE0D77" w:rsidRDefault="00EA5BC2" w:rsidP="009E2424">
      <w:pPr>
        <w:snapToGrid w:val="0"/>
        <w:jc w:val="right"/>
        <w:rPr>
          <w:rFonts w:eastAsia="標楷體"/>
          <w:szCs w:val="28"/>
        </w:rPr>
      </w:pPr>
      <w:r w:rsidRPr="00AE0D77">
        <w:rPr>
          <w:rFonts w:eastAsia="標楷體"/>
          <w:sz w:val="28"/>
          <w:szCs w:val="32"/>
          <w:lang w:val="zh-TW"/>
        </w:rPr>
        <w:t xml:space="preserve">        </w:t>
      </w:r>
      <w:r w:rsidR="009E2424" w:rsidRPr="00AE0D77">
        <w:rPr>
          <w:rFonts w:eastAsia="標楷體"/>
          <w:szCs w:val="28"/>
          <w:lang w:val="zh-TW"/>
        </w:rPr>
        <w:t>單位：億美元；</w:t>
      </w:r>
      <w:r w:rsidR="009E2424" w:rsidRPr="00AE0D77">
        <w:rPr>
          <w:rFonts w:eastAsia="標楷體"/>
          <w:szCs w:val="28"/>
          <w:lang w:val="zh-TW"/>
        </w:rPr>
        <w:t>%</w:t>
      </w:r>
    </w:p>
    <w:tbl>
      <w:tblPr>
        <w:tblW w:w="8826"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6"/>
        <w:gridCol w:w="964"/>
        <w:gridCol w:w="909"/>
        <w:gridCol w:w="870"/>
        <w:gridCol w:w="818"/>
        <w:gridCol w:w="823"/>
        <w:gridCol w:w="720"/>
      </w:tblGrid>
      <w:tr w:rsidR="00041A15" w:rsidRPr="00CB1078" w:rsidTr="00783980">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lang w:val="zh-TW"/>
              </w:rPr>
              <w:t>年</w:t>
            </w:r>
            <w:r w:rsidRPr="00CB1078">
              <w:rPr>
                <w:rFonts w:eastAsia="標楷體"/>
                <w:color w:val="000000" w:themeColor="text1"/>
                <w:sz w:val="22"/>
              </w:rPr>
              <w:t>(</w:t>
            </w:r>
            <w:r w:rsidRPr="00CB1078">
              <w:rPr>
                <w:rFonts w:eastAsia="標楷體" w:hint="eastAsia"/>
                <w:color w:val="000000" w:themeColor="text1"/>
                <w:sz w:val="22"/>
                <w:lang w:val="zh-TW"/>
              </w:rPr>
              <w:t>月</w:t>
            </w:r>
            <w:r w:rsidRPr="00CB1078">
              <w:rPr>
                <w:rFonts w:eastAsia="標楷體"/>
                <w:color w:val="000000" w:themeColor="text1"/>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lang w:val="zh-TW"/>
              </w:rPr>
              <w:t>實質</w:t>
            </w:r>
          </w:p>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lang w:val="zh-TW"/>
              </w:rPr>
              <w:t>工業</w:t>
            </w:r>
          </w:p>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szCs w:val="20"/>
              </w:rPr>
            </w:pPr>
            <w:r w:rsidRPr="00CB1078">
              <w:rPr>
                <w:rFonts w:eastAsia="標楷體" w:hint="eastAsia"/>
                <w:color w:val="000000" w:themeColor="text1"/>
                <w:sz w:val="22"/>
                <w:szCs w:val="20"/>
              </w:rPr>
              <w:t>貿</w:t>
            </w:r>
            <w:r w:rsidRPr="00CB1078">
              <w:rPr>
                <w:rFonts w:eastAsia="標楷體"/>
                <w:color w:val="000000" w:themeColor="text1"/>
                <w:sz w:val="22"/>
                <w:szCs w:val="20"/>
              </w:rPr>
              <w:t xml:space="preserve">    </w:t>
            </w:r>
            <w:r w:rsidRPr="00CB1078">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lang w:val="zh-TW"/>
              </w:rPr>
            </w:pPr>
            <w:r w:rsidRPr="00CB1078">
              <w:rPr>
                <w:rFonts w:eastAsia="標楷體" w:hint="eastAsia"/>
                <w:color w:val="000000" w:themeColor="text1"/>
                <w:sz w:val="22"/>
                <w:lang w:val="zh-TW"/>
              </w:rPr>
              <w:t>消費者</w:t>
            </w:r>
          </w:p>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lang w:val="zh-TW"/>
              </w:rPr>
              <w:t>失業率</w:t>
            </w:r>
          </w:p>
        </w:tc>
      </w:tr>
      <w:tr w:rsidR="00041A15" w:rsidRPr="00CB1078" w:rsidTr="00783980">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041A15" w:rsidRPr="00CB1078" w:rsidRDefault="00041A15" w:rsidP="00783980">
            <w:pPr>
              <w:widowControl/>
              <w:spacing w:line="380" w:lineRule="exact"/>
              <w:rPr>
                <w:rFonts w:eastAsia="標楷體"/>
                <w:color w:val="000000" w:themeColor="text1"/>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041A15" w:rsidRPr="00CB1078" w:rsidRDefault="00041A15" w:rsidP="00783980">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041A15" w:rsidRPr="00CB1078" w:rsidRDefault="00041A15" w:rsidP="00783980">
            <w:pPr>
              <w:widowControl/>
              <w:spacing w:line="380" w:lineRule="exact"/>
              <w:rPr>
                <w:rFonts w:eastAsia="標楷體"/>
                <w:color w:val="000000" w:themeColor="text1"/>
                <w:sz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041A15" w:rsidRPr="00CB1078" w:rsidRDefault="00041A15" w:rsidP="00783980">
            <w:pPr>
              <w:tabs>
                <w:tab w:val="left" w:pos="403"/>
                <w:tab w:val="center" w:pos="861"/>
              </w:tabs>
              <w:autoSpaceDE w:val="0"/>
              <w:autoSpaceDN w:val="0"/>
              <w:adjustRightInd w:val="0"/>
              <w:snapToGrid w:val="0"/>
              <w:spacing w:line="380" w:lineRule="exact"/>
              <w:rPr>
                <w:rFonts w:eastAsia="標楷體"/>
                <w:color w:val="000000" w:themeColor="text1"/>
                <w:sz w:val="22"/>
              </w:rPr>
            </w:pPr>
            <w:r w:rsidRPr="00CB1078">
              <w:rPr>
                <w:rFonts w:eastAsia="標楷體"/>
                <w:color w:val="000000" w:themeColor="text1"/>
                <w:sz w:val="22"/>
              </w:rPr>
              <w:tab/>
            </w:r>
            <w:r w:rsidRPr="00CB1078">
              <w:rPr>
                <w:rFonts w:eastAsia="標楷體"/>
                <w:color w:val="000000" w:themeColor="text1"/>
                <w:sz w:val="22"/>
              </w:rPr>
              <w:tab/>
            </w:r>
            <w:r w:rsidRPr="00CB1078">
              <w:rPr>
                <w:rFonts w:eastAsia="標楷體" w:hint="eastAsia"/>
                <w:color w:val="000000" w:themeColor="text1"/>
                <w:sz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041A15" w:rsidRPr="00CB1078" w:rsidRDefault="00041A15" w:rsidP="00041A15">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CB1078">
              <w:rPr>
                <w:rFonts w:eastAsia="標楷體" w:hint="eastAsia"/>
                <w:color w:val="000000" w:themeColor="text1"/>
                <w:sz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041A15" w:rsidRPr="00CB1078" w:rsidRDefault="00041A15" w:rsidP="00783980">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041A15" w:rsidRPr="00CB1078" w:rsidRDefault="00041A15" w:rsidP="00783980">
            <w:pPr>
              <w:widowControl/>
              <w:spacing w:line="380" w:lineRule="exact"/>
              <w:rPr>
                <w:rFonts w:eastAsia="標楷體"/>
                <w:color w:val="000000" w:themeColor="text1"/>
                <w:sz w:val="22"/>
              </w:rPr>
            </w:pPr>
          </w:p>
        </w:tc>
      </w:tr>
      <w:tr w:rsidR="00041A15" w:rsidRPr="00CB1078" w:rsidTr="00783980">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041A15" w:rsidRPr="00CB1078" w:rsidRDefault="00041A15" w:rsidP="00783980">
            <w:pPr>
              <w:widowControl/>
              <w:spacing w:line="380" w:lineRule="exact"/>
              <w:rPr>
                <w:rFonts w:eastAsia="標楷體"/>
                <w:color w:val="000000" w:themeColor="text1"/>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041A15" w:rsidRPr="00CB1078" w:rsidRDefault="00041A15" w:rsidP="00783980">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041A15" w:rsidRPr="00CB1078" w:rsidRDefault="00041A15" w:rsidP="00783980">
            <w:pPr>
              <w:widowControl/>
              <w:spacing w:line="380" w:lineRule="exact"/>
              <w:rPr>
                <w:rFonts w:eastAsia="標楷體"/>
                <w:color w:val="000000" w:themeColor="text1"/>
                <w:sz w:val="22"/>
              </w:rPr>
            </w:pPr>
          </w:p>
        </w:tc>
        <w:tc>
          <w:tcPr>
            <w:tcW w:w="856" w:type="dxa"/>
            <w:tcBorders>
              <w:top w:val="single" w:sz="6" w:space="0" w:color="auto"/>
              <w:left w:val="single" w:sz="6" w:space="0" w:color="auto"/>
              <w:bottom w:val="single" w:sz="6" w:space="0" w:color="auto"/>
              <w:right w:val="single" w:sz="6" w:space="0" w:color="auto"/>
            </w:tcBorders>
            <w:hideMark/>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金額</w:t>
            </w:r>
          </w:p>
        </w:tc>
        <w:tc>
          <w:tcPr>
            <w:tcW w:w="964" w:type="dxa"/>
            <w:tcBorders>
              <w:top w:val="single" w:sz="6" w:space="0" w:color="auto"/>
              <w:left w:val="single" w:sz="6" w:space="0" w:color="auto"/>
              <w:bottom w:val="single" w:sz="6" w:space="0" w:color="auto"/>
              <w:right w:val="single" w:sz="6" w:space="0" w:color="auto"/>
            </w:tcBorders>
            <w:hideMark/>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金額</w:t>
            </w:r>
          </w:p>
        </w:tc>
        <w:tc>
          <w:tcPr>
            <w:tcW w:w="870" w:type="dxa"/>
            <w:tcBorders>
              <w:top w:val="single" w:sz="6" w:space="0" w:color="auto"/>
              <w:left w:val="single" w:sz="6" w:space="0" w:color="auto"/>
              <w:bottom w:val="single" w:sz="6" w:space="0" w:color="auto"/>
              <w:right w:val="single" w:sz="6" w:space="0" w:color="auto"/>
            </w:tcBorders>
            <w:hideMark/>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041A15" w:rsidRPr="00CB1078" w:rsidRDefault="00041A15" w:rsidP="00783980">
            <w:pPr>
              <w:widowControl/>
              <w:spacing w:line="380" w:lineRule="exact"/>
              <w:rPr>
                <w:rFonts w:eastAsia="標楷體"/>
                <w:color w:val="000000" w:themeColor="text1"/>
                <w:sz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041A15" w:rsidRPr="00CB1078" w:rsidRDefault="00041A15" w:rsidP="00783980">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041A15" w:rsidRPr="00CB1078" w:rsidRDefault="00041A15" w:rsidP="00783980">
            <w:pPr>
              <w:widowControl/>
              <w:spacing w:line="380" w:lineRule="exact"/>
              <w:rPr>
                <w:rFonts w:eastAsia="標楷體"/>
                <w:color w:val="000000" w:themeColor="text1"/>
                <w:sz w:val="22"/>
              </w:rPr>
            </w:pPr>
          </w:p>
        </w:tc>
      </w:tr>
      <w:tr w:rsidR="00041A15" w:rsidRPr="00CB1078" w:rsidTr="00783980">
        <w:trPr>
          <w:cantSplit/>
        </w:trPr>
        <w:tc>
          <w:tcPr>
            <w:tcW w:w="1316" w:type="dxa"/>
            <w:tcBorders>
              <w:top w:val="nil"/>
              <w:left w:val="nil"/>
              <w:bottom w:val="nil"/>
              <w:right w:val="single" w:sz="6" w:space="0" w:color="auto"/>
            </w:tcBorders>
            <w:hideMark/>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color w:val="000000" w:themeColor="text1"/>
                <w:sz w:val="22"/>
              </w:rPr>
              <w:t>2012</w:t>
            </w:r>
            <w:r w:rsidRPr="00CB1078">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color w:val="000000" w:themeColor="text1"/>
                <w:sz w:val="22"/>
              </w:rPr>
              <w:t>2.</w:t>
            </w:r>
            <w:r w:rsidRPr="00CB1078">
              <w:rPr>
                <w:rFonts w:eastAsia="標楷體" w:hint="eastAsia"/>
                <w:color w:val="000000" w:themeColor="text1"/>
                <w:sz w:val="22"/>
              </w:rPr>
              <w:t>3</w:t>
            </w:r>
          </w:p>
        </w:tc>
        <w:tc>
          <w:tcPr>
            <w:tcW w:w="801" w:type="dxa"/>
            <w:tcBorders>
              <w:top w:val="nil"/>
              <w:left w:val="single" w:sz="6" w:space="0" w:color="auto"/>
              <w:bottom w:val="nil"/>
              <w:right w:val="single" w:sz="6" w:space="0" w:color="auto"/>
            </w:tcBorders>
            <w:vAlign w:val="center"/>
            <w:hideMark/>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1.8</w:t>
            </w:r>
          </w:p>
        </w:tc>
        <w:tc>
          <w:tcPr>
            <w:tcW w:w="856" w:type="dxa"/>
            <w:tcBorders>
              <w:top w:val="nil"/>
              <w:left w:val="single" w:sz="6" w:space="0" w:color="auto"/>
              <w:bottom w:val="nil"/>
              <w:right w:val="single" w:sz="6" w:space="0" w:color="auto"/>
            </w:tcBorders>
            <w:vAlign w:val="bottom"/>
            <w:hideMark/>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color w:val="000000" w:themeColor="text1"/>
                <w:sz w:val="22"/>
              </w:rPr>
              <w:t xml:space="preserve">5,478.7 </w:t>
            </w:r>
          </w:p>
        </w:tc>
        <w:tc>
          <w:tcPr>
            <w:tcW w:w="964" w:type="dxa"/>
            <w:tcBorders>
              <w:top w:val="nil"/>
              <w:left w:val="single" w:sz="6" w:space="0" w:color="auto"/>
              <w:bottom w:val="nil"/>
              <w:right w:val="single" w:sz="6" w:space="0" w:color="auto"/>
            </w:tcBorders>
            <w:vAlign w:val="bottom"/>
            <w:hideMark/>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color w:val="000000" w:themeColor="text1"/>
                <w:sz w:val="22"/>
              </w:rPr>
              <w:t xml:space="preserve">-1.3 </w:t>
            </w:r>
          </w:p>
        </w:tc>
        <w:tc>
          <w:tcPr>
            <w:tcW w:w="909" w:type="dxa"/>
            <w:tcBorders>
              <w:top w:val="nil"/>
              <w:left w:val="single" w:sz="6" w:space="0" w:color="auto"/>
              <w:bottom w:val="nil"/>
              <w:right w:val="single" w:sz="6" w:space="0" w:color="auto"/>
            </w:tcBorders>
            <w:vAlign w:val="bottom"/>
            <w:hideMark/>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color w:val="000000" w:themeColor="text1"/>
                <w:sz w:val="22"/>
              </w:rPr>
              <w:t>5,195.8</w:t>
            </w:r>
          </w:p>
        </w:tc>
        <w:tc>
          <w:tcPr>
            <w:tcW w:w="870" w:type="dxa"/>
            <w:tcBorders>
              <w:top w:val="nil"/>
              <w:left w:val="single" w:sz="6" w:space="0" w:color="auto"/>
              <w:bottom w:val="nil"/>
              <w:right w:val="single" w:sz="6" w:space="0" w:color="auto"/>
            </w:tcBorders>
            <w:vAlign w:val="bottom"/>
            <w:hideMark/>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color w:val="000000" w:themeColor="text1"/>
                <w:sz w:val="22"/>
              </w:rPr>
              <w:t>-0.9</w:t>
            </w:r>
          </w:p>
        </w:tc>
        <w:tc>
          <w:tcPr>
            <w:tcW w:w="818" w:type="dxa"/>
            <w:tcBorders>
              <w:top w:val="nil"/>
              <w:left w:val="single" w:sz="6" w:space="0" w:color="auto"/>
              <w:bottom w:val="nil"/>
              <w:right w:val="single" w:sz="6" w:space="0" w:color="auto"/>
            </w:tcBorders>
            <w:vAlign w:val="bottom"/>
            <w:hideMark/>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color w:val="000000" w:themeColor="text1"/>
                <w:sz w:val="22"/>
              </w:rPr>
              <w:t xml:space="preserve">282.9 </w:t>
            </w:r>
          </w:p>
        </w:tc>
        <w:tc>
          <w:tcPr>
            <w:tcW w:w="823" w:type="dxa"/>
            <w:tcBorders>
              <w:top w:val="nil"/>
              <w:left w:val="single" w:sz="6" w:space="0" w:color="auto"/>
              <w:bottom w:val="nil"/>
              <w:right w:val="single" w:sz="6" w:space="0" w:color="auto"/>
            </w:tcBorders>
            <w:vAlign w:val="center"/>
            <w:hideMark/>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color w:val="000000" w:themeColor="text1"/>
                <w:sz w:val="22"/>
              </w:rPr>
              <w:t>3.2</w:t>
            </w:r>
          </w:p>
        </w:tc>
      </w:tr>
      <w:tr w:rsidR="00041A15" w:rsidRPr="00CB1078" w:rsidTr="00783980">
        <w:trPr>
          <w:cantSplit/>
          <w:trHeight w:val="141"/>
        </w:trPr>
        <w:tc>
          <w:tcPr>
            <w:tcW w:w="1316" w:type="dxa"/>
            <w:tcBorders>
              <w:top w:val="nil"/>
              <w:left w:val="nil"/>
              <w:bottom w:val="nil"/>
              <w:right w:val="single" w:sz="6" w:space="0" w:color="auto"/>
            </w:tcBorders>
            <w:hideMark/>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color w:val="000000" w:themeColor="text1"/>
                <w:sz w:val="22"/>
              </w:rPr>
              <w:t>2013</w:t>
            </w:r>
            <w:r w:rsidRPr="00CB1078">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2.9</w:t>
            </w:r>
          </w:p>
        </w:tc>
        <w:tc>
          <w:tcPr>
            <w:tcW w:w="801"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-0.1</w:t>
            </w:r>
          </w:p>
        </w:tc>
        <w:tc>
          <w:tcPr>
            <w:tcW w:w="856" w:type="dxa"/>
            <w:tcBorders>
              <w:top w:val="nil"/>
              <w:left w:val="single" w:sz="6" w:space="0" w:color="auto"/>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5,596.3</w:t>
            </w:r>
          </w:p>
        </w:tc>
        <w:tc>
          <w:tcPr>
            <w:tcW w:w="964" w:type="dxa"/>
            <w:tcBorders>
              <w:top w:val="nil"/>
              <w:left w:val="single" w:sz="6" w:space="0" w:color="auto"/>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2.1</w:t>
            </w:r>
          </w:p>
        </w:tc>
        <w:tc>
          <w:tcPr>
            <w:tcW w:w="909" w:type="dxa"/>
            <w:tcBorders>
              <w:top w:val="nil"/>
              <w:left w:val="single" w:sz="6" w:space="0" w:color="auto"/>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5,155.9</w:t>
            </w:r>
          </w:p>
        </w:tc>
        <w:tc>
          <w:tcPr>
            <w:tcW w:w="870" w:type="dxa"/>
            <w:tcBorders>
              <w:top w:val="nil"/>
              <w:left w:val="single" w:sz="6" w:space="0" w:color="auto"/>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-0.8</w:t>
            </w:r>
          </w:p>
        </w:tc>
        <w:tc>
          <w:tcPr>
            <w:tcW w:w="818"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440.9</w:t>
            </w:r>
          </w:p>
        </w:tc>
        <w:tc>
          <w:tcPr>
            <w:tcW w:w="823"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3.1</w:t>
            </w:r>
          </w:p>
        </w:tc>
      </w:tr>
      <w:tr w:rsidR="00041A15" w:rsidRPr="00CB1078" w:rsidTr="00783980">
        <w:trPr>
          <w:cantSplit/>
          <w:trHeight w:val="141"/>
        </w:trPr>
        <w:tc>
          <w:tcPr>
            <w:tcW w:w="1316" w:type="dxa"/>
            <w:tcBorders>
              <w:top w:val="nil"/>
              <w:left w:val="nil"/>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2014</w:t>
            </w:r>
            <w:r w:rsidRPr="00CB1078">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3.3</w:t>
            </w:r>
          </w:p>
        </w:tc>
        <w:tc>
          <w:tcPr>
            <w:tcW w:w="801"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0.9</w:t>
            </w:r>
          </w:p>
        </w:tc>
        <w:tc>
          <w:tcPr>
            <w:tcW w:w="856"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5,726.6</w:t>
            </w:r>
          </w:p>
        </w:tc>
        <w:tc>
          <w:tcPr>
            <w:tcW w:w="964"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2.3</w:t>
            </w:r>
          </w:p>
        </w:tc>
        <w:tc>
          <w:tcPr>
            <w:tcW w:w="909"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5,255.1</w:t>
            </w:r>
          </w:p>
        </w:tc>
        <w:tc>
          <w:tcPr>
            <w:tcW w:w="870"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1.9</w:t>
            </w:r>
          </w:p>
        </w:tc>
        <w:tc>
          <w:tcPr>
            <w:tcW w:w="818"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471.5</w:t>
            </w:r>
          </w:p>
        </w:tc>
        <w:tc>
          <w:tcPr>
            <w:tcW w:w="823"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3.5</w:t>
            </w:r>
          </w:p>
        </w:tc>
      </w:tr>
      <w:tr w:rsidR="00041A15" w:rsidRPr="00CB1078" w:rsidTr="00783980">
        <w:trPr>
          <w:cantSplit/>
          <w:trHeight w:val="141"/>
        </w:trPr>
        <w:tc>
          <w:tcPr>
            <w:tcW w:w="1316" w:type="dxa"/>
            <w:tcBorders>
              <w:top w:val="nil"/>
              <w:left w:val="nil"/>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2015</w:t>
            </w:r>
            <w:r w:rsidRPr="00CB1078">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2.8</w:t>
            </w:r>
          </w:p>
        </w:tc>
        <w:tc>
          <w:tcPr>
            <w:tcW w:w="801"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-0.6</w:t>
            </w:r>
          </w:p>
        </w:tc>
        <w:tc>
          <w:tcPr>
            <w:tcW w:w="856"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5,267.6</w:t>
            </w:r>
          </w:p>
        </w:tc>
        <w:tc>
          <w:tcPr>
            <w:tcW w:w="964"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-8.0</w:t>
            </w:r>
          </w:p>
        </w:tc>
        <w:tc>
          <w:tcPr>
            <w:tcW w:w="909"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4,365.0</w:t>
            </w:r>
          </w:p>
        </w:tc>
        <w:tc>
          <w:tcPr>
            <w:tcW w:w="870"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-16.9</w:t>
            </w:r>
          </w:p>
        </w:tc>
        <w:tc>
          <w:tcPr>
            <w:tcW w:w="818"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904.0</w:t>
            </w:r>
          </w:p>
        </w:tc>
        <w:tc>
          <w:tcPr>
            <w:tcW w:w="823"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3.6</w:t>
            </w:r>
          </w:p>
        </w:tc>
      </w:tr>
      <w:tr w:rsidR="00041A15" w:rsidRPr="00CB1078" w:rsidTr="00783980">
        <w:trPr>
          <w:cantSplit/>
          <w:trHeight w:val="141"/>
        </w:trPr>
        <w:tc>
          <w:tcPr>
            <w:tcW w:w="1316" w:type="dxa"/>
            <w:tcBorders>
              <w:top w:val="nil"/>
              <w:left w:val="nil"/>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2016</w:t>
            </w:r>
            <w:r w:rsidRPr="00CB1078">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highlight w:val="yellow"/>
              </w:rPr>
            </w:pPr>
            <w:r w:rsidRPr="00CB1078">
              <w:rPr>
                <w:rFonts w:eastAsia="標楷體" w:hint="eastAsia"/>
                <w:color w:val="000000" w:themeColor="text1"/>
                <w:sz w:val="22"/>
              </w:rPr>
              <w:t>2.8</w:t>
            </w:r>
          </w:p>
        </w:tc>
        <w:tc>
          <w:tcPr>
            <w:tcW w:w="801"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1.0</w:t>
            </w:r>
          </w:p>
        </w:tc>
        <w:tc>
          <w:tcPr>
            <w:tcW w:w="856"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4,955.6</w:t>
            </w:r>
          </w:p>
        </w:tc>
        <w:tc>
          <w:tcPr>
            <w:tcW w:w="964"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-5.9</w:t>
            </w:r>
          </w:p>
        </w:tc>
        <w:tc>
          <w:tcPr>
            <w:tcW w:w="909"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4,056.4</w:t>
            </w:r>
          </w:p>
        </w:tc>
        <w:tc>
          <w:tcPr>
            <w:tcW w:w="870"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-7.1</w:t>
            </w:r>
          </w:p>
        </w:tc>
        <w:tc>
          <w:tcPr>
            <w:tcW w:w="818"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899.2</w:t>
            </w:r>
          </w:p>
        </w:tc>
        <w:tc>
          <w:tcPr>
            <w:tcW w:w="823"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3.7</w:t>
            </w:r>
          </w:p>
        </w:tc>
      </w:tr>
      <w:tr w:rsidR="00041A15" w:rsidRPr="00CB1078" w:rsidTr="00783980">
        <w:trPr>
          <w:cantSplit/>
          <w:trHeight w:val="215"/>
        </w:trPr>
        <w:tc>
          <w:tcPr>
            <w:tcW w:w="1316" w:type="dxa"/>
            <w:tcBorders>
              <w:top w:val="nil"/>
              <w:left w:val="nil"/>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6</w:t>
            </w:r>
            <w:r w:rsidRPr="00CB1078">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w:t>
            </w:r>
            <w:r w:rsidRPr="00CB1078">
              <w:rPr>
                <w:rFonts w:eastAsia="標楷體"/>
                <w:color w:val="000000" w:themeColor="text1"/>
                <w:sz w:val="22"/>
              </w:rPr>
              <w:t>.</w:t>
            </w:r>
            <w:r w:rsidRPr="00CB1078">
              <w:rPr>
                <w:rFonts w:eastAsia="標楷體" w:hint="eastAsia"/>
                <w:color w:val="000000" w:themeColor="text1"/>
                <w:sz w:val="22"/>
              </w:rPr>
              <w:t>4</w:t>
            </w:r>
            <w:r w:rsidRPr="00CB1078">
              <w:rPr>
                <w:rFonts w:eastAsia="標楷體"/>
                <w:color w:val="000000" w:themeColor="text1"/>
                <w:sz w:val="22"/>
              </w:rPr>
              <w:t>(II)</w:t>
            </w:r>
          </w:p>
        </w:tc>
        <w:tc>
          <w:tcPr>
            <w:tcW w:w="801"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0.9</w:t>
            </w:r>
          </w:p>
        </w:tc>
        <w:tc>
          <w:tcPr>
            <w:tcW w:w="856"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452.9</w:t>
            </w:r>
          </w:p>
        </w:tc>
        <w:tc>
          <w:tcPr>
            <w:tcW w:w="964"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-2.9</w:t>
            </w:r>
          </w:p>
        </w:tc>
        <w:tc>
          <w:tcPr>
            <w:tcW w:w="909"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338.4</w:t>
            </w:r>
          </w:p>
        </w:tc>
        <w:tc>
          <w:tcPr>
            <w:tcW w:w="870"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-7.5</w:t>
            </w:r>
          </w:p>
        </w:tc>
        <w:tc>
          <w:tcPr>
            <w:tcW w:w="818"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113.7</w:t>
            </w:r>
          </w:p>
        </w:tc>
        <w:tc>
          <w:tcPr>
            <w:tcW w:w="823"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3.6</w:t>
            </w:r>
          </w:p>
        </w:tc>
      </w:tr>
      <w:tr w:rsidR="00041A15" w:rsidRPr="00CB1078" w:rsidTr="00783980">
        <w:trPr>
          <w:cantSplit/>
          <w:trHeight w:val="215"/>
        </w:trPr>
        <w:tc>
          <w:tcPr>
            <w:tcW w:w="1316" w:type="dxa"/>
            <w:tcBorders>
              <w:top w:val="nil"/>
              <w:left w:val="nil"/>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7</w:t>
            </w:r>
            <w:r w:rsidRPr="00CB1078">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1.6</w:t>
            </w:r>
          </w:p>
        </w:tc>
        <w:tc>
          <w:tcPr>
            <w:tcW w:w="856"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408.9</w:t>
            </w:r>
          </w:p>
        </w:tc>
        <w:tc>
          <w:tcPr>
            <w:tcW w:w="964"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-10.5</w:t>
            </w:r>
          </w:p>
        </w:tc>
        <w:tc>
          <w:tcPr>
            <w:tcW w:w="909"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333.7</w:t>
            </w:r>
          </w:p>
        </w:tc>
        <w:tc>
          <w:tcPr>
            <w:tcW w:w="870"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-13.6</w:t>
            </w:r>
          </w:p>
        </w:tc>
        <w:tc>
          <w:tcPr>
            <w:tcW w:w="818"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75.2</w:t>
            </w:r>
          </w:p>
        </w:tc>
        <w:tc>
          <w:tcPr>
            <w:tcW w:w="823"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3.6</w:t>
            </w:r>
          </w:p>
        </w:tc>
      </w:tr>
      <w:tr w:rsidR="00041A15" w:rsidRPr="00CB1078" w:rsidTr="00783980">
        <w:trPr>
          <w:cantSplit/>
          <w:trHeight w:val="215"/>
        </w:trPr>
        <w:tc>
          <w:tcPr>
            <w:tcW w:w="1316" w:type="dxa"/>
            <w:tcBorders>
              <w:top w:val="nil"/>
              <w:left w:val="nil"/>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8</w:t>
            </w:r>
            <w:r w:rsidRPr="00CB1078">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2.3</w:t>
            </w:r>
          </w:p>
        </w:tc>
        <w:tc>
          <w:tcPr>
            <w:tcW w:w="856"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401.3</w:t>
            </w:r>
          </w:p>
        </w:tc>
        <w:tc>
          <w:tcPr>
            <w:tcW w:w="964"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2.6</w:t>
            </w:r>
          </w:p>
        </w:tc>
        <w:tc>
          <w:tcPr>
            <w:tcW w:w="909"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350.2</w:t>
            </w:r>
          </w:p>
        </w:tc>
        <w:tc>
          <w:tcPr>
            <w:tcW w:w="870"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0.7</w:t>
            </w:r>
          </w:p>
        </w:tc>
        <w:tc>
          <w:tcPr>
            <w:tcW w:w="818"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51.1</w:t>
            </w:r>
          </w:p>
        </w:tc>
        <w:tc>
          <w:tcPr>
            <w:tcW w:w="823"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0.5</w:t>
            </w:r>
          </w:p>
        </w:tc>
        <w:tc>
          <w:tcPr>
            <w:tcW w:w="720" w:type="dxa"/>
            <w:tcBorders>
              <w:top w:val="nil"/>
              <w:left w:val="single" w:sz="6" w:space="0" w:color="auto"/>
              <w:bottom w:val="nil"/>
              <w:right w:val="nil"/>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3.8</w:t>
            </w:r>
          </w:p>
        </w:tc>
      </w:tr>
      <w:tr w:rsidR="00041A15" w:rsidRPr="00CB1078" w:rsidTr="00783980">
        <w:trPr>
          <w:cantSplit/>
          <w:trHeight w:val="215"/>
        </w:trPr>
        <w:tc>
          <w:tcPr>
            <w:tcW w:w="1316" w:type="dxa"/>
            <w:tcBorders>
              <w:top w:val="nil"/>
              <w:left w:val="nil"/>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9</w:t>
            </w:r>
            <w:r w:rsidRPr="00CB1078">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color w:val="000000" w:themeColor="text1"/>
                <w:sz w:val="22"/>
              </w:rPr>
              <w:t>2.</w:t>
            </w:r>
            <w:r w:rsidRPr="00CB1078">
              <w:rPr>
                <w:rFonts w:eastAsia="標楷體" w:hint="eastAsia"/>
                <w:color w:val="000000" w:themeColor="text1"/>
                <w:sz w:val="22"/>
              </w:rPr>
              <w:t>6</w:t>
            </w:r>
            <w:r w:rsidRPr="00CB1078">
              <w:rPr>
                <w:rFonts w:eastAsia="標楷體"/>
                <w:color w:val="000000" w:themeColor="text1"/>
                <w:sz w:val="22"/>
              </w:rPr>
              <w:t>(III)</w:t>
            </w:r>
          </w:p>
        </w:tc>
        <w:tc>
          <w:tcPr>
            <w:tcW w:w="801"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-1.9</w:t>
            </w:r>
          </w:p>
        </w:tc>
        <w:tc>
          <w:tcPr>
            <w:tcW w:w="856"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408.6</w:t>
            </w:r>
          </w:p>
        </w:tc>
        <w:tc>
          <w:tcPr>
            <w:tcW w:w="964"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-5.9</w:t>
            </w:r>
          </w:p>
        </w:tc>
        <w:tc>
          <w:tcPr>
            <w:tcW w:w="909"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339.5</w:t>
            </w:r>
          </w:p>
        </w:tc>
        <w:tc>
          <w:tcPr>
            <w:tcW w:w="870"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-1.7</w:t>
            </w:r>
          </w:p>
        </w:tc>
        <w:tc>
          <w:tcPr>
            <w:tcW w:w="818"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69.1</w:t>
            </w:r>
          </w:p>
        </w:tc>
        <w:tc>
          <w:tcPr>
            <w:tcW w:w="823"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4.0</w:t>
            </w:r>
          </w:p>
        </w:tc>
      </w:tr>
      <w:tr w:rsidR="00041A15" w:rsidRPr="00CB1078" w:rsidTr="00783980">
        <w:trPr>
          <w:cantSplit/>
          <w:trHeight w:val="215"/>
        </w:trPr>
        <w:tc>
          <w:tcPr>
            <w:tcW w:w="1316" w:type="dxa"/>
            <w:tcBorders>
              <w:top w:val="nil"/>
              <w:left w:val="nil"/>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10</w:t>
            </w:r>
            <w:r w:rsidRPr="00CB1078">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-1.3</w:t>
            </w:r>
          </w:p>
        </w:tc>
        <w:tc>
          <w:tcPr>
            <w:tcW w:w="856"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419.7</w:t>
            </w:r>
          </w:p>
        </w:tc>
        <w:tc>
          <w:tcPr>
            <w:tcW w:w="964"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-3.2</w:t>
            </w:r>
          </w:p>
        </w:tc>
        <w:tc>
          <w:tcPr>
            <w:tcW w:w="909"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350.0</w:t>
            </w:r>
          </w:p>
        </w:tc>
        <w:tc>
          <w:tcPr>
            <w:tcW w:w="870"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-4.8</w:t>
            </w:r>
          </w:p>
        </w:tc>
        <w:tc>
          <w:tcPr>
            <w:tcW w:w="818"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69.7</w:t>
            </w:r>
          </w:p>
        </w:tc>
        <w:tc>
          <w:tcPr>
            <w:tcW w:w="823"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1.5</w:t>
            </w:r>
          </w:p>
        </w:tc>
        <w:tc>
          <w:tcPr>
            <w:tcW w:w="720" w:type="dxa"/>
            <w:tcBorders>
              <w:top w:val="nil"/>
              <w:left w:val="single" w:sz="6" w:space="0" w:color="auto"/>
              <w:bottom w:val="nil"/>
              <w:right w:val="nil"/>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3.7</w:t>
            </w:r>
          </w:p>
        </w:tc>
      </w:tr>
      <w:tr w:rsidR="00041A15" w:rsidRPr="00CB1078" w:rsidTr="00783980">
        <w:trPr>
          <w:cantSplit/>
          <w:trHeight w:val="215"/>
        </w:trPr>
        <w:tc>
          <w:tcPr>
            <w:tcW w:w="1316" w:type="dxa"/>
            <w:tcBorders>
              <w:top w:val="nil"/>
              <w:left w:val="nil"/>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11</w:t>
            </w:r>
            <w:r w:rsidRPr="00CB1078">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5.4</w:t>
            </w:r>
          </w:p>
        </w:tc>
        <w:tc>
          <w:tcPr>
            <w:tcW w:w="856"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454.1</w:t>
            </w:r>
          </w:p>
        </w:tc>
        <w:tc>
          <w:tcPr>
            <w:tcW w:w="964"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2.5</w:t>
            </w:r>
          </w:p>
        </w:tc>
        <w:tc>
          <w:tcPr>
            <w:tcW w:w="909"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372.1</w:t>
            </w:r>
          </w:p>
        </w:tc>
        <w:tc>
          <w:tcPr>
            <w:tcW w:w="870"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9.3</w:t>
            </w:r>
          </w:p>
        </w:tc>
        <w:tc>
          <w:tcPr>
            <w:tcW w:w="818"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82.0</w:t>
            </w:r>
          </w:p>
        </w:tc>
        <w:tc>
          <w:tcPr>
            <w:tcW w:w="823"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1.5</w:t>
            </w:r>
          </w:p>
        </w:tc>
        <w:tc>
          <w:tcPr>
            <w:tcW w:w="720" w:type="dxa"/>
            <w:tcBorders>
              <w:top w:val="nil"/>
              <w:left w:val="single" w:sz="6" w:space="0" w:color="auto"/>
              <w:bottom w:val="nil"/>
              <w:right w:val="nil"/>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3.6</w:t>
            </w:r>
          </w:p>
        </w:tc>
      </w:tr>
      <w:tr w:rsidR="00041A15" w:rsidRPr="00CB1078" w:rsidTr="00783980">
        <w:trPr>
          <w:cantSplit/>
          <w:trHeight w:val="215"/>
        </w:trPr>
        <w:tc>
          <w:tcPr>
            <w:tcW w:w="1316" w:type="dxa"/>
            <w:tcBorders>
              <w:top w:val="nil"/>
              <w:left w:val="nil"/>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12</w:t>
            </w:r>
            <w:r w:rsidRPr="00CB1078">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bCs/>
                <w:color w:val="000000" w:themeColor="text1"/>
                <w:sz w:val="22"/>
              </w:rPr>
              <w:t>2.4</w:t>
            </w:r>
            <w:r w:rsidRPr="00CB1078">
              <w:rPr>
                <w:rFonts w:eastAsia="標楷體"/>
                <w:bCs/>
                <w:color w:val="000000" w:themeColor="text1"/>
                <w:sz w:val="22"/>
              </w:rPr>
              <w:t>(IV)</w:t>
            </w:r>
          </w:p>
        </w:tc>
        <w:tc>
          <w:tcPr>
            <w:tcW w:w="801"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4.3</w:t>
            </w:r>
          </w:p>
        </w:tc>
        <w:tc>
          <w:tcPr>
            <w:tcW w:w="856"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450.7</w:t>
            </w:r>
          </w:p>
        </w:tc>
        <w:tc>
          <w:tcPr>
            <w:tcW w:w="964"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6.4</w:t>
            </w:r>
          </w:p>
        </w:tc>
        <w:tc>
          <w:tcPr>
            <w:tcW w:w="909"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380.7</w:t>
            </w:r>
          </w:p>
        </w:tc>
        <w:tc>
          <w:tcPr>
            <w:tcW w:w="870"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7.3</w:t>
            </w:r>
          </w:p>
        </w:tc>
        <w:tc>
          <w:tcPr>
            <w:tcW w:w="818"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70.0</w:t>
            </w:r>
          </w:p>
        </w:tc>
        <w:tc>
          <w:tcPr>
            <w:tcW w:w="823"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3.4</w:t>
            </w:r>
          </w:p>
        </w:tc>
      </w:tr>
      <w:tr w:rsidR="00041A15" w:rsidRPr="00CB1078" w:rsidTr="00783980">
        <w:trPr>
          <w:cantSplit/>
          <w:trHeight w:val="215"/>
        </w:trPr>
        <w:tc>
          <w:tcPr>
            <w:tcW w:w="1316" w:type="dxa"/>
            <w:tcBorders>
              <w:top w:val="nil"/>
              <w:left w:val="nil"/>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2017</w:t>
            </w:r>
            <w:r w:rsidRPr="00CB1078">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bCs/>
                <w:color w:val="000000" w:themeColor="text1"/>
                <w:sz w:val="22"/>
              </w:rPr>
            </w:pPr>
          </w:p>
        </w:tc>
        <w:tc>
          <w:tcPr>
            <w:tcW w:w="801"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0.6</w:t>
            </w:r>
            <w:r w:rsidRPr="00CB1078">
              <w:rPr>
                <w:rFonts w:eastAsia="標楷體"/>
                <w:color w:val="000000" w:themeColor="text1"/>
                <w:sz w:val="22"/>
              </w:rPr>
              <w:t>(II)</w:t>
            </w:r>
          </w:p>
        </w:tc>
        <w:tc>
          <w:tcPr>
            <w:tcW w:w="856"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3,281.0</w:t>
            </w:r>
          </w:p>
        </w:tc>
        <w:tc>
          <w:tcPr>
            <w:tcW w:w="964"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16.3</w:t>
            </w:r>
          </w:p>
        </w:tc>
        <w:tc>
          <w:tcPr>
            <w:tcW w:w="909"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2,724.0</w:t>
            </w:r>
          </w:p>
        </w:tc>
        <w:tc>
          <w:tcPr>
            <w:tcW w:w="870"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20.3.0</w:t>
            </w:r>
          </w:p>
        </w:tc>
        <w:tc>
          <w:tcPr>
            <w:tcW w:w="818"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557.0</w:t>
            </w:r>
          </w:p>
        </w:tc>
        <w:tc>
          <w:tcPr>
            <w:tcW w:w="823"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2.0</w:t>
            </w:r>
          </w:p>
        </w:tc>
        <w:tc>
          <w:tcPr>
            <w:tcW w:w="720" w:type="dxa"/>
            <w:tcBorders>
              <w:top w:val="nil"/>
              <w:left w:val="single" w:sz="6" w:space="0" w:color="auto"/>
              <w:bottom w:val="nil"/>
              <w:right w:val="nil"/>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3.8</w:t>
            </w:r>
          </w:p>
        </w:tc>
      </w:tr>
      <w:tr w:rsidR="00041A15" w:rsidRPr="00CB1078" w:rsidTr="00783980">
        <w:trPr>
          <w:cantSplit/>
          <w:trHeight w:val="215"/>
        </w:trPr>
        <w:tc>
          <w:tcPr>
            <w:tcW w:w="1316" w:type="dxa"/>
            <w:tcBorders>
              <w:top w:val="nil"/>
              <w:left w:val="nil"/>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w:t>
            </w:r>
            <w:r w:rsidRPr="00CB1078">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1.3</w:t>
            </w:r>
          </w:p>
        </w:tc>
        <w:tc>
          <w:tcPr>
            <w:tcW w:w="856"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403.0</w:t>
            </w:r>
          </w:p>
        </w:tc>
        <w:tc>
          <w:tcPr>
            <w:tcW w:w="964"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11.2</w:t>
            </w:r>
          </w:p>
        </w:tc>
        <w:tc>
          <w:tcPr>
            <w:tcW w:w="909"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375.0</w:t>
            </w:r>
          </w:p>
        </w:tc>
        <w:tc>
          <w:tcPr>
            <w:tcW w:w="870"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19.7</w:t>
            </w:r>
          </w:p>
        </w:tc>
        <w:tc>
          <w:tcPr>
            <w:tcW w:w="818"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28.0</w:t>
            </w:r>
          </w:p>
        </w:tc>
        <w:tc>
          <w:tcPr>
            <w:tcW w:w="823"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2.0</w:t>
            </w:r>
          </w:p>
        </w:tc>
        <w:tc>
          <w:tcPr>
            <w:tcW w:w="720" w:type="dxa"/>
            <w:tcBorders>
              <w:top w:val="nil"/>
              <w:left w:val="single" w:sz="6" w:space="0" w:color="auto"/>
              <w:bottom w:val="nil"/>
              <w:right w:val="nil"/>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3.6</w:t>
            </w:r>
          </w:p>
        </w:tc>
      </w:tr>
      <w:tr w:rsidR="00041A15" w:rsidRPr="00CB1078" w:rsidTr="00783980">
        <w:trPr>
          <w:cantSplit/>
          <w:trHeight w:val="215"/>
        </w:trPr>
        <w:tc>
          <w:tcPr>
            <w:tcW w:w="1316" w:type="dxa"/>
            <w:tcBorders>
              <w:top w:val="nil"/>
              <w:left w:val="nil"/>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w:t>
            </w:r>
            <w:r w:rsidRPr="00CB1078">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6.7</w:t>
            </w:r>
          </w:p>
        </w:tc>
        <w:tc>
          <w:tcPr>
            <w:tcW w:w="856"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432.0</w:t>
            </w:r>
          </w:p>
        </w:tc>
        <w:tc>
          <w:tcPr>
            <w:tcW w:w="964"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20.2</w:t>
            </w:r>
          </w:p>
        </w:tc>
        <w:tc>
          <w:tcPr>
            <w:tcW w:w="909"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360.0</w:t>
            </w:r>
          </w:p>
        </w:tc>
        <w:tc>
          <w:tcPr>
            <w:tcW w:w="870"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23.3</w:t>
            </w:r>
          </w:p>
        </w:tc>
        <w:tc>
          <w:tcPr>
            <w:tcW w:w="818"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72.0</w:t>
            </w:r>
          </w:p>
        </w:tc>
        <w:tc>
          <w:tcPr>
            <w:tcW w:w="823"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1.9</w:t>
            </w:r>
          </w:p>
        </w:tc>
        <w:tc>
          <w:tcPr>
            <w:tcW w:w="720" w:type="dxa"/>
            <w:tcBorders>
              <w:top w:val="nil"/>
              <w:left w:val="single" w:sz="6" w:space="0" w:color="auto"/>
              <w:bottom w:val="nil"/>
              <w:right w:val="nil"/>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4.0</w:t>
            </w:r>
          </w:p>
        </w:tc>
      </w:tr>
      <w:tr w:rsidR="00041A15" w:rsidRPr="00CB1078" w:rsidTr="00783980">
        <w:trPr>
          <w:cantSplit/>
          <w:trHeight w:val="215"/>
        </w:trPr>
        <w:tc>
          <w:tcPr>
            <w:tcW w:w="1316" w:type="dxa"/>
            <w:tcBorders>
              <w:top w:val="nil"/>
              <w:left w:val="nil"/>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w:t>
            </w:r>
            <w:r w:rsidRPr="00CB1078">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2.9</w:t>
            </w:r>
            <w:r w:rsidRPr="00CB1078">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3.3</w:t>
            </w:r>
          </w:p>
        </w:tc>
        <w:tc>
          <w:tcPr>
            <w:tcW w:w="856"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489.0</w:t>
            </w:r>
          </w:p>
        </w:tc>
        <w:tc>
          <w:tcPr>
            <w:tcW w:w="964"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13.7</w:t>
            </w:r>
          </w:p>
        </w:tc>
        <w:tc>
          <w:tcPr>
            <w:tcW w:w="909"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423.0</w:t>
            </w:r>
          </w:p>
        </w:tc>
        <w:tc>
          <w:tcPr>
            <w:tcW w:w="870"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26.9</w:t>
            </w:r>
          </w:p>
        </w:tc>
        <w:tc>
          <w:tcPr>
            <w:tcW w:w="818"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66.0</w:t>
            </w:r>
          </w:p>
        </w:tc>
        <w:tc>
          <w:tcPr>
            <w:tcW w:w="823"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2.2</w:t>
            </w:r>
          </w:p>
        </w:tc>
        <w:tc>
          <w:tcPr>
            <w:tcW w:w="720" w:type="dxa"/>
            <w:tcBorders>
              <w:top w:val="nil"/>
              <w:left w:val="single" w:sz="6" w:space="0" w:color="auto"/>
              <w:bottom w:val="nil"/>
              <w:right w:val="nil"/>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3.7</w:t>
            </w:r>
          </w:p>
        </w:tc>
      </w:tr>
      <w:tr w:rsidR="00041A15" w:rsidRPr="00CB1078" w:rsidTr="00783980">
        <w:trPr>
          <w:cantSplit/>
          <w:trHeight w:val="215"/>
        </w:trPr>
        <w:tc>
          <w:tcPr>
            <w:tcW w:w="1316" w:type="dxa"/>
            <w:tcBorders>
              <w:top w:val="nil"/>
              <w:left w:val="nil"/>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w:t>
            </w:r>
            <w:r w:rsidRPr="00CB1078">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1.9</w:t>
            </w:r>
          </w:p>
        </w:tc>
        <w:tc>
          <w:tcPr>
            <w:tcW w:w="856"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510.0</w:t>
            </w:r>
          </w:p>
        </w:tc>
        <w:tc>
          <w:tcPr>
            <w:tcW w:w="964"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24.2</w:t>
            </w:r>
          </w:p>
        </w:tc>
        <w:tc>
          <w:tcPr>
            <w:tcW w:w="909"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378.0</w:t>
            </w:r>
          </w:p>
        </w:tc>
        <w:tc>
          <w:tcPr>
            <w:tcW w:w="870"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16.6</w:t>
            </w:r>
          </w:p>
        </w:tc>
        <w:tc>
          <w:tcPr>
            <w:tcW w:w="818"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133.0</w:t>
            </w:r>
          </w:p>
        </w:tc>
        <w:tc>
          <w:tcPr>
            <w:tcW w:w="823"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1.9</w:t>
            </w:r>
          </w:p>
        </w:tc>
        <w:tc>
          <w:tcPr>
            <w:tcW w:w="720" w:type="dxa"/>
            <w:tcBorders>
              <w:top w:val="nil"/>
              <w:left w:val="single" w:sz="6" w:space="0" w:color="auto"/>
              <w:bottom w:val="nil"/>
              <w:right w:val="nil"/>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4.0</w:t>
            </w:r>
          </w:p>
        </w:tc>
      </w:tr>
      <w:tr w:rsidR="00041A15" w:rsidRPr="00CB1078" w:rsidTr="00783980">
        <w:trPr>
          <w:cantSplit/>
          <w:trHeight w:val="301"/>
        </w:trPr>
        <w:tc>
          <w:tcPr>
            <w:tcW w:w="1316" w:type="dxa"/>
            <w:tcBorders>
              <w:top w:val="nil"/>
              <w:left w:val="nil"/>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5</w:t>
            </w:r>
            <w:r w:rsidRPr="00CB1078">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0.2</w:t>
            </w:r>
          </w:p>
        </w:tc>
        <w:tc>
          <w:tcPr>
            <w:tcW w:w="856"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450.0</w:t>
            </w:r>
          </w:p>
        </w:tc>
        <w:tc>
          <w:tcPr>
            <w:tcW w:w="964"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13.4</w:t>
            </w:r>
          </w:p>
        </w:tc>
        <w:tc>
          <w:tcPr>
            <w:tcW w:w="909"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390.0</w:t>
            </w:r>
          </w:p>
        </w:tc>
        <w:tc>
          <w:tcPr>
            <w:tcW w:w="870"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18.2</w:t>
            </w:r>
          </w:p>
        </w:tc>
        <w:tc>
          <w:tcPr>
            <w:tcW w:w="818"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60.0</w:t>
            </w:r>
          </w:p>
        </w:tc>
        <w:tc>
          <w:tcPr>
            <w:tcW w:w="823"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2.0</w:t>
            </w:r>
          </w:p>
        </w:tc>
        <w:tc>
          <w:tcPr>
            <w:tcW w:w="720" w:type="dxa"/>
            <w:tcBorders>
              <w:top w:val="nil"/>
              <w:left w:val="single" w:sz="6" w:space="0" w:color="auto"/>
              <w:bottom w:val="nil"/>
              <w:right w:val="nil"/>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3.6</w:t>
            </w:r>
          </w:p>
        </w:tc>
      </w:tr>
      <w:tr w:rsidR="00041A15" w:rsidRPr="00CB1078" w:rsidTr="00783980">
        <w:trPr>
          <w:cantSplit/>
          <w:trHeight w:val="215"/>
        </w:trPr>
        <w:tc>
          <w:tcPr>
            <w:tcW w:w="1316" w:type="dxa"/>
            <w:tcBorders>
              <w:top w:val="nil"/>
              <w:left w:val="nil"/>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6</w:t>
            </w:r>
            <w:r w:rsidRPr="00CB1078">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2.7</w:t>
            </w:r>
            <w:r w:rsidRPr="00CB1078">
              <w:rPr>
                <w:rFonts w:eastAsia="標楷體"/>
                <w:color w:val="000000" w:themeColor="text1"/>
                <w:sz w:val="22"/>
              </w:rPr>
              <w:t>(II)</w:t>
            </w:r>
          </w:p>
        </w:tc>
        <w:tc>
          <w:tcPr>
            <w:tcW w:w="801"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-0.3</w:t>
            </w:r>
          </w:p>
        </w:tc>
        <w:tc>
          <w:tcPr>
            <w:tcW w:w="856"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514.0</w:t>
            </w:r>
          </w:p>
        </w:tc>
        <w:tc>
          <w:tcPr>
            <w:tcW w:w="964"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13.7</w:t>
            </w:r>
          </w:p>
        </w:tc>
        <w:tc>
          <w:tcPr>
            <w:tcW w:w="909"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406.0</w:t>
            </w:r>
          </w:p>
        </w:tc>
        <w:tc>
          <w:tcPr>
            <w:tcW w:w="870"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19.8</w:t>
            </w:r>
          </w:p>
        </w:tc>
        <w:tc>
          <w:tcPr>
            <w:tcW w:w="818" w:type="dxa"/>
            <w:tcBorders>
              <w:top w:val="nil"/>
              <w:left w:val="single" w:sz="6" w:space="0" w:color="auto"/>
              <w:bottom w:val="nil"/>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108.0</w:t>
            </w:r>
          </w:p>
        </w:tc>
        <w:tc>
          <w:tcPr>
            <w:tcW w:w="823" w:type="dxa"/>
            <w:tcBorders>
              <w:top w:val="nil"/>
              <w:left w:val="single" w:sz="6" w:space="0" w:color="auto"/>
              <w:bottom w:val="nil"/>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1.9</w:t>
            </w:r>
          </w:p>
        </w:tc>
        <w:tc>
          <w:tcPr>
            <w:tcW w:w="720" w:type="dxa"/>
            <w:tcBorders>
              <w:top w:val="nil"/>
              <w:left w:val="single" w:sz="6" w:space="0" w:color="auto"/>
              <w:bottom w:val="nil"/>
              <w:right w:val="nil"/>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3.8</w:t>
            </w:r>
          </w:p>
        </w:tc>
      </w:tr>
      <w:tr w:rsidR="00041A15" w:rsidRPr="00CB1078" w:rsidTr="00783980">
        <w:trPr>
          <w:cantSplit/>
          <w:trHeight w:val="215"/>
        </w:trPr>
        <w:tc>
          <w:tcPr>
            <w:tcW w:w="1316" w:type="dxa"/>
            <w:tcBorders>
              <w:top w:val="nil"/>
              <w:left w:val="nil"/>
              <w:bottom w:val="single" w:sz="6" w:space="0" w:color="auto"/>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7</w:t>
            </w:r>
            <w:r w:rsidRPr="00CB1078">
              <w:rPr>
                <w:rFonts w:eastAsia="標楷體" w:hint="eastAsia"/>
                <w:color w:val="000000" w:themeColor="text1"/>
                <w:sz w:val="22"/>
                <w:lang w:eastAsia="zh-HK"/>
              </w:rPr>
              <w:t>月</w:t>
            </w:r>
          </w:p>
        </w:tc>
        <w:tc>
          <w:tcPr>
            <w:tcW w:w="749" w:type="dxa"/>
            <w:tcBorders>
              <w:top w:val="nil"/>
              <w:left w:val="single" w:sz="6" w:space="0" w:color="auto"/>
              <w:bottom w:val="single" w:sz="6" w:space="0" w:color="auto"/>
              <w:right w:val="single" w:sz="6" w:space="0" w:color="auto"/>
            </w:tcBorders>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6" w:space="0" w:color="auto"/>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color w:val="000000" w:themeColor="text1"/>
                <w:sz w:val="22"/>
              </w:rPr>
              <w:t>-</w:t>
            </w:r>
          </w:p>
        </w:tc>
        <w:tc>
          <w:tcPr>
            <w:tcW w:w="856" w:type="dxa"/>
            <w:tcBorders>
              <w:top w:val="nil"/>
              <w:left w:val="single" w:sz="6" w:space="0" w:color="auto"/>
              <w:bottom w:val="single" w:sz="6" w:space="0" w:color="auto"/>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489.0</w:t>
            </w:r>
          </w:p>
        </w:tc>
        <w:tc>
          <w:tcPr>
            <w:tcW w:w="964" w:type="dxa"/>
            <w:tcBorders>
              <w:top w:val="nil"/>
              <w:left w:val="single" w:sz="6" w:space="0" w:color="auto"/>
              <w:bottom w:val="single" w:sz="6" w:space="0" w:color="auto"/>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19.5</w:t>
            </w:r>
          </w:p>
        </w:tc>
        <w:tc>
          <w:tcPr>
            <w:tcW w:w="909" w:type="dxa"/>
            <w:tcBorders>
              <w:top w:val="nil"/>
              <w:left w:val="single" w:sz="6" w:space="0" w:color="auto"/>
              <w:bottom w:val="single" w:sz="6" w:space="0" w:color="auto"/>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382.0</w:t>
            </w:r>
          </w:p>
        </w:tc>
        <w:tc>
          <w:tcPr>
            <w:tcW w:w="870" w:type="dxa"/>
            <w:tcBorders>
              <w:top w:val="nil"/>
              <w:left w:val="single" w:sz="6" w:space="0" w:color="auto"/>
              <w:bottom w:val="single" w:sz="6" w:space="0" w:color="auto"/>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14.5</w:t>
            </w:r>
          </w:p>
        </w:tc>
        <w:tc>
          <w:tcPr>
            <w:tcW w:w="818" w:type="dxa"/>
            <w:tcBorders>
              <w:top w:val="nil"/>
              <w:left w:val="single" w:sz="6" w:space="0" w:color="auto"/>
              <w:bottom w:val="single" w:sz="6" w:space="0" w:color="auto"/>
              <w:right w:val="single" w:sz="6" w:space="0" w:color="auto"/>
            </w:tcBorders>
            <w:vAlign w:val="bottom"/>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106.0</w:t>
            </w:r>
          </w:p>
        </w:tc>
        <w:tc>
          <w:tcPr>
            <w:tcW w:w="823" w:type="dxa"/>
            <w:tcBorders>
              <w:top w:val="nil"/>
              <w:left w:val="single" w:sz="6" w:space="0" w:color="auto"/>
              <w:bottom w:val="single" w:sz="6" w:space="0" w:color="auto"/>
              <w:right w:val="single" w:sz="6" w:space="0" w:color="auto"/>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2.2</w:t>
            </w:r>
          </w:p>
        </w:tc>
        <w:tc>
          <w:tcPr>
            <w:tcW w:w="720" w:type="dxa"/>
            <w:tcBorders>
              <w:top w:val="nil"/>
              <w:left w:val="single" w:sz="6" w:space="0" w:color="auto"/>
              <w:bottom w:val="single" w:sz="6" w:space="0" w:color="auto"/>
              <w:right w:val="nil"/>
            </w:tcBorders>
            <w:vAlign w:val="center"/>
          </w:tcPr>
          <w:p w:rsidR="00041A15" w:rsidRPr="00CB1078" w:rsidRDefault="00041A15" w:rsidP="00783980">
            <w:pPr>
              <w:autoSpaceDE w:val="0"/>
              <w:autoSpaceDN w:val="0"/>
              <w:adjustRightInd w:val="0"/>
              <w:snapToGrid w:val="0"/>
              <w:spacing w:line="380" w:lineRule="exact"/>
              <w:jc w:val="center"/>
              <w:rPr>
                <w:rFonts w:eastAsia="標楷體"/>
                <w:color w:val="000000" w:themeColor="text1"/>
                <w:sz w:val="22"/>
              </w:rPr>
            </w:pPr>
            <w:r w:rsidRPr="00CB1078">
              <w:rPr>
                <w:rFonts w:eastAsia="標楷體" w:hint="eastAsia"/>
                <w:color w:val="000000" w:themeColor="text1"/>
                <w:sz w:val="22"/>
              </w:rPr>
              <w:t>3.6</w:t>
            </w:r>
          </w:p>
        </w:tc>
      </w:tr>
    </w:tbl>
    <w:p w:rsidR="00C149A9" w:rsidRDefault="00C149A9" w:rsidP="009E2424">
      <w:pPr>
        <w:snapToGrid w:val="0"/>
        <w:ind w:right="440"/>
        <w:jc w:val="right"/>
        <w:rPr>
          <w:rFonts w:eastAsia="標楷體"/>
          <w:kern w:val="0"/>
          <w:sz w:val="22"/>
          <w:szCs w:val="22"/>
        </w:rPr>
      </w:pPr>
      <w:r w:rsidRPr="00C149A9">
        <w:rPr>
          <w:rFonts w:eastAsia="標楷體"/>
          <w:kern w:val="0"/>
          <w:sz w:val="22"/>
          <w:szCs w:val="22"/>
        </w:rPr>
        <w:t>資料來源：韓國產業通商資源部、韓國企劃財政部、韓國銀行、韓國國家統計局。</w:t>
      </w:r>
    </w:p>
    <w:p w:rsidR="00EA5BC2" w:rsidRPr="00AE0D77" w:rsidRDefault="00812880" w:rsidP="009E2424">
      <w:pPr>
        <w:snapToGrid w:val="0"/>
        <w:ind w:right="440"/>
        <w:jc w:val="right"/>
        <w:rPr>
          <w:rFonts w:eastAsia="標楷體"/>
          <w:b/>
          <w:bCs/>
          <w:sz w:val="28"/>
          <w:szCs w:val="32"/>
          <w:lang w:val="zh-TW"/>
        </w:rPr>
      </w:pPr>
      <w:r w:rsidRPr="00AE0D77">
        <w:rPr>
          <w:rFonts w:eastAsia="標楷體"/>
          <w:b/>
          <w:bCs/>
          <w:sz w:val="28"/>
          <w:szCs w:val="32"/>
          <w:lang w:val="zh-TW"/>
        </w:rPr>
        <w:br w:type="page"/>
      </w:r>
    </w:p>
    <w:p w:rsidR="00B77830" w:rsidRPr="00AE0D77" w:rsidRDefault="00B77830" w:rsidP="00B77830">
      <w:pPr>
        <w:pStyle w:val="k3a"/>
        <w:numPr>
          <w:ilvl w:val="3"/>
          <w:numId w:val="0"/>
        </w:numPr>
        <w:tabs>
          <w:tab w:val="left" w:pos="709"/>
        </w:tabs>
        <w:spacing w:before="180" w:line="300" w:lineRule="auto"/>
        <w:rPr>
          <w:b/>
          <w:bCs/>
          <w:szCs w:val="28"/>
        </w:rPr>
      </w:pPr>
      <w:r w:rsidRPr="00AE0D77">
        <w:rPr>
          <w:b/>
          <w:bCs/>
          <w:szCs w:val="28"/>
        </w:rPr>
        <w:lastRenderedPageBreak/>
        <w:t>３、新加坡</w:t>
      </w:r>
    </w:p>
    <w:p w:rsidR="00041A15" w:rsidRPr="009E6C2A" w:rsidRDefault="00041A15" w:rsidP="00066D2B">
      <w:pPr>
        <w:numPr>
          <w:ilvl w:val="0"/>
          <w:numId w:val="9"/>
        </w:numPr>
        <w:snapToGrid w:val="0"/>
        <w:spacing w:beforeLines="50" w:before="180" w:line="300" w:lineRule="auto"/>
        <w:jc w:val="both"/>
        <w:rPr>
          <w:rFonts w:eastAsia="標楷體"/>
          <w:color w:val="000000" w:themeColor="text1"/>
          <w:kern w:val="0"/>
          <w:sz w:val="28"/>
          <w:szCs w:val="28"/>
        </w:rPr>
      </w:pPr>
      <w:r w:rsidRPr="009E6C2A">
        <w:rPr>
          <w:rFonts w:eastAsia="標楷體"/>
          <w:color w:val="000000" w:themeColor="text1"/>
          <w:kern w:val="0"/>
          <w:sz w:val="28"/>
          <w:szCs w:val="28"/>
        </w:rPr>
        <w:t>依據</w:t>
      </w:r>
      <w:r w:rsidR="00066D2B" w:rsidRPr="00066D2B">
        <w:rPr>
          <w:rFonts w:eastAsia="標楷體"/>
          <w:color w:val="000000" w:themeColor="text1"/>
          <w:kern w:val="0"/>
          <w:sz w:val="28"/>
          <w:szCs w:val="28"/>
        </w:rPr>
        <w:t>IHS Markit</w:t>
      </w:r>
      <w:r w:rsidRPr="009E6C2A">
        <w:rPr>
          <w:rFonts w:eastAsia="標楷體"/>
          <w:color w:val="000000" w:themeColor="text1"/>
          <w:kern w:val="0"/>
          <w:sz w:val="28"/>
          <w:szCs w:val="28"/>
        </w:rPr>
        <w:t>今年</w:t>
      </w:r>
      <w:r w:rsidRPr="009E6C2A">
        <w:rPr>
          <w:rFonts w:eastAsia="標楷體" w:hint="eastAsia"/>
          <w:color w:val="000000" w:themeColor="text1"/>
          <w:kern w:val="0"/>
          <w:sz w:val="28"/>
          <w:szCs w:val="28"/>
        </w:rPr>
        <w:t>8</w:t>
      </w:r>
      <w:r w:rsidRPr="009E6C2A">
        <w:rPr>
          <w:rFonts w:eastAsia="標楷體" w:hint="eastAsia"/>
          <w:color w:val="000000" w:themeColor="text1"/>
          <w:kern w:val="0"/>
          <w:sz w:val="28"/>
          <w:szCs w:val="28"/>
        </w:rPr>
        <w:t>月預測資料，新加坡今年及明年經濟成長率分別為</w:t>
      </w:r>
      <w:r w:rsidRPr="009E6C2A">
        <w:rPr>
          <w:rFonts w:eastAsia="標楷體" w:hint="eastAsia"/>
          <w:color w:val="000000" w:themeColor="text1"/>
          <w:kern w:val="0"/>
          <w:sz w:val="28"/>
          <w:szCs w:val="28"/>
        </w:rPr>
        <w:t>2.5%</w:t>
      </w:r>
      <w:r w:rsidRPr="009E6C2A">
        <w:rPr>
          <w:rFonts w:eastAsia="標楷體" w:hint="eastAsia"/>
          <w:color w:val="000000" w:themeColor="text1"/>
          <w:kern w:val="0"/>
          <w:sz w:val="28"/>
          <w:szCs w:val="28"/>
        </w:rPr>
        <w:t>及</w:t>
      </w:r>
      <w:r w:rsidRPr="009E6C2A">
        <w:rPr>
          <w:rFonts w:eastAsia="標楷體" w:hint="eastAsia"/>
          <w:color w:val="000000" w:themeColor="text1"/>
          <w:kern w:val="0"/>
          <w:sz w:val="28"/>
          <w:szCs w:val="28"/>
        </w:rPr>
        <w:t>2.4%</w:t>
      </w:r>
      <w:r w:rsidRPr="009E6C2A">
        <w:rPr>
          <w:rFonts w:eastAsia="標楷體" w:hint="eastAsia"/>
          <w:color w:val="000000" w:themeColor="text1"/>
          <w:kern w:val="0"/>
          <w:sz w:val="28"/>
          <w:szCs w:val="28"/>
        </w:rPr>
        <w:t>。</w:t>
      </w:r>
    </w:p>
    <w:p w:rsidR="00041A15" w:rsidRPr="009E6C2A" w:rsidRDefault="00041A15" w:rsidP="00041A15">
      <w:pPr>
        <w:numPr>
          <w:ilvl w:val="0"/>
          <w:numId w:val="9"/>
        </w:numPr>
        <w:snapToGrid w:val="0"/>
        <w:spacing w:beforeLines="50" w:before="180" w:line="300" w:lineRule="auto"/>
        <w:jc w:val="both"/>
        <w:rPr>
          <w:rFonts w:eastAsia="標楷體"/>
          <w:color w:val="000000" w:themeColor="text1"/>
          <w:kern w:val="0"/>
          <w:sz w:val="28"/>
          <w:szCs w:val="28"/>
        </w:rPr>
      </w:pPr>
      <w:r w:rsidRPr="009E6C2A">
        <w:rPr>
          <w:rFonts w:eastAsia="標楷體"/>
          <w:color w:val="000000" w:themeColor="text1"/>
          <w:kern w:val="0"/>
          <w:sz w:val="28"/>
          <w:szCs w:val="28"/>
        </w:rPr>
        <w:t>新加坡今年</w:t>
      </w:r>
      <w:r w:rsidRPr="009E6C2A">
        <w:rPr>
          <w:rFonts w:eastAsia="標楷體" w:hint="eastAsia"/>
          <w:color w:val="000000" w:themeColor="text1"/>
          <w:kern w:val="0"/>
          <w:sz w:val="28"/>
          <w:szCs w:val="28"/>
        </w:rPr>
        <w:t>7</w:t>
      </w:r>
      <w:r w:rsidRPr="009E6C2A">
        <w:rPr>
          <w:rFonts w:eastAsia="標楷體"/>
          <w:color w:val="000000" w:themeColor="text1"/>
          <w:kern w:val="0"/>
          <w:sz w:val="28"/>
          <w:szCs w:val="28"/>
        </w:rPr>
        <w:t>月出口額</w:t>
      </w:r>
      <w:r w:rsidRPr="009E6C2A">
        <w:rPr>
          <w:rFonts w:eastAsia="標楷體" w:hint="eastAsia"/>
          <w:color w:val="000000" w:themeColor="text1"/>
          <w:kern w:val="0"/>
          <w:sz w:val="28"/>
          <w:szCs w:val="28"/>
        </w:rPr>
        <w:t>為</w:t>
      </w:r>
      <w:proofErr w:type="gramStart"/>
      <w:r w:rsidRPr="009E6C2A">
        <w:rPr>
          <w:rFonts w:eastAsia="標楷體"/>
          <w:color w:val="000000" w:themeColor="text1"/>
          <w:kern w:val="0"/>
          <w:sz w:val="28"/>
          <w:szCs w:val="28"/>
        </w:rPr>
        <w:t>42</w:t>
      </w:r>
      <w:r w:rsidRPr="009E6C2A">
        <w:rPr>
          <w:rFonts w:eastAsia="標楷體" w:hint="eastAsia"/>
          <w:color w:val="000000" w:themeColor="text1"/>
          <w:kern w:val="0"/>
          <w:sz w:val="28"/>
          <w:szCs w:val="28"/>
        </w:rPr>
        <w:t>8.9</w:t>
      </w:r>
      <w:r w:rsidRPr="009E6C2A">
        <w:rPr>
          <w:rFonts w:eastAsia="標楷體"/>
          <w:color w:val="000000" w:themeColor="text1"/>
          <w:kern w:val="0"/>
          <w:sz w:val="28"/>
          <w:szCs w:val="28"/>
        </w:rPr>
        <w:t>億星元</w:t>
      </w:r>
      <w:proofErr w:type="gramEnd"/>
      <w:r w:rsidRPr="009E6C2A">
        <w:rPr>
          <w:rFonts w:eastAsia="標楷體"/>
          <w:color w:val="000000" w:themeColor="text1"/>
          <w:kern w:val="0"/>
          <w:sz w:val="28"/>
          <w:szCs w:val="28"/>
        </w:rPr>
        <w:t>，較上年同月增加</w:t>
      </w:r>
      <w:r w:rsidRPr="009E6C2A">
        <w:rPr>
          <w:rFonts w:eastAsia="標楷體" w:hint="eastAsia"/>
          <w:color w:val="000000" w:themeColor="text1"/>
          <w:kern w:val="0"/>
          <w:sz w:val="28"/>
          <w:szCs w:val="28"/>
        </w:rPr>
        <w:t>12.4</w:t>
      </w:r>
      <w:r w:rsidRPr="009E6C2A">
        <w:rPr>
          <w:rFonts w:eastAsia="標楷體"/>
          <w:color w:val="000000" w:themeColor="text1"/>
          <w:kern w:val="0"/>
          <w:sz w:val="28"/>
          <w:szCs w:val="28"/>
        </w:rPr>
        <w:t>%</w:t>
      </w:r>
      <w:r w:rsidRPr="009E6C2A">
        <w:rPr>
          <w:rFonts w:eastAsia="標楷體"/>
          <w:color w:val="000000" w:themeColor="text1"/>
          <w:kern w:val="0"/>
          <w:sz w:val="28"/>
          <w:szCs w:val="28"/>
        </w:rPr>
        <w:t>，進口</w:t>
      </w:r>
      <w:r w:rsidRPr="009E6C2A">
        <w:rPr>
          <w:rFonts w:eastAsia="標楷體" w:hint="eastAsia"/>
          <w:color w:val="000000" w:themeColor="text1"/>
          <w:kern w:val="0"/>
          <w:sz w:val="28"/>
          <w:szCs w:val="28"/>
        </w:rPr>
        <w:t>額為</w:t>
      </w:r>
      <w:proofErr w:type="gramStart"/>
      <w:r w:rsidRPr="009E6C2A">
        <w:rPr>
          <w:rFonts w:eastAsia="標楷體"/>
          <w:color w:val="000000" w:themeColor="text1"/>
          <w:kern w:val="0"/>
          <w:sz w:val="28"/>
          <w:szCs w:val="28"/>
        </w:rPr>
        <w:t>36</w:t>
      </w:r>
      <w:r w:rsidRPr="009E6C2A">
        <w:rPr>
          <w:rFonts w:eastAsia="標楷體" w:hint="eastAsia"/>
          <w:color w:val="000000" w:themeColor="text1"/>
          <w:kern w:val="0"/>
          <w:sz w:val="28"/>
          <w:szCs w:val="28"/>
        </w:rPr>
        <w:t>9.6</w:t>
      </w:r>
      <w:r w:rsidRPr="009E6C2A">
        <w:rPr>
          <w:rFonts w:eastAsia="標楷體"/>
          <w:color w:val="000000" w:themeColor="text1"/>
          <w:kern w:val="0"/>
          <w:sz w:val="28"/>
          <w:szCs w:val="28"/>
        </w:rPr>
        <w:t>億星元</w:t>
      </w:r>
      <w:proofErr w:type="gramEnd"/>
      <w:r w:rsidRPr="009E6C2A">
        <w:rPr>
          <w:rFonts w:eastAsia="標楷體"/>
          <w:color w:val="000000" w:themeColor="text1"/>
          <w:kern w:val="0"/>
          <w:sz w:val="28"/>
          <w:szCs w:val="28"/>
        </w:rPr>
        <w:t>，增加</w:t>
      </w:r>
      <w:r w:rsidRPr="009E6C2A">
        <w:rPr>
          <w:rFonts w:eastAsia="標楷體" w:hint="eastAsia"/>
          <w:color w:val="000000" w:themeColor="text1"/>
          <w:kern w:val="0"/>
          <w:sz w:val="28"/>
          <w:szCs w:val="28"/>
        </w:rPr>
        <w:t>15</w:t>
      </w:r>
      <w:r w:rsidRPr="009E6C2A">
        <w:rPr>
          <w:rFonts w:eastAsia="標楷體"/>
          <w:color w:val="000000" w:themeColor="text1"/>
          <w:kern w:val="0"/>
          <w:sz w:val="28"/>
          <w:szCs w:val="28"/>
        </w:rPr>
        <w:t>.9%</w:t>
      </w:r>
      <w:r w:rsidRPr="009E6C2A">
        <w:rPr>
          <w:rFonts w:eastAsia="標楷體"/>
          <w:color w:val="000000" w:themeColor="text1"/>
          <w:kern w:val="0"/>
          <w:sz w:val="28"/>
          <w:szCs w:val="28"/>
        </w:rPr>
        <w:t>，貿易出超為</w:t>
      </w:r>
      <w:proofErr w:type="gramStart"/>
      <w:r w:rsidRPr="009E6C2A">
        <w:rPr>
          <w:rFonts w:eastAsia="標楷體"/>
          <w:color w:val="000000" w:themeColor="text1"/>
          <w:kern w:val="0"/>
          <w:sz w:val="28"/>
          <w:szCs w:val="28"/>
        </w:rPr>
        <w:t>59.</w:t>
      </w:r>
      <w:r w:rsidRPr="009E6C2A">
        <w:rPr>
          <w:rFonts w:eastAsia="標楷體" w:hint="eastAsia"/>
          <w:color w:val="000000" w:themeColor="text1"/>
          <w:kern w:val="0"/>
          <w:sz w:val="28"/>
          <w:szCs w:val="28"/>
        </w:rPr>
        <w:t>3</w:t>
      </w:r>
      <w:r w:rsidRPr="009E6C2A">
        <w:rPr>
          <w:rFonts w:eastAsia="標楷體"/>
          <w:color w:val="000000" w:themeColor="text1"/>
          <w:kern w:val="0"/>
          <w:sz w:val="28"/>
          <w:szCs w:val="28"/>
        </w:rPr>
        <w:t>億星元</w:t>
      </w:r>
      <w:proofErr w:type="gramEnd"/>
      <w:r w:rsidRPr="009E6C2A">
        <w:rPr>
          <w:rFonts w:eastAsia="標楷體"/>
          <w:color w:val="000000" w:themeColor="text1"/>
          <w:kern w:val="0"/>
          <w:sz w:val="28"/>
          <w:szCs w:val="28"/>
        </w:rPr>
        <w:t>。國內石油產品出口成長</w:t>
      </w:r>
      <w:r w:rsidRPr="009E6C2A">
        <w:rPr>
          <w:rFonts w:eastAsia="標楷體"/>
          <w:color w:val="000000" w:themeColor="text1"/>
          <w:kern w:val="0"/>
          <w:sz w:val="28"/>
          <w:szCs w:val="28"/>
        </w:rPr>
        <w:t>5.</w:t>
      </w:r>
      <w:r w:rsidRPr="009E6C2A">
        <w:rPr>
          <w:rFonts w:eastAsia="標楷體" w:hint="eastAsia"/>
          <w:color w:val="000000" w:themeColor="text1"/>
          <w:kern w:val="0"/>
          <w:sz w:val="28"/>
          <w:szCs w:val="28"/>
        </w:rPr>
        <w:t>9</w:t>
      </w:r>
      <w:r w:rsidRPr="009E6C2A">
        <w:rPr>
          <w:rFonts w:eastAsia="標楷體"/>
          <w:color w:val="000000" w:themeColor="text1"/>
          <w:kern w:val="0"/>
          <w:sz w:val="28"/>
          <w:szCs w:val="28"/>
        </w:rPr>
        <w:t>%</w:t>
      </w:r>
      <w:r w:rsidRPr="009E6C2A">
        <w:rPr>
          <w:rFonts w:eastAsia="標楷體"/>
          <w:color w:val="000000" w:themeColor="text1"/>
          <w:kern w:val="0"/>
          <w:sz w:val="28"/>
          <w:szCs w:val="28"/>
        </w:rPr>
        <w:t>；國內非石油產品出口成長</w:t>
      </w:r>
      <w:r w:rsidRPr="009E6C2A">
        <w:rPr>
          <w:rFonts w:eastAsia="標楷體" w:hint="eastAsia"/>
          <w:color w:val="000000" w:themeColor="text1"/>
          <w:kern w:val="0"/>
          <w:sz w:val="28"/>
          <w:szCs w:val="28"/>
        </w:rPr>
        <w:t>17.5</w:t>
      </w:r>
      <w:r w:rsidRPr="009E6C2A">
        <w:rPr>
          <w:rFonts w:eastAsia="標楷體"/>
          <w:color w:val="000000" w:themeColor="text1"/>
          <w:kern w:val="0"/>
          <w:sz w:val="28"/>
          <w:szCs w:val="28"/>
        </w:rPr>
        <w:t>%</w:t>
      </w:r>
      <w:r w:rsidRPr="009E6C2A">
        <w:rPr>
          <w:rFonts w:eastAsia="標楷體"/>
          <w:color w:val="000000" w:themeColor="text1"/>
          <w:kern w:val="0"/>
          <w:sz w:val="28"/>
          <w:szCs w:val="28"/>
        </w:rPr>
        <w:t>，其中電子產品成長</w:t>
      </w:r>
      <w:r w:rsidRPr="009E6C2A">
        <w:rPr>
          <w:rFonts w:eastAsia="標楷體" w:hint="eastAsia"/>
          <w:color w:val="000000" w:themeColor="text1"/>
          <w:kern w:val="0"/>
          <w:sz w:val="28"/>
          <w:szCs w:val="28"/>
        </w:rPr>
        <w:t>16.3</w:t>
      </w:r>
      <w:r w:rsidRPr="009E6C2A">
        <w:rPr>
          <w:rFonts w:eastAsia="標楷體"/>
          <w:color w:val="000000" w:themeColor="text1"/>
          <w:kern w:val="0"/>
          <w:sz w:val="28"/>
          <w:szCs w:val="28"/>
        </w:rPr>
        <w:t>%</w:t>
      </w:r>
      <w:r w:rsidRPr="009E6C2A">
        <w:rPr>
          <w:rFonts w:eastAsia="標楷體"/>
          <w:color w:val="000000" w:themeColor="text1"/>
          <w:kern w:val="0"/>
          <w:sz w:val="28"/>
          <w:szCs w:val="28"/>
        </w:rPr>
        <w:t>，非電子產品則成長</w:t>
      </w:r>
      <w:r w:rsidRPr="009E6C2A">
        <w:rPr>
          <w:rFonts w:eastAsia="標楷體" w:hint="eastAsia"/>
          <w:color w:val="000000" w:themeColor="text1"/>
          <w:kern w:val="0"/>
          <w:sz w:val="28"/>
          <w:szCs w:val="28"/>
        </w:rPr>
        <w:t>5.2</w:t>
      </w:r>
      <w:r w:rsidRPr="009E6C2A">
        <w:rPr>
          <w:rFonts w:eastAsia="標楷體"/>
          <w:color w:val="000000" w:themeColor="text1"/>
          <w:kern w:val="0"/>
          <w:sz w:val="28"/>
          <w:szCs w:val="28"/>
        </w:rPr>
        <w:t>%</w:t>
      </w:r>
      <w:r w:rsidRPr="009E6C2A">
        <w:rPr>
          <w:rFonts w:eastAsia="標楷體"/>
          <w:color w:val="000000" w:themeColor="text1"/>
          <w:kern w:val="0"/>
          <w:sz w:val="28"/>
          <w:szCs w:val="28"/>
        </w:rPr>
        <w:t>。非石油產品十大出口國中，</w:t>
      </w:r>
      <w:r w:rsidRPr="009E6C2A">
        <w:rPr>
          <w:rFonts w:eastAsia="標楷體" w:hint="eastAsia"/>
          <w:color w:val="000000" w:themeColor="text1"/>
          <w:kern w:val="0"/>
          <w:sz w:val="28"/>
          <w:szCs w:val="28"/>
        </w:rPr>
        <w:t>泰國</w:t>
      </w:r>
      <w:r w:rsidRPr="009E6C2A">
        <w:rPr>
          <w:rFonts w:eastAsia="標楷體" w:hint="eastAsia"/>
          <w:color w:val="000000" w:themeColor="text1"/>
          <w:kern w:val="0"/>
          <w:sz w:val="28"/>
          <w:szCs w:val="28"/>
        </w:rPr>
        <w:t>(55.3%)</w:t>
      </w:r>
      <w:r w:rsidRPr="009E6C2A">
        <w:rPr>
          <w:rFonts w:eastAsia="標楷體" w:hint="eastAsia"/>
          <w:color w:val="000000" w:themeColor="text1"/>
          <w:kern w:val="0"/>
          <w:sz w:val="28"/>
          <w:szCs w:val="28"/>
        </w:rPr>
        <w:t>、</w:t>
      </w:r>
      <w:r w:rsidRPr="009E6C2A">
        <w:rPr>
          <w:rFonts w:eastAsia="標楷體"/>
          <w:color w:val="000000" w:themeColor="text1"/>
          <w:kern w:val="0"/>
          <w:sz w:val="28"/>
          <w:szCs w:val="28"/>
        </w:rPr>
        <w:t>南韓</w:t>
      </w:r>
      <w:r w:rsidRPr="009E6C2A">
        <w:rPr>
          <w:rFonts w:eastAsia="標楷體"/>
          <w:color w:val="000000" w:themeColor="text1"/>
          <w:kern w:val="0"/>
          <w:sz w:val="28"/>
          <w:szCs w:val="28"/>
        </w:rPr>
        <w:t>(</w:t>
      </w:r>
      <w:r w:rsidRPr="009E6C2A">
        <w:rPr>
          <w:rFonts w:eastAsia="標楷體" w:hint="eastAsia"/>
          <w:color w:val="000000" w:themeColor="text1"/>
          <w:kern w:val="0"/>
          <w:sz w:val="28"/>
          <w:szCs w:val="28"/>
        </w:rPr>
        <w:t>4</w:t>
      </w:r>
      <w:r w:rsidRPr="009E6C2A">
        <w:rPr>
          <w:rFonts w:eastAsia="標楷體"/>
          <w:color w:val="000000" w:themeColor="text1"/>
          <w:kern w:val="0"/>
          <w:sz w:val="28"/>
          <w:szCs w:val="28"/>
        </w:rPr>
        <w:t>5.</w:t>
      </w:r>
      <w:r w:rsidRPr="009E6C2A">
        <w:rPr>
          <w:rFonts w:eastAsia="標楷體" w:hint="eastAsia"/>
          <w:color w:val="000000" w:themeColor="text1"/>
          <w:kern w:val="0"/>
          <w:sz w:val="28"/>
          <w:szCs w:val="28"/>
        </w:rPr>
        <w:t>3</w:t>
      </w:r>
      <w:r w:rsidRPr="009E6C2A">
        <w:rPr>
          <w:rFonts w:eastAsia="標楷體"/>
          <w:color w:val="000000" w:themeColor="text1"/>
          <w:kern w:val="0"/>
          <w:sz w:val="28"/>
          <w:szCs w:val="28"/>
        </w:rPr>
        <w:t>%)</w:t>
      </w:r>
      <w:r w:rsidRPr="009E6C2A">
        <w:rPr>
          <w:rFonts w:eastAsia="標楷體" w:hint="eastAsia"/>
          <w:color w:val="000000" w:themeColor="text1"/>
          <w:kern w:val="0"/>
          <w:sz w:val="28"/>
          <w:szCs w:val="28"/>
        </w:rPr>
        <w:t>及馬來西亞</w:t>
      </w:r>
      <w:r w:rsidRPr="009E6C2A">
        <w:rPr>
          <w:rFonts w:eastAsia="標楷體" w:hint="eastAsia"/>
          <w:color w:val="000000" w:themeColor="text1"/>
          <w:kern w:val="0"/>
          <w:sz w:val="28"/>
          <w:szCs w:val="28"/>
        </w:rPr>
        <w:t>(21.8%)</w:t>
      </w:r>
      <w:r w:rsidRPr="009E6C2A">
        <w:rPr>
          <w:rFonts w:eastAsia="標楷體"/>
          <w:color w:val="000000" w:themeColor="text1"/>
          <w:kern w:val="0"/>
          <w:sz w:val="28"/>
          <w:szCs w:val="28"/>
        </w:rPr>
        <w:t>成長較明顯，歐盟</w:t>
      </w:r>
      <w:r w:rsidRPr="009E6C2A">
        <w:rPr>
          <w:rFonts w:eastAsia="標楷體"/>
          <w:color w:val="000000" w:themeColor="text1"/>
          <w:kern w:val="0"/>
          <w:sz w:val="28"/>
          <w:szCs w:val="28"/>
        </w:rPr>
        <w:t>(-</w:t>
      </w:r>
      <w:r w:rsidRPr="009E6C2A">
        <w:rPr>
          <w:rFonts w:eastAsia="標楷體" w:hint="eastAsia"/>
          <w:color w:val="000000" w:themeColor="text1"/>
          <w:kern w:val="0"/>
          <w:sz w:val="28"/>
          <w:szCs w:val="28"/>
        </w:rPr>
        <w:t>22.</w:t>
      </w:r>
      <w:r w:rsidRPr="009E6C2A">
        <w:rPr>
          <w:rFonts w:eastAsia="標楷體"/>
          <w:color w:val="000000" w:themeColor="text1"/>
          <w:kern w:val="0"/>
          <w:sz w:val="28"/>
          <w:szCs w:val="28"/>
        </w:rPr>
        <w:t>3%)</w:t>
      </w:r>
      <w:r w:rsidRPr="009E6C2A">
        <w:rPr>
          <w:rFonts w:eastAsia="標楷體"/>
          <w:color w:val="000000" w:themeColor="text1"/>
          <w:kern w:val="0"/>
          <w:sz w:val="28"/>
          <w:szCs w:val="28"/>
        </w:rPr>
        <w:t>及美國</w:t>
      </w:r>
      <w:r w:rsidRPr="009E6C2A">
        <w:rPr>
          <w:rFonts w:eastAsia="標楷體"/>
          <w:color w:val="000000" w:themeColor="text1"/>
          <w:kern w:val="0"/>
          <w:sz w:val="28"/>
          <w:szCs w:val="28"/>
        </w:rPr>
        <w:t>(-5.</w:t>
      </w:r>
      <w:r w:rsidRPr="009E6C2A">
        <w:rPr>
          <w:rFonts w:eastAsia="標楷體" w:hint="eastAsia"/>
          <w:color w:val="000000" w:themeColor="text1"/>
          <w:kern w:val="0"/>
          <w:sz w:val="28"/>
          <w:szCs w:val="28"/>
        </w:rPr>
        <w:t>9</w:t>
      </w:r>
      <w:r w:rsidRPr="009E6C2A">
        <w:rPr>
          <w:rFonts w:eastAsia="標楷體"/>
          <w:color w:val="000000" w:themeColor="text1"/>
          <w:kern w:val="0"/>
          <w:sz w:val="28"/>
          <w:szCs w:val="28"/>
        </w:rPr>
        <w:t>%)</w:t>
      </w:r>
      <w:r w:rsidRPr="009E6C2A">
        <w:rPr>
          <w:rFonts w:eastAsia="標楷體"/>
          <w:color w:val="000000" w:themeColor="text1"/>
          <w:kern w:val="0"/>
          <w:sz w:val="28"/>
          <w:szCs w:val="28"/>
        </w:rPr>
        <w:t>則衰退。</w:t>
      </w:r>
    </w:p>
    <w:p w:rsidR="00041A15" w:rsidRPr="009E6C2A" w:rsidRDefault="00041A15" w:rsidP="00041A15">
      <w:pPr>
        <w:numPr>
          <w:ilvl w:val="0"/>
          <w:numId w:val="9"/>
        </w:numPr>
        <w:snapToGrid w:val="0"/>
        <w:spacing w:beforeLines="50" w:before="180" w:line="300" w:lineRule="auto"/>
        <w:ind w:left="425" w:hanging="425"/>
        <w:jc w:val="both"/>
        <w:rPr>
          <w:rFonts w:eastAsia="標楷體"/>
          <w:color w:val="000000" w:themeColor="text1"/>
          <w:kern w:val="0"/>
          <w:sz w:val="28"/>
          <w:szCs w:val="28"/>
        </w:rPr>
      </w:pPr>
      <w:r w:rsidRPr="009E6C2A">
        <w:rPr>
          <w:rFonts w:eastAsia="標楷體"/>
          <w:color w:val="000000" w:themeColor="text1"/>
          <w:kern w:val="0"/>
          <w:sz w:val="28"/>
          <w:szCs w:val="28"/>
        </w:rPr>
        <w:t>新加坡今年</w:t>
      </w:r>
      <w:r w:rsidRPr="009E6C2A">
        <w:rPr>
          <w:rFonts w:eastAsia="標楷體" w:hint="eastAsia"/>
          <w:color w:val="000000" w:themeColor="text1"/>
          <w:kern w:val="0"/>
          <w:sz w:val="28"/>
          <w:szCs w:val="28"/>
        </w:rPr>
        <w:t>6</w:t>
      </w:r>
      <w:r w:rsidRPr="009E6C2A">
        <w:rPr>
          <w:rFonts w:eastAsia="標楷體"/>
          <w:color w:val="000000" w:themeColor="text1"/>
          <w:kern w:val="0"/>
          <w:sz w:val="28"/>
          <w:szCs w:val="28"/>
        </w:rPr>
        <w:t>月工業生產成長</w:t>
      </w:r>
      <w:r w:rsidRPr="009E6C2A">
        <w:rPr>
          <w:rFonts w:eastAsia="標楷體" w:hint="eastAsia"/>
          <w:color w:val="000000" w:themeColor="text1"/>
          <w:kern w:val="0"/>
          <w:sz w:val="28"/>
          <w:szCs w:val="28"/>
        </w:rPr>
        <w:t>13.1</w:t>
      </w:r>
      <w:r w:rsidRPr="009E6C2A">
        <w:rPr>
          <w:rFonts w:eastAsia="標楷體"/>
          <w:color w:val="000000" w:themeColor="text1"/>
          <w:kern w:val="0"/>
          <w:sz w:val="28"/>
          <w:szCs w:val="28"/>
        </w:rPr>
        <w:t>%</w:t>
      </w:r>
      <w:r w:rsidRPr="009E6C2A">
        <w:rPr>
          <w:rFonts w:eastAsia="標楷體"/>
          <w:color w:val="000000" w:themeColor="text1"/>
          <w:kern w:val="0"/>
          <w:sz w:val="28"/>
          <w:szCs w:val="28"/>
        </w:rPr>
        <w:t>，其中電子業</w:t>
      </w:r>
      <w:r w:rsidRPr="009E6C2A">
        <w:rPr>
          <w:rFonts w:eastAsia="標楷體"/>
          <w:color w:val="000000" w:themeColor="text1"/>
          <w:kern w:val="0"/>
          <w:sz w:val="28"/>
          <w:szCs w:val="28"/>
        </w:rPr>
        <w:t>(</w:t>
      </w:r>
      <w:r w:rsidRPr="009E6C2A">
        <w:rPr>
          <w:rFonts w:eastAsia="標楷體" w:hint="eastAsia"/>
          <w:color w:val="000000" w:themeColor="text1"/>
          <w:kern w:val="0"/>
          <w:sz w:val="28"/>
          <w:szCs w:val="28"/>
        </w:rPr>
        <w:t>2</w:t>
      </w:r>
      <w:r w:rsidRPr="009E6C2A">
        <w:rPr>
          <w:rFonts w:eastAsia="標楷體"/>
          <w:color w:val="000000" w:themeColor="text1"/>
          <w:kern w:val="0"/>
          <w:sz w:val="28"/>
          <w:szCs w:val="28"/>
        </w:rPr>
        <w:t>5.</w:t>
      </w:r>
      <w:r w:rsidRPr="009E6C2A">
        <w:rPr>
          <w:rFonts w:eastAsia="標楷體" w:hint="eastAsia"/>
          <w:color w:val="000000" w:themeColor="text1"/>
          <w:kern w:val="0"/>
          <w:sz w:val="28"/>
          <w:szCs w:val="28"/>
        </w:rPr>
        <w:t>5</w:t>
      </w:r>
      <w:r w:rsidRPr="009E6C2A">
        <w:rPr>
          <w:rFonts w:eastAsia="標楷體"/>
          <w:color w:val="000000" w:themeColor="text1"/>
          <w:kern w:val="0"/>
          <w:sz w:val="28"/>
          <w:szCs w:val="28"/>
        </w:rPr>
        <w:t>%)</w:t>
      </w:r>
      <w:r w:rsidRPr="009E6C2A">
        <w:rPr>
          <w:rFonts w:eastAsia="標楷體"/>
          <w:color w:val="000000" w:themeColor="text1"/>
          <w:kern w:val="0"/>
          <w:sz w:val="28"/>
          <w:szCs w:val="28"/>
        </w:rPr>
        <w:t>、生</w:t>
      </w:r>
      <w:proofErr w:type="gramStart"/>
      <w:r w:rsidRPr="009E6C2A">
        <w:rPr>
          <w:rFonts w:eastAsia="標楷體"/>
          <w:color w:val="000000" w:themeColor="text1"/>
          <w:kern w:val="0"/>
          <w:sz w:val="28"/>
          <w:szCs w:val="28"/>
        </w:rPr>
        <w:t>醫</w:t>
      </w:r>
      <w:proofErr w:type="gramEnd"/>
      <w:r w:rsidRPr="009E6C2A">
        <w:rPr>
          <w:rFonts w:eastAsia="標楷體"/>
          <w:color w:val="000000" w:themeColor="text1"/>
          <w:kern w:val="0"/>
          <w:sz w:val="28"/>
          <w:szCs w:val="28"/>
        </w:rPr>
        <w:t>製造業</w:t>
      </w:r>
      <w:r w:rsidRPr="009E6C2A">
        <w:rPr>
          <w:rFonts w:eastAsia="標楷體"/>
          <w:color w:val="000000" w:themeColor="text1"/>
          <w:kern w:val="0"/>
          <w:sz w:val="28"/>
          <w:szCs w:val="28"/>
        </w:rPr>
        <w:t>(</w:t>
      </w:r>
      <w:r w:rsidRPr="009E6C2A">
        <w:rPr>
          <w:rFonts w:eastAsia="標楷體" w:hint="eastAsia"/>
          <w:color w:val="000000" w:themeColor="text1"/>
          <w:kern w:val="0"/>
          <w:sz w:val="28"/>
          <w:szCs w:val="28"/>
        </w:rPr>
        <w:t>18.3</w:t>
      </w:r>
      <w:r w:rsidRPr="009E6C2A">
        <w:rPr>
          <w:rFonts w:eastAsia="標楷體"/>
          <w:color w:val="000000" w:themeColor="text1"/>
          <w:kern w:val="0"/>
          <w:sz w:val="28"/>
          <w:szCs w:val="28"/>
        </w:rPr>
        <w:t>%)</w:t>
      </w:r>
      <w:r w:rsidRPr="009E6C2A">
        <w:rPr>
          <w:rFonts w:eastAsia="標楷體"/>
          <w:color w:val="000000" w:themeColor="text1"/>
          <w:kern w:val="0"/>
          <w:sz w:val="28"/>
          <w:szCs w:val="28"/>
        </w:rPr>
        <w:t>、化學業</w:t>
      </w:r>
      <w:r w:rsidRPr="009E6C2A">
        <w:rPr>
          <w:rFonts w:eastAsia="標楷體"/>
          <w:color w:val="000000" w:themeColor="text1"/>
          <w:kern w:val="0"/>
          <w:sz w:val="28"/>
          <w:szCs w:val="28"/>
        </w:rPr>
        <w:t>(</w:t>
      </w:r>
      <w:r w:rsidRPr="009E6C2A">
        <w:rPr>
          <w:rFonts w:eastAsia="標楷體" w:hint="eastAsia"/>
          <w:color w:val="000000" w:themeColor="text1"/>
          <w:kern w:val="0"/>
          <w:sz w:val="28"/>
          <w:szCs w:val="28"/>
        </w:rPr>
        <w:t>9.4</w:t>
      </w:r>
      <w:r w:rsidRPr="009E6C2A">
        <w:rPr>
          <w:rFonts w:eastAsia="標楷體"/>
          <w:color w:val="000000" w:themeColor="text1"/>
          <w:kern w:val="0"/>
          <w:sz w:val="28"/>
          <w:szCs w:val="28"/>
        </w:rPr>
        <w:t>%)</w:t>
      </w:r>
      <w:r w:rsidRPr="009E6C2A">
        <w:rPr>
          <w:rFonts w:eastAsia="標楷體" w:hint="eastAsia"/>
          <w:color w:val="000000" w:themeColor="text1"/>
          <w:kern w:val="0"/>
          <w:sz w:val="28"/>
          <w:szCs w:val="28"/>
        </w:rPr>
        <w:t>、</w:t>
      </w:r>
      <w:r w:rsidRPr="009E6C2A">
        <w:rPr>
          <w:rFonts w:eastAsia="標楷體"/>
          <w:color w:val="000000" w:themeColor="text1"/>
          <w:kern w:val="0"/>
          <w:sz w:val="28"/>
          <w:szCs w:val="28"/>
        </w:rPr>
        <w:t>精密工程業</w:t>
      </w:r>
      <w:r w:rsidRPr="009E6C2A">
        <w:rPr>
          <w:rFonts w:eastAsia="標楷體"/>
          <w:color w:val="000000" w:themeColor="text1"/>
          <w:kern w:val="0"/>
          <w:sz w:val="28"/>
          <w:szCs w:val="28"/>
        </w:rPr>
        <w:t>(</w:t>
      </w:r>
      <w:r w:rsidRPr="009E6C2A">
        <w:rPr>
          <w:rFonts w:eastAsia="標楷體" w:hint="eastAsia"/>
          <w:color w:val="000000" w:themeColor="text1"/>
          <w:kern w:val="0"/>
          <w:sz w:val="28"/>
          <w:szCs w:val="28"/>
        </w:rPr>
        <w:t>5.3</w:t>
      </w:r>
      <w:r w:rsidRPr="009E6C2A">
        <w:rPr>
          <w:rFonts w:eastAsia="標楷體"/>
          <w:color w:val="000000" w:themeColor="text1"/>
          <w:kern w:val="0"/>
          <w:sz w:val="28"/>
          <w:szCs w:val="28"/>
        </w:rPr>
        <w:t>%)</w:t>
      </w:r>
      <w:r w:rsidRPr="009E6C2A">
        <w:rPr>
          <w:rFonts w:eastAsia="標楷體" w:hint="eastAsia"/>
          <w:color w:val="000000" w:themeColor="text1"/>
          <w:kern w:val="0"/>
          <w:sz w:val="28"/>
          <w:szCs w:val="28"/>
        </w:rPr>
        <w:t>及</w:t>
      </w:r>
      <w:r w:rsidRPr="009E6C2A">
        <w:rPr>
          <w:rFonts w:eastAsia="標楷體"/>
          <w:color w:val="000000" w:themeColor="text1"/>
          <w:kern w:val="0"/>
          <w:sz w:val="28"/>
          <w:szCs w:val="28"/>
        </w:rPr>
        <w:t>運輸工程業</w:t>
      </w:r>
      <w:r w:rsidRPr="009E6C2A">
        <w:rPr>
          <w:rFonts w:eastAsia="標楷體"/>
          <w:color w:val="000000" w:themeColor="text1"/>
          <w:kern w:val="0"/>
          <w:sz w:val="28"/>
          <w:szCs w:val="28"/>
        </w:rPr>
        <w:t>(</w:t>
      </w:r>
      <w:r w:rsidRPr="009E6C2A">
        <w:rPr>
          <w:rFonts w:eastAsia="標楷體" w:hint="eastAsia"/>
          <w:color w:val="000000" w:themeColor="text1"/>
          <w:kern w:val="0"/>
          <w:sz w:val="28"/>
          <w:szCs w:val="28"/>
        </w:rPr>
        <w:t>4.6</w:t>
      </w:r>
      <w:r w:rsidRPr="009E6C2A">
        <w:rPr>
          <w:rFonts w:eastAsia="標楷體"/>
          <w:color w:val="000000" w:themeColor="text1"/>
          <w:kern w:val="0"/>
          <w:sz w:val="28"/>
          <w:szCs w:val="28"/>
        </w:rPr>
        <w:t>%)</w:t>
      </w:r>
      <w:r w:rsidRPr="009E6C2A">
        <w:rPr>
          <w:rFonts w:eastAsia="標楷體"/>
          <w:color w:val="000000" w:themeColor="text1"/>
          <w:kern w:val="0"/>
          <w:sz w:val="28"/>
          <w:szCs w:val="28"/>
        </w:rPr>
        <w:t>皆上升，一般製造業</w:t>
      </w:r>
      <w:r w:rsidRPr="009E6C2A">
        <w:rPr>
          <w:rFonts w:eastAsia="標楷體"/>
          <w:color w:val="000000" w:themeColor="text1"/>
          <w:kern w:val="0"/>
          <w:sz w:val="28"/>
          <w:szCs w:val="28"/>
        </w:rPr>
        <w:t>(</w:t>
      </w:r>
      <w:r w:rsidRPr="009E6C2A">
        <w:rPr>
          <w:rFonts w:eastAsia="標楷體" w:hint="eastAsia"/>
          <w:color w:val="000000" w:themeColor="text1"/>
          <w:kern w:val="0"/>
          <w:sz w:val="28"/>
          <w:szCs w:val="28"/>
        </w:rPr>
        <w:t>-5.3%</w:t>
      </w:r>
      <w:r w:rsidRPr="009E6C2A">
        <w:rPr>
          <w:rFonts w:eastAsia="標楷體"/>
          <w:color w:val="000000" w:themeColor="text1"/>
          <w:kern w:val="0"/>
          <w:sz w:val="28"/>
          <w:szCs w:val="28"/>
        </w:rPr>
        <w:t>)</w:t>
      </w:r>
      <w:r w:rsidRPr="009E6C2A">
        <w:rPr>
          <w:rFonts w:eastAsia="標楷體"/>
          <w:color w:val="000000" w:themeColor="text1"/>
          <w:kern w:val="0"/>
          <w:sz w:val="28"/>
          <w:szCs w:val="28"/>
        </w:rPr>
        <w:t>則衰退。依據新加坡採購與材料管理學院</w:t>
      </w:r>
      <w:r w:rsidRPr="009E6C2A">
        <w:rPr>
          <w:rFonts w:eastAsia="標楷體"/>
          <w:color w:val="000000" w:themeColor="text1"/>
          <w:kern w:val="0"/>
          <w:sz w:val="28"/>
          <w:szCs w:val="28"/>
        </w:rPr>
        <w:t>(SIPMM)</w:t>
      </w:r>
      <w:r w:rsidRPr="009E6C2A">
        <w:rPr>
          <w:rFonts w:eastAsia="標楷體"/>
          <w:color w:val="000000" w:themeColor="text1"/>
          <w:kern w:val="0"/>
          <w:sz w:val="28"/>
          <w:szCs w:val="28"/>
        </w:rPr>
        <w:t>資料顯示，今年</w:t>
      </w:r>
      <w:r w:rsidRPr="009E6C2A">
        <w:rPr>
          <w:rFonts w:eastAsia="標楷體" w:hint="eastAsia"/>
          <w:color w:val="000000" w:themeColor="text1"/>
          <w:kern w:val="0"/>
          <w:sz w:val="28"/>
          <w:szCs w:val="28"/>
        </w:rPr>
        <w:t>7</w:t>
      </w:r>
      <w:r w:rsidRPr="009E6C2A">
        <w:rPr>
          <w:rFonts w:eastAsia="標楷體"/>
          <w:color w:val="000000" w:themeColor="text1"/>
          <w:kern w:val="0"/>
          <w:sz w:val="28"/>
          <w:szCs w:val="28"/>
        </w:rPr>
        <w:t>月採購經理人指數</w:t>
      </w:r>
      <w:r w:rsidRPr="009E6C2A">
        <w:rPr>
          <w:rFonts w:eastAsia="標楷體"/>
          <w:color w:val="000000" w:themeColor="text1"/>
          <w:kern w:val="0"/>
          <w:sz w:val="28"/>
          <w:szCs w:val="28"/>
        </w:rPr>
        <w:t>(PMI)5</w:t>
      </w:r>
      <w:r w:rsidRPr="009E6C2A">
        <w:rPr>
          <w:rFonts w:eastAsia="標楷體" w:hint="eastAsia"/>
          <w:color w:val="000000" w:themeColor="text1"/>
          <w:kern w:val="0"/>
          <w:sz w:val="28"/>
          <w:szCs w:val="28"/>
        </w:rPr>
        <w:t>1</w:t>
      </w:r>
      <w:r w:rsidRPr="009E6C2A">
        <w:rPr>
          <w:rFonts w:eastAsia="標楷體"/>
          <w:color w:val="000000" w:themeColor="text1"/>
          <w:kern w:val="0"/>
          <w:sz w:val="28"/>
          <w:szCs w:val="28"/>
        </w:rPr>
        <w:t>，較上月上升</w:t>
      </w:r>
      <w:r w:rsidRPr="009E6C2A">
        <w:rPr>
          <w:rFonts w:eastAsia="標楷體"/>
          <w:color w:val="000000" w:themeColor="text1"/>
          <w:kern w:val="0"/>
          <w:sz w:val="28"/>
          <w:szCs w:val="28"/>
        </w:rPr>
        <w:t>0.1</w:t>
      </w:r>
      <w:r w:rsidRPr="009E6C2A">
        <w:rPr>
          <w:rFonts w:eastAsia="標楷體"/>
          <w:color w:val="000000" w:themeColor="text1"/>
          <w:kern w:val="0"/>
          <w:sz w:val="28"/>
          <w:szCs w:val="28"/>
        </w:rPr>
        <w:t>，已連續</w:t>
      </w:r>
      <w:r w:rsidRPr="009E6C2A">
        <w:rPr>
          <w:rFonts w:eastAsia="標楷體"/>
          <w:color w:val="000000" w:themeColor="text1"/>
          <w:kern w:val="0"/>
          <w:sz w:val="28"/>
          <w:szCs w:val="28"/>
        </w:rPr>
        <w:t>1</w:t>
      </w:r>
      <w:r w:rsidRPr="009E6C2A">
        <w:rPr>
          <w:rFonts w:eastAsia="標楷體" w:hint="eastAsia"/>
          <w:color w:val="000000" w:themeColor="text1"/>
          <w:kern w:val="0"/>
          <w:sz w:val="28"/>
          <w:szCs w:val="28"/>
        </w:rPr>
        <w:t>1</w:t>
      </w:r>
      <w:r w:rsidRPr="009E6C2A">
        <w:rPr>
          <w:rFonts w:eastAsia="標楷體"/>
          <w:color w:val="000000" w:themeColor="text1"/>
          <w:kern w:val="0"/>
          <w:sz w:val="28"/>
          <w:szCs w:val="28"/>
        </w:rPr>
        <w:t>個月處於景氣</w:t>
      </w:r>
      <w:proofErr w:type="gramStart"/>
      <w:r w:rsidRPr="009E6C2A">
        <w:rPr>
          <w:rFonts w:eastAsia="標楷體"/>
          <w:color w:val="000000" w:themeColor="text1"/>
          <w:kern w:val="0"/>
          <w:sz w:val="28"/>
          <w:szCs w:val="28"/>
        </w:rPr>
        <w:t>榮枯線上方</w:t>
      </w:r>
      <w:proofErr w:type="gramEnd"/>
      <w:r w:rsidRPr="009E6C2A">
        <w:rPr>
          <w:rFonts w:eastAsia="標楷體"/>
          <w:color w:val="000000" w:themeColor="text1"/>
          <w:kern w:val="0"/>
          <w:sz w:val="28"/>
          <w:szCs w:val="28"/>
        </w:rPr>
        <w:t>，顯示新加坡製造業仍持續成長。</w:t>
      </w:r>
    </w:p>
    <w:p w:rsidR="00041A15" w:rsidRPr="009E6C2A" w:rsidRDefault="00041A15" w:rsidP="00041A15">
      <w:pPr>
        <w:widowControl/>
        <w:numPr>
          <w:ilvl w:val="0"/>
          <w:numId w:val="9"/>
        </w:numPr>
        <w:tabs>
          <w:tab w:val="left" w:pos="6840"/>
        </w:tabs>
        <w:snapToGrid w:val="0"/>
        <w:spacing w:beforeLines="50" w:before="180" w:line="300" w:lineRule="auto"/>
        <w:ind w:rightChars="-59" w:right="-142"/>
        <w:jc w:val="both"/>
        <w:rPr>
          <w:rFonts w:eastAsia="標楷體"/>
          <w:color w:val="000000" w:themeColor="text1"/>
          <w:kern w:val="0"/>
          <w:sz w:val="28"/>
          <w:szCs w:val="28"/>
        </w:rPr>
      </w:pPr>
      <w:r w:rsidRPr="009E6C2A">
        <w:rPr>
          <w:rFonts w:eastAsia="標楷體" w:hint="eastAsia"/>
          <w:color w:val="000000" w:themeColor="text1"/>
          <w:kern w:val="0"/>
          <w:sz w:val="28"/>
          <w:szCs w:val="28"/>
        </w:rPr>
        <w:t>新加坡政府自今年</w:t>
      </w:r>
      <w:r w:rsidRPr="009E6C2A">
        <w:rPr>
          <w:rFonts w:eastAsia="標楷體" w:hint="eastAsia"/>
          <w:color w:val="000000" w:themeColor="text1"/>
          <w:kern w:val="0"/>
          <w:sz w:val="28"/>
          <w:szCs w:val="28"/>
        </w:rPr>
        <w:t>8</w:t>
      </w:r>
      <w:r w:rsidRPr="009E6C2A">
        <w:rPr>
          <w:rFonts w:eastAsia="標楷體" w:hint="eastAsia"/>
          <w:color w:val="000000" w:themeColor="text1"/>
          <w:kern w:val="0"/>
          <w:sz w:val="28"/>
          <w:szCs w:val="28"/>
        </w:rPr>
        <w:t>月</w:t>
      </w:r>
      <w:r w:rsidRPr="009E6C2A">
        <w:rPr>
          <w:rFonts w:eastAsia="標楷體" w:hint="eastAsia"/>
          <w:color w:val="000000" w:themeColor="text1"/>
          <w:kern w:val="0"/>
          <w:sz w:val="28"/>
          <w:szCs w:val="28"/>
        </w:rPr>
        <w:t>3</w:t>
      </w:r>
      <w:r w:rsidRPr="009E6C2A">
        <w:rPr>
          <w:rFonts w:eastAsia="標楷體" w:hint="eastAsia"/>
          <w:color w:val="000000" w:themeColor="text1"/>
          <w:kern w:val="0"/>
          <w:sz w:val="28"/>
          <w:szCs w:val="28"/>
        </w:rPr>
        <w:t>日起改進「創業入境准證（</w:t>
      </w:r>
      <w:r w:rsidRPr="009E6C2A">
        <w:rPr>
          <w:rFonts w:eastAsia="標楷體" w:hint="eastAsia"/>
          <w:color w:val="000000" w:themeColor="text1"/>
          <w:kern w:val="0"/>
          <w:sz w:val="28"/>
          <w:szCs w:val="28"/>
        </w:rPr>
        <w:t>EntrePass</w:t>
      </w:r>
      <w:r w:rsidRPr="009E6C2A">
        <w:rPr>
          <w:rFonts w:eastAsia="標楷體" w:hint="eastAsia"/>
          <w:color w:val="000000" w:themeColor="text1"/>
          <w:kern w:val="0"/>
          <w:sz w:val="28"/>
          <w:szCs w:val="28"/>
        </w:rPr>
        <w:t>）」計畫，使新加坡的科技創新生態系統更加</w:t>
      </w:r>
      <w:proofErr w:type="gramStart"/>
      <w:r w:rsidRPr="009E6C2A">
        <w:rPr>
          <w:rFonts w:eastAsia="標楷體" w:hint="eastAsia"/>
          <w:color w:val="000000" w:themeColor="text1"/>
          <w:kern w:val="0"/>
          <w:sz w:val="28"/>
          <w:szCs w:val="28"/>
        </w:rPr>
        <w:t>活躍，</w:t>
      </w:r>
      <w:proofErr w:type="gramEnd"/>
      <w:r w:rsidRPr="009E6C2A">
        <w:rPr>
          <w:rFonts w:eastAsia="標楷體" w:hint="eastAsia"/>
          <w:color w:val="000000" w:themeColor="text1"/>
          <w:kern w:val="0"/>
          <w:sz w:val="28"/>
          <w:szCs w:val="28"/>
        </w:rPr>
        <w:t>期能發展為領先的創業基地並吸引更多全球創新公司與投資者前來投資，同時促進當地創新公司設立和建設創新業務，借此創造新的行業與就業機會。此次改進重點為放寬對全球創新公司創辦人的評估條件，申請全球創新公司人才可在業務探索階段就進入新加坡，放寬條件包括創業與投資記錄、商業網絡，以及在各自專長領域的主要成就；取消繳付</w:t>
      </w:r>
      <w:proofErr w:type="gramStart"/>
      <w:r w:rsidRPr="009E6C2A">
        <w:rPr>
          <w:rFonts w:eastAsia="標楷體" w:hint="eastAsia"/>
          <w:color w:val="000000" w:themeColor="text1"/>
          <w:kern w:val="0"/>
          <w:sz w:val="28"/>
          <w:szCs w:val="28"/>
        </w:rPr>
        <w:t>5</w:t>
      </w:r>
      <w:r>
        <w:rPr>
          <w:rFonts w:eastAsia="標楷體" w:hint="eastAsia"/>
          <w:color w:val="000000" w:themeColor="text1"/>
          <w:kern w:val="0"/>
          <w:sz w:val="28"/>
          <w:szCs w:val="28"/>
        </w:rPr>
        <w:t>萬星</w:t>
      </w:r>
      <w:r w:rsidRPr="009E6C2A">
        <w:rPr>
          <w:rFonts w:eastAsia="標楷體" w:hint="eastAsia"/>
          <w:color w:val="000000" w:themeColor="text1"/>
          <w:kern w:val="0"/>
          <w:sz w:val="28"/>
          <w:szCs w:val="28"/>
        </w:rPr>
        <w:t>元資本</w:t>
      </w:r>
      <w:proofErr w:type="gramEnd"/>
      <w:r w:rsidRPr="009E6C2A">
        <w:rPr>
          <w:rFonts w:eastAsia="標楷體" w:hint="eastAsia"/>
          <w:color w:val="000000" w:themeColor="text1"/>
          <w:kern w:val="0"/>
          <w:sz w:val="28"/>
          <w:szCs w:val="28"/>
        </w:rPr>
        <w:t>的要求，肯定全球創新</w:t>
      </w:r>
      <w:r>
        <w:rPr>
          <w:rFonts w:eastAsia="標楷體" w:hint="eastAsia"/>
          <w:color w:val="000000" w:themeColor="text1"/>
          <w:kern w:val="0"/>
          <w:sz w:val="28"/>
          <w:szCs w:val="28"/>
        </w:rPr>
        <w:t>公司人才在非金錢方面的貢獻；准證效期在第一次更新後，將從原本的</w:t>
      </w:r>
      <w:r>
        <w:rPr>
          <w:rFonts w:eastAsia="標楷體" w:hint="eastAsia"/>
          <w:color w:val="000000" w:themeColor="text1"/>
          <w:kern w:val="0"/>
          <w:sz w:val="28"/>
          <w:szCs w:val="28"/>
        </w:rPr>
        <w:t>1</w:t>
      </w:r>
      <w:r>
        <w:rPr>
          <w:rFonts w:eastAsia="標楷體" w:hint="eastAsia"/>
          <w:color w:val="000000" w:themeColor="text1"/>
          <w:kern w:val="0"/>
          <w:sz w:val="28"/>
          <w:szCs w:val="28"/>
        </w:rPr>
        <w:t>年延長至</w:t>
      </w:r>
      <w:r>
        <w:rPr>
          <w:rFonts w:eastAsia="標楷體" w:hint="eastAsia"/>
          <w:color w:val="000000" w:themeColor="text1"/>
          <w:kern w:val="0"/>
          <w:sz w:val="28"/>
          <w:szCs w:val="28"/>
        </w:rPr>
        <w:t>2</w:t>
      </w:r>
      <w:r w:rsidRPr="009E6C2A">
        <w:rPr>
          <w:rFonts w:eastAsia="標楷體" w:hint="eastAsia"/>
          <w:color w:val="000000" w:themeColor="text1"/>
          <w:kern w:val="0"/>
          <w:sz w:val="28"/>
          <w:szCs w:val="28"/>
        </w:rPr>
        <w:t>年，以便為全球創業者提供更多確定性，方便業者擴大業務規模。</w:t>
      </w:r>
    </w:p>
    <w:p w:rsidR="001B1547" w:rsidRPr="00041A15" w:rsidRDefault="001B1547" w:rsidP="001B1547">
      <w:pPr>
        <w:widowControl/>
        <w:snapToGrid w:val="0"/>
        <w:spacing w:before="120" w:line="300" w:lineRule="auto"/>
        <w:ind w:rightChars="-59" w:right="-142"/>
        <w:rPr>
          <w:rFonts w:eastAsia="標楷體"/>
          <w:sz w:val="28"/>
          <w:szCs w:val="28"/>
        </w:rPr>
      </w:pPr>
    </w:p>
    <w:p w:rsidR="00C46E37" w:rsidRPr="00AE0D77" w:rsidRDefault="00C46E37" w:rsidP="001B1547">
      <w:pPr>
        <w:widowControl/>
        <w:snapToGrid w:val="0"/>
        <w:spacing w:before="120" w:line="300" w:lineRule="auto"/>
        <w:ind w:rightChars="-59" w:right="-142"/>
        <w:rPr>
          <w:rFonts w:eastAsia="標楷體"/>
          <w:sz w:val="28"/>
          <w:szCs w:val="28"/>
        </w:rPr>
      </w:pPr>
    </w:p>
    <w:p w:rsidR="00390433" w:rsidRPr="00AE0D77" w:rsidRDefault="00390433" w:rsidP="001B1547">
      <w:pPr>
        <w:widowControl/>
        <w:snapToGrid w:val="0"/>
        <w:spacing w:before="120" w:line="300" w:lineRule="auto"/>
        <w:ind w:rightChars="-59" w:right="-142"/>
        <w:rPr>
          <w:rFonts w:eastAsia="標楷體"/>
          <w:sz w:val="28"/>
          <w:szCs w:val="28"/>
        </w:rPr>
      </w:pPr>
    </w:p>
    <w:p w:rsidR="00323631" w:rsidRPr="00AE0D77" w:rsidRDefault="00542E00" w:rsidP="00301464">
      <w:pPr>
        <w:snapToGrid w:val="0"/>
        <w:spacing w:before="120" w:line="300" w:lineRule="auto"/>
        <w:ind w:right="-227"/>
        <w:jc w:val="center"/>
        <w:rPr>
          <w:b/>
          <w:sz w:val="22"/>
        </w:rPr>
      </w:pPr>
      <w:r w:rsidRPr="00AE0D77">
        <w:rPr>
          <w:rFonts w:eastAsia="標楷體"/>
          <w:b/>
        </w:rPr>
        <w:br w:type="page"/>
      </w:r>
      <w:r w:rsidR="00323631" w:rsidRPr="00301464">
        <w:rPr>
          <w:rFonts w:eastAsia="標楷體"/>
          <w:b/>
          <w:bCs/>
          <w:sz w:val="28"/>
          <w:szCs w:val="32"/>
          <w:lang w:val="zh-TW"/>
        </w:rPr>
        <w:lastRenderedPageBreak/>
        <w:t>表</w:t>
      </w:r>
      <w:r w:rsidR="00323631" w:rsidRPr="00301464">
        <w:rPr>
          <w:rFonts w:eastAsia="標楷體"/>
          <w:b/>
          <w:bCs/>
          <w:sz w:val="28"/>
          <w:szCs w:val="32"/>
          <w:lang w:val="zh-TW"/>
        </w:rPr>
        <w:t xml:space="preserve">1-3-3   </w:t>
      </w:r>
      <w:r w:rsidR="00323631" w:rsidRPr="00301464">
        <w:rPr>
          <w:rFonts w:eastAsia="標楷體"/>
          <w:b/>
          <w:bCs/>
          <w:sz w:val="28"/>
          <w:szCs w:val="32"/>
          <w:lang w:val="zh-TW"/>
        </w:rPr>
        <w:t>新加坡重要經濟指標</w:t>
      </w:r>
    </w:p>
    <w:p w:rsidR="009E2424" w:rsidRPr="00AE0D77" w:rsidRDefault="00323631" w:rsidP="009E2424">
      <w:pPr>
        <w:wordWrap w:val="0"/>
        <w:snapToGrid w:val="0"/>
        <w:spacing w:before="120"/>
        <w:ind w:rightChars="13" w:right="31"/>
        <w:jc w:val="right"/>
        <w:rPr>
          <w:rFonts w:eastAsia="標楷體"/>
          <w:sz w:val="22"/>
        </w:rPr>
      </w:pPr>
      <w:r w:rsidRPr="00AE0D77">
        <w:rPr>
          <w:rFonts w:eastAsia="標楷體"/>
          <w:sz w:val="22"/>
        </w:rPr>
        <w:t xml:space="preserve">            </w:t>
      </w:r>
      <w:r w:rsidR="009E2424" w:rsidRPr="00AE0D77">
        <w:rPr>
          <w:rFonts w:eastAsia="標楷體"/>
          <w:sz w:val="22"/>
        </w:rPr>
        <w:t>單位：</w:t>
      </w:r>
      <w:proofErr w:type="gramStart"/>
      <w:r w:rsidR="009E2424" w:rsidRPr="00AE0D77">
        <w:rPr>
          <w:rFonts w:eastAsia="標楷體"/>
          <w:sz w:val="22"/>
        </w:rPr>
        <w:t>億星元</w:t>
      </w:r>
      <w:proofErr w:type="gramEnd"/>
      <w:r w:rsidR="009E2424" w:rsidRPr="00AE0D77">
        <w:rPr>
          <w:rFonts w:eastAsia="標楷體"/>
          <w:sz w:val="22"/>
        </w:rPr>
        <w:t>；</w:t>
      </w:r>
      <w:r w:rsidR="009675F7" w:rsidRPr="00AE0D77">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041A15" w:rsidRPr="009E6C2A" w:rsidTr="00783980">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041A15" w:rsidRPr="009E6C2A" w:rsidRDefault="00041A15" w:rsidP="0078398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color w:val="000000" w:themeColor="text1"/>
                <w:sz w:val="22"/>
              </w:rPr>
            </w:pPr>
            <w:r w:rsidRPr="009E6C2A">
              <w:rPr>
                <w:rFonts w:eastAsia="標楷體"/>
                <w:color w:val="000000" w:themeColor="text1"/>
                <w:sz w:val="22"/>
              </w:rPr>
              <w:t>年</w:t>
            </w:r>
            <w:r w:rsidRPr="009E6C2A">
              <w:rPr>
                <w:rFonts w:eastAsia="標楷體"/>
                <w:color w:val="000000" w:themeColor="text1"/>
                <w:sz w:val="22"/>
              </w:rPr>
              <w:t>(</w:t>
            </w:r>
            <w:r w:rsidRPr="009E6C2A">
              <w:rPr>
                <w:rFonts w:eastAsia="標楷體"/>
                <w:color w:val="000000" w:themeColor="text1"/>
                <w:sz w:val="22"/>
              </w:rPr>
              <w:t>月</w:t>
            </w:r>
            <w:r w:rsidRPr="009E6C2A">
              <w:rPr>
                <w:rFonts w:eastAsia="標楷體"/>
                <w:color w:val="000000" w:themeColor="text1"/>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實質</w:t>
            </w:r>
          </w:p>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工業</w:t>
            </w:r>
          </w:p>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貿</w:t>
            </w:r>
            <w:r w:rsidRPr="009E6C2A">
              <w:rPr>
                <w:rFonts w:eastAsia="標楷體"/>
                <w:color w:val="000000" w:themeColor="text1"/>
                <w:sz w:val="22"/>
              </w:rPr>
              <w:t xml:space="preserve">   </w:t>
            </w:r>
            <w:r w:rsidRPr="009E6C2A">
              <w:rPr>
                <w:rFonts w:eastAsia="標楷體"/>
                <w:color w:val="000000" w:themeColor="text1"/>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消費者</w:t>
            </w:r>
          </w:p>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失業率</w:t>
            </w:r>
          </w:p>
        </w:tc>
      </w:tr>
      <w:tr w:rsidR="00041A15" w:rsidRPr="009E6C2A" w:rsidTr="00783980">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041A15" w:rsidRPr="009E6C2A" w:rsidRDefault="00041A15" w:rsidP="00783980">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041A15" w:rsidRPr="009E6C2A" w:rsidRDefault="00041A15" w:rsidP="00783980">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041A15" w:rsidRPr="009E6C2A" w:rsidRDefault="00041A15" w:rsidP="00783980">
            <w:pPr>
              <w:widowControl/>
              <w:spacing w:line="380" w:lineRule="exact"/>
              <w:rPr>
                <w:rFonts w:eastAsia="標楷體"/>
                <w:color w:val="000000" w:themeColor="text1"/>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041A15" w:rsidRPr="009E6C2A" w:rsidRDefault="00041A15" w:rsidP="00041A15">
            <w:pPr>
              <w:autoSpaceDE w:val="0"/>
              <w:autoSpaceDN w:val="0"/>
              <w:adjustRightInd w:val="0"/>
              <w:snapToGrid w:val="0"/>
              <w:spacing w:beforeLines="30" w:before="108" w:line="380" w:lineRule="exact"/>
              <w:jc w:val="center"/>
              <w:rPr>
                <w:rFonts w:eastAsia="標楷體"/>
                <w:color w:val="000000" w:themeColor="text1"/>
                <w:sz w:val="22"/>
              </w:rPr>
            </w:pPr>
            <w:r w:rsidRPr="009E6C2A">
              <w:rPr>
                <w:rFonts w:eastAsia="標楷體"/>
                <w:color w:val="000000" w:themeColor="text1"/>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041A15" w:rsidRPr="009E6C2A" w:rsidRDefault="00041A15" w:rsidP="00783980">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041A15" w:rsidRPr="009E6C2A" w:rsidRDefault="00041A15" w:rsidP="00783980">
            <w:pPr>
              <w:widowControl/>
              <w:spacing w:line="380" w:lineRule="exact"/>
              <w:rPr>
                <w:rFonts w:eastAsia="標楷體"/>
                <w:color w:val="000000" w:themeColor="text1"/>
                <w:sz w:val="22"/>
              </w:rPr>
            </w:pPr>
          </w:p>
        </w:tc>
      </w:tr>
      <w:tr w:rsidR="00041A15" w:rsidRPr="009E6C2A" w:rsidTr="00783980">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041A15" w:rsidRPr="009E6C2A" w:rsidRDefault="00041A15" w:rsidP="00783980">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041A15" w:rsidRPr="009E6C2A" w:rsidRDefault="00041A15" w:rsidP="00783980">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041A15" w:rsidRPr="009E6C2A" w:rsidRDefault="00041A15" w:rsidP="00783980">
            <w:pPr>
              <w:widowControl/>
              <w:spacing w:line="380" w:lineRule="exact"/>
              <w:rPr>
                <w:rFonts w:eastAsia="標楷體"/>
                <w:color w:val="000000" w:themeColor="text1"/>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041A15" w:rsidRPr="009E6C2A" w:rsidRDefault="00041A15" w:rsidP="00783980">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041A15" w:rsidRPr="009E6C2A" w:rsidRDefault="00041A15" w:rsidP="00783980">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041A15" w:rsidRPr="009E6C2A" w:rsidRDefault="00041A15" w:rsidP="00783980">
            <w:pPr>
              <w:widowControl/>
              <w:spacing w:line="380" w:lineRule="exact"/>
              <w:rPr>
                <w:rFonts w:eastAsia="標楷體"/>
                <w:color w:val="000000" w:themeColor="text1"/>
                <w:sz w:val="22"/>
              </w:rPr>
            </w:pPr>
          </w:p>
        </w:tc>
      </w:tr>
      <w:tr w:rsidR="00041A15" w:rsidRPr="009E6C2A" w:rsidTr="00783980">
        <w:trPr>
          <w:cantSplit/>
          <w:jc w:val="center"/>
        </w:trPr>
        <w:tc>
          <w:tcPr>
            <w:tcW w:w="1341" w:type="dxa"/>
            <w:tcBorders>
              <w:top w:val="nil"/>
              <w:left w:val="nil"/>
              <w:bottom w:val="nil"/>
              <w:right w:val="single" w:sz="6" w:space="0" w:color="auto"/>
            </w:tcBorders>
            <w:shd w:val="clear" w:color="auto" w:fill="auto"/>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2011</w:t>
            </w:r>
            <w:r w:rsidRPr="009E6C2A">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4.9</w:t>
            </w:r>
          </w:p>
        </w:tc>
        <w:tc>
          <w:tcPr>
            <w:tcW w:w="671" w:type="dxa"/>
            <w:tcBorders>
              <w:top w:val="nil"/>
              <w:left w:val="single" w:sz="6" w:space="0" w:color="auto"/>
              <w:bottom w:val="nil"/>
              <w:right w:val="single" w:sz="6" w:space="0" w:color="auto"/>
            </w:tcBorders>
            <w:shd w:val="clear" w:color="auto" w:fill="auto"/>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7.6</w:t>
            </w:r>
          </w:p>
        </w:tc>
        <w:tc>
          <w:tcPr>
            <w:tcW w:w="853" w:type="dxa"/>
            <w:tcBorders>
              <w:top w:val="nil"/>
              <w:left w:val="single" w:sz="6" w:space="0" w:color="auto"/>
              <w:bottom w:val="nil"/>
              <w:right w:val="single" w:sz="6" w:space="0" w:color="auto"/>
            </w:tcBorders>
            <w:shd w:val="clear" w:color="auto" w:fill="auto"/>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7.5</w:t>
            </w:r>
          </w:p>
        </w:tc>
        <w:tc>
          <w:tcPr>
            <w:tcW w:w="801" w:type="dxa"/>
            <w:tcBorders>
              <w:top w:val="nil"/>
              <w:left w:val="single" w:sz="6" w:space="0" w:color="auto"/>
              <w:bottom w:val="nil"/>
              <w:right w:val="single" w:sz="6" w:space="0" w:color="auto"/>
            </w:tcBorders>
            <w:shd w:val="clear" w:color="auto" w:fill="auto"/>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4,596.6</w:t>
            </w:r>
          </w:p>
        </w:tc>
        <w:tc>
          <w:tcPr>
            <w:tcW w:w="740" w:type="dxa"/>
            <w:tcBorders>
              <w:top w:val="nil"/>
              <w:left w:val="single" w:sz="6" w:space="0" w:color="auto"/>
              <w:bottom w:val="nil"/>
              <w:right w:val="single" w:sz="6" w:space="0" w:color="auto"/>
            </w:tcBorders>
            <w:shd w:val="clear" w:color="auto" w:fill="auto"/>
            <w:vAlign w:val="center"/>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8.6</w:t>
            </w:r>
          </w:p>
        </w:tc>
        <w:tc>
          <w:tcPr>
            <w:tcW w:w="819" w:type="dxa"/>
            <w:tcBorders>
              <w:top w:val="nil"/>
              <w:left w:val="single" w:sz="6" w:space="0" w:color="auto"/>
              <w:bottom w:val="nil"/>
              <w:right w:val="single" w:sz="6" w:space="0" w:color="auto"/>
            </w:tcBorders>
            <w:shd w:val="clear" w:color="auto" w:fill="auto"/>
            <w:vAlign w:val="bottom"/>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550.8</w:t>
            </w:r>
          </w:p>
        </w:tc>
        <w:tc>
          <w:tcPr>
            <w:tcW w:w="931" w:type="dxa"/>
            <w:tcBorders>
              <w:top w:val="nil"/>
              <w:left w:val="single" w:sz="6" w:space="0" w:color="auto"/>
              <w:bottom w:val="nil"/>
              <w:right w:val="single" w:sz="6" w:space="0" w:color="auto"/>
            </w:tcBorders>
            <w:shd w:val="clear" w:color="auto" w:fill="auto"/>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5.2</w:t>
            </w:r>
          </w:p>
        </w:tc>
        <w:tc>
          <w:tcPr>
            <w:tcW w:w="853" w:type="dxa"/>
            <w:tcBorders>
              <w:top w:val="nil"/>
              <w:left w:val="single" w:sz="6" w:space="0" w:color="auto"/>
              <w:bottom w:val="nil"/>
              <w:right w:val="nil"/>
            </w:tcBorders>
            <w:shd w:val="clear" w:color="auto" w:fill="auto"/>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2.0</w:t>
            </w:r>
          </w:p>
        </w:tc>
      </w:tr>
      <w:tr w:rsidR="00041A15" w:rsidRPr="009E6C2A" w:rsidTr="00783980">
        <w:trPr>
          <w:cantSplit/>
          <w:jc w:val="center"/>
        </w:trPr>
        <w:tc>
          <w:tcPr>
            <w:tcW w:w="1341" w:type="dxa"/>
            <w:tcBorders>
              <w:top w:val="nil"/>
              <w:left w:val="nil"/>
              <w:bottom w:val="nil"/>
              <w:right w:val="single" w:sz="6" w:space="0" w:color="auto"/>
            </w:tcBorders>
            <w:shd w:val="clear" w:color="auto" w:fill="auto"/>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2012</w:t>
            </w:r>
            <w:r w:rsidRPr="009E6C2A">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1.3</w:t>
            </w:r>
          </w:p>
        </w:tc>
        <w:tc>
          <w:tcPr>
            <w:tcW w:w="671" w:type="dxa"/>
            <w:tcBorders>
              <w:top w:val="nil"/>
              <w:left w:val="single" w:sz="6" w:space="0" w:color="auto"/>
              <w:bottom w:val="nil"/>
              <w:right w:val="single" w:sz="6" w:space="0" w:color="auto"/>
            </w:tcBorders>
            <w:shd w:val="clear" w:color="auto" w:fill="auto"/>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0.1</w:t>
            </w:r>
          </w:p>
        </w:tc>
        <w:tc>
          <w:tcPr>
            <w:tcW w:w="853" w:type="dxa"/>
            <w:tcBorders>
              <w:top w:val="nil"/>
              <w:left w:val="single" w:sz="6" w:space="0" w:color="auto"/>
              <w:bottom w:val="nil"/>
              <w:right w:val="single" w:sz="6" w:space="0" w:color="auto"/>
            </w:tcBorders>
            <w:shd w:val="clear" w:color="auto" w:fill="auto"/>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-0.9</w:t>
            </w:r>
          </w:p>
        </w:tc>
        <w:tc>
          <w:tcPr>
            <w:tcW w:w="801" w:type="dxa"/>
            <w:tcBorders>
              <w:top w:val="nil"/>
              <w:left w:val="single" w:sz="6" w:space="0" w:color="auto"/>
              <w:bottom w:val="nil"/>
              <w:right w:val="single" w:sz="6" w:space="0" w:color="auto"/>
            </w:tcBorders>
            <w:shd w:val="clear" w:color="auto" w:fill="auto"/>
            <w:hideMark/>
          </w:tcPr>
          <w:p w:rsidR="00041A15" w:rsidRPr="009E6C2A" w:rsidRDefault="00041A15" w:rsidP="00783980">
            <w:pPr>
              <w:autoSpaceDE w:val="0"/>
              <w:autoSpaceDN w:val="0"/>
              <w:adjustRightInd w:val="0"/>
              <w:snapToGrid w:val="0"/>
              <w:spacing w:line="380" w:lineRule="exact"/>
              <w:rPr>
                <w:rFonts w:eastAsia="標楷體"/>
                <w:color w:val="000000" w:themeColor="text1"/>
                <w:sz w:val="22"/>
              </w:rPr>
            </w:pPr>
            <w:r w:rsidRPr="009E6C2A">
              <w:rPr>
                <w:rFonts w:eastAsia="標楷體"/>
                <w:color w:val="000000" w:themeColor="text1"/>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357.8</w:t>
            </w:r>
          </w:p>
        </w:tc>
        <w:tc>
          <w:tcPr>
            <w:tcW w:w="931" w:type="dxa"/>
            <w:tcBorders>
              <w:top w:val="nil"/>
              <w:left w:val="single" w:sz="6" w:space="0" w:color="auto"/>
              <w:bottom w:val="nil"/>
              <w:right w:val="single" w:sz="6" w:space="0" w:color="auto"/>
            </w:tcBorders>
            <w:shd w:val="clear" w:color="auto" w:fill="auto"/>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4.6</w:t>
            </w:r>
          </w:p>
        </w:tc>
        <w:tc>
          <w:tcPr>
            <w:tcW w:w="853" w:type="dxa"/>
            <w:tcBorders>
              <w:top w:val="nil"/>
              <w:left w:val="single" w:sz="6" w:space="0" w:color="auto"/>
              <w:bottom w:val="nil"/>
              <w:right w:val="nil"/>
            </w:tcBorders>
            <w:shd w:val="clear" w:color="auto" w:fill="auto"/>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2.0</w:t>
            </w:r>
          </w:p>
        </w:tc>
      </w:tr>
      <w:tr w:rsidR="00041A15" w:rsidRPr="009E6C2A" w:rsidTr="00783980">
        <w:trPr>
          <w:cantSplit/>
          <w:jc w:val="center"/>
        </w:trPr>
        <w:tc>
          <w:tcPr>
            <w:tcW w:w="1341" w:type="dxa"/>
            <w:tcBorders>
              <w:top w:val="nil"/>
              <w:left w:val="nil"/>
              <w:bottom w:val="nil"/>
              <w:right w:val="single" w:sz="6" w:space="0" w:color="auto"/>
            </w:tcBorders>
            <w:shd w:val="clear" w:color="auto" w:fill="auto"/>
            <w:hideMark/>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2013</w:t>
            </w:r>
            <w:r w:rsidRPr="009E6C2A">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4.4</w:t>
            </w:r>
          </w:p>
        </w:tc>
        <w:tc>
          <w:tcPr>
            <w:tcW w:w="67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1.7</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5,133.9</w:t>
            </w:r>
          </w:p>
        </w:tc>
        <w:tc>
          <w:tcPr>
            <w:tcW w:w="810"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0.6</w:t>
            </w:r>
          </w:p>
        </w:tc>
        <w:tc>
          <w:tcPr>
            <w:tcW w:w="80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4,667.6</w:t>
            </w:r>
          </w:p>
        </w:tc>
        <w:tc>
          <w:tcPr>
            <w:tcW w:w="740"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-1.6</w:t>
            </w:r>
          </w:p>
        </w:tc>
        <w:tc>
          <w:tcPr>
            <w:tcW w:w="819"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466.3</w:t>
            </w:r>
          </w:p>
        </w:tc>
        <w:tc>
          <w:tcPr>
            <w:tcW w:w="93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2.4</w:t>
            </w:r>
          </w:p>
        </w:tc>
        <w:tc>
          <w:tcPr>
            <w:tcW w:w="853" w:type="dxa"/>
            <w:tcBorders>
              <w:top w:val="nil"/>
              <w:left w:val="single" w:sz="6" w:space="0" w:color="auto"/>
              <w:bottom w:val="nil"/>
              <w:right w:val="nil"/>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1.9</w:t>
            </w:r>
          </w:p>
        </w:tc>
      </w:tr>
      <w:tr w:rsidR="00041A15" w:rsidRPr="009E6C2A" w:rsidTr="00783980">
        <w:trPr>
          <w:cantSplit/>
          <w:trHeight w:val="283"/>
          <w:jc w:val="center"/>
        </w:trPr>
        <w:tc>
          <w:tcPr>
            <w:tcW w:w="1341" w:type="dxa"/>
            <w:tcBorders>
              <w:top w:val="nil"/>
              <w:left w:val="nil"/>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2014</w:t>
            </w:r>
            <w:r w:rsidRPr="009E6C2A">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3.3</w:t>
            </w:r>
          </w:p>
        </w:tc>
        <w:tc>
          <w:tcPr>
            <w:tcW w:w="67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5,132.4</w:t>
            </w:r>
          </w:p>
        </w:tc>
        <w:tc>
          <w:tcPr>
            <w:tcW w:w="810"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0.8</w:t>
            </w:r>
          </w:p>
        </w:tc>
        <w:tc>
          <w:tcPr>
            <w:tcW w:w="80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4,637.8</w:t>
            </w:r>
          </w:p>
        </w:tc>
        <w:tc>
          <w:tcPr>
            <w:tcW w:w="740"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-0.6</w:t>
            </w:r>
          </w:p>
        </w:tc>
        <w:tc>
          <w:tcPr>
            <w:tcW w:w="819"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551.4</w:t>
            </w:r>
          </w:p>
        </w:tc>
        <w:tc>
          <w:tcPr>
            <w:tcW w:w="93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1.0</w:t>
            </w:r>
          </w:p>
        </w:tc>
        <w:tc>
          <w:tcPr>
            <w:tcW w:w="853" w:type="dxa"/>
            <w:tcBorders>
              <w:top w:val="nil"/>
              <w:left w:val="single" w:sz="6" w:space="0" w:color="auto"/>
              <w:bottom w:val="nil"/>
              <w:right w:val="nil"/>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vertAlign w:val="superscript"/>
              </w:rPr>
            </w:pPr>
            <w:r w:rsidRPr="009E6C2A">
              <w:rPr>
                <w:rFonts w:eastAsia="標楷體"/>
                <w:color w:val="000000" w:themeColor="text1"/>
                <w:sz w:val="22"/>
              </w:rPr>
              <w:t>2.0</w:t>
            </w:r>
          </w:p>
        </w:tc>
      </w:tr>
      <w:tr w:rsidR="00041A15" w:rsidRPr="009E6C2A" w:rsidTr="00783980">
        <w:trPr>
          <w:cantSplit/>
          <w:trHeight w:val="283"/>
          <w:jc w:val="center"/>
        </w:trPr>
        <w:tc>
          <w:tcPr>
            <w:tcW w:w="1341" w:type="dxa"/>
            <w:tcBorders>
              <w:top w:val="nil"/>
              <w:left w:val="nil"/>
              <w:bottom w:val="nil"/>
              <w:right w:val="single" w:sz="6" w:space="0" w:color="auto"/>
            </w:tcBorders>
            <w:shd w:val="clear" w:color="auto" w:fill="auto"/>
            <w:vAlign w:val="bottom"/>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2015</w:t>
            </w:r>
            <w:r w:rsidRPr="009E6C2A">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1.9</w:t>
            </w:r>
          </w:p>
        </w:tc>
        <w:tc>
          <w:tcPr>
            <w:tcW w:w="671"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-5.2</w:t>
            </w:r>
          </w:p>
        </w:tc>
        <w:tc>
          <w:tcPr>
            <w:tcW w:w="853"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4,762.9</w:t>
            </w:r>
          </w:p>
        </w:tc>
        <w:tc>
          <w:tcPr>
            <w:tcW w:w="810"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-7.2</w:t>
            </w:r>
          </w:p>
        </w:tc>
        <w:tc>
          <w:tcPr>
            <w:tcW w:w="801"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4,077.7</w:t>
            </w:r>
          </w:p>
        </w:tc>
        <w:tc>
          <w:tcPr>
            <w:tcW w:w="740"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-12.1</w:t>
            </w:r>
          </w:p>
        </w:tc>
        <w:tc>
          <w:tcPr>
            <w:tcW w:w="819"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685.2</w:t>
            </w:r>
          </w:p>
        </w:tc>
        <w:tc>
          <w:tcPr>
            <w:tcW w:w="931"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-0.5</w:t>
            </w:r>
          </w:p>
        </w:tc>
        <w:tc>
          <w:tcPr>
            <w:tcW w:w="853" w:type="dxa"/>
            <w:tcBorders>
              <w:top w:val="nil"/>
              <w:left w:val="single" w:sz="6" w:space="0" w:color="auto"/>
              <w:bottom w:val="nil"/>
              <w:right w:val="nil"/>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1.9</w:t>
            </w:r>
          </w:p>
        </w:tc>
      </w:tr>
      <w:tr w:rsidR="00041A15" w:rsidRPr="009E6C2A" w:rsidTr="00783980">
        <w:trPr>
          <w:cantSplit/>
          <w:trHeight w:val="283"/>
          <w:jc w:val="center"/>
        </w:trPr>
        <w:tc>
          <w:tcPr>
            <w:tcW w:w="1341" w:type="dxa"/>
            <w:tcBorders>
              <w:top w:val="nil"/>
              <w:left w:val="nil"/>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2016</w:t>
            </w:r>
            <w:r w:rsidRPr="009E6C2A">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2.0</w:t>
            </w:r>
          </w:p>
        </w:tc>
        <w:tc>
          <w:tcPr>
            <w:tcW w:w="671"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3.6</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4669.1</w:t>
            </w:r>
          </w:p>
        </w:tc>
        <w:tc>
          <w:tcPr>
            <w:tcW w:w="81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-5.1</w:t>
            </w:r>
          </w:p>
        </w:tc>
        <w:tc>
          <w:tcPr>
            <w:tcW w:w="801"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4033.0</w:t>
            </w:r>
          </w:p>
        </w:tc>
        <w:tc>
          <w:tcPr>
            <w:tcW w:w="74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-4.7</w:t>
            </w:r>
          </w:p>
        </w:tc>
        <w:tc>
          <w:tcPr>
            <w:tcW w:w="819"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636.1</w:t>
            </w:r>
          </w:p>
        </w:tc>
        <w:tc>
          <w:tcPr>
            <w:tcW w:w="931"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-0.5</w:t>
            </w:r>
          </w:p>
        </w:tc>
        <w:tc>
          <w:tcPr>
            <w:tcW w:w="853" w:type="dxa"/>
            <w:tcBorders>
              <w:top w:val="nil"/>
              <w:left w:val="single" w:sz="6" w:space="0" w:color="auto"/>
              <w:bottom w:val="nil"/>
              <w:right w:val="nil"/>
            </w:tcBorders>
            <w:shd w:val="clear" w:color="auto" w:fill="auto"/>
            <w:vAlign w:val="center"/>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2.1</w:t>
            </w:r>
          </w:p>
        </w:tc>
      </w:tr>
      <w:tr w:rsidR="00041A15" w:rsidRPr="009E6C2A" w:rsidTr="00783980">
        <w:trPr>
          <w:cantSplit/>
          <w:trHeight w:val="283"/>
          <w:jc w:val="center"/>
        </w:trPr>
        <w:tc>
          <w:tcPr>
            <w:tcW w:w="1341" w:type="dxa"/>
            <w:tcBorders>
              <w:top w:val="nil"/>
              <w:left w:val="nil"/>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6</w:t>
            </w:r>
            <w:r w:rsidRPr="009E6C2A">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1.9(II)</w:t>
            </w:r>
          </w:p>
        </w:tc>
        <w:tc>
          <w:tcPr>
            <w:tcW w:w="67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1.1</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393.0</w:t>
            </w:r>
          </w:p>
        </w:tc>
        <w:tc>
          <w:tcPr>
            <w:tcW w:w="810"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-3.6</w:t>
            </w:r>
          </w:p>
        </w:tc>
        <w:tc>
          <w:tcPr>
            <w:tcW w:w="80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340.7</w:t>
            </w:r>
          </w:p>
        </w:tc>
        <w:tc>
          <w:tcPr>
            <w:tcW w:w="740"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-6.6</w:t>
            </w:r>
          </w:p>
        </w:tc>
        <w:tc>
          <w:tcPr>
            <w:tcW w:w="819"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52.3</w:t>
            </w:r>
          </w:p>
        </w:tc>
        <w:tc>
          <w:tcPr>
            <w:tcW w:w="93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-0.7</w:t>
            </w:r>
          </w:p>
        </w:tc>
        <w:tc>
          <w:tcPr>
            <w:tcW w:w="853" w:type="dxa"/>
            <w:tcBorders>
              <w:top w:val="nil"/>
              <w:left w:val="single" w:sz="6" w:space="0" w:color="auto"/>
              <w:bottom w:val="nil"/>
              <w:right w:val="nil"/>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2.1(II)</w:t>
            </w:r>
          </w:p>
        </w:tc>
      </w:tr>
      <w:tr w:rsidR="00041A15" w:rsidRPr="009E6C2A" w:rsidTr="00783980">
        <w:trPr>
          <w:cantSplit/>
          <w:trHeight w:val="283"/>
          <w:jc w:val="center"/>
        </w:trPr>
        <w:tc>
          <w:tcPr>
            <w:tcW w:w="1341" w:type="dxa"/>
            <w:tcBorders>
              <w:top w:val="nil"/>
              <w:left w:val="nil"/>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7</w:t>
            </w:r>
            <w:r w:rsidRPr="009E6C2A">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-3.3</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381.6</w:t>
            </w:r>
          </w:p>
        </w:tc>
        <w:tc>
          <w:tcPr>
            <w:tcW w:w="810"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-3.6</w:t>
            </w:r>
          </w:p>
        </w:tc>
        <w:tc>
          <w:tcPr>
            <w:tcW w:w="80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319.1</w:t>
            </w:r>
          </w:p>
        </w:tc>
        <w:tc>
          <w:tcPr>
            <w:tcW w:w="740"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-12.1</w:t>
            </w:r>
          </w:p>
        </w:tc>
        <w:tc>
          <w:tcPr>
            <w:tcW w:w="819"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62.5</w:t>
            </w:r>
          </w:p>
        </w:tc>
        <w:tc>
          <w:tcPr>
            <w:tcW w:w="93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-0.7</w:t>
            </w:r>
          </w:p>
        </w:tc>
        <w:tc>
          <w:tcPr>
            <w:tcW w:w="853" w:type="dxa"/>
            <w:tcBorders>
              <w:top w:val="nil"/>
              <w:left w:val="single" w:sz="6" w:space="0" w:color="auto"/>
              <w:bottom w:val="nil"/>
              <w:right w:val="nil"/>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p>
        </w:tc>
      </w:tr>
      <w:tr w:rsidR="00041A15" w:rsidRPr="009E6C2A" w:rsidTr="00783980">
        <w:trPr>
          <w:cantSplit/>
          <w:trHeight w:val="283"/>
          <w:jc w:val="center"/>
        </w:trPr>
        <w:tc>
          <w:tcPr>
            <w:tcW w:w="1341" w:type="dxa"/>
            <w:tcBorders>
              <w:top w:val="nil"/>
              <w:left w:val="nil"/>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8</w:t>
            </w:r>
            <w:r w:rsidRPr="009E6C2A">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386.3</w:t>
            </w:r>
          </w:p>
        </w:tc>
        <w:tc>
          <w:tcPr>
            <w:tcW w:w="810"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2.2</w:t>
            </w:r>
          </w:p>
        </w:tc>
        <w:tc>
          <w:tcPr>
            <w:tcW w:w="80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335.3</w:t>
            </w:r>
          </w:p>
        </w:tc>
        <w:tc>
          <w:tcPr>
            <w:tcW w:w="740"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-1.2</w:t>
            </w:r>
          </w:p>
        </w:tc>
        <w:tc>
          <w:tcPr>
            <w:tcW w:w="819"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51.0</w:t>
            </w:r>
          </w:p>
        </w:tc>
        <w:tc>
          <w:tcPr>
            <w:tcW w:w="93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-0.3</w:t>
            </w:r>
          </w:p>
        </w:tc>
        <w:tc>
          <w:tcPr>
            <w:tcW w:w="853" w:type="dxa"/>
            <w:tcBorders>
              <w:top w:val="nil"/>
              <w:left w:val="single" w:sz="6" w:space="0" w:color="auto"/>
              <w:bottom w:val="nil"/>
              <w:right w:val="nil"/>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p>
        </w:tc>
      </w:tr>
      <w:tr w:rsidR="00041A15" w:rsidRPr="009E6C2A" w:rsidTr="00783980">
        <w:trPr>
          <w:cantSplit/>
          <w:trHeight w:val="283"/>
          <w:jc w:val="center"/>
        </w:trPr>
        <w:tc>
          <w:tcPr>
            <w:tcW w:w="1341" w:type="dxa"/>
            <w:tcBorders>
              <w:top w:val="nil"/>
              <w:left w:val="nil"/>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9</w:t>
            </w:r>
            <w:r w:rsidRPr="009E6C2A">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1.2(III)</w:t>
            </w:r>
          </w:p>
        </w:tc>
        <w:tc>
          <w:tcPr>
            <w:tcW w:w="67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7.9</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396.9</w:t>
            </w:r>
          </w:p>
        </w:tc>
        <w:tc>
          <w:tcPr>
            <w:tcW w:w="810"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-1.4</w:t>
            </w:r>
          </w:p>
        </w:tc>
        <w:tc>
          <w:tcPr>
            <w:tcW w:w="80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327.6</w:t>
            </w:r>
          </w:p>
        </w:tc>
        <w:tc>
          <w:tcPr>
            <w:tcW w:w="740"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-6.2</w:t>
            </w:r>
          </w:p>
        </w:tc>
        <w:tc>
          <w:tcPr>
            <w:tcW w:w="819"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69.3</w:t>
            </w:r>
          </w:p>
        </w:tc>
        <w:tc>
          <w:tcPr>
            <w:tcW w:w="93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-0.2</w:t>
            </w:r>
          </w:p>
        </w:tc>
        <w:tc>
          <w:tcPr>
            <w:tcW w:w="853" w:type="dxa"/>
            <w:tcBorders>
              <w:top w:val="nil"/>
              <w:left w:val="single" w:sz="6" w:space="0" w:color="auto"/>
              <w:bottom w:val="nil"/>
              <w:right w:val="nil"/>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2.1(III)</w:t>
            </w:r>
          </w:p>
        </w:tc>
      </w:tr>
      <w:tr w:rsidR="00041A15" w:rsidRPr="009E6C2A" w:rsidTr="00783980">
        <w:trPr>
          <w:cantSplit/>
          <w:trHeight w:val="283"/>
          <w:jc w:val="center"/>
        </w:trPr>
        <w:tc>
          <w:tcPr>
            <w:tcW w:w="1341" w:type="dxa"/>
            <w:tcBorders>
              <w:top w:val="nil"/>
              <w:left w:val="nil"/>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10</w:t>
            </w:r>
            <w:r w:rsidRPr="009E6C2A">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1.2</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396.5</w:t>
            </w:r>
          </w:p>
        </w:tc>
        <w:tc>
          <w:tcPr>
            <w:tcW w:w="810"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-9.2</w:t>
            </w:r>
          </w:p>
        </w:tc>
        <w:tc>
          <w:tcPr>
            <w:tcW w:w="80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339.3</w:t>
            </w:r>
          </w:p>
        </w:tc>
        <w:tc>
          <w:tcPr>
            <w:tcW w:w="740"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-6.0</w:t>
            </w:r>
          </w:p>
        </w:tc>
        <w:tc>
          <w:tcPr>
            <w:tcW w:w="819"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57.2</w:t>
            </w:r>
          </w:p>
        </w:tc>
        <w:tc>
          <w:tcPr>
            <w:tcW w:w="93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-0.1</w:t>
            </w:r>
          </w:p>
        </w:tc>
        <w:tc>
          <w:tcPr>
            <w:tcW w:w="853" w:type="dxa"/>
            <w:tcBorders>
              <w:top w:val="nil"/>
              <w:left w:val="single" w:sz="6" w:space="0" w:color="auto"/>
              <w:bottom w:val="nil"/>
              <w:right w:val="nil"/>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p>
        </w:tc>
      </w:tr>
      <w:tr w:rsidR="00041A15" w:rsidRPr="009E6C2A" w:rsidTr="00783980">
        <w:trPr>
          <w:cantSplit/>
          <w:trHeight w:val="283"/>
          <w:jc w:val="center"/>
        </w:trPr>
        <w:tc>
          <w:tcPr>
            <w:tcW w:w="1341" w:type="dxa"/>
            <w:tcBorders>
              <w:top w:val="nil"/>
              <w:left w:val="nil"/>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11</w:t>
            </w:r>
            <w:r w:rsidRPr="009E6C2A">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11.7</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418.9</w:t>
            </w:r>
          </w:p>
        </w:tc>
        <w:tc>
          <w:tcPr>
            <w:tcW w:w="810"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7.0</w:t>
            </w:r>
          </w:p>
        </w:tc>
        <w:tc>
          <w:tcPr>
            <w:tcW w:w="80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374.8</w:t>
            </w:r>
          </w:p>
        </w:tc>
        <w:tc>
          <w:tcPr>
            <w:tcW w:w="740"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11.5</w:t>
            </w:r>
          </w:p>
        </w:tc>
        <w:tc>
          <w:tcPr>
            <w:tcW w:w="819"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44.1</w:t>
            </w:r>
          </w:p>
        </w:tc>
        <w:tc>
          <w:tcPr>
            <w:tcW w:w="931" w:type="dxa"/>
            <w:tcBorders>
              <w:top w:val="nil"/>
              <w:left w:val="single" w:sz="6" w:space="0" w:color="auto"/>
              <w:bottom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0.0</w:t>
            </w:r>
          </w:p>
        </w:tc>
        <w:tc>
          <w:tcPr>
            <w:tcW w:w="853" w:type="dxa"/>
            <w:tcBorders>
              <w:top w:val="nil"/>
              <w:left w:val="single" w:sz="6" w:space="0" w:color="auto"/>
              <w:bottom w:val="nil"/>
              <w:right w:val="nil"/>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p>
        </w:tc>
      </w:tr>
      <w:tr w:rsidR="00041A15" w:rsidRPr="009E6C2A" w:rsidTr="00783980">
        <w:trPr>
          <w:cantSplit/>
          <w:trHeight w:val="283"/>
          <w:jc w:val="center"/>
        </w:trPr>
        <w:tc>
          <w:tcPr>
            <w:tcW w:w="1341" w:type="dxa"/>
            <w:tcBorders>
              <w:top w:val="nil"/>
              <w:left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12</w:t>
            </w:r>
            <w:r w:rsidRPr="009E6C2A">
              <w:rPr>
                <w:rFonts w:eastAsia="標楷體"/>
                <w:color w:val="000000" w:themeColor="text1"/>
                <w:sz w:val="22"/>
              </w:rPr>
              <w:t>月</w:t>
            </w:r>
          </w:p>
        </w:tc>
        <w:tc>
          <w:tcPr>
            <w:tcW w:w="931" w:type="dxa"/>
            <w:tcBorders>
              <w:top w:val="nil"/>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2.9(IV)</w:t>
            </w:r>
          </w:p>
        </w:tc>
        <w:tc>
          <w:tcPr>
            <w:tcW w:w="671" w:type="dxa"/>
            <w:tcBorders>
              <w:top w:val="nil"/>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22.1</w:t>
            </w:r>
          </w:p>
        </w:tc>
        <w:tc>
          <w:tcPr>
            <w:tcW w:w="853" w:type="dxa"/>
            <w:tcBorders>
              <w:top w:val="nil"/>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443.2</w:t>
            </w:r>
          </w:p>
        </w:tc>
        <w:tc>
          <w:tcPr>
            <w:tcW w:w="810" w:type="dxa"/>
            <w:tcBorders>
              <w:top w:val="nil"/>
              <w:left w:val="single" w:sz="6"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9.2</w:t>
            </w:r>
          </w:p>
        </w:tc>
        <w:tc>
          <w:tcPr>
            <w:tcW w:w="801" w:type="dxa"/>
            <w:tcBorders>
              <w:top w:val="nil"/>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394.7</w:t>
            </w:r>
          </w:p>
        </w:tc>
        <w:tc>
          <w:tcPr>
            <w:tcW w:w="740" w:type="dxa"/>
            <w:tcBorders>
              <w:top w:val="nil"/>
              <w:left w:val="single" w:sz="6"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13.2</w:t>
            </w:r>
          </w:p>
        </w:tc>
        <w:tc>
          <w:tcPr>
            <w:tcW w:w="819" w:type="dxa"/>
            <w:tcBorders>
              <w:top w:val="nil"/>
              <w:left w:val="single" w:sz="6"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48.5</w:t>
            </w:r>
          </w:p>
        </w:tc>
        <w:tc>
          <w:tcPr>
            <w:tcW w:w="931" w:type="dxa"/>
            <w:tcBorders>
              <w:top w:val="nil"/>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0.2</w:t>
            </w:r>
          </w:p>
        </w:tc>
        <w:tc>
          <w:tcPr>
            <w:tcW w:w="853" w:type="dxa"/>
            <w:tcBorders>
              <w:top w:val="nil"/>
              <w:left w:val="single" w:sz="6" w:space="0" w:color="auto"/>
              <w:right w:val="nil"/>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2.2(IV)</w:t>
            </w:r>
          </w:p>
        </w:tc>
      </w:tr>
      <w:tr w:rsidR="00041A15" w:rsidRPr="009E6C2A" w:rsidTr="00783980">
        <w:trPr>
          <w:cantSplit/>
          <w:trHeight w:val="283"/>
          <w:jc w:val="center"/>
        </w:trPr>
        <w:tc>
          <w:tcPr>
            <w:tcW w:w="1341" w:type="dxa"/>
            <w:tcBorders>
              <w:top w:val="nil"/>
              <w:left w:val="nil"/>
              <w:right w:val="single" w:sz="4"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2017</w:t>
            </w:r>
            <w:r w:rsidRPr="009E6C2A">
              <w:rPr>
                <w:rFonts w:eastAsia="標楷體"/>
                <w:color w:val="000000" w:themeColor="text1"/>
                <w:sz w:val="22"/>
              </w:rPr>
              <w:t>年</w:t>
            </w:r>
          </w:p>
        </w:tc>
        <w:tc>
          <w:tcPr>
            <w:tcW w:w="931" w:type="dxa"/>
            <w:tcBorders>
              <w:top w:val="nil"/>
              <w:left w:val="single" w:sz="4" w:space="0" w:color="auto"/>
              <w:right w:val="single" w:sz="4"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w:t>
            </w:r>
            <w:r w:rsidRPr="009E6C2A">
              <w:rPr>
                <w:rFonts w:eastAsia="標楷體" w:hint="eastAsia"/>
                <w:color w:val="000000" w:themeColor="text1"/>
                <w:sz w:val="22"/>
              </w:rPr>
              <w:t>7</w:t>
            </w:r>
          </w:p>
        </w:tc>
        <w:tc>
          <w:tcPr>
            <w:tcW w:w="671" w:type="dxa"/>
            <w:tcBorders>
              <w:top w:val="nil"/>
              <w:left w:val="single" w:sz="4" w:space="0" w:color="auto"/>
              <w:right w:val="single" w:sz="4"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hint="eastAsia"/>
                <w:color w:val="000000" w:themeColor="text1"/>
                <w:sz w:val="22"/>
              </w:rPr>
              <w:t>8.6</w:t>
            </w:r>
          </w:p>
        </w:tc>
        <w:tc>
          <w:tcPr>
            <w:tcW w:w="853" w:type="dxa"/>
            <w:tcBorders>
              <w:top w:val="nil"/>
              <w:left w:val="single" w:sz="4" w:space="0" w:color="auto"/>
              <w:right w:val="single" w:sz="4"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w:t>
            </w:r>
            <w:r w:rsidRPr="009E6C2A">
              <w:rPr>
                <w:rFonts w:eastAsia="標楷體" w:hint="eastAsia"/>
                <w:color w:val="000000" w:themeColor="text1"/>
                <w:sz w:val="22"/>
              </w:rPr>
              <w:t>951.7</w:t>
            </w:r>
          </w:p>
        </w:tc>
        <w:tc>
          <w:tcPr>
            <w:tcW w:w="810" w:type="dxa"/>
            <w:tcBorders>
              <w:top w:val="nil"/>
              <w:left w:val="single" w:sz="4" w:space="0" w:color="auto"/>
              <w:right w:val="single" w:sz="4"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12.6</w:t>
            </w:r>
          </w:p>
        </w:tc>
        <w:tc>
          <w:tcPr>
            <w:tcW w:w="801" w:type="dxa"/>
            <w:tcBorders>
              <w:top w:val="nil"/>
              <w:left w:val="single" w:sz="4" w:space="0" w:color="auto"/>
              <w:right w:val="single" w:sz="4"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w:t>
            </w:r>
            <w:r w:rsidRPr="009E6C2A">
              <w:rPr>
                <w:rFonts w:eastAsia="標楷體" w:hint="eastAsia"/>
                <w:color w:val="000000" w:themeColor="text1"/>
                <w:sz w:val="22"/>
              </w:rPr>
              <w:t>567.5</w:t>
            </w:r>
          </w:p>
        </w:tc>
        <w:tc>
          <w:tcPr>
            <w:tcW w:w="740" w:type="dxa"/>
            <w:tcBorders>
              <w:top w:val="nil"/>
              <w:left w:val="single" w:sz="4" w:space="0" w:color="auto"/>
              <w:right w:val="single" w:sz="4"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13.</w:t>
            </w:r>
            <w:r w:rsidRPr="009E6C2A">
              <w:rPr>
                <w:rFonts w:eastAsia="標楷體" w:hint="eastAsia"/>
                <w:color w:val="000000" w:themeColor="text1"/>
                <w:sz w:val="22"/>
              </w:rPr>
              <w:t>6</w:t>
            </w:r>
          </w:p>
        </w:tc>
        <w:tc>
          <w:tcPr>
            <w:tcW w:w="819" w:type="dxa"/>
            <w:tcBorders>
              <w:top w:val="nil"/>
              <w:left w:val="single" w:sz="4" w:space="0" w:color="auto"/>
              <w:right w:val="single" w:sz="4"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w:t>
            </w:r>
            <w:r w:rsidRPr="009E6C2A">
              <w:rPr>
                <w:rFonts w:eastAsia="標楷體" w:hint="eastAsia"/>
                <w:color w:val="000000" w:themeColor="text1"/>
                <w:sz w:val="22"/>
              </w:rPr>
              <w:t>84.2</w:t>
            </w:r>
          </w:p>
        </w:tc>
        <w:tc>
          <w:tcPr>
            <w:tcW w:w="931" w:type="dxa"/>
            <w:tcBorders>
              <w:top w:val="nil"/>
              <w:left w:val="single" w:sz="4" w:space="0" w:color="auto"/>
              <w:right w:val="single" w:sz="4"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0.7</w:t>
            </w:r>
            <w:r w:rsidRPr="009E6C2A">
              <w:rPr>
                <w:rFonts w:eastAsia="標楷體" w:hint="eastAsia"/>
                <w:color w:val="000000" w:themeColor="text1"/>
                <w:sz w:val="22"/>
              </w:rPr>
              <w:t>2</w:t>
            </w:r>
          </w:p>
        </w:tc>
        <w:tc>
          <w:tcPr>
            <w:tcW w:w="853" w:type="dxa"/>
            <w:tcBorders>
              <w:top w:val="nil"/>
              <w:left w:val="single" w:sz="4" w:space="0" w:color="auto"/>
              <w:right w:val="nil"/>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2.2</w:t>
            </w:r>
          </w:p>
        </w:tc>
      </w:tr>
      <w:tr w:rsidR="00041A15" w:rsidRPr="009E6C2A" w:rsidTr="00783980">
        <w:trPr>
          <w:cantSplit/>
          <w:trHeight w:val="283"/>
          <w:jc w:val="center"/>
        </w:trPr>
        <w:tc>
          <w:tcPr>
            <w:tcW w:w="1341" w:type="dxa"/>
            <w:tcBorders>
              <w:left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w:t>
            </w:r>
            <w:r w:rsidRPr="009E6C2A">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3.8</w:t>
            </w:r>
          </w:p>
        </w:tc>
        <w:tc>
          <w:tcPr>
            <w:tcW w:w="853"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404.0</w:t>
            </w:r>
          </w:p>
        </w:tc>
        <w:tc>
          <w:tcPr>
            <w:tcW w:w="810" w:type="dxa"/>
            <w:tcBorders>
              <w:left w:val="single" w:sz="6"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11.1</w:t>
            </w:r>
          </w:p>
        </w:tc>
        <w:tc>
          <w:tcPr>
            <w:tcW w:w="80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367.3</w:t>
            </w:r>
          </w:p>
        </w:tc>
        <w:tc>
          <w:tcPr>
            <w:tcW w:w="740" w:type="dxa"/>
            <w:tcBorders>
              <w:left w:val="single" w:sz="6"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20.9</w:t>
            </w:r>
          </w:p>
        </w:tc>
        <w:tc>
          <w:tcPr>
            <w:tcW w:w="819" w:type="dxa"/>
            <w:tcBorders>
              <w:left w:val="single" w:sz="6"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36.7</w:t>
            </w:r>
          </w:p>
        </w:tc>
        <w:tc>
          <w:tcPr>
            <w:tcW w:w="93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0.6</w:t>
            </w:r>
          </w:p>
        </w:tc>
        <w:tc>
          <w:tcPr>
            <w:tcW w:w="853" w:type="dxa"/>
            <w:tcBorders>
              <w:left w:val="single" w:sz="6" w:space="0" w:color="auto"/>
              <w:right w:val="nil"/>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p>
        </w:tc>
      </w:tr>
      <w:tr w:rsidR="00041A15" w:rsidRPr="009E6C2A" w:rsidTr="00783980">
        <w:trPr>
          <w:cantSplit/>
          <w:trHeight w:val="283"/>
          <w:jc w:val="center"/>
        </w:trPr>
        <w:tc>
          <w:tcPr>
            <w:tcW w:w="1341" w:type="dxa"/>
            <w:tcBorders>
              <w:left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w:t>
            </w:r>
            <w:r w:rsidRPr="009E6C2A">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12.6</w:t>
            </w:r>
          </w:p>
        </w:tc>
        <w:tc>
          <w:tcPr>
            <w:tcW w:w="853"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393.8</w:t>
            </w:r>
          </w:p>
        </w:tc>
        <w:tc>
          <w:tcPr>
            <w:tcW w:w="810" w:type="dxa"/>
            <w:tcBorders>
              <w:left w:val="single" w:sz="6"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21.6</w:t>
            </w:r>
          </w:p>
        </w:tc>
        <w:tc>
          <w:tcPr>
            <w:tcW w:w="80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330.3</w:t>
            </w:r>
          </w:p>
        </w:tc>
        <w:tc>
          <w:tcPr>
            <w:tcW w:w="740" w:type="dxa"/>
            <w:tcBorders>
              <w:left w:val="single" w:sz="6"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6.7</w:t>
            </w:r>
          </w:p>
        </w:tc>
        <w:tc>
          <w:tcPr>
            <w:tcW w:w="819" w:type="dxa"/>
            <w:tcBorders>
              <w:left w:val="single" w:sz="6"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63.5</w:t>
            </w:r>
          </w:p>
        </w:tc>
        <w:tc>
          <w:tcPr>
            <w:tcW w:w="93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0.7</w:t>
            </w:r>
          </w:p>
        </w:tc>
        <w:tc>
          <w:tcPr>
            <w:tcW w:w="853" w:type="dxa"/>
            <w:tcBorders>
              <w:left w:val="single" w:sz="6" w:space="0" w:color="auto"/>
              <w:right w:val="nil"/>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p>
        </w:tc>
      </w:tr>
      <w:tr w:rsidR="00041A15" w:rsidRPr="009E6C2A" w:rsidTr="00783980">
        <w:trPr>
          <w:cantSplit/>
          <w:trHeight w:val="283"/>
          <w:jc w:val="center"/>
        </w:trPr>
        <w:tc>
          <w:tcPr>
            <w:tcW w:w="1341" w:type="dxa"/>
            <w:tcBorders>
              <w:left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w:t>
            </w:r>
            <w:r w:rsidRPr="009E6C2A">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2.5(I)</w:t>
            </w:r>
          </w:p>
        </w:tc>
        <w:tc>
          <w:tcPr>
            <w:tcW w:w="67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10.2</w:t>
            </w:r>
          </w:p>
        </w:tc>
        <w:tc>
          <w:tcPr>
            <w:tcW w:w="853"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460.7</w:t>
            </w:r>
          </w:p>
        </w:tc>
        <w:tc>
          <w:tcPr>
            <w:tcW w:w="810" w:type="dxa"/>
            <w:tcBorders>
              <w:left w:val="single" w:sz="6"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18.7</w:t>
            </w:r>
          </w:p>
        </w:tc>
        <w:tc>
          <w:tcPr>
            <w:tcW w:w="80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400.1</w:t>
            </w:r>
          </w:p>
        </w:tc>
        <w:tc>
          <w:tcPr>
            <w:tcW w:w="740" w:type="dxa"/>
            <w:tcBorders>
              <w:left w:val="single" w:sz="6"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18.9</w:t>
            </w:r>
          </w:p>
        </w:tc>
        <w:tc>
          <w:tcPr>
            <w:tcW w:w="819" w:type="dxa"/>
            <w:tcBorders>
              <w:left w:val="single" w:sz="6"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60.6</w:t>
            </w:r>
          </w:p>
        </w:tc>
        <w:tc>
          <w:tcPr>
            <w:tcW w:w="93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0.7</w:t>
            </w:r>
          </w:p>
        </w:tc>
        <w:tc>
          <w:tcPr>
            <w:tcW w:w="853" w:type="dxa"/>
            <w:tcBorders>
              <w:left w:val="single" w:sz="6" w:space="0" w:color="auto"/>
              <w:right w:val="nil"/>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2.2(I)</w:t>
            </w:r>
          </w:p>
        </w:tc>
      </w:tr>
      <w:tr w:rsidR="00041A15" w:rsidRPr="009E6C2A" w:rsidTr="00783980">
        <w:trPr>
          <w:cantSplit/>
          <w:trHeight w:val="283"/>
          <w:jc w:val="center"/>
        </w:trPr>
        <w:tc>
          <w:tcPr>
            <w:tcW w:w="1341" w:type="dxa"/>
            <w:tcBorders>
              <w:left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4</w:t>
            </w:r>
            <w:r w:rsidRPr="009E6C2A">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6.7</w:t>
            </w:r>
          </w:p>
        </w:tc>
        <w:tc>
          <w:tcPr>
            <w:tcW w:w="853"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403.7</w:t>
            </w:r>
          </w:p>
        </w:tc>
        <w:tc>
          <w:tcPr>
            <w:tcW w:w="810" w:type="dxa"/>
            <w:tcBorders>
              <w:left w:val="single" w:sz="6"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4.1</w:t>
            </w:r>
          </w:p>
        </w:tc>
        <w:tc>
          <w:tcPr>
            <w:tcW w:w="80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346.4</w:t>
            </w:r>
          </w:p>
        </w:tc>
        <w:tc>
          <w:tcPr>
            <w:tcW w:w="740" w:type="dxa"/>
            <w:tcBorders>
              <w:left w:val="single" w:sz="6"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7.4</w:t>
            </w:r>
          </w:p>
        </w:tc>
        <w:tc>
          <w:tcPr>
            <w:tcW w:w="819" w:type="dxa"/>
            <w:tcBorders>
              <w:left w:val="single" w:sz="6"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57.3</w:t>
            </w:r>
          </w:p>
        </w:tc>
        <w:tc>
          <w:tcPr>
            <w:tcW w:w="93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0.4</w:t>
            </w:r>
          </w:p>
        </w:tc>
        <w:tc>
          <w:tcPr>
            <w:tcW w:w="853" w:type="dxa"/>
            <w:tcBorders>
              <w:left w:val="single" w:sz="6" w:space="0" w:color="auto"/>
              <w:right w:val="nil"/>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p>
        </w:tc>
      </w:tr>
      <w:tr w:rsidR="00041A15" w:rsidRPr="009E6C2A" w:rsidTr="00783980">
        <w:trPr>
          <w:cantSplit/>
          <w:trHeight w:val="283"/>
          <w:jc w:val="center"/>
        </w:trPr>
        <w:tc>
          <w:tcPr>
            <w:tcW w:w="1341" w:type="dxa"/>
            <w:tcBorders>
              <w:left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5</w:t>
            </w:r>
            <w:r w:rsidRPr="009E6C2A">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5.0</w:t>
            </w:r>
          </w:p>
        </w:tc>
        <w:tc>
          <w:tcPr>
            <w:tcW w:w="853"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437.3</w:t>
            </w:r>
          </w:p>
        </w:tc>
        <w:tc>
          <w:tcPr>
            <w:tcW w:w="810" w:type="dxa"/>
            <w:tcBorders>
              <w:left w:val="single" w:sz="6"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12.4</w:t>
            </w:r>
          </w:p>
        </w:tc>
        <w:tc>
          <w:tcPr>
            <w:tcW w:w="80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389.7</w:t>
            </w:r>
          </w:p>
        </w:tc>
        <w:tc>
          <w:tcPr>
            <w:tcW w:w="740" w:type="dxa"/>
            <w:tcBorders>
              <w:left w:val="single" w:sz="6"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18.4</w:t>
            </w:r>
          </w:p>
        </w:tc>
        <w:tc>
          <w:tcPr>
            <w:tcW w:w="819" w:type="dxa"/>
            <w:tcBorders>
              <w:left w:val="single" w:sz="6"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47.6</w:t>
            </w:r>
          </w:p>
        </w:tc>
        <w:tc>
          <w:tcPr>
            <w:tcW w:w="93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1.4</w:t>
            </w:r>
          </w:p>
        </w:tc>
        <w:tc>
          <w:tcPr>
            <w:tcW w:w="853" w:type="dxa"/>
            <w:tcBorders>
              <w:left w:val="single" w:sz="6" w:space="0" w:color="auto"/>
              <w:right w:val="nil"/>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p>
        </w:tc>
      </w:tr>
      <w:tr w:rsidR="00041A15" w:rsidRPr="009E6C2A" w:rsidTr="00783980">
        <w:trPr>
          <w:cantSplit/>
          <w:trHeight w:val="283"/>
          <w:jc w:val="center"/>
        </w:trPr>
        <w:tc>
          <w:tcPr>
            <w:tcW w:w="1341" w:type="dxa"/>
            <w:tcBorders>
              <w:left w:val="nil"/>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6</w:t>
            </w:r>
            <w:r w:rsidRPr="009E6C2A">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w:t>
            </w:r>
            <w:r w:rsidRPr="009E6C2A">
              <w:rPr>
                <w:rFonts w:eastAsia="標楷體" w:hint="eastAsia"/>
                <w:color w:val="000000" w:themeColor="text1"/>
                <w:sz w:val="22"/>
              </w:rPr>
              <w:t>9</w:t>
            </w:r>
            <w:r w:rsidRPr="009E6C2A">
              <w:rPr>
                <w:rFonts w:eastAsia="標楷體"/>
                <w:color w:val="000000" w:themeColor="text1"/>
                <w:sz w:val="22"/>
              </w:rPr>
              <w:t>(II)</w:t>
            </w:r>
          </w:p>
        </w:tc>
        <w:tc>
          <w:tcPr>
            <w:tcW w:w="67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hint="eastAsia"/>
                <w:color w:val="000000" w:themeColor="text1"/>
                <w:sz w:val="22"/>
              </w:rPr>
              <w:t>13.1</w:t>
            </w:r>
          </w:p>
        </w:tc>
        <w:tc>
          <w:tcPr>
            <w:tcW w:w="853"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42</w:t>
            </w:r>
            <w:r w:rsidRPr="009E6C2A">
              <w:rPr>
                <w:rFonts w:eastAsia="標楷體" w:hint="eastAsia"/>
                <w:color w:val="000000" w:themeColor="text1"/>
                <w:sz w:val="22"/>
              </w:rPr>
              <w:t>3.3</w:t>
            </w:r>
          </w:p>
        </w:tc>
        <w:tc>
          <w:tcPr>
            <w:tcW w:w="810" w:type="dxa"/>
            <w:tcBorders>
              <w:left w:val="single" w:sz="6"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7.</w:t>
            </w:r>
            <w:r w:rsidRPr="009E6C2A">
              <w:rPr>
                <w:rFonts w:eastAsia="標楷體" w:hint="eastAsia"/>
                <w:color w:val="000000" w:themeColor="text1"/>
                <w:sz w:val="22"/>
              </w:rPr>
              <w:t>7</w:t>
            </w:r>
          </w:p>
        </w:tc>
        <w:tc>
          <w:tcPr>
            <w:tcW w:w="80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364.</w:t>
            </w:r>
            <w:r w:rsidRPr="009E6C2A">
              <w:rPr>
                <w:rFonts w:eastAsia="標楷體" w:hint="eastAsia"/>
                <w:color w:val="000000" w:themeColor="text1"/>
                <w:sz w:val="22"/>
              </w:rPr>
              <w:t>1</w:t>
            </w:r>
          </w:p>
        </w:tc>
        <w:tc>
          <w:tcPr>
            <w:tcW w:w="740" w:type="dxa"/>
            <w:tcBorders>
              <w:left w:val="single" w:sz="6"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6.9</w:t>
            </w:r>
          </w:p>
        </w:tc>
        <w:tc>
          <w:tcPr>
            <w:tcW w:w="819" w:type="dxa"/>
            <w:tcBorders>
              <w:left w:val="single" w:sz="6"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59.</w:t>
            </w:r>
            <w:r w:rsidRPr="009E6C2A">
              <w:rPr>
                <w:rFonts w:eastAsia="標楷體" w:hint="eastAsia"/>
                <w:color w:val="000000" w:themeColor="text1"/>
                <w:sz w:val="22"/>
              </w:rPr>
              <w:t>2</w:t>
            </w:r>
          </w:p>
        </w:tc>
        <w:tc>
          <w:tcPr>
            <w:tcW w:w="931" w:type="dxa"/>
            <w:tcBorders>
              <w:left w:val="single" w:sz="6"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hint="eastAsia"/>
                <w:color w:val="000000" w:themeColor="text1"/>
                <w:sz w:val="22"/>
              </w:rPr>
              <w:t>0.5</w:t>
            </w:r>
          </w:p>
        </w:tc>
        <w:tc>
          <w:tcPr>
            <w:tcW w:w="853" w:type="dxa"/>
            <w:tcBorders>
              <w:left w:val="single" w:sz="6" w:space="0" w:color="auto"/>
              <w:right w:val="nil"/>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color w:val="000000" w:themeColor="text1"/>
                <w:sz w:val="22"/>
              </w:rPr>
              <w:t>2.</w:t>
            </w:r>
            <w:r w:rsidRPr="009E6C2A">
              <w:rPr>
                <w:rFonts w:eastAsia="標楷體" w:hint="eastAsia"/>
                <w:color w:val="000000" w:themeColor="text1"/>
                <w:sz w:val="22"/>
              </w:rPr>
              <w:t>2</w:t>
            </w:r>
            <w:r w:rsidRPr="009E6C2A">
              <w:rPr>
                <w:rFonts w:eastAsia="標楷體"/>
                <w:color w:val="000000" w:themeColor="text1"/>
                <w:sz w:val="22"/>
              </w:rPr>
              <w:t>(II)</w:t>
            </w:r>
          </w:p>
        </w:tc>
      </w:tr>
      <w:tr w:rsidR="00041A15" w:rsidRPr="009E6C2A" w:rsidTr="00783980">
        <w:trPr>
          <w:cantSplit/>
          <w:trHeight w:val="283"/>
          <w:jc w:val="center"/>
        </w:trPr>
        <w:tc>
          <w:tcPr>
            <w:tcW w:w="1341" w:type="dxa"/>
            <w:tcBorders>
              <w:left w:val="nil"/>
              <w:bottom w:val="single" w:sz="4"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hint="eastAsia"/>
                <w:color w:val="000000" w:themeColor="text1"/>
                <w:sz w:val="22"/>
              </w:rPr>
              <w:t>7</w:t>
            </w:r>
            <w:r w:rsidRPr="009E6C2A">
              <w:rPr>
                <w:rFonts w:eastAsia="標楷體" w:hint="eastAsia"/>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bottom w:val="single" w:sz="4"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hint="eastAsia"/>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hint="eastAsia"/>
                <w:color w:val="000000" w:themeColor="text1"/>
                <w:sz w:val="22"/>
              </w:rPr>
              <w:t>428.9</w:t>
            </w:r>
          </w:p>
        </w:tc>
        <w:tc>
          <w:tcPr>
            <w:tcW w:w="810" w:type="dxa"/>
            <w:tcBorders>
              <w:left w:val="single" w:sz="6" w:space="0" w:color="auto"/>
              <w:bottom w:val="single" w:sz="4"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hint="eastAsia"/>
                <w:color w:val="000000" w:themeColor="text1"/>
                <w:sz w:val="22"/>
              </w:rPr>
              <w:t>12.4</w:t>
            </w:r>
          </w:p>
        </w:tc>
        <w:tc>
          <w:tcPr>
            <w:tcW w:w="801" w:type="dxa"/>
            <w:tcBorders>
              <w:left w:val="single" w:sz="6" w:space="0" w:color="auto"/>
              <w:bottom w:val="single" w:sz="4"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hint="eastAsia"/>
                <w:color w:val="000000" w:themeColor="text1"/>
                <w:sz w:val="22"/>
              </w:rPr>
              <w:t>369.6</w:t>
            </w:r>
          </w:p>
        </w:tc>
        <w:tc>
          <w:tcPr>
            <w:tcW w:w="740" w:type="dxa"/>
            <w:tcBorders>
              <w:left w:val="single" w:sz="6" w:space="0" w:color="auto"/>
              <w:bottom w:val="single" w:sz="4"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hint="eastAsia"/>
                <w:color w:val="000000" w:themeColor="text1"/>
                <w:sz w:val="22"/>
              </w:rPr>
              <w:t>15.9</w:t>
            </w:r>
          </w:p>
        </w:tc>
        <w:tc>
          <w:tcPr>
            <w:tcW w:w="819" w:type="dxa"/>
            <w:tcBorders>
              <w:left w:val="single" w:sz="6" w:space="0" w:color="auto"/>
              <w:bottom w:val="single" w:sz="4" w:space="0" w:color="auto"/>
              <w:right w:val="single" w:sz="6" w:space="0" w:color="auto"/>
            </w:tcBorders>
            <w:shd w:val="clear" w:color="auto" w:fill="auto"/>
            <w:vAlign w:val="center"/>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hint="eastAsia"/>
                <w:color w:val="000000" w:themeColor="text1"/>
                <w:sz w:val="22"/>
              </w:rPr>
              <w:t>59.3</w:t>
            </w:r>
          </w:p>
        </w:tc>
        <w:tc>
          <w:tcPr>
            <w:tcW w:w="931" w:type="dxa"/>
            <w:tcBorders>
              <w:left w:val="single" w:sz="6" w:space="0" w:color="auto"/>
              <w:bottom w:val="single" w:sz="4" w:space="0" w:color="auto"/>
              <w:right w:val="single" w:sz="6" w:space="0" w:color="auto"/>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r w:rsidRPr="009E6C2A">
              <w:rPr>
                <w:rFonts w:eastAsia="標楷體" w:hint="eastAsia"/>
                <w:color w:val="000000" w:themeColor="text1"/>
                <w:sz w:val="22"/>
              </w:rPr>
              <w:t>-</w:t>
            </w:r>
          </w:p>
        </w:tc>
        <w:tc>
          <w:tcPr>
            <w:tcW w:w="853" w:type="dxa"/>
            <w:tcBorders>
              <w:left w:val="single" w:sz="6" w:space="0" w:color="auto"/>
              <w:bottom w:val="single" w:sz="4" w:space="0" w:color="auto"/>
              <w:right w:val="nil"/>
            </w:tcBorders>
            <w:shd w:val="clear" w:color="auto" w:fill="auto"/>
          </w:tcPr>
          <w:p w:rsidR="00041A15" w:rsidRPr="009E6C2A" w:rsidRDefault="00041A15" w:rsidP="00783980">
            <w:pPr>
              <w:autoSpaceDE w:val="0"/>
              <w:autoSpaceDN w:val="0"/>
              <w:adjustRightInd w:val="0"/>
              <w:snapToGrid w:val="0"/>
              <w:spacing w:line="380" w:lineRule="exact"/>
              <w:jc w:val="center"/>
              <w:rPr>
                <w:rFonts w:eastAsia="標楷體"/>
                <w:color w:val="000000" w:themeColor="text1"/>
                <w:sz w:val="22"/>
              </w:rPr>
            </w:pPr>
          </w:p>
        </w:tc>
      </w:tr>
    </w:tbl>
    <w:p w:rsidR="00323631" w:rsidRPr="00AE0D77" w:rsidRDefault="00301464" w:rsidP="009E2424">
      <w:pPr>
        <w:snapToGrid w:val="0"/>
        <w:spacing w:before="120"/>
        <w:ind w:rightChars="13" w:right="31"/>
        <w:rPr>
          <w:rFonts w:eastAsia="標楷體"/>
          <w:b/>
        </w:rPr>
      </w:pPr>
      <w:r w:rsidRPr="00301464">
        <w:rPr>
          <w:rFonts w:eastAsia="標楷體"/>
          <w:sz w:val="22"/>
          <w:szCs w:val="22"/>
        </w:rPr>
        <w:t xml:space="preserve"> </w:t>
      </w:r>
      <w:r w:rsidRPr="00301464">
        <w:rPr>
          <w:rFonts w:eastAsia="標楷體"/>
          <w:sz w:val="22"/>
          <w:szCs w:val="22"/>
          <w:lang w:val="zh-TW"/>
        </w:rPr>
        <w:t>資料來源：新加坡統計局、新加坡貿工部、新加坡人力部</w:t>
      </w:r>
    </w:p>
    <w:p w:rsidR="00153EA4" w:rsidRPr="00AE0D77" w:rsidRDefault="00153EA4" w:rsidP="006D20BB">
      <w:pPr>
        <w:wordWrap w:val="0"/>
        <w:snapToGrid w:val="0"/>
        <w:ind w:rightChars="13" w:right="31"/>
        <w:rPr>
          <w:rFonts w:eastAsia="標楷體"/>
          <w:b/>
          <w:bCs/>
          <w:sz w:val="40"/>
          <w:szCs w:val="36"/>
        </w:rPr>
      </w:pPr>
      <w:r w:rsidRPr="00AE0D77">
        <w:rPr>
          <w:rFonts w:eastAsia="標楷體"/>
          <w:b/>
          <w:bCs/>
          <w:sz w:val="40"/>
          <w:szCs w:val="36"/>
        </w:rPr>
        <w:br w:type="page"/>
      </w:r>
    </w:p>
    <w:p w:rsidR="00153EA4" w:rsidRPr="00AE0D77" w:rsidRDefault="00153EA4" w:rsidP="00EE3D28">
      <w:pPr>
        <w:pStyle w:val="k3a"/>
        <w:numPr>
          <w:ilvl w:val="0"/>
          <w:numId w:val="10"/>
        </w:numPr>
        <w:tabs>
          <w:tab w:val="left" w:pos="540"/>
        </w:tabs>
        <w:spacing w:before="180" w:line="240" w:lineRule="atLeast"/>
        <w:ind w:leftChars="0" w:left="567" w:right="0" w:firstLineChars="0" w:hanging="567"/>
        <w:rPr>
          <w:b/>
          <w:szCs w:val="28"/>
        </w:rPr>
      </w:pPr>
      <w:r w:rsidRPr="00AE0D77">
        <w:rPr>
          <w:b/>
          <w:szCs w:val="28"/>
        </w:rPr>
        <w:lastRenderedPageBreak/>
        <w:t>香港</w:t>
      </w:r>
    </w:p>
    <w:p w:rsidR="00041A15" w:rsidRPr="009E6C2A" w:rsidRDefault="00041A15" w:rsidP="00041A15">
      <w:pPr>
        <w:numPr>
          <w:ilvl w:val="0"/>
          <w:numId w:val="48"/>
        </w:numPr>
        <w:snapToGrid w:val="0"/>
        <w:spacing w:beforeLines="50" w:before="180" w:line="300" w:lineRule="auto"/>
        <w:ind w:rightChars="-95" w:right="-228" w:hanging="436"/>
        <w:jc w:val="both"/>
        <w:rPr>
          <w:rFonts w:eastAsia="標楷體"/>
          <w:color w:val="000000" w:themeColor="text1"/>
          <w:sz w:val="28"/>
          <w:szCs w:val="28"/>
        </w:rPr>
      </w:pPr>
      <w:r w:rsidRPr="009E6C2A">
        <w:rPr>
          <w:rFonts w:eastAsia="標楷體" w:hint="eastAsia"/>
          <w:color w:val="000000" w:themeColor="text1"/>
          <w:kern w:val="0"/>
          <w:sz w:val="28"/>
          <w:szCs w:val="28"/>
        </w:rPr>
        <w:t>香港政府統計處於今年</w:t>
      </w:r>
      <w:r w:rsidRPr="009E6C2A">
        <w:rPr>
          <w:rFonts w:eastAsia="標楷體" w:hint="eastAsia"/>
          <w:color w:val="000000" w:themeColor="text1"/>
          <w:kern w:val="0"/>
          <w:sz w:val="28"/>
          <w:szCs w:val="28"/>
        </w:rPr>
        <w:t>8</w:t>
      </w:r>
      <w:r w:rsidRPr="009E6C2A">
        <w:rPr>
          <w:rFonts w:eastAsia="標楷體" w:hint="eastAsia"/>
          <w:color w:val="000000" w:themeColor="text1"/>
          <w:kern w:val="0"/>
          <w:sz w:val="28"/>
          <w:szCs w:val="28"/>
        </w:rPr>
        <w:t>月</w:t>
      </w:r>
      <w:r w:rsidRPr="009E6C2A">
        <w:rPr>
          <w:rFonts w:eastAsia="標楷體" w:hint="eastAsia"/>
          <w:color w:val="000000" w:themeColor="text1"/>
          <w:kern w:val="0"/>
          <w:sz w:val="28"/>
          <w:szCs w:val="28"/>
        </w:rPr>
        <w:t>11</w:t>
      </w:r>
      <w:r w:rsidRPr="009E6C2A">
        <w:rPr>
          <w:rFonts w:eastAsia="標楷體" w:hint="eastAsia"/>
          <w:color w:val="000000" w:themeColor="text1"/>
          <w:kern w:val="0"/>
          <w:sz w:val="28"/>
          <w:szCs w:val="28"/>
        </w:rPr>
        <w:t>日公布第</w:t>
      </w:r>
      <w:r w:rsidRPr="009E6C2A">
        <w:rPr>
          <w:rFonts w:eastAsia="標楷體" w:hint="eastAsia"/>
          <w:color w:val="000000" w:themeColor="text1"/>
          <w:kern w:val="0"/>
          <w:sz w:val="28"/>
          <w:szCs w:val="28"/>
        </w:rPr>
        <w:t>2</w:t>
      </w:r>
      <w:r w:rsidRPr="009E6C2A">
        <w:rPr>
          <w:rFonts w:eastAsia="標楷體" w:hint="eastAsia"/>
          <w:color w:val="000000" w:themeColor="text1"/>
          <w:kern w:val="0"/>
          <w:sz w:val="28"/>
          <w:szCs w:val="28"/>
        </w:rPr>
        <w:t>季經濟成長率為</w:t>
      </w:r>
      <w:r w:rsidRPr="009E6C2A">
        <w:rPr>
          <w:rFonts w:eastAsia="標楷體" w:hint="eastAsia"/>
          <w:color w:val="000000" w:themeColor="text1"/>
          <w:kern w:val="0"/>
          <w:sz w:val="28"/>
          <w:szCs w:val="28"/>
        </w:rPr>
        <w:t>3.8%</w:t>
      </w:r>
      <w:r w:rsidRPr="009E6C2A">
        <w:rPr>
          <w:rFonts w:eastAsia="標楷體" w:hint="eastAsia"/>
          <w:color w:val="000000" w:themeColor="text1"/>
          <w:kern w:val="0"/>
          <w:sz w:val="28"/>
          <w:szCs w:val="28"/>
        </w:rPr>
        <w:t>，並基於上半年實際成長較預期強勁，以及外在環境風險逐漸減少，上修今年經濟成長率預測為</w:t>
      </w:r>
      <w:r w:rsidRPr="009E6C2A">
        <w:rPr>
          <w:rFonts w:eastAsia="標楷體" w:hint="eastAsia"/>
          <w:color w:val="000000" w:themeColor="text1"/>
          <w:kern w:val="0"/>
          <w:sz w:val="28"/>
          <w:szCs w:val="28"/>
        </w:rPr>
        <w:t>3%~4%</w:t>
      </w:r>
      <w:r w:rsidRPr="009E6C2A">
        <w:rPr>
          <w:rFonts w:eastAsia="標楷體" w:hint="eastAsia"/>
          <w:color w:val="000000" w:themeColor="text1"/>
          <w:kern w:val="0"/>
          <w:sz w:val="28"/>
          <w:szCs w:val="28"/>
        </w:rPr>
        <w:t>，較</w:t>
      </w:r>
      <w:r w:rsidRPr="009E6C2A">
        <w:rPr>
          <w:rFonts w:eastAsia="標楷體" w:hint="eastAsia"/>
          <w:color w:val="000000" w:themeColor="text1"/>
          <w:kern w:val="0"/>
          <w:sz w:val="28"/>
          <w:szCs w:val="28"/>
        </w:rPr>
        <w:t>5</w:t>
      </w:r>
      <w:r w:rsidRPr="009E6C2A">
        <w:rPr>
          <w:rFonts w:eastAsia="標楷體" w:hint="eastAsia"/>
          <w:color w:val="000000" w:themeColor="text1"/>
          <w:kern w:val="0"/>
          <w:sz w:val="28"/>
          <w:szCs w:val="28"/>
        </w:rPr>
        <w:t>月份之預測值增加</w:t>
      </w:r>
      <w:r w:rsidRPr="009E6C2A">
        <w:rPr>
          <w:rFonts w:eastAsia="標楷體" w:hint="eastAsia"/>
          <w:color w:val="000000" w:themeColor="text1"/>
          <w:kern w:val="0"/>
          <w:sz w:val="28"/>
          <w:szCs w:val="28"/>
        </w:rPr>
        <w:t>1</w:t>
      </w:r>
      <w:r w:rsidRPr="009E6C2A">
        <w:rPr>
          <w:rFonts w:eastAsia="標楷體" w:hint="eastAsia"/>
          <w:color w:val="000000" w:themeColor="text1"/>
          <w:kern w:val="0"/>
          <w:sz w:val="28"/>
          <w:szCs w:val="28"/>
        </w:rPr>
        <w:t>至</w:t>
      </w:r>
      <w:r w:rsidRPr="009E6C2A">
        <w:rPr>
          <w:rFonts w:eastAsia="標楷體" w:hint="eastAsia"/>
          <w:color w:val="000000" w:themeColor="text1"/>
          <w:kern w:val="0"/>
          <w:sz w:val="28"/>
          <w:szCs w:val="28"/>
        </w:rPr>
        <w:t>2</w:t>
      </w:r>
      <w:r w:rsidRPr="009E6C2A">
        <w:rPr>
          <w:rFonts w:eastAsia="標楷體" w:hint="eastAsia"/>
          <w:color w:val="000000" w:themeColor="text1"/>
          <w:kern w:val="0"/>
          <w:sz w:val="28"/>
          <w:szCs w:val="28"/>
        </w:rPr>
        <w:t>個百分點。</w:t>
      </w:r>
    </w:p>
    <w:p w:rsidR="00041A15" w:rsidRPr="00041A15" w:rsidRDefault="00041A15" w:rsidP="00041A15">
      <w:pPr>
        <w:numPr>
          <w:ilvl w:val="0"/>
          <w:numId w:val="48"/>
        </w:numPr>
        <w:snapToGrid w:val="0"/>
        <w:spacing w:beforeLines="50" w:before="180" w:line="300" w:lineRule="auto"/>
        <w:ind w:rightChars="-95" w:right="-228" w:hanging="436"/>
        <w:jc w:val="both"/>
        <w:rPr>
          <w:rFonts w:eastAsia="標楷體"/>
          <w:color w:val="000000" w:themeColor="text1"/>
          <w:kern w:val="0"/>
          <w:sz w:val="28"/>
          <w:szCs w:val="28"/>
        </w:rPr>
      </w:pPr>
      <w:r w:rsidRPr="00041A15">
        <w:rPr>
          <w:rFonts w:eastAsia="標楷體"/>
          <w:color w:val="000000" w:themeColor="text1"/>
          <w:kern w:val="0"/>
          <w:sz w:val="28"/>
          <w:szCs w:val="28"/>
        </w:rPr>
        <w:t>香港今年</w:t>
      </w:r>
      <w:r w:rsidRPr="00041A15">
        <w:rPr>
          <w:rFonts w:eastAsia="標楷體" w:hint="eastAsia"/>
          <w:color w:val="000000" w:themeColor="text1"/>
          <w:kern w:val="0"/>
          <w:sz w:val="28"/>
          <w:szCs w:val="28"/>
        </w:rPr>
        <w:t>6</w:t>
      </w:r>
      <w:r w:rsidRPr="00041A15">
        <w:rPr>
          <w:rFonts w:eastAsia="標楷體"/>
          <w:color w:val="000000" w:themeColor="text1"/>
          <w:kern w:val="0"/>
          <w:sz w:val="28"/>
          <w:szCs w:val="28"/>
        </w:rPr>
        <w:t>月出口額</w:t>
      </w:r>
      <w:r w:rsidRPr="00041A15">
        <w:rPr>
          <w:rFonts w:eastAsia="標楷體" w:hint="eastAsia"/>
          <w:color w:val="000000" w:themeColor="text1"/>
          <w:kern w:val="0"/>
          <w:sz w:val="28"/>
          <w:szCs w:val="28"/>
        </w:rPr>
        <w:t>為</w:t>
      </w:r>
      <w:r w:rsidRPr="00041A15">
        <w:rPr>
          <w:rFonts w:eastAsia="標楷體"/>
          <w:color w:val="000000" w:themeColor="text1"/>
          <w:kern w:val="0"/>
          <w:sz w:val="28"/>
          <w:szCs w:val="28"/>
        </w:rPr>
        <w:t>3,</w:t>
      </w:r>
      <w:r w:rsidRPr="00041A15">
        <w:rPr>
          <w:rFonts w:eastAsia="標楷體" w:hint="eastAsia"/>
          <w:color w:val="000000" w:themeColor="text1"/>
          <w:kern w:val="0"/>
          <w:sz w:val="28"/>
          <w:szCs w:val="28"/>
        </w:rPr>
        <w:t>294</w:t>
      </w:r>
      <w:r w:rsidRPr="00041A15">
        <w:rPr>
          <w:rFonts w:eastAsia="標楷體"/>
          <w:color w:val="000000" w:themeColor="text1"/>
          <w:kern w:val="0"/>
          <w:sz w:val="28"/>
          <w:szCs w:val="28"/>
        </w:rPr>
        <w:t>億港元，較上年</w:t>
      </w:r>
      <w:r w:rsidRPr="00041A15">
        <w:rPr>
          <w:rFonts w:eastAsia="標楷體" w:hint="eastAsia"/>
          <w:color w:val="000000" w:themeColor="text1"/>
          <w:kern w:val="0"/>
          <w:sz w:val="28"/>
          <w:szCs w:val="28"/>
        </w:rPr>
        <w:t>同月</w:t>
      </w:r>
      <w:r w:rsidRPr="00041A15">
        <w:rPr>
          <w:rFonts w:eastAsia="標楷體"/>
          <w:color w:val="000000" w:themeColor="text1"/>
          <w:kern w:val="0"/>
          <w:sz w:val="28"/>
          <w:szCs w:val="28"/>
        </w:rPr>
        <w:t>增加</w:t>
      </w:r>
      <w:r w:rsidRPr="00041A15">
        <w:rPr>
          <w:rFonts w:eastAsia="標楷體" w:hint="eastAsia"/>
          <w:color w:val="000000" w:themeColor="text1"/>
          <w:kern w:val="0"/>
          <w:sz w:val="28"/>
          <w:szCs w:val="28"/>
        </w:rPr>
        <w:t>11.1</w:t>
      </w:r>
      <w:r w:rsidRPr="00041A15">
        <w:rPr>
          <w:rFonts w:eastAsia="標楷體"/>
          <w:color w:val="000000" w:themeColor="text1"/>
          <w:kern w:val="0"/>
          <w:sz w:val="28"/>
          <w:szCs w:val="28"/>
        </w:rPr>
        <w:t>%</w:t>
      </w:r>
      <w:r w:rsidRPr="00041A15">
        <w:rPr>
          <w:rFonts w:eastAsia="標楷體"/>
          <w:color w:val="000000" w:themeColor="text1"/>
          <w:kern w:val="0"/>
          <w:sz w:val="28"/>
          <w:szCs w:val="28"/>
        </w:rPr>
        <w:t>，進口額</w:t>
      </w:r>
      <w:r w:rsidRPr="00041A15">
        <w:rPr>
          <w:rFonts w:eastAsia="標楷體" w:hint="eastAsia"/>
          <w:color w:val="000000" w:themeColor="text1"/>
          <w:kern w:val="0"/>
          <w:sz w:val="28"/>
          <w:szCs w:val="28"/>
        </w:rPr>
        <w:t>為</w:t>
      </w:r>
      <w:r w:rsidRPr="00041A15">
        <w:rPr>
          <w:rFonts w:eastAsia="標楷體"/>
          <w:color w:val="000000" w:themeColor="text1"/>
          <w:kern w:val="0"/>
          <w:sz w:val="28"/>
          <w:szCs w:val="28"/>
        </w:rPr>
        <w:t>3,</w:t>
      </w:r>
      <w:r w:rsidRPr="00041A15">
        <w:rPr>
          <w:rFonts w:eastAsia="標楷體" w:hint="eastAsia"/>
          <w:color w:val="000000" w:themeColor="text1"/>
          <w:kern w:val="0"/>
          <w:sz w:val="28"/>
          <w:szCs w:val="28"/>
        </w:rPr>
        <w:t>777</w:t>
      </w:r>
      <w:r w:rsidRPr="00041A15">
        <w:rPr>
          <w:rFonts w:eastAsia="標楷體"/>
          <w:color w:val="000000" w:themeColor="text1"/>
          <w:kern w:val="0"/>
          <w:sz w:val="28"/>
          <w:szCs w:val="28"/>
        </w:rPr>
        <w:t>億港元，增加</w:t>
      </w:r>
      <w:r w:rsidRPr="00041A15">
        <w:rPr>
          <w:rFonts w:eastAsia="標楷體" w:hint="eastAsia"/>
          <w:color w:val="000000" w:themeColor="text1"/>
          <w:kern w:val="0"/>
          <w:sz w:val="28"/>
          <w:szCs w:val="28"/>
        </w:rPr>
        <w:t>10.4</w:t>
      </w:r>
      <w:r w:rsidRPr="00041A15">
        <w:rPr>
          <w:rFonts w:eastAsia="標楷體"/>
          <w:color w:val="000000" w:themeColor="text1"/>
          <w:kern w:val="0"/>
          <w:sz w:val="28"/>
          <w:szCs w:val="28"/>
        </w:rPr>
        <w:t>%</w:t>
      </w:r>
      <w:r w:rsidRPr="009E6C2A">
        <w:rPr>
          <w:rFonts w:eastAsia="標楷體"/>
          <w:color w:val="000000" w:themeColor="text1"/>
          <w:kern w:val="0"/>
          <w:sz w:val="28"/>
          <w:szCs w:val="28"/>
        </w:rPr>
        <w:t>，貿易入超為</w:t>
      </w:r>
      <w:r w:rsidRPr="009E6C2A">
        <w:rPr>
          <w:rFonts w:eastAsia="標楷體" w:hint="eastAsia"/>
          <w:color w:val="000000" w:themeColor="text1"/>
          <w:kern w:val="0"/>
          <w:sz w:val="28"/>
          <w:szCs w:val="28"/>
        </w:rPr>
        <w:t>48</w:t>
      </w:r>
      <w:r w:rsidRPr="009E6C2A">
        <w:rPr>
          <w:rFonts w:eastAsia="標楷體"/>
          <w:color w:val="000000" w:themeColor="text1"/>
          <w:kern w:val="0"/>
          <w:sz w:val="28"/>
          <w:szCs w:val="28"/>
        </w:rPr>
        <w:t>3</w:t>
      </w:r>
      <w:r w:rsidRPr="009E6C2A">
        <w:rPr>
          <w:rFonts w:eastAsia="標楷體"/>
          <w:color w:val="000000" w:themeColor="text1"/>
          <w:kern w:val="0"/>
          <w:sz w:val="28"/>
          <w:szCs w:val="28"/>
        </w:rPr>
        <w:t>億港元</w:t>
      </w:r>
      <w:r w:rsidRPr="00041A15">
        <w:rPr>
          <w:rFonts w:eastAsia="標楷體"/>
          <w:color w:val="000000" w:themeColor="text1"/>
          <w:kern w:val="0"/>
          <w:sz w:val="28"/>
          <w:szCs w:val="28"/>
        </w:rPr>
        <w:t>。以出口貨值計算，輸往印度</w:t>
      </w:r>
      <w:r w:rsidRPr="00041A15">
        <w:rPr>
          <w:rFonts w:eastAsia="標楷體"/>
          <w:color w:val="000000" w:themeColor="text1"/>
          <w:kern w:val="0"/>
          <w:sz w:val="28"/>
          <w:szCs w:val="28"/>
        </w:rPr>
        <w:t>(</w:t>
      </w:r>
      <w:r w:rsidRPr="00041A15">
        <w:rPr>
          <w:rFonts w:eastAsia="標楷體" w:hint="eastAsia"/>
          <w:color w:val="000000" w:themeColor="text1"/>
          <w:kern w:val="0"/>
          <w:sz w:val="28"/>
          <w:szCs w:val="28"/>
        </w:rPr>
        <w:t>38</w:t>
      </w:r>
      <w:r w:rsidRPr="00041A15">
        <w:rPr>
          <w:rFonts w:eastAsia="標楷體"/>
          <w:color w:val="000000" w:themeColor="text1"/>
          <w:kern w:val="0"/>
          <w:sz w:val="28"/>
          <w:szCs w:val="28"/>
        </w:rPr>
        <w:t>%)</w:t>
      </w:r>
      <w:r w:rsidRPr="00041A15">
        <w:rPr>
          <w:rFonts w:eastAsia="標楷體"/>
          <w:color w:val="000000" w:themeColor="text1"/>
          <w:kern w:val="0"/>
          <w:sz w:val="28"/>
          <w:szCs w:val="28"/>
        </w:rPr>
        <w:t>、臺灣</w:t>
      </w:r>
      <w:r w:rsidRPr="00041A15">
        <w:rPr>
          <w:rFonts w:eastAsia="標楷體"/>
          <w:color w:val="000000" w:themeColor="text1"/>
          <w:kern w:val="0"/>
          <w:sz w:val="28"/>
          <w:szCs w:val="28"/>
        </w:rPr>
        <w:t>(</w:t>
      </w:r>
      <w:r w:rsidRPr="00041A15">
        <w:rPr>
          <w:rFonts w:eastAsia="標楷體" w:hint="eastAsia"/>
          <w:color w:val="000000" w:themeColor="text1"/>
          <w:kern w:val="0"/>
          <w:sz w:val="28"/>
          <w:szCs w:val="28"/>
        </w:rPr>
        <w:t>35</w:t>
      </w:r>
      <w:r w:rsidRPr="00041A15">
        <w:rPr>
          <w:rFonts w:eastAsia="標楷體"/>
          <w:color w:val="000000" w:themeColor="text1"/>
          <w:kern w:val="0"/>
          <w:sz w:val="28"/>
          <w:szCs w:val="28"/>
        </w:rPr>
        <w:t>%)</w:t>
      </w:r>
      <w:r w:rsidRPr="00041A15">
        <w:rPr>
          <w:rFonts w:eastAsia="標楷體"/>
          <w:color w:val="000000" w:themeColor="text1"/>
          <w:kern w:val="0"/>
          <w:sz w:val="28"/>
          <w:szCs w:val="28"/>
        </w:rPr>
        <w:t>、</w:t>
      </w:r>
      <w:r w:rsidRPr="00041A15">
        <w:rPr>
          <w:rFonts w:eastAsia="標楷體" w:hint="eastAsia"/>
          <w:color w:val="000000" w:themeColor="text1"/>
          <w:kern w:val="0"/>
          <w:sz w:val="28"/>
          <w:szCs w:val="28"/>
        </w:rPr>
        <w:t>新加坡</w:t>
      </w:r>
      <w:r w:rsidRPr="00041A15">
        <w:rPr>
          <w:rFonts w:eastAsia="標楷體"/>
          <w:color w:val="000000" w:themeColor="text1"/>
          <w:kern w:val="0"/>
          <w:sz w:val="28"/>
          <w:szCs w:val="28"/>
        </w:rPr>
        <w:t>(1</w:t>
      </w:r>
      <w:r w:rsidRPr="00041A15">
        <w:rPr>
          <w:rFonts w:eastAsia="標楷體" w:hint="eastAsia"/>
          <w:color w:val="000000" w:themeColor="text1"/>
          <w:kern w:val="0"/>
          <w:sz w:val="28"/>
          <w:szCs w:val="28"/>
        </w:rPr>
        <w:t>8.6</w:t>
      </w:r>
      <w:r w:rsidRPr="00041A15">
        <w:rPr>
          <w:rFonts w:eastAsia="標楷體"/>
          <w:color w:val="000000" w:themeColor="text1"/>
          <w:kern w:val="0"/>
          <w:sz w:val="28"/>
          <w:szCs w:val="28"/>
        </w:rPr>
        <w:t>%)</w:t>
      </w:r>
      <w:r w:rsidRPr="00041A15">
        <w:rPr>
          <w:rFonts w:eastAsia="標楷體"/>
          <w:color w:val="000000" w:themeColor="text1"/>
          <w:kern w:val="0"/>
          <w:sz w:val="28"/>
          <w:szCs w:val="28"/>
        </w:rPr>
        <w:t>及泰國</w:t>
      </w:r>
      <w:r w:rsidRPr="00041A15">
        <w:rPr>
          <w:rFonts w:eastAsia="標楷體"/>
          <w:color w:val="000000" w:themeColor="text1"/>
          <w:kern w:val="0"/>
          <w:sz w:val="28"/>
          <w:szCs w:val="28"/>
        </w:rPr>
        <w:t>(1</w:t>
      </w:r>
      <w:r w:rsidRPr="00041A15">
        <w:rPr>
          <w:rFonts w:eastAsia="標楷體" w:hint="eastAsia"/>
          <w:color w:val="000000" w:themeColor="text1"/>
          <w:kern w:val="0"/>
          <w:sz w:val="28"/>
          <w:szCs w:val="28"/>
        </w:rPr>
        <w:t>5</w:t>
      </w:r>
      <w:r w:rsidRPr="00041A15">
        <w:rPr>
          <w:rFonts w:eastAsia="標楷體"/>
          <w:color w:val="000000" w:themeColor="text1"/>
          <w:kern w:val="0"/>
          <w:sz w:val="28"/>
          <w:szCs w:val="28"/>
        </w:rPr>
        <w:t>.</w:t>
      </w:r>
      <w:r w:rsidRPr="00041A15">
        <w:rPr>
          <w:rFonts w:eastAsia="標楷體" w:hint="eastAsia"/>
          <w:color w:val="000000" w:themeColor="text1"/>
          <w:kern w:val="0"/>
          <w:sz w:val="28"/>
          <w:szCs w:val="28"/>
        </w:rPr>
        <w:t>6</w:t>
      </w:r>
      <w:r w:rsidRPr="00041A15">
        <w:rPr>
          <w:rFonts w:eastAsia="標楷體"/>
          <w:color w:val="000000" w:themeColor="text1"/>
          <w:kern w:val="0"/>
          <w:sz w:val="28"/>
          <w:szCs w:val="28"/>
        </w:rPr>
        <w:t>%)</w:t>
      </w:r>
      <w:r w:rsidRPr="00041A15">
        <w:rPr>
          <w:rFonts w:eastAsia="標楷體"/>
          <w:color w:val="000000" w:themeColor="text1"/>
          <w:kern w:val="0"/>
          <w:sz w:val="28"/>
          <w:szCs w:val="28"/>
        </w:rPr>
        <w:t>等國家成長，輸往</w:t>
      </w:r>
      <w:r w:rsidRPr="00041A15">
        <w:rPr>
          <w:rFonts w:eastAsia="標楷體" w:hint="eastAsia"/>
          <w:color w:val="000000" w:themeColor="text1"/>
          <w:kern w:val="0"/>
          <w:sz w:val="28"/>
          <w:szCs w:val="28"/>
        </w:rPr>
        <w:t>德</w:t>
      </w:r>
      <w:r w:rsidRPr="00041A15">
        <w:rPr>
          <w:rFonts w:eastAsia="標楷體"/>
          <w:color w:val="000000" w:themeColor="text1"/>
          <w:kern w:val="0"/>
          <w:sz w:val="28"/>
          <w:szCs w:val="28"/>
        </w:rPr>
        <w:t>國</w:t>
      </w:r>
      <w:r w:rsidRPr="00041A15">
        <w:rPr>
          <w:rFonts w:eastAsia="標楷體"/>
          <w:color w:val="000000" w:themeColor="text1"/>
          <w:kern w:val="0"/>
          <w:sz w:val="28"/>
          <w:szCs w:val="28"/>
        </w:rPr>
        <w:t>(-</w:t>
      </w:r>
      <w:r w:rsidRPr="00041A15">
        <w:rPr>
          <w:rFonts w:eastAsia="標楷體" w:hint="eastAsia"/>
          <w:color w:val="000000" w:themeColor="text1"/>
          <w:kern w:val="0"/>
          <w:sz w:val="28"/>
          <w:szCs w:val="28"/>
        </w:rPr>
        <w:t>4.1</w:t>
      </w:r>
      <w:r w:rsidRPr="00041A15">
        <w:rPr>
          <w:rFonts w:eastAsia="標楷體"/>
          <w:color w:val="000000" w:themeColor="text1"/>
          <w:kern w:val="0"/>
          <w:sz w:val="28"/>
          <w:szCs w:val="28"/>
        </w:rPr>
        <w:t>%)</w:t>
      </w:r>
      <w:r w:rsidRPr="00041A15">
        <w:rPr>
          <w:rFonts w:eastAsia="標楷體"/>
          <w:color w:val="000000" w:themeColor="text1"/>
          <w:kern w:val="0"/>
          <w:sz w:val="28"/>
          <w:szCs w:val="28"/>
        </w:rPr>
        <w:t>則衰退。</w:t>
      </w:r>
    </w:p>
    <w:p w:rsidR="00041A15" w:rsidRPr="00041A15" w:rsidRDefault="00041A15" w:rsidP="00041A15">
      <w:pPr>
        <w:numPr>
          <w:ilvl w:val="0"/>
          <w:numId w:val="48"/>
        </w:numPr>
        <w:snapToGrid w:val="0"/>
        <w:spacing w:beforeLines="50" w:before="180" w:line="300" w:lineRule="auto"/>
        <w:ind w:rightChars="-95" w:right="-228" w:hanging="436"/>
        <w:jc w:val="both"/>
        <w:rPr>
          <w:rFonts w:eastAsia="標楷體"/>
          <w:color w:val="000000" w:themeColor="text1"/>
          <w:kern w:val="0"/>
          <w:sz w:val="28"/>
          <w:szCs w:val="28"/>
        </w:rPr>
      </w:pPr>
      <w:r w:rsidRPr="00041A15">
        <w:rPr>
          <w:rFonts w:eastAsia="標楷體"/>
          <w:color w:val="000000" w:themeColor="text1"/>
          <w:kern w:val="0"/>
          <w:sz w:val="28"/>
          <w:szCs w:val="28"/>
        </w:rPr>
        <w:t>香港今年</w:t>
      </w:r>
      <w:r w:rsidRPr="00041A15">
        <w:rPr>
          <w:rFonts w:eastAsia="標楷體" w:hint="eastAsia"/>
          <w:color w:val="000000" w:themeColor="text1"/>
          <w:kern w:val="0"/>
          <w:sz w:val="28"/>
          <w:szCs w:val="28"/>
        </w:rPr>
        <w:t>6</w:t>
      </w:r>
      <w:r w:rsidRPr="00041A15">
        <w:rPr>
          <w:rFonts w:eastAsia="標楷體"/>
          <w:color w:val="000000" w:themeColor="text1"/>
          <w:kern w:val="0"/>
          <w:sz w:val="28"/>
          <w:szCs w:val="28"/>
        </w:rPr>
        <w:t>月零售業銷售額為</w:t>
      </w:r>
      <w:r w:rsidRPr="00041A15">
        <w:rPr>
          <w:rFonts w:eastAsia="標楷體"/>
          <w:color w:val="000000" w:themeColor="text1"/>
          <w:kern w:val="0"/>
          <w:sz w:val="28"/>
          <w:szCs w:val="28"/>
        </w:rPr>
        <w:t>3</w:t>
      </w:r>
      <w:r w:rsidRPr="00041A15">
        <w:rPr>
          <w:rFonts w:eastAsia="標楷體" w:hint="eastAsia"/>
          <w:color w:val="000000" w:themeColor="text1"/>
          <w:kern w:val="0"/>
          <w:sz w:val="28"/>
          <w:szCs w:val="28"/>
        </w:rPr>
        <w:t>37</w:t>
      </w:r>
      <w:r w:rsidRPr="00041A15">
        <w:rPr>
          <w:rFonts w:eastAsia="標楷體"/>
          <w:color w:val="000000" w:themeColor="text1"/>
          <w:kern w:val="0"/>
          <w:sz w:val="28"/>
          <w:szCs w:val="28"/>
        </w:rPr>
        <w:t>億港元，較上年同月</w:t>
      </w:r>
      <w:r w:rsidR="003B3A57" w:rsidRPr="00041A15">
        <w:rPr>
          <w:rFonts w:eastAsia="標楷體"/>
          <w:color w:val="000000" w:themeColor="text1"/>
          <w:kern w:val="0"/>
          <w:sz w:val="28"/>
          <w:szCs w:val="28"/>
        </w:rPr>
        <w:t>增加</w:t>
      </w:r>
      <w:r w:rsidRPr="00041A15">
        <w:rPr>
          <w:rFonts w:eastAsia="標楷體"/>
          <w:color w:val="000000" w:themeColor="text1"/>
          <w:kern w:val="0"/>
          <w:sz w:val="28"/>
          <w:szCs w:val="28"/>
        </w:rPr>
        <w:t>0.</w:t>
      </w:r>
      <w:r w:rsidRPr="00041A15">
        <w:rPr>
          <w:rFonts w:eastAsia="標楷體" w:hint="eastAsia"/>
          <w:color w:val="000000" w:themeColor="text1"/>
          <w:kern w:val="0"/>
          <w:sz w:val="28"/>
          <w:szCs w:val="28"/>
        </w:rPr>
        <w:t>1</w:t>
      </w:r>
      <w:r w:rsidRPr="00041A15">
        <w:rPr>
          <w:rFonts w:eastAsia="標楷體"/>
          <w:color w:val="000000" w:themeColor="text1"/>
          <w:kern w:val="0"/>
          <w:sz w:val="28"/>
          <w:szCs w:val="28"/>
        </w:rPr>
        <w:t>%</w:t>
      </w:r>
      <w:r w:rsidRPr="00041A15">
        <w:rPr>
          <w:rFonts w:eastAsia="標楷體"/>
          <w:color w:val="000000" w:themeColor="text1"/>
          <w:kern w:val="0"/>
          <w:sz w:val="28"/>
          <w:szCs w:val="28"/>
        </w:rPr>
        <w:t>。香港政府指出，</w:t>
      </w:r>
      <w:r w:rsidRPr="00041A15">
        <w:rPr>
          <w:rFonts w:eastAsia="標楷體" w:hint="eastAsia"/>
          <w:color w:val="000000" w:themeColor="text1"/>
          <w:kern w:val="0"/>
          <w:sz w:val="28"/>
          <w:szCs w:val="28"/>
        </w:rPr>
        <w:t>6</w:t>
      </w:r>
      <w:r w:rsidRPr="00041A15">
        <w:rPr>
          <w:rFonts w:eastAsia="標楷體"/>
          <w:color w:val="000000" w:themeColor="text1"/>
          <w:kern w:val="0"/>
          <w:sz w:val="28"/>
          <w:szCs w:val="28"/>
        </w:rPr>
        <w:t>月零售業銷售微幅增加，</w:t>
      </w:r>
      <w:r w:rsidRPr="00041A15">
        <w:rPr>
          <w:rFonts w:eastAsia="標楷體" w:hint="eastAsia"/>
          <w:color w:val="000000" w:themeColor="text1"/>
          <w:kern w:val="0"/>
          <w:sz w:val="28"/>
          <w:szCs w:val="28"/>
        </w:rPr>
        <w:t>反映本地消費需求維持穩定，以及訪港旅遊業的改善。展望未來，目前良好的就業和收入情況應有助本地消費意願，但短期仍視訪港旅遊業的復甦步伐及外在經濟環境改善的幅度。主要商品類別衰退較多者，依序為電器及攝影器材（</w:t>
      </w:r>
      <w:r w:rsidRPr="00041A15">
        <w:rPr>
          <w:rFonts w:eastAsia="標楷體" w:hint="eastAsia"/>
          <w:color w:val="000000" w:themeColor="text1"/>
          <w:kern w:val="0"/>
          <w:sz w:val="28"/>
          <w:szCs w:val="28"/>
        </w:rPr>
        <w:t>-8.1%</w:t>
      </w:r>
      <w:r w:rsidRPr="00041A15">
        <w:rPr>
          <w:rFonts w:eastAsia="標楷體" w:hint="eastAsia"/>
          <w:color w:val="000000" w:themeColor="text1"/>
          <w:kern w:val="0"/>
          <w:sz w:val="28"/>
          <w:szCs w:val="28"/>
        </w:rPr>
        <w:t>）、書報、文具及禮品（</w:t>
      </w:r>
      <w:r w:rsidRPr="00041A15">
        <w:rPr>
          <w:rFonts w:eastAsia="標楷體" w:hint="eastAsia"/>
          <w:color w:val="000000" w:themeColor="text1"/>
          <w:kern w:val="0"/>
          <w:sz w:val="28"/>
          <w:szCs w:val="28"/>
        </w:rPr>
        <w:t>-6.3%</w:t>
      </w:r>
      <w:r w:rsidRPr="00041A15">
        <w:rPr>
          <w:rFonts w:eastAsia="標楷體" w:hint="eastAsia"/>
          <w:color w:val="000000" w:themeColor="text1"/>
          <w:kern w:val="0"/>
          <w:sz w:val="28"/>
          <w:szCs w:val="28"/>
        </w:rPr>
        <w:t>）及有關製品及其他衣物配件（</w:t>
      </w:r>
      <w:r w:rsidRPr="00041A15">
        <w:rPr>
          <w:rFonts w:eastAsia="標楷體" w:hint="eastAsia"/>
          <w:color w:val="000000" w:themeColor="text1"/>
          <w:kern w:val="0"/>
          <w:sz w:val="28"/>
          <w:szCs w:val="28"/>
        </w:rPr>
        <w:t>-4.5%</w:t>
      </w:r>
      <w:r w:rsidRPr="00041A15">
        <w:rPr>
          <w:rFonts w:eastAsia="標楷體" w:hint="eastAsia"/>
          <w:color w:val="000000" w:themeColor="text1"/>
          <w:kern w:val="0"/>
          <w:sz w:val="28"/>
          <w:szCs w:val="28"/>
        </w:rPr>
        <w:t>）。</w:t>
      </w:r>
    </w:p>
    <w:p w:rsidR="00041A15" w:rsidRPr="009E6C2A" w:rsidRDefault="00041A15" w:rsidP="00041A15">
      <w:pPr>
        <w:numPr>
          <w:ilvl w:val="0"/>
          <w:numId w:val="48"/>
        </w:numPr>
        <w:snapToGrid w:val="0"/>
        <w:spacing w:beforeLines="50" w:before="180" w:line="300" w:lineRule="auto"/>
        <w:ind w:rightChars="-95" w:right="-228" w:hanging="436"/>
        <w:jc w:val="both"/>
        <w:rPr>
          <w:rFonts w:eastAsia="標楷體"/>
          <w:color w:val="000000" w:themeColor="text1"/>
          <w:kern w:val="0"/>
          <w:sz w:val="28"/>
          <w:szCs w:val="28"/>
        </w:rPr>
      </w:pPr>
      <w:r w:rsidRPr="009E6C2A">
        <w:rPr>
          <w:rFonts w:eastAsia="標楷體" w:hint="eastAsia"/>
          <w:color w:val="000000" w:themeColor="text1"/>
          <w:kern w:val="0"/>
          <w:sz w:val="28"/>
          <w:szCs w:val="28"/>
        </w:rPr>
        <w:t>今年</w:t>
      </w:r>
      <w:r w:rsidRPr="009E6C2A">
        <w:rPr>
          <w:rFonts w:eastAsia="標楷體" w:hint="eastAsia"/>
          <w:color w:val="000000" w:themeColor="text1"/>
          <w:kern w:val="0"/>
          <w:sz w:val="28"/>
          <w:szCs w:val="28"/>
        </w:rPr>
        <w:t>8</w:t>
      </w:r>
      <w:r w:rsidRPr="009E6C2A">
        <w:rPr>
          <w:rFonts w:eastAsia="標楷體" w:hint="eastAsia"/>
          <w:color w:val="000000" w:themeColor="text1"/>
          <w:kern w:val="0"/>
          <w:sz w:val="28"/>
          <w:szCs w:val="28"/>
        </w:rPr>
        <w:t>月</w:t>
      </w:r>
      <w:r w:rsidRPr="009E6C2A">
        <w:rPr>
          <w:rFonts w:eastAsia="標楷體" w:hint="eastAsia"/>
          <w:color w:val="000000" w:themeColor="text1"/>
          <w:kern w:val="0"/>
          <w:sz w:val="28"/>
          <w:szCs w:val="28"/>
        </w:rPr>
        <w:t>2</w:t>
      </w:r>
      <w:r w:rsidRPr="009E6C2A">
        <w:rPr>
          <w:rFonts w:eastAsia="標楷體" w:hint="eastAsia"/>
          <w:color w:val="000000" w:themeColor="text1"/>
          <w:kern w:val="0"/>
          <w:sz w:val="28"/>
          <w:szCs w:val="28"/>
        </w:rPr>
        <w:t>日至</w:t>
      </w:r>
      <w:r w:rsidRPr="009E6C2A">
        <w:rPr>
          <w:rFonts w:eastAsia="標楷體" w:hint="eastAsia"/>
          <w:color w:val="000000" w:themeColor="text1"/>
          <w:kern w:val="0"/>
          <w:sz w:val="28"/>
          <w:szCs w:val="28"/>
        </w:rPr>
        <w:t>4</w:t>
      </w:r>
      <w:r w:rsidRPr="009E6C2A">
        <w:rPr>
          <w:rFonts w:eastAsia="標楷體" w:hint="eastAsia"/>
          <w:color w:val="000000" w:themeColor="text1"/>
          <w:kern w:val="0"/>
          <w:sz w:val="28"/>
          <w:szCs w:val="28"/>
        </w:rPr>
        <w:t>日，香港新任行政長官林鄭月娥進行就任後之首次外訪，選擇至新加坡和泰國，此兩</w:t>
      </w:r>
      <w:proofErr w:type="gramStart"/>
      <w:r w:rsidRPr="009E6C2A">
        <w:rPr>
          <w:rFonts w:eastAsia="標楷體" w:hint="eastAsia"/>
          <w:color w:val="000000" w:themeColor="text1"/>
          <w:kern w:val="0"/>
          <w:sz w:val="28"/>
          <w:szCs w:val="28"/>
        </w:rPr>
        <w:t>國均為東協</w:t>
      </w:r>
      <w:proofErr w:type="gramEnd"/>
      <w:r w:rsidRPr="009E6C2A">
        <w:rPr>
          <w:rFonts w:eastAsia="標楷體" w:hint="eastAsia"/>
          <w:color w:val="000000" w:themeColor="text1"/>
          <w:kern w:val="0"/>
          <w:sz w:val="28"/>
          <w:szCs w:val="28"/>
        </w:rPr>
        <w:t>重要成員國，並且為香港在東協第一及第二大貿易夥伴，希望藉此次出訪進一步加強香港與東協間關係。東協與香港的自由貿易協定，經過多年談判預計於今年內簽署，洽簽完成後有助鞏固香港在「一帶一路」建設之角色，並有利於香港加入談判中的區域全面經濟夥伴協定（</w:t>
      </w:r>
      <w:r w:rsidRPr="009E6C2A">
        <w:rPr>
          <w:rFonts w:eastAsia="標楷體" w:hint="eastAsia"/>
          <w:color w:val="000000" w:themeColor="text1"/>
          <w:kern w:val="0"/>
          <w:sz w:val="28"/>
          <w:szCs w:val="28"/>
        </w:rPr>
        <w:t>RCEP</w:t>
      </w:r>
      <w:r w:rsidRPr="009E6C2A">
        <w:rPr>
          <w:rFonts w:eastAsia="標楷體" w:hint="eastAsia"/>
          <w:color w:val="000000" w:themeColor="text1"/>
          <w:kern w:val="0"/>
          <w:sz w:val="28"/>
          <w:szCs w:val="28"/>
        </w:rPr>
        <w:t>）。</w:t>
      </w:r>
    </w:p>
    <w:p w:rsidR="00041A15" w:rsidRPr="009E6C2A" w:rsidRDefault="00041A15" w:rsidP="00041A15">
      <w:pPr>
        <w:widowControl/>
        <w:spacing w:before="120" w:line="440" w:lineRule="exact"/>
        <w:ind w:rightChars="-82" w:right="-197"/>
        <w:rPr>
          <w:rFonts w:eastAsia="標楷體"/>
          <w:color w:val="000000" w:themeColor="text1"/>
          <w:sz w:val="28"/>
          <w:szCs w:val="28"/>
        </w:rPr>
      </w:pPr>
    </w:p>
    <w:p w:rsidR="00041A15" w:rsidRPr="009E6C2A" w:rsidRDefault="00041A15" w:rsidP="00041A15">
      <w:pPr>
        <w:widowControl/>
        <w:spacing w:before="120" w:line="440" w:lineRule="exact"/>
        <w:ind w:rightChars="-82" w:right="-197"/>
        <w:rPr>
          <w:rFonts w:eastAsia="標楷體"/>
          <w:color w:val="000000" w:themeColor="text1"/>
          <w:sz w:val="28"/>
          <w:szCs w:val="28"/>
        </w:rPr>
      </w:pPr>
    </w:p>
    <w:p w:rsidR="00041A15" w:rsidRPr="009E6C2A" w:rsidRDefault="00041A15" w:rsidP="00041A15">
      <w:pPr>
        <w:widowControl/>
        <w:spacing w:before="120" w:line="440" w:lineRule="exact"/>
        <w:ind w:rightChars="-82" w:right="-197"/>
        <w:rPr>
          <w:rFonts w:eastAsia="標楷體"/>
          <w:color w:val="000000" w:themeColor="text1"/>
          <w:sz w:val="28"/>
          <w:szCs w:val="28"/>
        </w:rPr>
      </w:pPr>
    </w:p>
    <w:p w:rsidR="00041A15" w:rsidRPr="009E6C2A" w:rsidRDefault="00041A15" w:rsidP="00041A15">
      <w:pPr>
        <w:widowControl/>
        <w:spacing w:before="120" w:line="440" w:lineRule="exact"/>
        <w:ind w:rightChars="-82" w:right="-197"/>
        <w:rPr>
          <w:rFonts w:eastAsia="標楷體"/>
          <w:color w:val="000000" w:themeColor="text1"/>
          <w:sz w:val="28"/>
          <w:szCs w:val="28"/>
        </w:rPr>
      </w:pPr>
    </w:p>
    <w:p w:rsidR="00041A15" w:rsidRPr="009E6C2A" w:rsidRDefault="00041A15" w:rsidP="00041A15">
      <w:pPr>
        <w:widowControl/>
        <w:spacing w:before="120" w:line="440" w:lineRule="exact"/>
        <w:ind w:rightChars="-82" w:right="-197"/>
        <w:rPr>
          <w:rFonts w:eastAsia="標楷體"/>
          <w:color w:val="000000" w:themeColor="text1"/>
          <w:sz w:val="28"/>
          <w:szCs w:val="28"/>
        </w:rPr>
      </w:pPr>
    </w:p>
    <w:p w:rsidR="00041A15" w:rsidRPr="009E6C2A" w:rsidRDefault="00041A15" w:rsidP="00041A15">
      <w:pPr>
        <w:snapToGrid w:val="0"/>
        <w:spacing w:before="120" w:line="300" w:lineRule="auto"/>
        <w:ind w:rightChars="-95" w:right="-228"/>
        <w:rPr>
          <w:rFonts w:eastAsia="標楷體"/>
          <w:color w:val="000000" w:themeColor="text1"/>
          <w:sz w:val="28"/>
          <w:szCs w:val="28"/>
        </w:rPr>
      </w:pPr>
    </w:p>
    <w:p w:rsidR="00041A15" w:rsidRPr="009E6C2A" w:rsidRDefault="00041A15" w:rsidP="00041A15">
      <w:pPr>
        <w:widowControl/>
        <w:tabs>
          <w:tab w:val="left" w:pos="6840"/>
        </w:tabs>
        <w:snapToGrid w:val="0"/>
        <w:spacing w:beforeLines="50" w:before="180" w:line="288" w:lineRule="auto"/>
        <w:jc w:val="center"/>
        <w:rPr>
          <w:rFonts w:eastAsia="標楷體"/>
          <w:b/>
          <w:color w:val="000000" w:themeColor="text1"/>
          <w:kern w:val="0"/>
          <w:sz w:val="28"/>
          <w:szCs w:val="20"/>
        </w:rPr>
      </w:pPr>
      <w:r w:rsidRPr="009E6C2A">
        <w:rPr>
          <w:rFonts w:eastAsia="標楷體"/>
          <w:b/>
          <w:color w:val="000000" w:themeColor="text1"/>
          <w:kern w:val="0"/>
          <w:sz w:val="28"/>
          <w:szCs w:val="32"/>
          <w:lang w:val="zh-TW"/>
        </w:rPr>
        <w:t>表</w:t>
      </w:r>
      <w:r w:rsidRPr="009E6C2A">
        <w:rPr>
          <w:rFonts w:eastAsia="標楷體"/>
          <w:b/>
          <w:color w:val="000000" w:themeColor="text1"/>
          <w:kern w:val="0"/>
          <w:sz w:val="28"/>
          <w:szCs w:val="32"/>
          <w:lang w:val="zh-TW"/>
        </w:rPr>
        <w:t xml:space="preserve">1-3-4   </w:t>
      </w:r>
      <w:r w:rsidRPr="009E6C2A">
        <w:rPr>
          <w:rFonts w:eastAsia="標楷體"/>
          <w:b/>
          <w:color w:val="000000" w:themeColor="text1"/>
          <w:kern w:val="0"/>
          <w:sz w:val="28"/>
          <w:szCs w:val="32"/>
          <w:lang w:val="zh-TW"/>
        </w:rPr>
        <w:t>香港重要經濟指標</w:t>
      </w:r>
    </w:p>
    <w:p w:rsidR="00041A15" w:rsidRPr="009E6C2A" w:rsidRDefault="00041A15" w:rsidP="00041A15">
      <w:pPr>
        <w:tabs>
          <w:tab w:val="left" w:pos="6840"/>
        </w:tabs>
        <w:snapToGrid w:val="0"/>
        <w:jc w:val="right"/>
        <w:rPr>
          <w:rFonts w:eastAsia="標楷體"/>
          <w:bCs/>
          <w:color w:val="000000" w:themeColor="text1"/>
          <w:sz w:val="22"/>
          <w:szCs w:val="28"/>
          <w:lang w:val="zh-TW"/>
        </w:rPr>
      </w:pPr>
      <w:r w:rsidRPr="009E6C2A">
        <w:rPr>
          <w:rFonts w:eastAsia="標楷體"/>
          <w:bCs/>
          <w:color w:val="000000" w:themeColor="text1"/>
          <w:sz w:val="28"/>
          <w:szCs w:val="32"/>
          <w:lang w:val="zh-TW"/>
        </w:rPr>
        <w:t xml:space="preserve">          </w:t>
      </w:r>
      <w:r w:rsidRPr="009E6C2A">
        <w:rPr>
          <w:rFonts w:eastAsia="標楷體"/>
          <w:bCs/>
          <w:color w:val="000000" w:themeColor="text1"/>
          <w:sz w:val="22"/>
          <w:szCs w:val="28"/>
          <w:lang w:val="zh-TW"/>
        </w:rPr>
        <w:t>單位：</w:t>
      </w:r>
      <w:r w:rsidRPr="009E6C2A">
        <w:rPr>
          <w:rFonts w:eastAsia="標楷體"/>
          <w:bCs/>
          <w:color w:val="000000" w:themeColor="text1"/>
          <w:sz w:val="22"/>
          <w:szCs w:val="28"/>
          <w:lang w:val="zh-TW"/>
        </w:rPr>
        <w:t>10</w:t>
      </w:r>
      <w:r w:rsidRPr="009E6C2A">
        <w:rPr>
          <w:rFonts w:eastAsia="標楷體"/>
          <w:bCs/>
          <w:color w:val="000000" w:themeColor="text1"/>
          <w:sz w:val="22"/>
          <w:szCs w:val="28"/>
          <w:lang w:val="zh-TW"/>
        </w:rPr>
        <w:t>億港元；</w:t>
      </w:r>
      <w:r w:rsidRPr="009E6C2A">
        <w:rPr>
          <w:rFonts w:eastAsia="標楷體"/>
          <w:bCs/>
          <w:color w:val="000000" w:themeColor="text1"/>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853"/>
        <w:gridCol w:w="784"/>
        <w:gridCol w:w="910"/>
        <w:gridCol w:w="854"/>
        <w:gridCol w:w="835"/>
      </w:tblGrid>
      <w:tr w:rsidR="00041A15" w:rsidRPr="009E6C2A" w:rsidTr="00783980">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041A15" w:rsidRPr="009E6C2A"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9E6C2A">
              <w:rPr>
                <w:rFonts w:eastAsia="標楷體"/>
                <w:bCs/>
                <w:color w:val="000000" w:themeColor="text1"/>
                <w:sz w:val="22"/>
                <w:lang w:val="zh-TW"/>
              </w:rPr>
              <w:t>年</w:t>
            </w:r>
            <w:r w:rsidRPr="009E6C2A">
              <w:rPr>
                <w:rFonts w:eastAsia="標楷體"/>
                <w:bCs/>
                <w:color w:val="000000" w:themeColor="text1"/>
                <w:sz w:val="22"/>
              </w:rPr>
              <w:t>(</w:t>
            </w:r>
            <w:r w:rsidRPr="009E6C2A">
              <w:rPr>
                <w:rFonts w:eastAsia="標楷體"/>
                <w:bCs/>
                <w:color w:val="000000" w:themeColor="text1"/>
                <w:sz w:val="22"/>
                <w:lang w:val="zh-TW"/>
              </w:rPr>
              <w:t>月</w:t>
            </w:r>
            <w:r w:rsidRPr="009E6C2A">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9E6C2A"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9E6C2A">
              <w:rPr>
                <w:rFonts w:eastAsia="標楷體"/>
                <w:bCs/>
                <w:color w:val="000000" w:themeColor="text1"/>
                <w:sz w:val="22"/>
                <w:lang w:val="zh-TW"/>
              </w:rPr>
              <w:t>實質</w:t>
            </w:r>
          </w:p>
          <w:p w:rsidR="00041A15" w:rsidRPr="009E6C2A"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9E6C2A">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9E6C2A"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9E6C2A">
              <w:rPr>
                <w:rFonts w:eastAsia="標楷體"/>
                <w:bCs/>
                <w:color w:val="000000" w:themeColor="text1"/>
                <w:sz w:val="22"/>
                <w:lang w:val="zh-TW"/>
              </w:rPr>
              <w:t>工業</w:t>
            </w:r>
          </w:p>
          <w:p w:rsidR="00041A15" w:rsidRPr="009E6C2A"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9E6C2A">
              <w:rPr>
                <w:rFonts w:eastAsia="標楷體"/>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9E6C2A"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9E6C2A">
              <w:rPr>
                <w:rFonts w:eastAsia="標楷體"/>
                <w:bCs/>
                <w:color w:val="000000" w:themeColor="text1"/>
                <w:sz w:val="22"/>
                <w:szCs w:val="20"/>
              </w:rPr>
              <w:t>貿</w:t>
            </w:r>
            <w:r w:rsidRPr="009E6C2A">
              <w:rPr>
                <w:rFonts w:eastAsia="標楷體"/>
                <w:bCs/>
                <w:color w:val="000000" w:themeColor="text1"/>
                <w:sz w:val="22"/>
                <w:szCs w:val="20"/>
              </w:rPr>
              <w:t xml:space="preserve">    </w:t>
            </w:r>
            <w:r w:rsidRPr="009E6C2A">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9E6C2A"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9E6C2A">
              <w:rPr>
                <w:rFonts w:eastAsia="標楷體"/>
                <w:bCs/>
                <w:color w:val="000000" w:themeColor="text1"/>
                <w:sz w:val="22"/>
                <w:lang w:val="zh-TW"/>
              </w:rPr>
              <w:t>消費者</w:t>
            </w:r>
          </w:p>
          <w:p w:rsidR="00041A15" w:rsidRPr="009E6C2A"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9E6C2A">
              <w:rPr>
                <w:rFonts w:eastAsia="標楷體"/>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041A15" w:rsidRPr="009E6C2A"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9E6C2A">
              <w:rPr>
                <w:rFonts w:eastAsia="標楷體"/>
                <w:bCs/>
                <w:color w:val="000000" w:themeColor="text1"/>
                <w:sz w:val="22"/>
                <w:lang w:val="zh-TW"/>
              </w:rPr>
              <w:t>失業率</w:t>
            </w:r>
          </w:p>
        </w:tc>
      </w:tr>
      <w:tr w:rsidR="00041A15" w:rsidRPr="009E6C2A" w:rsidTr="00783980">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041A15" w:rsidRPr="009E6C2A" w:rsidRDefault="00041A15" w:rsidP="00783980">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9E6C2A" w:rsidRDefault="00041A15" w:rsidP="00783980">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9E6C2A" w:rsidRDefault="00041A15" w:rsidP="00783980">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041A15" w:rsidRPr="009E6C2A"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9E6C2A">
              <w:rPr>
                <w:rFonts w:eastAsia="標楷體"/>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041A15" w:rsidRPr="009E6C2A"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9E6C2A">
              <w:rPr>
                <w:rFonts w:eastAsia="標楷體"/>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041A15" w:rsidRPr="009E6C2A" w:rsidRDefault="00041A15" w:rsidP="00041A15">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9E6C2A">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9E6C2A" w:rsidRDefault="00041A15" w:rsidP="00783980">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041A15" w:rsidRPr="009E6C2A" w:rsidRDefault="00041A15" w:rsidP="00783980">
            <w:pPr>
              <w:widowControl/>
              <w:rPr>
                <w:rFonts w:eastAsia="標楷體"/>
                <w:bCs/>
                <w:color w:val="000000" w:themeColor="text1"/>
                <w:sz w:val="22"/>
              </w:rPr>
            </w:pPr>
          </w:p>
        </w:tc>
      </w:tr>
      <w:tr w:rsidR="00041A15" w:rsidRPr="009E6C2A" w:rsidTr="00783980">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041A15" w:rsidRPr="009E6C2A" w:rsidRDefault="00041A15" w:rsidP="00783980">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9E6C2A" w:rsidRDefault="00041A15" w:rsidP="00783980">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9E6C2A" w:rsidRDefault="00041A15" w:rsidP="00783980">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041A15" w:rsidRPr="009E6C2A"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9E6C2A">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041A15" w:rsidRPr="009E6C2A"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9E6C2A">
              <w:rPr>
                <w:rFonts w:eastAsia="標楷體"/>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041A15" w:rsidRPr="009E6C2A"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9E6C2A">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041A15" w:rsidRPr="009E6C2A" w:rsidRDefault="00041A15" w:rsidP="00783980">
            <w:pPr>
              <w:tabs>
                <w:tab w:val="left" w:pos="6840"/>
              </w:tabs>
              <w:autoSpaceDE w:val="0"/>
              <w:autoSpaceDN w:val="0"/>
              <w:adjustRightInd w:val="0"/>
              <w:snapToGrid w:val="0"/>
              <w:spacing w:line="240" w:lineRule="atLeast"/>
              <w:jc w:val="center"/>
              <w:rPr>
                <w:rFonts w:eastAsia="標楷體"/>
                <w:bCs/>
                <w:color w:val="000000" w:themeColor="text1"/>
                <w:sz w:val="22"/>
              </w:rPr>
            </w:pPr>
            <w:r w:rsidRPr="009E6C2A">
              <w:rPr>
                <w:rFonts w:eastAsia="標楷體"/>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9E6C2A" w:rsidRDefault="00041A15" w:rsidP="00783980">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1A15" w:rsidRPr="009E6C2A" w:rsidRDefault="00041A15" w:rsidP="00783980">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041A15" w:rsidRPr="009E6C2A" w:rsidRDefault="00041A15" w:rsidP="00783980">
            <w:pPr>
              <w:widowControl/>
              <w:rPr>
                <w:rFonts w:eastAsia="標楷體"/>
                <w:bCs/>
                <w:color w:val="000000" w:themeColor="text1"/>
                <w:sz w:val="22"/>
              </w:rPr>
            </w:pPr>
          </w:p>
        </w:tc>
      </w:tr>
      <w:tr w:rsidR="00041A15" w:rsidRPr="009E6C2A" w:rsidTr="00783980">
        <w:trPr>
          <w:cantSplit/>
          <w:trHeight w:val="340"/>
        </w:trPr>
        <w:tc>
          <w:tcPr>
            <w:tcW w:w="1544" w:type="dxa"/>
            <w:tcBorders>
              <w:top w:val="nil"/>
              <w:left w:val="nil"/>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2011</w:t>
            </w:r>
            <w:r w:rsidRPr="009E6C2A">
              <w:rPr>
                <w:rFonts w:eastAsia="標楷體"/>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4.9</w:t>
            </w:r>
          </w:p>
        </w:tc>
        <w:tc>
          <w:tcPr>
            <w:tcW w:w="84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0.7</w:t>
            </w:r>
          </w:p>
        </w:tc>
        <w:tc>
          <w:tcPr>
            <w:tcW w:w="84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3,337.3</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10.1</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3,764.6</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11.9</w:t>
            </w:r>
          </w:p>
        </w:tc>
        <w:tc>
          <w:tcPr>
            <w:tcW w:w="91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-427.3</w:t>
            </w:r>
          </w:p>
        </w:tc>
        <w:tc>
          <w:tcPr>
            <w:tcW w:w="85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5.3</w:t>
            </w:r>
          </w:p>
        </w:tc>
        <w:tc>
          <w:tcPr>
            <w:tcW w:w="835" w:type="dxa"/>
            <w:tcBorders>
              <w:top w:val="nil"/>
              <w:left w:val="single" w:sz="6" w:space="0" w:color="auto"/>
              <w:bottom w:val="nil"/>
              <w:right w:val="nil"/>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3.4</w:t>
            </w:r>
          </w:p>
        </w:tc>
      </w:tr>
      <w:tr w:rsidR="00041A15" w:rsidRPr="009E6C2A" w:rsidTr="00783980">
        <w:trPr>
          <w:cantSplit/>
        </w:trPr>
        <w:tc>
          <w:tcPr>
            <w:tcW w:w="1544" w:type="dxa"/>
            <w:tcBorders>
              <w:top w:val="nil"/>
              <w:left w:val="nil"/>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2012</w:t>
            </w:r>
            <w:r w:rsidRPr="009E6C2A">
              <w:rPr>
                <w:rFonts w:eastAsia="標楷體"/>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1.7</w:t>
            </w:r>
          </w:p>
        </w:tc>
        <w:tc>
          <w:tcPr>
            <w:tcW w:w="84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-0.8</w:t>
            </w:r>
          </w:p>
        </w:tc>
        <w:tc>
          <w:tcPr>
            <w:tcW w:w="84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3,434.3</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2.9</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3,912.2</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3.9</w:t>
            </w:r>
          </w:p>
        </w:tc>
        <w:tc>
          <w:tcPr>
            <w:tcW w:w="91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-477.8</w:t>
            </w:r>
          </w:p>
        </w:tc>
        <w:tc>
          <w:tcPr>
            <w:tcW w:w="85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4.1</w:t>
            </w:r>
          </w:p>
        </w:tc>
        <w:tc>
          <w:tcPr>
            <w:tcW w:w="835" w:type="dxa"/>
            <w:tcBorders>
              <w:top w:val="nil"/>
              <w:left w:val="single" w:sz="6" w:space="0" w:color="auto"/>
              <w:bottom w:val="nil"/>
              <w:right w:val="nil"/>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3.3</w:t>
            </w:r>
          </w:p>
        </w:tc>
      </w:tr>
      <w:tr w:rsidR="00041A15" w:rsidRPr="009E6C2A" w:rsidTr="00783980">
        <w:trPr>
          <w:cantSplit/>
        </w:trPr>
        <w:tc>
          <w:tcPr>
            <w:tcW w:w="1544" w:type="dxa"/>
            <w:tcBorders>
              <w:top w:val="nil"/>
              <w:left w:val="nil"/>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2013</w:t>
            </w:r>
            <w:r w:rsidRPr="009E6C2A">
              <w:rPr>
                <w:rFonts w:eastAsia="標楷體"/>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3.1</w:t>
            </w:r>
          </w:p>
        </w:tc>
        <w:tc>
          <w:tcPr>
            <w:tcW w:w="84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0.1</w:t>
            </w:r>
          </w:p>
        </w:tc>
        <w:tc>
          <w:tcPr>
            <w:tcW w:w="84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3,559.7</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3.6</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4,060.7</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3.8</w:t>
            </w:r>
          </w:p>
        </w:tc>
        <w:tc>
          <w:tcPr>
            <w:tcW w:w="91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-501.0</w:t>
            </w:r>
          </w:p>
        </w:tc>
        <w:tc>
          <w:tcPr>
            <w:tcW w:w="85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4.3</w:t>
            </w:r>
          </w:p>
        </w:tc>
        <w:tc>
          <w:tcPr>
            <w:tcW w:w="835" w:type="dxa"/>
            <w:tcBorders>
              <w:top w:val="nil"/>
              <w:left w:val="single" w:sz="6" w:space="0" w:color="auto"/>
              <w:bottom w:val="nil"/>
              <w:right w:val="nil"/>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3.4</w:t>
            </w:r>
          </w:p>
        </w:tc>
      </w:tr>
      <w:tr w:rsidR="00041A15" w:rsidRPr="009E6C2A" w:rsidTr="00783980">
        <w:trPr>
          <w:cantSplit/>
        </w:trPr>
        <w:tc>
          <w:tcPr>
            <w:tcW w:w="1544" w:type="dxa"/>
            <w:tcBorders>
              <w:top w:val="nil"/>
              <w:left w:val="nil"/>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2014</w:t>
            </w:r>
            <w:r w:rsidRPr="009E6C2A">
              <w:rPr>
                <w:rFonts w:eastAsia="標楷體"/>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2.6</w:t>
            </w:r>
          </w:p>
        </w:tc>
        <w:tc>
          <w:tcPr>
            <w:tcW w:w="84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-0.4</w:t>
            </w:r>
          </w:p>
        </w:tc>
        <w:tc>
          <w:tcPr>
            <w:tcW w:w="84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3,672.8</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3.2</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4,219.0</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3.9</w:t>
            </w:r>
          </w:p>
        </w:tc>
        <w:tc>
          <w:tcPr>
            <w:tcW w:w="91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-546.3</w:t>
            </w:r>
          </w:p>
        </w:tc>
        <w:tc>
          <w:tcPr>
            <w:tcW w:w="85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4.4</w:t>
            </w:r>
          </w:p>
        </w:tc>
        <w:tc>
          <w:tcPr>
            <w:tcW w:w="835" w:type="dxa"/>
            <w:tcBorders>
              <w:top w:val="nil"/>
              <w:left w:val="single" w:sz="6" w:space="0" w:color="auto"/>
              <w:bottom w:val="nil"/>
              <w:right w:val="nil"/>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3.2</w:t>
            </w:r>
          </w:p>
        </w:tc>
      </w:tr>
      <w:tr w:rsidR="00041A15" w:rsidRPr="009E6C2A" w:rsidTr="00783980">
        <w:trPr>
          <w:cantSplit/>
        </w:trPr>
        <w:tc>
          <w:tcPr>
            <w:tcW w:w="1544" w:type="dxa"/>
            <w:tcBorders>
              <w:top w:val="nil"/>
              <w:left w:val="nil"/>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2015</w:t>
            </w:r>
            <w:r w:rsidRPr="009E6C2A">
              <w:rPr>
                <w:rFonts w:eastAsia="標楷體"/>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2.4</w:t>
            </w:r>
          </w:p>
        </w:tc>
        <w:tc>
          <w:tcPr>
            <w:tcW w:w="84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-1.5</w:t>
            </w:r>
          </w:p>
        </w:tc>
        <w:tc>
          <w:tcPr>
            <w:tcW w:w="840"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3,605.3</w:t>
            </w:r>
          </w:p>
        </w:tc>
        <w:tc>
          <w:tcPr>
            <w:tcW w:w="784"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-1.8</w:t>
            </w:r>
          </w:p>
        </w:tc>
        <w:tc>
          <w:tcPr>
            <w:tcW w:w="853"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4,046.4</w:t>
            </w:r>
          </w:p>
        </w:tc>
        <w:tc>
          <w:tcPr>
            <w:tcW w:w="784"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-4.1</w:t>
            </w:r>
          </w:p>
        </w:tc>
        <w:tc>
          <w:tcPr>
            <w:tcW w:w="910"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-441.1</w:t>
            </w:r>
          </w:p>
        </w:tc>
        <w:tc>
          <w:tcPr>
            <w:tcW w:w="854"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3.0</w:t>
            </w:r>
          </w:p>
        </w:tc>
        <w:tc>
          <w:tcPr>
            <w:tcW w:w="835" w:type="dxa"/>
            <w:tcBorders>
              <w:top w:val="nil"/>
              <w:left w:val="single" w:sz="6" w:space="0" w:color="auto"/>
              <w:bottom w:val="nil"/>
              <w:right w:val="nil"/>
            </w:tcBorders>
            <w:shd w:val="clear" w:color="auto" w:fill="auto"/>
            <w:vAlign w:val="center"/>
          </w:tcPr>
          <w:p w:rsidR="00041A15" w:rsidRPr="009E6C2A" w:rsidRDefault="00041A15" w:rsidP="00783980">
            <w:pPr>
              <w:jc w:val="center"/>
              <w:rPr>
                <w:rFonts w:eastAsia="標楷體"/>
                <w:color w:val="000000" w:themeColor="text1"/>
              </w:rPr>
            </w:pPr>
            <w:r w:rsidRPr="009E6C2A">
              <w:rPr>
                <w:rFonts w:eastAsia="標楷體"/>
                <w:color w:val="000000" w:themeColor="text1"/>
              </w:rPr>
              <w:t>3.3</w:t>
            </w:r>
          </w:p>
        </w:tc>
      </w:tr>
      <w:tr w:rsidR="00041A15" w:rsidRPr="009E6C2A" w:rsidTr="00783980">
        <w:trPr>
          <w:cantSplit/>
        </w:trPr>
        <w:tc>
          <w:tcPr>
            <w:tcW w:w="1544" w:type="dxa"/>
            <w:tcBorders>
              <w:top w:val="nil"/>
              <w:left w:val="nil"/>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2016</w:t>
            </w:r>
            <w:r w:rsidRPr="009E6C2A">
              <w:rPr>
                <w:rFonts w:eastAsia="標楷體"/>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highlight w:val="yellow"/>
              </w:rPr>
            </w:pPr>
            <w:r w:rsidRPr="009E6C2A">
              <w:rPr>
                <w:rFonts w:eastAsia="標楷體"/>
                <w:color w:val="000000" w:themeColor="text1"/>
                <w:sz w:val="22"/>
              </w:rPr>
              <w:t>2.0</w:t>
            </w:r>
          </w:p>
        </w:tc>
        <w:tc>
          <w:tcPr>
            <w:tcW w:w="84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-0.4</w:t>
            </w:r>
          </w:p>
        </w:tc>
        <w:tc>
          <w:tcPr>
            <w:tcW w:w="840"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3,588.2</w:t>
            </w:r>
          </w:p>
        </w:tc>
        <w:tc>
          <w:tcPr>
            <w:tcW w:w="784"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-0.5</w:t>
            </w:r>
          </w:p>
        </w:tc>
        <w:tc>
          <w:tcPr>
            <w:tcW w:w="853"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4,008.4</w:t>
            </w:r>
          </w:p>
        </w:tc>
        <w:tc>
          <w:tcPr>
            <w:tcW w:w="784"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-0.9</w:t>
            </w:r>
          </w:p>
        </w:tc>
        <w:tc>
          <w:tcPr>
            <w:tcW w:w="910"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-420.1</w:t>
            </w:r>
          </w:p>
        </w:tc>
        <w:tc>
          <w:tcPr>
            <w:tcW w:w="854" w:type="dxa"/>
            <w:tcBorders>
              <w:top w:val="nil"/>
              <w:left w:val="single" w:sz="6" w:space="0" w:color="auto"/>
              <w:bottom w:val="nil"/>
              <w:right w:val="single" w:sz="6" w:space="0" w:color="auto"/>
            </w:tcBorders>
            <w:shd w:val="clear" w:color="auto" w:fill="auto"/>
            <w:vAlign w:val="center"/>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2.4</w:t>
            </w:r>
          </w:p>
        </w:tc>
        <w:tc>
          <w:tcPr>
            <w:tcW w:w="835" w:type="dxa"/>
            <w:tcBorders>
              <w:top w:val="nil"/>
              <w:left w:val="single" w:sz="6" w:space="0" w:color="auto"/>
              <w:bottom w:val="nil"/>
              <w:right w:val="nil"/>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3.3</w:t>
            </w:r>
          </w:p>
        </w:tc>
      </w:tr>
      <w:tr w:rsidR="00041A15" w:rsidRPr="009E6C2A" w:rsidTr="00783980">
        <w:trPr>
          <w:cantSplit/>
        </w:trPr>
        <w:tc>
          <w:tcPr>
            <w:tcW w:w="1544" w:type="dxa"/>
            <w:tcBorders>
              <w:top w:val="nil"/>
              <w:left w:val="nil"/>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6</w:t>
            </w:r>
            <w:r w:rsidRPr="009E6C2A">
              <w:rPr>
                <w:rFonts w:eastAsia="標楷體"/>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1.8(II)</w:t>
            </w:r>
          </w:p>
        </w:tc>
        <w:tc>
          <w:tcPr>
            <w:tcW w:w="84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-0.4(II)</w:t>
            </w:r>
          </w:p>
        </w:tc>
        <w:tc>
          <w:tcPr>
            <w:tcW w:w="84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296.5</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-1.0</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342.1</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-0.9</w:t>
            </w:r>
          </w:p>
        </w:tc>
        <w:tc>
          <w:tcPr>
            <w:tcW w:w="91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-45.6</w:t>
            </w:r>
          </w:p>
        </w:tc>
        <w:tc>
          <w:tcPr>
            <w:tcW w:w="85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2.4</w:t>
            </w:r>
          </w:p>
        </w:tc>
        <w:tc>
          <w:tcPr>
            <w:tcW w:w="835" w:type="dxa"/>
            <w:tcBorders>
              <w:top w:val="nil"/>
              <w:left w:val="single" w:sz="6" w:space="0" w:color="auto"/>
              <w:bottom w:val="nil"/>
              <w:right w:val="nil"/>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3.4</w:t>
            </w:r>
          </w:p>
        </w:tc>
      </w:tr>
      <w:tr w:rsidR="00041A15" w:rsidRPr="009E6C2A" w:rsidTr="00783980">
        <w:trPr>
          <w:cantSplit/>
        </w:trPr>
        <w:tc>
          <w:tcPr>
            <w:tcW w:w="1544" w:type="dxa"/>
            <w:tcBorders>
              <w:top w:val="nil"/>
              <w:left w:val="nil"/>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7</w:t>
            </w:r>
            <w:r w:rsidRPr="009E6C2A">
              <w:rPr>
                <w:rFonts w:eastAsia="標楷體"/>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304.5</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-5.1</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337.8</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-3.3</w:t>
            </w:r>
          </w:p>
        </w:tc>
        <w:tc>
          <w:tcPr>
            <w:tcW w:w="91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-33.3</w:t>
            </w:r>
          </w:p>
        </w:tc>
        <w:tc>
          <w:tcPr>
            <w:tcW w:w="85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2.3</w:t>
            </w:r>
          </w:p>
        </w:tc>
        <w:tc>
          <w:tcPr>
            <w:tcW w:w="835" w:type="dxa"/>
            <w:tcBorders>
              <w:top w:val="nil"/>
              <w:left w:val="single" w:sz="6" w:space="0" w:color="auto"/>
              <w:bottom w:val="nil"/>
              <w:right w:val="nil"/>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3.4</w:t>
            </w:r>
          </w:p>
        </w:tc>
      </w:tr>
      <w:tr w:rsidR="00041A15" w:rsidRPr="009E6C2A" w:rsidTr="00783980">
        <w:trPr>
          <w:cantSplit/>
        </w:trPr>
        <w:tc>
          <w:tcPr>
            <w:tcW w:w="1544" w:type="dxa"/>
            <w:tcBorders>
              <w:top w:val="nil"/>
              <w:left w:val="nil"/>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8</w:t>
            </w:r>
            <w:r w:rsidRPr="009E6C2A">
              <w:rPr>
                <w:rFonts w:eastAsia="標楷體"/>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309.7</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0.8</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341.8</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2.8</w:t>
            </w:r>
          </w:p>
        </w:tc>
        <w:tc>
          <w:tcPr>
            <w:tcW w:w="91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-32.1</w:t>
            </w:r>
          </w:p>
        </w:tc>
        <w:tc>
          <w:tcPr>
            <w:tcW w:w="85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4.3</w:t>
            </w:r>
          </w:p>
        </w:tc>
        <w:tc>
          <w:tcPr>
            <w:tcW w:w="835" w:type="dxa"/>
            <w:tcBorders>
              <w:top w:val="nil"/>
              <w:left w:val="single" w:sz="6" w:space="0" w:color="auto"/>
              <w:bottom w:val="nil"/>
              <w:right w:val="nil"/>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3.4</w:t>
            </w:r>
          </w:p>
        </w:tc>
      </w:tr>
      <w:tr w:rsidR="00041A15" w:rsidRPr="009E6C2A" w:rsidTr="00783980">
        <w:trPr>
          <w:cantSplit/>
        </w:trPr>
        <w:tc>
          <w:tcPr>
            <w:tcW w:w="1544" w:type="dxa"/>
            <w:tcBorders>
              <w:top w:val="nil"/>
              <w:left w:val="nil"/>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9</w:t>
            </w:r>
            <w:r w:rsidRPr="009E6C2A">
              <w:rPr>
                <w:rFonts w:eastAsia="標楷體"/>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2.0(III)</w:t>
            </w:r>
          </w:p>
        </w:tc>
        <w:tc>
          <w:tcPr>
            <w:tcW w:w="84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-0.1(III)</w:t>
            </w:r>
          </w:p>
        </w:tc>
        <w:tc>
          <w:tcPr>
            <w:tcW w:w="84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328.0</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3.6</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367.7</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4.1</w:t>
            </w:r>
          </w:p>
        </w:tc>
        <w:tc>
          <w:tcPr>
            <w:tcW w:w="91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-39.7</w:t>
            </w:r>
          </w:p>
        </w:tc>
        <w:tc>
          <w:tcPr>
            <w:tcW w:w="85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2.7</w:t>
            </w:r>
          </w:p>
        </w:tc>
        <w:tc>
          <w:tcPr>
            <w:tcW w:w="835" w:type="dxa"/>
            <w:tcBorders>
              <w:top w:val="nil"/>
              <w:left w:val="single" w:sz="6" w:space="0" w:color="auto"/>
              <w:bottom w:val="nil"/>
              <w:right w:val="nil"/>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3.4</w:t>
            </w:r>
          </w:p>
        </w:tc>
      </w:tr>
      <w:tr w:rsidR="00041A15" w:rsidRPr="009E6C2A" w:rsidTr="00783980">
        <w:trPr>
          <w:cantSplit/>
        </w:trPr>
        <w:tc>
          <w:tcPr>
            <w:tcW w:w="1544" w:type="dxa"/>
            <w:tcBorders>
              <w:top w:val="nil"/>
              <w:left w:val="nil"/>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10</w:t>
            </w:r>
            <w:r w:rsidRPr="009E6C2A">
              <w:rPr>
                <w:rFonts w:eastAsia="標楷體"/>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313.7</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-1.8</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350.9</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0.5</w:t>
            </w:r>
          </w:p>
        </w:tc>
        <w:tc>
          <w:tcPr>
            <w:tcW w:w="91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-37.2</w:t>
            </w:r>
          </w:p>
        </w:tc>
        <w:tc>
          <w:tcPr>
            <w:tcW w:w="85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1.2</w:t>
            </w:r>
          </w:p>
        </w:tc>
        <w:tc>
          <w:tcPr>
            <w:tcW w:w="835" w:type="dxa"/>
            <w:tcBorders>
              <w:top w:val="nil"/>
              <w:left w:val="single" w:sz="6" w:space="0" w:color="auto"/>
              <w:bottom w:val="nil"/>
              <w:right w:val="nil"/>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3.4</w:t>
            </w:r>
          </w:p>
        </w:tc>
      </w:tr>
      <w:tr w:rsidR="00041A15" w:rsidRPr="009E6C2A" w:rsidTr="00783980">
        <w:trPr>
          <w:cantSplit/>
        </w:trPr>
        <w:tc>
          <w:tcPr>
            <w:tcW w:w="1544" w:type="dxa"/>
            <w:tcBorders>
              <w:top w:val="nil"/>
              <w:left w:val="nil"/>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11</w:t>
            </w:r>
            <w:r w:rsidRPr="009E6C2A">
              <w:rPr>
                <w:rFonts w:eastAsia="標楷體"/>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340.9</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8.1</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375.0</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7.6</w:t>
            </w:r>
          </w:p>
        </w:tc>
        <w:tc>
          <w:tcPr>
            <w:tcW w:w="91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-34.1</w:t>
            </w:r>
          </w:p>
        </w:tc>
        <w:tc>
          <w:tcPr>
            <w:tcW w:w="85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1.2</w:t>
            </w:r>
          </w:p>
        </w:tc>
        <w:tc>
          <w:tcPr>
            <w:tcW w:w="835" w:type="dxa"/>
            <w:tcBorders>
              <w:top w:val="nil"/>
              <w:left w:val="single" w:sz="6" w:space="0" w:color="auto"/>
              <w:bottom w:val="nil"/>
              <w:right w:val="nil"/>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3.3</w:t>
            </w:r>
          </w:p>
        </w:tc>
      </w:tr>
      <w:tr w:rsidR="00041A15" w:rsidRPr="009E6C2A" w:rsidTr="00783980">
        <w:trPr>
          <w:cantSplit/>
        </w:trPr>
        <w:tc>
          <w:tcPr>
            <w:tcW w:w="1544" w:type="dxa"/>
            <w:tcBorders>
              <w:top w:val="nil"/>
              <w:left w:val="nil"/>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12</w:t>
            </w:r>
            <w:r w:rsidRPr="009E6C2A">
              <w:rPr>
                <w:rFonts w:eastAsia="標楷體"/>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3.2(IV)</w:t>
            </w:r>
          </w:p>
        </w:tc>
        <w:tc>
          <w:tcPr>
            <w:tcW w:w="84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-0.8(IV)</w:t>
            </w:r>
          </w:p>
        </w:tc>
        <w:tc>
          <w:tcPr>
            <w:tcW w:w="84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340.3</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10.1</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385.8</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8.7</w:t>
            </w:r>
          </w:p>
        </w:tc>
        <w:tc>
          <w:tcPr>
            <w:tcW w:w="91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-45.5</w:t>
            </w:r>
          </w:p>
        </w:tc>
        <w:tc>
          <w:tcPr>
            <w:tcW w:w="85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1.2</w:t>
            </w:r>
          </w:p>
        </w:tc>
        <w:tc>
          <w:tcPr>
            <w:tcW w:w="835" w:type="dxa"/>
            <w:tcBorders>
              <w:top w:val="nil"/>
              <w:left w:val="single" w:sz="6" w:space="0" w:color="auto"/>
              <w:bottom w:val="nil"/>
              <w:right w:val="nil"/>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3.3</w:t>
            </w:r>
          </w:p>
        </w:tc>
      </w:tr>
      <w:tr w:rsidR="00041A15" w:rsidRPr="009E6C2A" w:rsidTr="00783980">
        <w:trPr>
          <w:cantSplit/>
        </w:trPr>
        <w:tc>
          <w:tcPr>
            <w:tcW w:w="1544" w:type="dxa"/>
            <w:tcBorders>
              <w:top w:val="nil"/>
              <w:left w:val="nil"/>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2017</w:t>
            </w:r>
            <w:r w:rsidRPr="009E6C2A">
              <w:rPr>
                <w:rFonts w:eastAsia="標楷體"/>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w:t>
            </w:r>
            <w:r w:rsidRPr="009E6C2A">
              <w:rPr>
                <w:rFonts w:eastAsia="標楷體" w:hint="eastAsia"/>
                <w:color w:val="000000" w:themeColor="text1"/>
                <w:sz w:val="22"/>
              </w:rPr>
              <w:t>1</w:t>
            </w:r>
          </w:p>
        </w:tc>
        <w:tc>
          <w:tcPr>
            <w:tcW w:w="84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0.2</w:t>
            </w:r>
          </w:p>
        </w:tc>
        <w:tc>
          <w:tcPr>
            <w:tcW w:w="84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w:t>
            </w:r>
            <w:r w:rsidRPr="009E6C2A">
              <w:rPr>
                <w:rFonts w:eastAsia="標楷體" w:hint="eastAsia"/>
                <w:color w:val="000000" w:themeColor="text1"/>
                <w:sz w:val="22"/>
              </w:rPr>
              <w:t>797.8</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9.</w:t>
            </w:r>
            <w:r w:rsidRPr="009E6C2A">
              <w:rPr>
                <w:rFonts w:eastAsia="標楷體" w:hint="eastAsia"/>
                <w:color w:val="000000" w:themeColor="text1"/>
                <w:sz w:val="22"/>
              </w:rPr>
              <w:t>4</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hint="eastAsia"/>
                <w:color w:val="000000" w:themeColor="text1"/>
                <w:sz w:val="22"/>
              </w:rPr>
              <w:t>2026.8</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hint="eastAsia"/>
                <w:color w:val="000000" w:themeColor="text1"/>
                <w:sz w:val="22"/>
              </w:rPr>
              <w:t>10.0</w:t>
            </w:r>
          </w:p>
        </w:tc>
        <w:tc>
          <w:tcPr>
            <w:tcW w:w="91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w:t>
            </w:r>
            <w:r w:rsidRPr="009E6C2A">
              <w:rPr>
                <w:rFonts w:eastAsia="標楷體" w:hint="eastAsia"/>
                <w:color w:val="000000" w:themeColor="text1"/>
                <w:sz w:val="22"/>
              </w:rPr>
              <w:t>229.0</w:t>
            </w:r>
          </w:p>
        </w:tc>
        <w:tc>
          <w:tcPr>
            <w:tcW w:w="85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w:t>
            </w:r>
            <w:r w:rsidRPr="009E6C2A">
              <w:rPr>
                <w:rFonts w:eastAsia="標楷體" w:hint="eastAsia"/>
                <w:color w:val="000000" w:themeColor="text1"/>
                <w:sz w:val="22"/>
              </w:rPr>
              <w:t>4</w:t>
            </w:r>
          </w:p>
        </w:tc>
        <w:tc>
          <w:tcPr>
            <w:tcW w:w="835" w:type="dxa"/>
            <w:tcBorders>
              <w:top w:val="nil"/>
              <w:left w:val="single" w:sz="6" w:space="0" w:color="auto"/>
              <w:bottom w:val="nil"/>
              <w:right w:val="nil"/>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3.2</w:t>
            </w:r>
          </w:p>
        </w:tc>
      </w:tr>
      <w:tr w:rsidR="00041A15" w:rsidRPr="009E6C2A" w:rsidTr="00783980">
        <w:trPr>
          <w:cantSplit/>
        </w:trPr>
        <w:tc>
          <w:tcPr>
            <w:tcW w:w="1544" w:type="dxa"/>
            <w:tcBorders>
              <w:top w:val="nil"/>
              <w:left w:val="nil"/>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w:t>
            </w:r>
            <w:r w:rsidRPr="009E6C2A">
              <w:rPr>
                <w:rFonts w:eastAsia="標楷體"/>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296.3</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-1.2</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308.6</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-2.7</w:t>
            </w:r>
          </w:p>
        </w:tc>
        <w:tc>
          <w:tcPr>
            <w:tcW w:w="91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-12.3</w:t>
            </w:r>
          </w:p>
        </w:tc>
        <w:tc>
          <w:tcPr>
            <w:tcW w:w="85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1.3</w:t>
            </w:r>
          </w:p>
        </w:tc>
        <w:tc>
          <w:tcPr>
            <w:tcW w:w="835" w:type="dxa"/>
            <w:tcBorders>
              <w:top w:val="nil"/>
              <w:left w:val="single" w:sz="6" w:space="0" w:color="auto"/>
              <w:bottom w:val="nil"/>
              <w:right w:val="nil"/>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3.3</w:t>
            </w:r>
          </w:p>
        </w:tc>
      </w:tr>
      <w:tr w:rsidR="00041A15" w:rsidRPr="009E6C2A" w:rsidTr="00783980">
        <w:trPr>
          <w:cantSplit/>
        </w:trPr>
        <w:tc>
          <w:tcPr>
            <w:tcW w:w="1544" w:type="dxa"/>
            <w:tcBorders>
              <w:top w:val="nil"/>
              <w:left w:val="nil"/>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w:t>
            </w:r>
            <w:r w:rsidRPr="009E6C2A">
              <w:rPr>
                <w:rFonts w:eastAsia="標楷體"/>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241.7</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18.2</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298.0</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25.4</w:t>
            </w:r>
          </w:p>
        </w:tc>
        <w:tc>
          <w:tcPr>
            <w:tcW w:w="91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-56.3</w:t>
            </w:r>
          </w:p>
        </w:tc>
        <w:tc>
          <w:tcPr>
            <w:tcW w:w="85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-0.1</w:t>
            </w:r>
          </w:p>
        </w:tc>
        <w:tc>
          <w:tcPr>
            <w:tcW w:w="835" w:type="dxa"/>
            <w:tcBorders>
              <w:top w:val="nil"/>
              <w:left w:val="single" w:sz="6" w:space="0" w:color="auto"/>
              <w:bottom w:val="nil"/>
              <w:right w:val="nil"/>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3.3</w:t>
            </w:r>
          </w:p>
        </w:tc>
      </w:tr>
      <w:tr w:rsidR="00041A15" w:rsidRPr="009E6C2A" w:rsidTr="00783980">
        <w:trPr>
          <w:cantSplit/>
        </w:trPr>
        <w:tc>
          <w:tcPr>
            <w:tcW w:w="1544" w:type="dxa"/>
            <w:tcBorders>
              <w:top w:val="nil"/>
              <w:left w:val="nil"/>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w:t>
            </w:r>
            <w:r w:rsidRPr="009E6C2A">
              <w:rPr>
                <w:rFonts w:eastAsia="標楷體"/>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4.3(I)</w:t>
            </w:r>
          </w:p>
        </w:tc>
        <w:tc>
          <w:tcPr>
            <w:tcW w:w="84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0.2(I)</w:t>
            </w:r>
          </w:p>
        </w:tc>
        <w:tc>
          <w:tcPr>
            <w:tcW w:w="84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321.9</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16.9</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364.2</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13.0</w:t>
            </w:r>
          </w:p>
        </w:tc>
        <w:tc>
          <w:tcPr>
            <w:tcW w:w="91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-42.3</w:t>
            </w:r>
          </w:p>
        </w:tc>
        <w:tc>
          <w:tcPr>
            <w:tcW w:w="85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0.5</w:t>
            </w:r>
          </w:p>
        </w:tc>
        <w:tc>
          <w:tcPr>
            <w:tcW w:w="835" w:type="dxa"/>
            <w:tcBorders>
              <w:top w:val="nil"/>
              <w:left w:val="single" w:sz="6" w:space="0" w:color="auto"/>
              <w:bottom w:val="nil"/>
              <w:right w:val="nil"/>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3.2</w:t>
            </w:r>
          </w:p>
        </w:tc>
      </w:tr>
      <w:tr w:rsidR="00041A15" w:rsidRPr="009E6C2A" w:rsidTr="00783980">
        <w:trPr>
          <w:cantSplit/>
        </w:trPr>
        <w:tc>
          <w:tcPr>
            <w:tcW w:w="1544" w:type="dxa"/>
            <w:tcBorders>
              <w:top w:val="nil"/>
              <w:left w:val="nil"/>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w:t>
            </w:r>
            <w:r w:rsidRPr="009E6C2A">
              <w:rPr>
                <w:rFonts w:eastAsia="標楷體"/>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305.4</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7.1</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339.5</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7.3</w:t>
            </w:r>
          </w:p>
        </w:tc>
        <w:tc>
          <w:tcPr>
            <w:tcW w:w="91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-34.1</w:t>
            </w:r>
          </w:p>
        </w:tc>
        <w:tc>
          <w:tcPr>
            <w:tcW w:w="85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2.0</w:t>
            </w:r>
          </w:p>
        </w:tc>
        <w:tc>
          <w:tcPr>
            <w:tcW w:w="835" w:type="dxa"/>
            <w:tcBorders>
              <w:top w:val="nil"/>
              <w:left w:val="single" w:sz="6" w:space="0" w:color="auto"/>
              <w:bottom w:val="nil"/>
              <w:right w:val="nil"/>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3.2</w:t>
            </w:r>
          </w:p>
        </w:tc>
      </w:tr>
      <w:tr w:rsidR="00041A15" w:rsidRPr="009E6C2A" w:rsidTr="00783980">
        <w:trPr>
          <w:cantSplit/>
        </w:trPr>
        <w:tc>
          <w:tcPr>
            <w:tcW w:w="1544" w:type="dxa"/>
            <w:tcBorders>
              <w:top w:val="nil"/>
              <w:left w:val="nil"/>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5</w:t>
            </w:r>
            <w:r w:rsidRPr="009E6C2A">
              <w:rPr>
                <w:rFonts w:eastAsia="標楷體"/>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303.1</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4.0</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338.8</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6.6</w:t>
            </w:r>
          </w:p>
        </w:tc>
        <w:tc>
          <w:tcPr>
            <w:tcW w:w="91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-35.7</w:t>
            </w:r>
          </w:p>
        </w:tc>
        <w:tc>
          <w:tcPr>
            <w:tcW w:w="85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2.0</w:t>
            </w:r>
          </w:p>
        </w:tc>
        <w:tc>
          <w:tcPr>
            <w:tcW w:w="835" w:type="dxa"/>
            <w:tcBorders>
              <w:top w:val="nil"/>
              <w:left w:val="single" w:sz="6" w:space="0" w:color="auto"/>
              <w:bottom w:val="nil"/>
              <w:right w:val="nil"/>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3.2</w:t>
            </w:r>
          </w:p>
        </w:tc>
      </w:tr>
      <w:tr w:rsidR="00041A15" w:rsidRPr="009E6C2A" w:rsidTr="00783980">
        <w:trPr>
          <w:cantSplit/>
        </w:trPr>
        <w:tc>
          <w:tcPr>
            <w:tcW w:w="1544" w:type="dxa"/>
            <w:tcBorders>
              <w:top w:val="nil"/>
              <w:left w:val="nil"/>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6</w:t>
            </w:r>
            <w:r w:rsidRPr="009E6C2A">
              <w:rPr>
                <w:rFonts w:eastAsia="標楷體"/>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hint="eastAsia"/>
                <w:color w:val="000000" w:themeColor="text1"/>
                <w:sz w:val="22"/>
              </w:rPr>
              <w:t>3</w:t>
            </w:r>
            <w:r w:rsidRPr="009E6C2A">
              <w:rPr>
                <w:rFonts w:eastAsia="標楷體"/>
                <w:color w:val="000000" w:themeColor="text1"/>
                <w:sz w:val="22"/>
              </w:rPr>
              <w:t>.8(II)</w:t>
            </w:r>
          </w:p>
        </w:tc>
        <w:tc>
          <w:tcPr>
            <w:tcW w:w="84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hint="eastAsia"/>
                <w:color w:val="000000" w:themeColor="text1"/>
                <w:sz w:val="22"/>
              </w:rPr>
              <w:t>329.4</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hint="eastAsia"/>
                <w:color w:val="000000" w:themeColor="text1"/>
                <w:sz w:val="22"/>
              </w:rPr>
              <w:t>11.1</w:t>
            </w:r>
          </w:p>
        </w:tc>
        <w:tc>
          <w:tcPr>
            <w:tcW w:w="853"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hint="eastAsia"/>
                <w:color w:val="000000" w:themeColor="text1"/>
                <w:sz w:val="22"/>
              </w:rPr>
              <w:t>377.7</w:t>
            </w:r>
          </w:p>
        </w:tc>
        <w:tc>
          <w:tcPr>
            <w:tcW w:w="78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hint="eastAsia"/>
                <w:color w:val="000000" w:themeColor="text1"/>
                <w:sz w:val="22"/>
              </w:rPr>
              <w:t>10.4</w:t>
            </w:r>
          </w:p>
        </w:tc>
        <w:tc>
          <w:tcPr>
            <w:tcW w:w="910"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hint="eastAsia"/>
                <w:color w:val="000000" w:themeColor="text1"/>
                <w:sz w:val="22"/>
              </w:rPr>
              <w:t>-48.3</w:t>
            </w:r>
          </w:p>
        </w:tc>
        <w:tc>
          <w:tcPr>
            <w:tcW w:w="854" w:type="dxa"/>
            <w:tcBorders>
              <w:top w:val="nil"/>
              <w:left w:val="single" w:sz="6" w:space="0" w:color="auto"/>
              <w:bottom w:val="nil"/>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1.9</w:t>
            </w:r>
          </w:p>
        </w:tc>
        <w:tc>
          <w:tcPr>
            <w:tcW w:w="835" w:type="dxa"/>
            <w:tcBorders>
              <w:top w:val="nil"/>
              <w:left w:val="single" w:sz="6" w:space="0" w:color="auto"/>
              <w:bottom w:val="nil"/>
              <w:right w:val="nil"/>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color w:val="000000" w:themeColor="text1"/>
                <w:sz w:val="22"/>
              </w:rPr>
              <w:t>3.1</w:t>
            </w:r>
          </w:p>
        </w:tc>
      </w:tr>
      <w:tr w:rsidR="00041A15" w:rsidRPr="009E6C2A" w:rsidTr="00783980">
        <w:trPr>
          <w:cantSplit/>
        </w:trPr>
        <w:tc>
          <w:tcPr>
            <w:tcW w:w="1544" w:type="dxa"/>
            <w:tcBorders>
              <w:top w:val="nil"/>
              <w:left w:val="nil"/>
              <w:bottom w:val="single" w:sz="6" w:space="0" w:color="auto"/>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hint="eastAsia"/>
                <w:color w:val="000000" w:themeColor="text1"/>
                <w:sz w:val="22"/>
              </w:rPr>
              <w:t>7</w:t>
            </w:r>
            <w:r w:rsidRPr="009E6C2A">
              <w:rPr>
                <w:rFonts w:eastAsia="標楷體" w:hint="eastAsia"/>
                <w:color w:val="000000" w:themeColor="text1"/>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041A15" w:rsidRPr="009E6C2A" w:rsidRDefault="00041A15" w:rsidP="00783980">
            <w:pPr>
              <w:jc w:val="center"/>
              <w:rPr>
                <w:rFonts w:eastAsia="標楷體"/>
                <w:color w:val="000000" w:themeColor="text1"/>
                <w:sz w:val="22"/>
              </w:rPr>
            </w:pPr>
          </w:p>
        </w:tc>
        <w:tc>
          <w:tcPr>
            <w:tcW w:w="844" w:type="dxa"/>
            <w:tcBorders>
              <w:top w:val="nil"/>
              <w:left w:val="single" w:sz="6" w:space="0" w:color="auto"/>
              <w:bottom w:val="single" w:sz="6" w:space="0" w:color="auto"/>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hint="eastAsia"/>
                <w:color w:val="000000" w:themeColor="text1"/>
                <w:sz w:val="22"/>
              </w:rPr>
              <w:t>-</w:t>
            </w:r>
          </w:p>
        </w:tc>
        <w:tc>
          <w:tcPr>
            <w:tcW w:w="840" w:type="dxa"/>
            <w:tcBorders>
              <w:top w:val="nil"/>
              <w:left w:val="single" w:sz="6" w:space="0" w:color="auto"/>
              <w:bottom w:val="single" w:sz="6" w:space="0" w:color="auto"/>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hint="eastAsia"/>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hint="eastAsia"/>
                <w:color w:val="000000" w:themeColor="text1"/>
                <w:sz w:val="22"/>
              </w:rPr>
              <w:t>-</w:t>
            </w:r>
          </w:p>
        </w:tc>
        <w:tc>
          <w:tcPr>
            <w:tcW w:w="853" w:type="dxa"/>
            <w:tcBorders>
              <w:top w:val="nil"/>
              <w:left w:val="single" w:sz="6" w:space="0" w:color="auto"/>
              <w:bottom w:val="single" w:sz="6" w:space="0" w:color="auto"/>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hint="eastAsia"/>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hint="eastAsia"/>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hint="eastAsia"/>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hint="eastAsia"/>
                <w:color w:val="000000" w:themeColor="text1"/>
                <w:sz w:val="22"/>
              </w:rPr>
              <w:t>2.0</w:t>
            </w:r>
          </w:p>
        </w:tc>
        <w:tc>
          <w:tcPr>
            <w:tcW w:w="835" w:type="dxa"/>
            <w:tcBorders>
              <w:top w:val="nil"/>
              <w:left w:val="single" w:sz="6" w:space="0" w:color="auto"/>
              <w:bottom w:val="single" w:sz="6" w:space="0" w:color="auto"/>
              <w:right w:val="nil"/>
            </w:tcBorders>
            <w:shd w:val="clear" w:color="auto" w:fill="auto"/>
          </w:tcPr>
          <w:p w:rsidR="00041A15" w:rsidRPr="009E6C2A" w:rsidRDefault="00041A15" w:rsidP="00783980">
            <w:pPr>
              <w:jc w:val="center"/>
              <w:rPr>
                <w:rFonts w:eastAsia="標楷體"/>
                <w:color w:val="000000" w:themeColor="text1"/>
                <w:sz w:val="22"/>
              </w:rPr>
            </w:pPr>
            <w:r w:rsidRPr="009E6C2A">
              <w:rPr>
                <w:rFonts w:eastAsia="標楷體" w:hint="eastAsia"/>
                <w:color w:val="000000" w:themeColor="text1"/>
                <w:sz w:val="22"/>
              </w:rPr>
              <w:t>3.1</w:t>
            </w:r>
          </w:p>
        </w:tc>
      </w:tr>
    </w:tbl>
    <w:p w:rsidR="005D40F7" w:rsidRPr="005D40F7" w:rsidRDefault="005D40F7" w:rsidP="005D40F7">
      <w:pPr>
        <w:tabs>
          <w:tab w:val="left" w:pos="6840"/>
        </w:tabs>
        <w:snapToGrid w:val="0"/>
        <w:rPr>
          <w:rFonts w:eastAsia="標楷體"/>
          <w:bCs/>
          <w:sz w:val="22"/>
          <w:lang w:val="zh-TW"/>
        </w:rPr>
      </w:pPr>
      <w:proofErr w:type="gramStart"/>
      <w:r w:rsidRPr="005D40F7">
        <w:rPr>
          <w:rFonts w:eastAsia="標楷體"/>
          <w:bCs/>
          <w:sz w:val="22"/>
          <w:lang w:val="zh-TW"/>
        </w:rPr>
        <w:t>註</w:t>
      </w:r>
      <w:proofErr w:type="gramEnd"/>
      <w:r w:rsidRPr="005D40F7">
        <w:rPr>
          <w:rFonts w:eastAsia="標楷體"/>
          <w:bCs/>
          <w:sz w:val="22"/>
          <w:lang w:val="zh-TW"/>
        </w:rPr>
        <w:t>：出口係轉口與港產品出口合計。</w:t>
      </w:r>
    </w:p>
    <w:p w:rsidR="00617A49" w:rsidRPr="00AE0D77" w:rsidRDefault="005D40F7" w:rsidP="005D40F7">
      <w:pPr>
        <w:tabs>
          <w:tab w:val="left" w:pos="6840"/>
        </w:tabs>
        <w:snapToGrid w:val="0"/>
        <w:ind w:right="440"/>
        <w:rPr>
          <w:rFonts w:eastAsia="標楷體"/>
          <w:b/>
          <w:szCs w:val="32"/>
          <w:lang w:val="zh-TW"/>
        </w:rPr>
      </w:pPr>
      <w:r w:rsidRPr="005D40F7">
        <w:rPr>
          <w:rFonts w:eastAsia="標楷體"/>
          <w:bCs/>
          <w:sz w:val="22"/>
          <w:lang w:val="zh-TW"/>
        </w:rPr>
        <w:t>資料來源：香港政府統計處。</w:t>
      </w:r>
    </w:p>
    <w:p w:rsidR="00153EA4" w:rsidRPr="00AE0D77" w:rsidRDefault="00153EA4" w:rsidP="006D20BB">
      <w:pPr>
        <w:snapToGrid w:val="0"/>
        <w:ind w:right="880"/>
        <w:rPr>
          <w:rFonts w:eastAsia="標楷體"/>
          <w:b/>
          <w:bCs/>
          <w:sz w:val="40"/>
          <w:szCs w:val="36"/>
        </w:rPr>
      </w:pPr>
      <w:r w:rsidRPr="00AE0D77">
        <w:rPr>
          <w:rFonts w:eastAsia="標楷體"/>
          <w:b/>
          <w:bCs/>
          <w:sz w:val="40"/>
          <w:szCs w:val="36"/>
        </w:rPr>
        <w:br w:type="page"/>
      </w:r>
    </w:p>
    <w:p w:rsidR="003F3F99" w:rsidRPr="00AE0D77" w:rsidRDefault="003F3F99" w:rsidP="000B03F6">
      <w:pPr>
        <w:keepNext/>
        <w:adjustRightInd w:val="0"/>
        <w:snapToGrid w:val="0"/>
        <w:spacing w:line="300" w:lineRule="auto"/>
        <w:outlineLvl w:val="1"/>
        <w:rPr>
          <w:rFonts w:eastAsia="標楷體"/>
          <w:b/>
          <w:bCs/>
          <w:sz w:val="40"/>
          <w:szCs w:val="36"/>
        </w:rPr>
      </w:pPr>
      <w:bookmarkStart w:id="80" w:name="_Toc401923793"/>
      <w:bookmarkStart w:id="81" w:name="_Toc402171710"/>
      <w:bookmarkStart w:id="82" w:name="_Toc491701412"/>
      <w:r w:rsidRPr="00AE0D77">
        <w:rPr>
          <w:rFonts w:eastAsia="標楷體"/>
          <w:b/>
          <w:bCs/>
          <w:sz w:val="40"/>
          <w:szCs w:val="36"/>
        </w:rPr>
        <w:lastRenderedPageBreak/>
        <w:t>二、國內經濟</w:t>
      </w:r>
      <w:bookmarkEnd w:id="44"/>
      <w:bookmarkEnd w:id="45"/>
      <w:bookmarkEnd w:id="46"/>
      <w:bookmarkEnd w:id="80"/>
      <w:bookmarkEnd w:id="81"/>
      <w:bookmarkEnd w:id="82"/>
    </w:p>
    <w:p w:rsidR="003F3F99" w:rsidRPr="00AE0D77" w:rsidRDefault="003F3F99" w:rsidP="003F3F99">
      <w:pPr>
        <w:keepNext/>
        <w:ind w:rightChars="-25" w:right="-60"/>
        <w:outlineLvl w:val="2"/>
        <w:rPr>
          <w:rFonts w:eastAsia="標楷體"/>
          <w:b/>
          <w:bCs/>
          <w:sz w:val="32"/>
          <w:szCs w:val="32"/>
        </w:rPr>
      </w:pPr>
      <w:bookmarkStart w:id="83" w:name="_Toc337122130"/>
      <w:bookmarkStart w:id="84" w:name="_Toc349916582"/>
      <w:bookmarkStart w:id="85" w:name="_Toc401923794"/>
      <w:bookmarkStart w:id="86" w:name="_Toc402171711"/>
      <w:bookmarkStart w:id="87" w:name="_Toc491701413"/>
      <w:r w:rsidRPr="00AE0D77">
        <w:rPr>
          <w:rFonts w:eastAsia="標楷體"/>
          <w:b/>
          <w:bCs/>
          <w:sz w:val="32"/>
          <w:szCs w:val="32"/>
        </w:rPr>
        <w:t>（一）總體情勢</w:t>
      </w:r>
      <w:bookmarkEnd w:id="83"/>
      <w:bookmarkEnd w:id="84"/>
      <w:bookmarkEnd w:id="85"/>
      <w:bookmarkEnd w:id="86"/>
      <w:bookmarkEnd w:id="87"/>
    </w:p>
    <w:p w:rsidR="003F3F99" w:rsidRPr="00AE0D77" w:rsidRDefault="003F3F99" w:rsidP="003F3F99">
      <w:pPr>
        <w:tabs>
          <w:tab w:val="left" w:pos="540"/>
        </w:tabs>
        <w:spacing w:afterLines="50" w:after="180" w:line="400" w:lineRule="exact"/>
        <w:rPr>
          <w:rFonts w:eastAsia="標楷體"/>
          <w:b/>
          <w:bCs/>
          <w:sz w:val="28"/>
          <w:szCs w:val="28"/>
        </w:rPr>
      </w:pPr>
      <w:bookmarkStart w:id="88" w:name="_Toc337122131"/>
      <w:r w:rsidRPr="00AE0D77">
        <w:rPr>
          <w:rFonts w:eastAsia="標楷體"/>
          <w:b/>
          <w:bCs/>
          <w:sz w:val="28"/>
          <w:szCs w:val="28"/>
        </w:rPr>
        <w:t>１、</w:t>
      </w:r>
      <w:r w:rsidR="006840B6" w:rsidRPr="00AE0D77">
        <w:rPr>
          <w:rFonts w:eastAsia="標楷體"/>
          <w:b/>
          <w:bCs/>
          <w:sz w:val="28"/>
          <w:szCs w:val="28"/>
        </w:rPr>
        <w:t>106</w:t>
      </w:r>
      <w:r w:rsidR="00BD58DD">
        <w:rPr>
          <w:rFonts w:eastAsia="標楷體" w:hint="eastAsia"/>
          <w:b/>
          <w:bCs/>
          <w:sz w:val="28"/>
          <w:szCs w:val="28"/>
        </w:rPr>
        <w:t>、</w:t>
      </w:r>
      <w:r w:rsidR="00BD58DD">
        <w:rPr>
          <w:rFonts w:eastAsia="標楷體" w:hint="eastAsia"/>
          <w:b/>
          <w:bCs/>
          <w:sz w:val="28"/>
          <w:szCs w:val="28"/>
        </w:rPr>
        <w:t>107</w:t>
      </w:r>
      <w:r w:rsidR="006840B6" w:rsidRPr="00AE0D77">
        <w:rPr>
          <w:rFonts w:eastAsia="標楷體"/>
          <w:b/>
          <w:bCs/>
          <w:sz w:val="28"/>
          <w:szCs w:val="28"/>
        </w:rPr>
        <w:t>年經濟成長率預估</w:t>
      </w:r>
      <w:r w:rsidR="00BD58DD" w:rsidRPr="00BD58DD">
        <w:rPr>
          <w:rFonts w:eastAsia="標楷體" w:hint="eastAsia"/>
          <w:b/>
          <w:bCs/>
          <w:sz w:val="28"/>
          <w:szCs w:val="28"/>
        </w:rPr>
        <w:t>分別</w:t>
      </w:r>
      <w:r w:rsidR="006840B6" w:rsidRPr="00AE0D77">
        <w:rPr>
          <w:rFonts w:eastAsia="標楷體"/>
          <w:b/>
          <w:bCs/>
          <w:sz w:val="28"/>
          <w:szCs w:val="28"/>
        </w:rPr>
        <w:t>為</w:t>
      </w:r>
      <w:r w:rsidR="006840B6" w:rsidRPr="00AE0D77">
        <w:rPr>
          <w:rFonts w:eastAsia="標楷體"/>
          <w:b/>
          <w:bCs/>
          <w:sz w:val="28"/>
          <w:szCs w:val="28"/>
        </w:rPr>
        <w:t>2.</w:t>
      </w:r>
      <w:r w:rsidR="00BD58DD">
        <w:rPr>
          <w:rFonts w:eastAsia="標楷體" w:hint="eastAsia"/>
          <w:b/>
          <w:bCs/>
          <w:sz w:val="28"/>
          <w:szCs w:val="28"/>
        </w:rPr>
        <w:t>11</w:t>
      </w:r>
      <w:r w:rsidR="006840B6" w:rsidRPr="00AE0D77">
        <w:rPr>
          <w:rFonts w:eastAsia="標楷體"/>
          <w:b/>
          <w:bCs/>
          <w:sz w:val="28"/>
          <w:szCs w:val="28"/>
        </w:rPr>
        <w:t>%</w:t>
      </w:r>
      <w:r w:rsidR="00BD58DD">
        <w:rPr>
          <w:rFonts w:eastAsia="標楷體" w:hint="eastAsia"/>
          <w:b/>
          <w:bCs/>
          <w:color w:val="000000" w:themeColor="text1"/>
          <w:sz w:val="28"/>
          <w:szCs w:val="28"/>
        </w:rPr>
        <w:t>、</w:t>
      </w:r>
      <w:r w:rsidR="00614BF8">
        <w:rPr>
          <w:rFonts w:eastAsia="標楷體" w:hint="eastAsia"/>
          <w:b/>
          <w:bCs/>
          <w:color w:val="000000" w:themeColor="text1"/>
          <w:sz w:val="28"/>
          <w:szCs w:val="28"/>
        </w:rPr>
        <w:t>2</w:t>
      </w:r>
      <w:r w:rsidR="00BD58DD">
        <w:rPr>
          <w:rFonts w:eastAsia="標楷體" w:hint="eastAsia"/>
          <w:b/>
          <w:bCs/>
          <w:color w:val="000000" w:themeColor="text1"/>
          <w:sz w:val="28"/>
          <w:szCs w:val="28"/>
        </w:rPr>
        <w:t>.</w:t>
      </w:r>
      <w:r w:rsidR="00614BF8">
        <w:rPr>
          <w:rFonts w:eastAsia="標楷體" w:hint="eastAsia"/>
          <w:b/>
          <w:bCs/>
          <w:color w:val="000000" w:themeColor="text1"/>
          <w:sz w:val="28"/>
          <w:szCs w:val="28"/>
        </w:rPr>
        <w:t>27</w:t>
      </w:r>
      <w:r w:rsidR="00BD58DD" w:rsidRPr="00386E40">
        <w:rPr>
          <w:rFonts w:eastAsia="標楷體" w:hint="eastAsia"/>
          <w:b/>
          <w:bCs/>
          <w:color w:val="000000" w:themeColor="text1"/>
          <w:sz w:val="28"/>
          <w:szCs w:val="28"/>
        </w:rPr>
        <w:t>%</w:t>
      </w:r>
    </w:p>
    <w:p w:rsidR="0067433E" w:rsidRPr="00AE0D77" w:rsidRDefault="0067433E" w:rsidP="0067433E">
      <w:pPr>
        <w:widowControl/>
        <w:snapToGrid w:val="0"/>
        <w:spacing w:beforeLines="50" w:before="180" w:line="300" w:lineRule="auto"/>
        <w:ind w:rightChars="-59" w:right="-142" w:firstLineChars="202" w:firstLine="566"/>
        <w:jc w:val="both"/>
        <w:rPr>
          <w:rFonts w:eastAsia="標楷體"/>
          <w:sz w:val="28"/>
          <w:szCs w:val="28"/>
        </w:rPr>
      </w:pPr>
      <w:r w:rsidRPr="0067433E">
        <w:rPr>
          <w:rFonts w:eastAsia="標楷體"/>
          <w:sz w:val="28"/>
          <w:szCs w:val="28"/>
        </w:rPr>
        <w:t>隨全球</w:t>
      </w:r>
      <w:r w:rsidR="00BD58DD" w:rsidRPr="00BD58DD">
        <w:rPr>
          <w:rFonts w:eastAsia="標楷體" w:hint="eastAsia"/>
          <w:sz w:val="28"/>
          <w:szCs w:val="28"/>
        </w:rPr>
        <w:t>景氣穩步復甦</w:t>
      </w:r>
      <w:r w:rsidRPr="0067433E">
        <w:rPr>
          <w:rFonts w:eastAsia="標楷體"/>
          <w:sz w:val="28"/>
          <w:szCs w:val="28"/>
        </w:rPr>
        <w:t>，世界貿易量增速亦可望高於</w:t>
      </w:r>
      <w:r w:rsidRPr="0067433E">
        <w:rPr>
          <w:rFonts w:eastAsia="標楷體"/>
          <w:sz w:val="28"/>
          <w:szCs w:val="28"/>
        </w:rPr>
        <w:t>105</w:t>
      </w:r>
      <w:r w:rsidRPr="0067433E">
        <w:rPr>
          <w:rFonts w:eastAsia="標楷體"/>
          <w:sz w:val="28"/>
          <w:szCs w:val="28"/>
        </w:rPr>
        <w:t>年，驅動外需增溫，加上政府提振景氣措施，可望逐步帶動內需回溫；受國際油價及原物料價格</w:t>
      </w:r>
      <w:r w:rsidR="00E42255">
        <w:rPr>
          <w:rFonts w:eastAsia="標楷體" w:hint="eastAsia"/>
          <w:sz w:val="28"/>
          <w:szCs w:val="28"/>
        </w:rPr>
        <w:t>漲勢和緩</w:t>
      </w:r>
      <w:r w:rsidRPr="0067433E">
        <w:rPr>
          <w:rFonts w:eastAsia="標楷體"/>
          <w:sz w:val="28"/>
          <w:szCs w:val="28"/>
        </w:rPr>
        <w:t>，</w:t>
      </w:r>
      <w:r w:rsidR="00E42255">
        <w:rPr>
          <w:rFonts w:eastAsia="標楷體" w:hint="eastAsia"/>
          <w:sz w:val="28"/>
          <w:szCs w:val="28"/>
        </w:rPr>
        <w:t>以及新臺幣升值因素</w:t>
      </w:r>
      <w:r w:rsidRPr="0067433E">
        <w:rPr>
          <w:rFonts w:eastAsia="標楷體"/>
          <w:sz w:val="28"/>
          <w:szCs w:val="28"/>
        </w:rPr>
        <w:t>，國內物價走勢</w:t>
      </w:r>
      <w:r w:rsidR="00E42255">
        <w:rPr>
          <w:rFonts w:eastAsia="標楷體" w:hint="eastAsia"/>
          <w:sz w:val="28"/>
          <w:szCs w:val="28"/>
        </w:rPr>
        <w:t>平穩</w:t>
      </w:r>
      <w:r w:rsidRPr="0067433E">
        <w:rPr>
          <w:rFonts w:eastAsia="標楷體"/>
          <w:sz w:val="28"/>
          <w:szCs w:val="28"/>
        </w:rPr>
        <w:t>。行政院主計總處預測</w:t>
      </w:r>
      <w:r w:rsidRPr="0067433E">
        <w:rPr>
          <w:rFonts w:eastAsia="標楷體"/>
          <w:sz w:val="28"/>
          <w:szCs w:val="28"/>
        </w:rPr>
        <w:t>106</w:t>
      </w:r>
      <w:r w:rsidRPr="0067433E">
        <w:rPr>
          <w:rFonts w:eastAsia="標楷體"/>
          <w:sz w:val="28"/>
          <w:szCs w:val="28"/>
        </w:rPr>
        <w:t>年經濟成長</w:t>
      </w:r>
      <w:r w:rsidRPr="0067433E">
        <w:rPr>
          <w:rFonts w:eastAsia="標楷體"/>
          <w:sz w:val="28"/>
          <w:szCs w:val="28"/>
        </w:rPr>
        <w:t>2.</w:t>
      </w:r>
      <w:r w:rsidR="006B3E1D">
        <w:rPr>
          <w:rFonts w:eastAsia="標楷體" w:hint="eastAsia"/>
          <w:sz w:val="28"/>
          <w:szCs w:val="28"/>
        </w:rPr>
        <w:t>11</w:t>
      </w:r>
      <w:r w:rsidRPr="0067433E">
        <w:rPr>
          <w:rFonts w:eastAsia="標楷體"/>
          <w:sz w:val="28"/>
          <w:szCs w:val="28"/>
        </w:rPr>
        <w:t>%</w:t>
      </w:r>
      <w:r w:rsidRPr="0067433E">
        <w:rPr>
          <w:rFonts w:eastAsia="標楷體"/>
          <w:sz w:val="28"/>
          <w:szCs w:val="28"/>
        </w:rPr>
        <w:t>，消費者物價上漲</w:t>
      </w:r>
      <w:r w:rsidRPr="0067433E">
        <w:rPr>
          <w:rFonts w:eastAsia="標楷體"/>
          <w:sz w:val="28"/>
          <w:szCs w:val="28"/>
        </w:rPr>
        <w:t>0.</w:t>
      </w:r>
      <w:r w:rsidR="00CE2501">
        <w:rPr>
          <w:rFonts w:eastAsia="標楷體" w:hint="eastAsia"/>
          <w:sz w:val="28"/>
          <w:szCs w:val="28"/>
        </w:rPr>
        <w:t>66</w:t>
      </w:r>
      <w:r w:rsidRPr="0067433E">
        <w:rPr>
          <w:rFonts w:eastAsia="標楷體"/>
          <w:sz w:val="28"/>
          <w:szCs w:val="28"/>
        </w:rPr>
        <w:t>%</w:t>
      </w:r>
      <w:r w:rsidR="00CE2501">
        <w:rPr>
          <w:rFonts w:eastAsia="標楷體" w:hint="eastAsia"/>
          <w:sz w:val="28"/>
          <w:szCs w:val="28"/>
        </w:rPr>
        <w:t>；</w:t>
      </w:r>
      <w:r w:rsidR="00CE2501">
        <w:rPr>
          <w:rFonts w:eastAsia="標楷體" w:hint="eastAsia"/>
          <w:sz w:val="28"/>
          <w:szCs w:val="28"/>
        </w:rPr>
        <w:t>10</w:t>
      </w:r>
      <w:r w:rsidR="00D2134D">
        <w:rPr>
          <w:rFonts w:eastAsia="標楷體" w:hint="eastAsia"/>
          <w:sz w:val="28"/>
          <w:szCs w:val="28"/>
        </w:rPr>
        <w:t>7</w:t>
      </w:r>
      <w:r w:rsidR="00CE2501" w:rsidRPr="00C77867">
        <w:rPr>
          <w:rFonts w:eastAsia="標楷體" w:hint="eastAsia"/>
          <w:sz w:val="28"/>
          <w:szCs w:val="28"/>
        </w:rPr>
        <w:t>年經濟成長</w:t>
      </w:r>
      <w:r w:rsidR="00CE2501">
        <w:rPr>
          <w:rFonts w:eastAsia="標楷體" w:hint="eastAsia"/>
          <w:sz w:val="28"/>
          <w:szCs w:val="28"/>
        </w:rPr>
        <w:t>2</w:t>
      </w:r>
      <w:r w:rsidR="00CE2501" w:rsidRPr="00C77867">
        <w:rPr>
          <w:rFonts w:eastAsia="標楷體" w:hint="eastAsia"/>
          <w:sz w:val="28"/>
          <w:szCs w:val="28"/>
        </w:rPr>
        <w:t>.</w:t>
      </w:r>
      <w:r w:rsidR="00CE2501">
        <w:rPr>
          <w:rFonts w:eastAsia="標楷體" w:hint="eastAsia"/>
          <w:sz w:val="28"/>
          <w:szCs w:val="28"/>
        </w:rPr>
        <w:t>27</w:t>
      </w:r>
      <w:r w:rsidR="00CE2501" w:rsidRPr="00C77867">
        <w:rPr>
          <w:rFonts w:eastAsia="標楷體" w:hint="eastAsia"/>
          <w:sz w:val="28"/>
          <w:szCs w:val="28"/>
        </w:rPr>
        <w:t>%</w:t>
      </w:r>
      <w:r w:rsidR="00CE2501" w:rsidRPr="00C77867">
        <w:rPr>
          <w:rFonts w:eastAsia="標楷體" w:hint="eastAsia"/>
          <w:sz w:val="28"/>
          <w:szCs w:val="28"/>
        </w:rPr>
        <w:t>，消費者物價則上漲</w:t>
      </w:r>
      <w:r w:rsidR="00CE2501">
        <w:rPr>
          <w:rFonts w:eastAsia="標楷體" w:hint="eastAsia"/>
          <w:sz w:val="28"/>
          <w:szCs w:val="28"/>
        </w:rPr>
        <w:t>0</w:t>
      </w:r>
      <w:r w:rsidR="00CE2501" w:rsidRPr="00C77867">
        <w:rPr>
          <w:rFonts w:eastAsia="標楷體" w:hint="eastAsia"/>
          <w:sz w:val="28"/>
          <w:szCs w:val="28"/>
        </w:rPr>
        <w:t>.</w:t>
      </w:r>
      <w:r w:rsidR="00CE2501">
        <w:rPr>
          <w:rFonts w:eastAsia="標楷體" w:hint="eastAsia"/>
          <w:sz w:val="28"/>
          <w:szCs w:val="28"/>
        </w:rPr>
        <w:t>87</w:t>
      </w:r>
      <w:r w:rsidR="00CE2501" w:rsidRPr="00C77867">
        <w:rPr>
          <w:rFonts w:eastAsia="標楷體" w:hint="eastAsia"/>
          <w:sz w:val="28"/>
          <w:szCs w:val="28"/>
        </w:rPr>
        <w:t>%</w:t>
      </w:r>
      <w:r w:rsidRPr="0067433E">
        <w:rPr>
          <w:rFonts w:eastAsia="標楷體"/>
          <w:sz w:val="28"/>
          <w:szCs w:val="28"/>
        </w:rPr>
        <w:t>。</w:t>
      </w:r>
    </w:p>
    <w:p w:rsidR="0067433E" w:rsidRPr="00AE0D77" w:rsidRDefault="0067433E" w:rsidP="0067433E">
      <w:pPr>
        <w:spacing w:line="400" w:lineRule="exact"/>
        <w:ind w:firstLineChars="152" w:firstLine="426"/>
        <w:jc w:val="center"/>
        <w:rPr>
          <w:rFonts w:eastAsia="標楷體"/>
          <w:b/>
          <w:bCs/>
          <w:kern w:val="0"/>
          <w:sz w:val="28"/>
          <w:szCs w:val="28"/>
        </w:rPr>
      </w:pPr>
      <w:r w:rsidRPr="00AE0D77">
        <w:rPr>
          <w:rFonts w:eastAsia="標楷體"/>
          <w:b/>
          <w:bCs/>
          <w:kern w:val="0"/>
          <w:sz w:val="28"/>
          <w:szCs w:val="28"/>
        </w:rPr>
        <w:t>表</w:t>
      </w:r>
      <w:r w:rsidRPr="00AE0D77">
        <w:rPr>
          <w:rFonts w:eastAsia="標楷體"/>
          <w:b/>
          <w:bCs/>
          <w:kern w:val="0"/>
          <w:sz w:val="28"/>
          <w:szCs w:val="28"/>
        </w:rPr>
        <w:t xml:space="preserve"> 2-1-1 </w:t>
      </w:r>
      <w:r w:rsidRPr="00AE0D77">
        <w:rPr>
          <w:rFonts w:eastAsia="標楷體"/>
          <w:b/>
          <w:bCs/>
          <w:kern w:val="0"/>
          <w:sz w:val="28"/>
          <w:szCs w:val="28"/>
        </w:rPr>
        <w:t>國內外主要機構對我國</w:t>
      </w:r>
      <w:r w:rsidRPr="00AE0D77">
        <w:rPr>
          <w:rFonts w:eastAsia="標楷體"/>
          <w:b/>
          <w:sz w:val="28"/>
          <w:szCs w:val="28"/>
          <w:lang w:val="zh-TW"/>
        </w:rPr>
        <w:t>經濟</w:t>
      </w:r>
      <w:r w:rsidRPr="00AE0D77">
        <w:rPr>
          <w:rFonts w:eastAsia="標楷體"/>
          <w:b/>
          <w:bCs/>
          <w:kern w:val="0"/>
          <w:sz w:val="28"/>
          <w:szCs w:val="28"/>
        </w:rPr>
        <w:t>成長率預測</w:t>
      </w:r>
    </w:p>
    <w:p w:rsidR="0067433E" w:rsidRPr="00AE0D77" w:rsidRDefault="0067433E" w:rsidP="00CE2501">
      <w:pPr>
        <w:spacing w:line="400" w:lineRule="exact"/>
        <w:ind w:rightChars="353" w:right="847" w:firstLineChars="152" w:firstLine="426"/>
        <w:jc w:val="right"/>
        <w:rPr>
          <w:rFonts w:eastAsia="標楷體"/>
          <w:kern w:val="0"/>
        </w:rPr>
      </w:pPr>
      <w:r w:rsidRPr="00AE0D77">
        <w:rPr>
          <w:rFonts w:eastAsia="標楷體"/>
          <w:b/>
          <w:bCs/>
          <w:kern w:val="0"/>
          <w:sz w:val="28"/>
          <w:szCs w:val="28"/>
        </w:rPr>
        <w:t xml:space="preserve">　　</w:t>
      </w:r>
      <w:r w:rsidRPr="00AE0D77">
        <w:rPr>
          <w:rFonts w:eastAsia="標楷體"/>
          <w:b/>
          <w:bCs/>
          <w:kern w:val="0"/>
          <w:sz w:val="28"/>
          <w:szCs w:val="28"/>
        </w:rPr>
        <w:t xml:space="preserve"> </w:t>
      </w:r>
      <w:r w:rsidRPr="00AE0D77">
        <w:rPr>
          <w:rFonts w:eastAsia="標楷體"/>
          <w:kern w:val="0"/>
        </w:rPr>
        <w:t>單位：</w:t>
      </w:r>
      <w:r w:rsidRPr="00AE0D77">
        <w:rPr>
          <w:rFonts w:eastAsia="標楷體"/>
          <w:kern w:val="0"/>
        </w:rPr>
        <w:t>%</w:t>
      </w:r>
    </w:p>
    <w:tbl>
      <w:tblPr>
        <w:tblW w:w="6786"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4"/>
        <w:gridCol w:w="2827"/>
        <w:gridCol w:w="1770"/>
        <w:gridCol w:w="1795"/>
      </w:tblGrid>
      <w:tr w:rsidR="0022612C" w:rsidRPr="00AE0D77" w:rsidTr="00CE2501">
        <w:trPr>
          <w:cantSplit/>
          <w:trHeight w:val="328"/>
          <w:jc w:val="center"/>
        </w:trPr>
        <w:tc>
          <w:tcPr>
            <w:tcW w:w="3221" w:type="dxa"/>
            <w:gridSpan w:val="2"/>
            <w:tcBorders>
              <w:left w:val="single" w:sz="4" w:space="0" w:color="auto"/>
              <w:bottom w:val="single" w:sz="4" w:space="0" w:color="auto"/>
              <w:tl2br w:val="single" w:sz="4" w:space="0" w:color="auto"/>
            </w:tcBorders>
            <w:vAlign w:val="center"/>
          </w:tcPr>
          <w:p w:rsidR="0022612C" w:rsidRPr="00AE0D77" w:rsidRDefault="0022612C" w:rsidP="00BD58DD">
            <w:pPr>
              <w:widowControl/>
              <w:snapToGrid w:val="0"/>
              <w:spacing w:line="220" w:lineRule="exact"/>
              <w:ind w:left="28"/>
              <w:jc w:val="right"/>
              <w:rPr>
                <w:rFonts w:eastAsia="標楷體"/>
                <w:kern w:val="0"/>
              </w:rPr>
            </w:pPr>
            <w:r w:rsidRPr="00AE0D77">
              <w:rPr>
                <w:rFonts w:eastAsia="標楷體"/>
                <w:kern w:val="0"/>
              </w:rPr>
              <w:t>年</w:t>
            </w:r>
          </w:p>
          <w:p w:rsidR="0022612C" w:rsidRPr="00AE0D77" w:rsidRDefault="0022612C" w:rsidP="00BD58DD">
            <w:pPr>
              <w:widowControl/>
              <w:snapToGrid w:val="0"/>
              <w:spacing w:line="220" w:lineRule="exact"/>
              <w:ind w:left="640" w:hanging="640"/>
              <w:rPr>
                <w:rFonts w:eastAsia="標楷體"/>
                <w:kern w:val="0"/>
              </w:rPr>
            </w:pPr>
            <w:r w:rsidRPr="00AE0D77">
              <w:rPr>
                <w:rFonts w:eastAsia="標楷體"/>
                <w:kern w:val="0"/>
              </w:rPr>
              <w:t>預測機構</w:t>
            </w:r>
          </w:p>
        </w:tc>
        <w:tc>
          <w:tcPr>
            <w:tcW w:w="1770" w:type="dxa"/>
            <w:tcBorders>
              <w:bottom w:val="single" w:sz="4" w:space="0" w:color="auto"/>
            </w:tcBorders>
            <w:vAlign w:val="center"/>
          </w:tcPr>
          <w:p w:rsidR="0022612C" w:rsidRPr="00B91B68" w:rsidRDefault="0022612C" w:rsidP="000D0B10">
            <w:pPr>
              <w:widowControl/>
              <w:snapToGrid w:val="0"/>
              <w:spacing w:line="220" w:lineRule="exact"/>
              <w:ind w:left="640" w:hanging="640"/>
              <w:jc w:val="center"/>
              <w:rPr>
                <w:rFonts w:eastAsia="標楷體"/>
                <w:kern w:val="0"/>
              </w:rPr>
            </w:pPr>
            <w:r>
              <w:rPr>
                <w:rFonts w:eastAsia="標楷體"/>
                <w:kern w:val="0"/>
              </w:rPr>
              <w:t>1</w:t>
            </w:r>
            <w:r w:rsidR="000D0B10">
              <w:rPr>
                <w:rFonts w:eastAsia="標楷體" w:hint="eastAsia"/>
                <w:kern w:val="0"/>
              </w:rPr>
              <w:t>06</w:t>
            </w:r>
            <w:r w:rsidRPr="00B91B68">
              <w:rPr>
                <w:rFonts w:eastAsia="標楷體"/>
                <w:kern w:val="0"/>
              </w:rPr>
              <w:t>(</w:t>
            </w:r>
            <w:r>
              <w:rPr>
                <w:rFonts w:eastAsia="標楷體" w:hint="eastAsia"/>
                <w:kern w:val="0"/>
              </w:rPr>
              <w:t>f</w:t>
            </w:r>
            <w:r w:rsidRPr="00B91B68">
              <w:rPr>
                <w:rFonts w:eastAsia="標楷體"/>
                <w:kern w:val="0"/>
              </w:rPr>
              <w:t>)</w:t>
            </w:r>
          </w:p>
        </w:tc>
        <w:tc>
          <w:tcPr>
            <w:tcW w:w="1795" w:type="dxa"/>
            <w:tcBorders>
              <w:bottom w:val="single" w:sz="4" w:space="0" w:color="auto"/>
            </w:tcBorders>
            <w:vAlign w:val="center"/>
          </w:tcPr>
          <w:p w:rsidR="0022612C" w:rsidRPr="00B91B68" w:rsidRDefault="0022612C" w:rsidP="000D0B10">
            <w:pPr>
              <w:widowControl/>
              <w:snapToGrid w:val="0"/>
              <w:spacing w:line="220" w:lineRule="exact"/>
              <w:ind w:left="640" w:hanging="640"/>
              <w:jc w:val="center"/>
              <w:rPr>
                <w:rFonts w:eastAsia="標楷體"/>
                <w:kern w:val="0"/>
              </w:rPr>
            </w:pPr>
            <w:r w:rsidRPr="00B91B68">
              <w:rPr>
                <w:rFonts w:eastAsia="標楷體"/>
                <w:kern w:val="0"/>
              </w:rPr>
              <w:t>1</w:t>
            </w:r>
            <w:r w:rsidR="000D0B10">
              <w:rPr>
                <w:rFonts w:eastAsia="標楷體" w:hint="eastAsia"/>
                <w:kern w:val="0"/>
              </w:rPr>
              <w:t>07</w:t>
            </w:r>
            <w:r w:rsidRPr="00B91B68">
              <w:rPr>
                <w:rFonts w:eastAsia="標楷體"/>
                <w:kern w:val="0"/>
              </w:rPr>
              <w:t>(f)</w:t>
            </w:r>
          </w:p>
        </w:tc>
      </w:tr>
      <w:tr w:rsidR="00CE2501" w:rsidRPr="00B33C12" w:rsidTr="000C13BF">
        <w:trPr>
          <w:trHeight w:val="285"/>
          <w:jc w:val="center"/>
        </w:trPr>
        <w:tc>
          <w:tcPr>
            <w:tcW w:w="394" w:type="dxa"/>
            <w:vMerge w:val="restart"/>
            <w:tcBorders>
              <w:top w:val="single" w:sz="4" w:space="0" w:color="auto"/>
              <w:left w:val="single" w:sz="4" w:space="0" w:color="auto"/>
              <w:right w:val="single" w:sz="4" w:space="0" w:color="auto"/>
            </w:tcBorders>
            <w:vAlign w:val="center"/>
          </w:tcPr>
          <w:p w:rsidR="00CE2501" w:rsidRPr="00AE0D77" w:rsidRDefault="00CE2501" w:rsidP="00BD58DD">
            <w:pPr>
              <w:spacing w:line="340" w:lineRule="exact"/>
              <w:jc w:val="center"/>
              <w:rPr>
                <w:rFonts w:eastAsia="標楷體"/>
              </w:rPr>
            </w:pPr>
            <w:r w:rsidRPr="00AE0D77">
              <w:rPr>
                <w:rFonts w:eastAsia="標楷體"/>
              </w:rPr>
              <w:t>國際</w:t>
            </w:r>
          </w:p>
        </w:tc>
        <w:tc>
          <w:tcPr>
            <w:tcW w:w="2827" w:type="dxa"/>
            <w:tcBorders>
              <w:top w:val="single" w:sz="4" w:space="0" w:color="auto"/>
              <w:left w:val="single" w:sz="4" w:space="0" w:color="auto"/>
              <w:right w:val="single" w:sz="4" w:space="0" w:color="auto"/>
            </w:tcBorders>
          </w:tcPr>
          <w:p w:rsidR="00CE2501" w:rsidRPr="004B2380" w:rsidRDefault="00CE2501" w:rsidP="000C13BF">
            <w:pPr>
              <w:snapToGrid w:val="0"/>
              <w:spacing w:line="240" w:lineRule="atLeast"/>
              <w:rPr>
                <w:rFonts w:eastAsia="標楷體"/>
                <w:color w:val="000000" w:themeColor="text1"/>
              </w:rPr>
            </w:pPr>
            <w:r w:rsidRPr="004B2380">
              <w:rPr>
                <w:rFonts w:eastAsia="標楷體"/>
                <w:color w:val="000000" w:themeColor="text1"/>
              </w:rPr>
              <w:t>IHS Markit (106.8)</w:t>
            </w:r>
          </w:p>
        </w:tc>
        <w:tc>
          <w:tcPr>
            <w:tcW w:w="1770" w:type="dxa"/>
            <w:tcBorders>
              <w:top w:val="single" w:sz="4" w:space="0" w:color="auto"/>
              <w:left w:val="single" w:sz="4" w:space="0" w:color="auto"/>
              <w:right w:val="single" w:sz="4" w:space="0" w:color="auto"/>
            </w:tcBorders>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2.2</w:t>
            </w:r>
          </w:p>
        </w:tc>
        <w:tc>
          <w:tcPr>
            <w:tcW w:w="1795" w:type="dxa"/>
            <w:tcBorders>
              <w:top w:val="single" w:sz="4" w:space="0" w:color="auto"/>
              <w:left w:val="single" w:sz="4" w:space="0" w:color="auto"/>
              <w:right w:val="single" w:sz="4" w:space="0" w:color="auto"/>
            </w:tcBorders>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2.1</w:t>
            </w:r>
          </w:p>
        </w:tc>
      </w:tr>
      <w:tr w:rsidR="00CE2501" w:rsidRPr="00B33C12" w:rsidTr="000C13BF">
        <w:trPr>
          <w:trHeight w:val="241"/>
          <w:jc w:val="center"/>
        </w:trPr>
        <w:tc>
          <w:tcPr>
            <w:tcW w:w="394" w:type="dxa"/>
            <w:vMerge/>
            <w:tcBorders>
              <w:left w:val="single" w:sz="4" w:space="0" w:color="auto"/>
              <w:right w:val="single" w:sz="4" w:space="0" w:color="auto"/>
            </w:tcBorders>
            <w:vAlign w:val="center"/>
          </w:tcPr>
          <w:p w:rsidR="00CE2501" w:rsidRPr="00AE0D77" w:rsidRDefault="00CE2501" w:rsidP="00BD58DD">
            <w:pPr>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tcPr>
          <w:p w:rsidR="00CE2501" w:rsidRPr="004B2380" w:rsidRDefault="00CE2501" w:rsidP="000C13BF">
            <w:pPr>
              <w:snapToGrid w:val="0"/>
              <w:spacing w:line="240" w:lineRule="atLeast"/>
              <w:rPr>
                <w:rFonts w:eastAsia="標楷體"/>
                <w:color w:val="000000" w:themeColor="text1"/>
              </w:rPr>
            </w:pPr>
            <w:r w:rsidRPr="004B2380">
              <w:rPr>
                <w:rFonts w:eastAsia="標楷體"/>
                <w:color w:val="000000" w:themeColor="text1"/>
              </w:rPr>
              <w:t>ADB(106.7)</w:t>
            </w:r>
          </w:p>
        </w:tc>
        <w:tc>
          <w:tcPr>
            <w:tcW w:w="1770" w:type="dxa"/>
            <w:tcBorders>
              <w:top w:val="single" w:sz="4" w:space="0" w:color="auto"/>
              <w:left w:val="single" w:sz="4" w:space="0" w:color="auto"/>
              <w:bottom w:val="single" w:sz="4" w:space="0" w:color="auto"/>
              <w:right w:val="single" w:sz="4" w:space="0" w:color="auto"/>
            </w:tcBorders>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2.0</w:t>
            </w:r>
          </w:p>
        </w:tc>
        <w:tc>
          <w:tcPr>
            <w:tcW w:w="1795" w:type="dxa"/>
            <w:tcBorders>
              <w:top w:val="single" w:sz="4" w:space="0" w:color="auto"/>
              <w:left w:val="single" w:sz="4" w:space="0" w:color="auto"/>
              <w:bottom w:val="single" w:sz="4" w:space="0" w:color="auto"/>
              <w:right w:val="single" w:sz="4" w:space="0" w:color="auto"/>
            </w:tcBorders>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w:t>
            </w:r>
          </w:p>
        </w:tc>
      </w:tr>
      <w:tr w:rsidR="00CE2501" w:rsidRPr="00AE0D77" w:rsidTr="000C13BF">
        <w:trPr>
          <w:trHeight w:val="241"/>
          <w:jc w:val="center"/>
        </w:trPr>
        <w:tc>
          <w:tcPr>
            <w:tcW w:w="394" w:type="dxa"/>
            <w:vMerge/>
            <w:tcBorders>
              <w:left w:val="single" w:sz="4" w:space="0" w:color="auto"/>
              <w:bottom w:val="double" w:sz="4" w:space="0" w:color="auto"/>
              <w:right w:val="single" w:sz="4" w:space="0" w:color="auto"/>
            </w:tcBorders>
            <w:vAlign w:val="center"/>
          </w:tcPr>
          <w:p w:rsidR="00CE2501" w:rsidRPr="00AE0D77" w:rsidRDefault="00CE2501" w:rsidP="00BD58DD">
            <w:pPr>
              <w:spacing w:line="340" w:lineRule="exact"/>
              <w:rPr>
                <w:rFonts w:eastAsia="標楷體"/>
              </w:rPr>
            </w:pPr>
          </w:p>
        </w:tc>
        <w:tc>
          <w:tcPr>
            <w:tcW w:w="2827" w:type="dxa"/>
            <w:tcBorders>
              <w:top w:val="single" w:sz="4" w:space="0" w:color="auto"/>
              <w:left w:val="single" w:sz="4" w:space="0" w:color="auto"/>
              <w:bottom w:val="double" w:sz="4" w:space="0" w:color="auto"/>
              <w:right w:val="single" w:sz="4" w:space="0" w:color="auto"/>
            </w:tcBorders>
          </w:tcPr>
          <w:p w:rsidR="00CE2501" w:rsidRPr="004B2380" w:rsidRDefault="00CE2501" w:rsidP="000C13BF">
            <w:pPr>
              <w:snapToGrid w:val="0"/>
              <w:spacing w:line="240" w:lineRule="atLeast"/>
              <w:rPr>
                <w:rFonts w:eastAsia="標楷體"/>
                <w:color w:val="000000"/>
              </w:rPr>
            </w:pPr>
            <w:r w:rsidRPr="004B2380">
              <w:rPr>
                <w:rFonts w:eastAsia="標楷體"/>
                <w:color w:val="000000"/>
              </w:rPr>
              <w:t>IMF(106.4)</w:t>
            </w:r>
          </w:p>
        </w:tc>
        <w:tc>
          <w:tcPr>
            <w:tcW w:w="1770" w:type="dxa"/>
            <w:tcBorders>
              <w:top w:val="single" w:sz="4" w:space="0" w:color="auto"/>
              <w:left w:val="single" w:sz="4" w:space="0" w:color="auto"/>
              <w:bottom w:val="double" w:sz="4" w:space="0" w:color="auto"/>
              <w:right w:val="single" w:sz="4" w:space="0" w:color="auto"/>
            </w:tcBorders>
          </w:tcPr>
          <w:p w:rsidR="00CE2501" w:rsidRPr="004B2380" w:rsidRDefault="00CE2501" w:rsidP="000C13BF">
            <w:pPr>
              <w:snapToGrid w:val="0"/>
              <w:spacing w:line="240" w:lineRule="atLeast"/>
              <w:jc w:val="center"/>
              <w:rPr>
                <w:rFonts w:eastAsia="標楷體"/>
                <w:color w:val="000000"/>
              </w:rPr>
            </w:pPr>
            <w:r w:rsidRPr="004B2380">
              <w:rPr>
                <w:rFonts w:eastAsia="標楷體"/>
                <w:color w:val="000000"/>
              </w:rPr>
              <w:t>1.7</w:t>
            </w:r>
          </w:p>
        </w:tc>
        <w:tc>
          <w:tcPr>
            <w:tcW w:w="1795" w:type="dxa"/>
            <w:tcBorders>
              <w:top w:val="single" w:sz="4" w:space="0" w:color="auto"/>
              <w:left w:val="single" w:sz="4" w:space="0" w:color="auto"/>
              <w:bottom w:val="double" w:sz="4" w:space="0" w:color="auto"/>
              <w:right w:val="single" w:sz="4" w:space="0" w:color="auto"/>
            </w:tcBorders>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1.9</w:t>
            </w:r>
          </w:p>
        </w:tc>
      </w:tr>
      <w:tr w:rsidR="00CE2501" w:rsidRPr="00B33C12" w:rsidTr="000C13BF">
        <w:trPr>
          <w:trHeight w:val="241"/>
          <w:jc w:val="center"/>
        </w:trPr>
        <w:tc>
          <w:tcPr>
            <w:tcW w:w="394" w:type="dxa"/>
            <w:vMerge w:val="restart"/>
            <w:tcBorders>
              <w:top w:val="double" w:sz="4" w:space="0" w:color="auto"/>
              <w:left w:val="single" w:sz="4" w:space="0" w:color="auto"/>
              <w:right w:val="single" w:sz="4" w:space="0" w:color="auto"/>
            </w:tcBorders>
            <w:shd w:val="clear" w:color="auto" w:fill="FFFFFF" w:themeFill="background1"/>
            <w:vAlign w:val="center"/>
          </w:tcPr>
          <w:p w:rsidR="00CE2501" w:rsidRPr="00AE0D77" w:rsidRDefault="00CE2501" w:rsidP="00BD58DD">
            <w:pPr>
              <w:tabs>
                <w:tab w:val="left" w:pos="0"/>
              </w:tabs>
              <w:adjustRightInd w:val="0"/>
              <w:snapToGrid w:val="0"/>
              <w:spacing w:line="340" w:lineRule="exact"/>
              <w:jc w:val="center"/>
              <w:rPr>
                <w:rFonts w:eastAsia="標楷體"/>
              </w:rPr>
            </w:pPr>
            <w:r w:rsidRPr="00AE0D77">
              <w:rPr>
                <w:rFonts w:eastAsia="標楷體"/>
              </w:rPr>
              <w:t>國內</w:t>
            </w:r>
          </w:p>
        </w:tc>
        <w:tc>
          <w:tcPr>
            <w:tcW w:w="2827" w:type="dxa"/>
            <w:tcBorders>
              <w:top w:val="double" w:sz="4" w:space="0" w:color="auto"/>
              <w:left w:val="single" w:sz="4" w:space="0" w:color="auto"/>
              <w:bottom w:val="single" w:sz="4" w:space="0" w:color="auto"/>
              <w:right w:val="single" w:sz="4" w:space="0" w:color="auto"/>
            </w:tcBorders>
            <w:shd w:val="clear" w:color="auto" w:fill="FFFFFF" w:themeFill="background1"/>
          </w:tcPr>
          <w:p w:rsidR="00CE2501" w:rsidRPr="004B2380" w:rsidRDefault="00CE2501" w:rsidP="000C13BF">
            <w:pPr>
              <w:snapToGrid w:val="0"/>
              <w:spacing w:line="240" w:lineRule="atLeast"/>
              <w:rPr>
                <w:rFonts w:eastAsia="標楷體"/>
                <w:color w:val="000000"/>
              </w:rPr>
            </w:pPr>
            <w:r w:rsidRPr="004B2380">
              <w:rPr>
                <w:rFonts w:eastAsia="標楷體"/>
                <w:color w:val="000000"/>
              </w:rPr>
              <w:t>行政院主計總處</w:t>
            </w:r>
            <w:r w:rsidRPr="004B2380">
              <w:rPr>
                <w:rFonts w:eastAsia="標楷體"/>
                <w:color w:val="000000"/>
              </w:rPr>
              <w:t xml:space="preserve"> (106.8)</w:t>
            </w:r>
          </w:p>
        </w:tc>
        <w:tc>
          <w:tcPr>
            <w:tcW w:w="1770" w:type="dxa"/>
            <w:tcBorders>
              <w:top w:val="double" w:sz="4" w:space="0" w:color="auto"/>
              <w:left w:val="single" w:sz="4" w:space="0" w:color="auto"/>
              <w:bottom w:val="single" w:sz="4" w:space="0" w:color="auto"/>
              <w:right w:val="single" w:sz="4" w:space="0" w:color="auto"/>
            </w:tcBorders>
            <w:shd w:val="clear" w:color="auto" w:fill="FFFFFF" w:themeFill="background1"/>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2.11</w:t>
            </w:r>
          </w:p>
        </w:tc>
        <w:tc>
          <w:tcPr>
            <w:tcW w:w="1795" w:type="dxa"/>
            <w:tcBorders>
              <w:top w:val="double" w:sz="4" w:space="0" w:color="auto"/>
              <w:left w:val="single" w:sz="4" w:space="0" w:color="auto"/>
              <w:bottom w:val="single" w:sz="4" w:space="0" w:color="auto"/>
              <w:right w:val="single" w:sz="4" w:space="0" w:color="auto"/>
            </w:tcBorders>
            <w:shd w:val="clear" w:color="auto" w:fill="FFFFFF" w:themeFill="background1"/>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2.27</w:t>
            </w:r>
          </w:p>
        </w:tc>
      </w:tr>
      <w:tr w:rsidR="00CE2501" w:rsidRPr="00B33C12" w:rsidTr="000C13BF">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CE2501" w:rsidRPr="00AE0D77" w:rsidRDefault="00CE2501" w:rsidP="00BD58DD">
            <w:pPr>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shd w:val="clear" w:color="auto" w:fill="FFFFFF" w:themeFill="background1"/>
          </w:tcPr>
          <w:p w:rsidR="00CE2501" w:rsidRPr="004B2380" w:rsidRDefault="00CE2501" w:rsidP="000C13BF">
            <w:pPr>
              <w:snapToGrid w:val="0"/>
              <w:spacing w:line="240" w:lineRule="atLeast"/>
              <w:rPr>
                <w:rFonts w:eastAsia="標楷體"/>
                <w:color w:val="000000" w:themeColor="text1"/>
              </w:rPr>
            </w:pPr>
            <w:r w:rsidRPr="004B2380">
              <w:rPr>
                <w:rFonts w:eastAsia="標楷體"/>
                <w:color w:val="000000" w:themeColor="text1"/>
              </w:rPr>
              <w:t>台灣經濟研究院</w:t>
            </w:r>
            <w:r w:rsidRPr="004B2380">
              <w:rPr>
                <w:rFonts w:eastAsia="標楷體"/>
                <w:color w:val="000000" w:themeColor="text1"/>
              </w:rPr>
              <w:t>(106.7)</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2.08</w:t>
            </w:r>
          </w:p>
        </w:tc>
        <w:tc>
          <w:tcPr>
            <w:tcW w:w="1795" w:type="dxa"/>
            <w:tcBorders>
              <w:top w:val="single" w:sz="4" w:space="0" w:color="auto"/>
              <w:left w:val="single" w:sz="4" w:space="0" w:color="auto"/>
              <w:bottom w:val="single" w:sz="4" w:space="0" w:color="auto"/>
              <w:right w:val="single" w:sz="4" w:space="0" w:color="auto"/>
            </w:tcBorders>
            <w:shd w:val="clear" w:color="auto" w:fill="FFFFFF" w:themeFill="background1"/>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w:t>
            </w:r>
          </w:p>
        </w:tc>
      </w:tr>
      <w:tr w:rsidR="00CE2501" w:rsidRPr="000D220D" w:rsidTr="000C13BF">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CE2501" w:rsidRPr="00AE0D77" w:rsidRDefault="00CE2501" w:rsidP="00BD58DD">
            <w:pPr>
              <w:tabs>
                <w:tab w:val="left" w:pos="0"/>
              </w:tabs>
              <w:adjustRightInd w:val="0"/>
              <w:snapToGrid w:val="0"/>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tcPr>
          <w:p w:rsidR="00CE2501" w:rsidRPr="004B2380" w:rsidRDefault="00CE2501" w:rsidP="000C13BF">
            <w:pPr>
              <w:snapToGrid w:val="0"/>
              <w:spacing w:line="240" w:lineRule="atLeast"/>
              <w:rPr>
                <w:rFonts w:eastAsia="標楷體"/>
                <w:color w:val="000000" w:themeColor="text1"/>
              </w:rPr>
            </w:pPr>
            <w:r w:rsidRPr="004B2380">
              <w:rPr>
                <w:rFonts w:eastAsia="標楷體"/>
                <w:color w:val="000000" w:themeColor="text1"/>
              </w:rPr>
              <w:t>中央研究院</w:t>
            </w:r>
            <w:r w:rsidRPr="004B2380">
              <w:rPr>
                <w:rFonts w:eastAsia="標楷體"/>
                <w:color w:val="000000" w:themeColor="text1"/>
              </w:rPr>
              <w:t>(106.7)</w:t>
            </w:r>
          </w:p>
        </w:tc>
        <w:tc>
          <w:tcPr>
            <w:tcW w:w="1770" w:type="dxa"/>
            <w:tcBorders>
              <w:top w:val="single" w:sz="4" w:space="0" w:color="auto"/>
              <w:left w:val="single" w:sz="4" w:space="0" w:color="auto"/>
              <w:bottom w:val="single" w:sz="4" w:space="0" w:color="auto"/>
              <w:right w:val="single" w:sz="4" w:space="0" w:color="auto"/>
            </w:tcBorders>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2.18</w:t>
            </w:r>
          </w:p>
        </w:tc>
        <w:tc>
          <w:tcPr>
            <w:tcW w:w="1795" w:type="dxa"/>
            <w:tcBorders>
              <w:top w:val="single" w:sz="4" w:space="0" w:color="auto"/>
              <w:left w:val="single" w:sz="4" w:space="0" w:color="auto"/>
              <w:bottom w:val="single" w:sz="4" w:space="0" w:color="auto"/>
              <w:right w:val="single" w:sz="4" w:space="0" w:color="auto"/>
            </w:tcBorders>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w:t>
            </w:r>
          </w:p>
        </w:tc>
      </w:tr>
      <w:tr w:rsidR="00CE2501" w:rsidRPr="00AE0D77" w:rsidTr="000C13BF">
        <w:trPr>
          <w:trHeight w:val="241"/>
          <w:jc w:val="center"/>
        </w:trPr>
        <w:tc>
          <w:tcPr>
            <w:tcW w:w="394" w:type="dxa"/>
            <w:vMerge/>
            <w:tcBorders>
              <w:left w:val="single" w:sz="4" w:space="0" w:color="auto"/>
              <w:right w:val="single" w:sz="4" w:space="0" w:color="auto"/>
            </w:tcBorders>
            <w:shd w:val="clear" w:color="auto" w:fill="FFFFFF" w:themeFill="background1"/>
          </w:tcPr>
          <w:p w:rsidR="00CE2501" w:rsidRPr="00AE0D77" w:rsidRDefault="00CE2501" w:rsidP="00BD58DD">
            <w:pPr>
              <w:tabs>
                <w:tab w:val="left" w:pos="0"/>
              </w:tabs>
              <w:adjustRightInd w:val="0"/>
              <w:snapToGrid w:val="0"/>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tcPr>
          <w:p w:rsidR="00CE2501" w:rsidRPr="004B2380" w:rsidRDefault="00CE2501" w:rsidP="000C13BF">
            <w:pPr>
              <w:snapToGrid w:val="0"/>
              <w:spacing w:line="240" w:lineRule="atLeast"/>
              <w:rPr>
                <w:rFonts w:eastAsia="標楷體"/>
                <w:color w:val="000000"/>
              </w:rPr>
            </w:pPr>
            <w:r w:rsidRPr="004B2380">
              <w:rPr>
                <w:rFonts w:eastAsia="標楷體"/>
                <w:color w:val="000000"/>
              </w:rPr>
              <w:t>中華經濟研究院</w:t>
            </w:r>
            <w:r w:rsidRPr="004B2380">
              <w:rPr>
                <w:rFonts w:eastAsia="標楷體"/>
                <w:color w:val="000000"/>
              </w:rPr>
              <w:t>(106.7)</w:t>
            </w:r>
          </w:p>
        </w:tc>
        <w:tc>
          <w:tcPr>
            <w:tcW w:w="1770" w:type="dxa"/>
            <w:tcBorders>
              <w:top w:val="single" w:sz="4" w:space="0" w:color="auto"/>
              <w:left w:val="single" w:sz="4" w:space="0" w:color="auto"/>
              <w:bottom w:val="single" w:sz="4" w:space="0" w:color="auto"/>
              <w:right w:val="single" w:sz="4" w:space="0" w:color="auto"/>
            </w:tcBorders>
          </w:tcPr>
          <w:p w:rsidR="00CE2501" w:rsidRPr="004B2380" w:rsidRDefault="00CE2501" w:rsidP="000C13BF">
            <w:pPr>
              <w:snapToGrid w:val="0"/>
              <w:spacing w:line="240" w:lineRule="atLeast"/>
              <w:jc w:val="center"/>
              <w:rPr>
                <w:rFonts w:eastAsia="標楷體"/>
                <w:color w:val="000000"/>
              </w:rPr>
            </w:pPr>
            <w:r w:rsidRPr="004B2380">
              <w:rPr>
                <w:rFonts w:eastAsia="標楷體"/>
                <w:color w:val="000000"/>
              </w:rPr>
              <w:t>2.14</w:t>
            </w:r>
          </w:p>
        </w:tc>
        <w:tc>
          <w:tcPr>
            <w:tcW w:w="1795" w:type="dxa"/>
            <w:tcBorders>
              <w:top w:val="single" w:sz="4" w:space="0" w:color="auto"/>
              <w:left w:val="single" w:sz="4" w:space="0" w:color="auto"/>
              <w:bottom w:val="single" w:sz="4" w:space="0" w:color="auto"/>
              <w:right w:val="single" w:sz="4" w:space="0" w:color="auto"/>
            </w:tcBorders>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2.15</w:t>
            </w:r>
          </w:p>
        </w:tc>
      </w:tr>
      <w:tr w:rsidR="00CE2501" w:rsidRPr="0067433E" w:rsidTr="00CE2501">
        <w:trPr>
          <w:trHeight w:val="241"/>
          <w:jc w:val="center"/>
        </w:trPr>
        <w:tc>
          <w:tcPr>
            <w:tcW w:w="394" w:type="dxa"/>
            <w:vMerge/>
            <w:tcBorders>
              <w:left w:val="single" w:sz="4" w:space="0" w:color="auto"/>
              <w:right w:val="single" w:sz="4" w:space="0" w:color="auto"/>
            </w:tcBorders>
            <w:shd w:val="clear" w:color="auto" w:fill="FFFFFF" w:themeFill="background1"/>
          </w:tcPr>
          <w:p w:rsidR="00CE2501" w:rsidRPr="00AE0D77" w:rsidRDefault="00CE2501" w:rsidP="00BD58DD">
            <w:pPr>
              <w:tabs>
                <w:tab w:val="left" w:pos="0"/>
              </w:tabs>
              <w:adjustRightInd w:val="0"/>
              <w:snapToGrid w:val="0"/>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shd w:val="clear" w:color="auto" w:fill="auto"/>
          </w:tcPr>
          <w:p w:rsidR="00CE2501" w:rsidRPr="004B2380" w:rsidRDefault="00CE2501" w:rsidP="000C13BF">
            <w:pPr>
              <w:snapToGrid w:val="0"/>
              <w:spacing w:line="240" w:lineRule="atLeast"/>
              <w:rPr>
                <w:rFonts w:eastAsia="標楷體"/>
                <w:color w:val="000000"/>
              </w:rPr>
            </w:pPr>
            <w:r w:rsidRPr="004B2380">
              <w:rPr>
                <w:rFonts w:eastAsia="標楷體"/>
                <w:color w:val="000000"/>
              </w:rPr>
              <w:t>臺灣綜合研究院</w:t>
            </w:r>
            <w:r w:rsidRPr="004B2380">
              <w:rPr>
                <w:rFonts w:eastAsia="標楷體"/>
                <w:color w:val="000000"/>
              </w:rPr>
              <w:t xml:space="preserve"> (106.6)</w:t>
            </w: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CE2501" w:rsidRPr="004B2380" w:rsidRDefault="00CE2501" w:rsidP="000C13BF">
            <w:pPr>
              <w:snapToGrid w:val="0"/>
              <w:spacing w:line="240" w:lineRule="atLeast"/>
              <w:jc w:val="center"/>
              <w:rPr>
                <w:rFonts w:eastAsia="標楷體"/>
                <w:color w:val="000000"/>
              </w:rPr>
            </w:pPr>
            <w:r w:rsidRPr="004B2380">
              <w:rPr>
                <w:rFonts w:eastAsia="標楷體"/>
                <w:color w:val="000000"/>
              </w:rPr>
              <w:t>2.01</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w:t>
            </w:r>
          </w:p>
        </w:tc>
      </w:tr>
    </w:tbl>
    <w:p w:rsidR="00F67965" w:rsidRPr="00AE0D77" w:rsidRDefault="0067433E" w:rsidP="00CE2501">
      <w:pPr>
        <w:widowControl/>
        <w:snapToGrid w:val="0"/>
        <w:spacing w:line="260" w:lineRule="exact"/>
        <w:ind w:leftChars="177" w:left="425" w:firstLineChars="258" w:firstLine="568"/>
        <w:jc w:val="both"/>
        <w:rPr>
          <w:rFonts w:eastAsia="標楷體"/>
          <w:kern w:val="0"/>
        </w:rPr>
      </w:pPr>
      <w:r w:rsidRPr="00AE0D77">
        <w:rPr>
          <w:rFonts w:eastAsia="標楷體"/>
          <w:kern w:val="0"/>
          <w:sz w:val="22"/>
          <w:szCs w:val="22"/>
        </w:rPr>
        <w:t>資料來源：各機構。</w:t>
      </w:r>
    </w:p>
    <w:p w:rsidR="00F67965" w:rsidRPr="00AE0D77" w:rsidRDefault="00F67965" w:rsidP="00D47A74">
      <w:pPr>
        <w:spacing w:beforeLines="100" w:before="360" w:line="400" w:lineRule="exact"/>
        <w:jc w:val="center"/>
        <w:rPr>
          <w:rFonts w:eastAsia="標楷體"/>
          <w:b/>
          <w:sz w:val="28"/>
          <w:szCs w:val="28"/>
          <w:lang w:val="zh-TW"/>
        </w:rPr>
      </w:pPr>
      <w:r w:rsidRPr="00AE0D77">
        <w:rPr>
          <w:rFonts w:eastAsia="標楷體"/>
          <w:b/>
          <w:sz w:val="28"/>
          <w:szCs w:val="28"/>
          <w:lang w:val="zh-TW"/>
        </w:rPr>
        <w:t>表</w:t>
      </w:r>
      <w:r w:rsidRPr="00AE0D77">
        <w:rPr>
          <w:rFonts w:eastAsia="標楷體"/>
          <w:b/>
          <w:sz w:val="28"/>
          <w:szCs w:val="28"/>
          <w:lang w:val="zh-TW"/>
        </w:rPr>
        <w:t xml:space="preserve"> 2-1-2  10</w:t>
      </w:r>
      <w:r w:rsidR="006840B6" w:rsidRPr="00AE0D77">
        <w:rPr>
          <w:rFonts w:eastAsia="標楷體"/>
          <w:b/>
          <w:sz w:val="28"/>
          <w:szCs w:val="28"/>
          <w:lang w:val="zh-TW"/>
        </w:rPr>
        <w:t>5</w:t>
      </w:r>
      <w:r w:rsidRPr="00AE0D77">
        <w:rPr>
          <w:rFonts w:eastAsia="標楷體"/>
          <w:b/>
          <w:sz w:val="28"/>
          <w:szCs w:val="28"/>
          <w:lang w:val="zh-TW"/>
        </w:rPr>
        <w:t>及</w:t>
      </w:r>
      <w:r w:rsidRPr="00AE0D77">
        <w:rPr>
          <w:rFonts w:eastAsia="標楷體"/>
          <w:b/>
          <w:sz w:val="28"/>
          <w:szCs w:val="28"/>
          <w:lang w:val="zh-TW"/>
        </w:rPr>
        <w:t>10</w:t>
      </w:r>
      <w:r w:rsidR="006840B6" w:rsidRPr="00AE0D77">
        <w:rPr>
          <w:rFonts w:eastAsia="標楷體"/>
          <w:b/>
          <w:sz w:val="28"/>
          <w:szCs w:val="28"/>
          <w:lang w:val="zh-TW"/>
        </w:rPr>
        <w:t>6</w:t>
      </w:r>
      <w:r w:rsidRPr="00AE0D77">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6840B6" w:rsidRPr="00AE0D77" w:rsidTr="0074591B">
        <w:trPr>
          <w:cantSplit/>
          <w:jc w:val="center"/>
        </w:trPr>
        <w:tc>
          <w:tcPr>
            <w:tcW w:w="2581" w:type="dxa"/>
            <w:tcBorders>
              <w:top w:val="single" w:sz="6" w:space="0" w:color="auto"/>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6840B6" w:rsidRPr="00AE0D77" w:rsidRDefault="006840B6" w:rsidP="00D2134D">
            <w:pPr>
              <w:widowControl/>
              <w:adjustRightInd w:val="0"/>
              <w:snapToGrid w:val="0"/>
              <w:ind w:right="-142"/>
              <w:jc w:val="center"/>
              <w:rPr>
                <w:rFonts w:eastAsia="標楷體"/>
                <w:kern w:val="0"/>
                <w:szCs w:val="20"/>
              </w:rPr>
            </w:pPr>
            <w:r w:rsidRPr="00AE0D77">
              <w:rPr>
                <w:rFonts w:eastAsia="標楷體"/>
                <w:kern w:val="0"/>
                <w:szCs w:val="20"/>
              </w:rPr>
              <w:t>10</w:t>
            </w:r>
            <w:r w:rsidR="00D2134D">
              <w:rPr>
                <w:rFonts w:eastAsia="標楷體" w:hint="eastAsia"/>
                <w:kern w:val="0"/>
                <w:szCs w:val="20"/>
              </w:rPr>
              <w:t>6</w:t>
            </w:r>
            <w:r w:rsidRPr="00AE0D77">
              <w:rPr>
                <w:rFonts w:eastAsia="標楷體"/>
                <w:kern w:val="0"/>
                <w:szCs w:val="20"/>
              </w:rPr>
              <w:t>年</w:t>
            </w:r>
          </w:p>
        </w:tc>
        <w:tc>
          <w:tcPr>
            <w:tcW w:w="3037" w:type="dxa"/>
            <w:gridSpan w:val="2"/>
            <w:tcBorders>
              <w:top w:val="single" w:sz="6" w:space="0" w:color="auto"/>
              <w:bottom w:val="single" w:sz="6" w:space="0" w:color="auto"/>
            </w:tcBorders>
            <w:vAlign w:val="center"/>
          </w:tcPr>
          <w:p w:rsidR="006840B6" w:rsidRPr="00AE0D77" w:rsidRDefault="006840B6" w:rsidP="00D2134D">
            <w:pPr>
              <w:widowControl/>
              <w:adjustRightInd w:val="0"/>
              <w:snapToGrid w:val="0"/>
              <w:ind w:right="-142"/>
              <w:jc w:val="center"/>
              <w:rPr>
                <w:rFonts w:eastAsia="標楷體"/>
                <w:kern w:val="0"/>
                <w:szCs w:val="20"/>
              </w:rPr>
            </w:pPr>
            <w:r w:rsidRPr="00AE0D77">
              <w:rPr>
                <w:rFonts w:eastAsia="標楷體"/>
                <w:kern w:val="0"/>
                <w:szCs w:val="20"/>
              </w:rPr>
              <w:t>10</w:t>
            </w:r>
            <w:r w:rsidR="00D2134D">
              <w:rPr>
                <w:rFonts w:eastAsia="標楷體" w:hint="eastAsia"/>
                <w:kern w:val="0"/>
                <w:szCs w:val="20"/>
              </w:rPr>
              <w:t>7</w:t>
            </w:r>
            <w:r w:rsidRPr="00AE0D77">
              <w:rPr>
                <w:rFonts w:eastAsia="標楷體"/>
                <w:kern w:val="0"/>
                <w:szCs w:val="20"/>
              </w:rPr>
              <w:t>年</w:t>
            </w:r>
          </w:p>
        </w:tc>
      </w:tr>
      <w:tr w:rsidR="006840B6" w:rsidRPr="00AE0D77" w:rsidTr="0074591B">
        <w:trPr>
          <w:cantSplit/>
          <w:jc w:val="center"/>
        </w:trPr>
        <w:tc>
          <w:tcPr>
            <w:tcW w:w="2581" w:type="dxa"/>
            <w:tcBorders>
              <w:bottom w:val="single" w:sz="6" w:space="0" w:color="auto"/>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29"/>
              <w:jc w:val="center"/>
              <w:rPr>
                <w:rFonts w:eastAsia="標楷體"/>
                <w:kern w:val="0"/>
                <w:sz w:val="22"/>
                <w:szCs w:val="20"/>
              </w:rPr>
            </w:pPr>
            <w:r w:rsidRPr="00AE0D77">
              <w:rPr>
                <w:rFonts w:eastAsia="標楷體"/>
                <w:kern w:val="0"/>
                <w:sz w:val="22"/>
                <w:szCs w:val="20"/>
              </w:rPr>
              <w:t>實質增加率</w:t>
            </w:r>
            <w:r w:rsidRPr="00AE0D77">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28"/>
              <w:jc w:val="center"/>
              <w:rPr>
                <w:rFonts w:eastAsia="標楷體"/>
                <w:kern w:val="0"/>
                <w:sz w:val="22"/>
                <w:szCs w:val="20"/>
              </w:rPr>
            </w:pPr>
            <w:r w:rsidRPr="00AE0D77">
              <w:rPr>
                <w:rFonts w:eastAsia="標楷體"/>
                <w:kern w:val="0"/>
                <w:sz w:val="22"/>
                <w:szCs w:val="20"/>
              </w:rPr>
              <w:t>貢獻</w:t>
            </w:r>
            <w:r w:rsidRPr="00AE0D77">
              <w:rPr>
                <w:rFonts w:eastAsia="標楷體"/>
                <w:kern w:val="0"/>
                <w:sz w:val="22"/>
                <w:szCs w:val="20"/>
              </w:rPr>
              <w:t>(</w:t>
            </w:r>
            <w:r w:rsidRPr="00AE0D77">
              <w:rPr>
                <w:rFonts w:eastAsia="標楷體"/>
                <w:kern w:val="0"/>
                <w:sz w:val="22"/>
                <w:szCs w:val="20"/>
              </w:rPr>
              <w:t>百分點</w:t>
            </w:r>
            <w:r w:rsidRPr="00AE0D77">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29"/>
              <w:jc w:val="center"/>
              <w:rPr>
                <w:rFonts w:eastAsia="標楷體"/>
                <w:kern w:val="0"/>
                <w:sz w:val="22"/>
                <w:szCs w:val="20"/>
              </w:rPr>
            </w:pPr>
            <w:r w:rsidRPr="00AE0D77">
              <w:rPr>
                <w:rFonts w:eastAsia="標楷體"/>
                <w:kern w:val="0"/>
                <w:sz w:val="22"/>
                <w:szCs w:val="20"/>
              </w:rPr>
              <w:t>實質增加率</w:t>
            </w:r>
            <w:r w:rsidRPr="00AE0D77">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6840B6" w:rsidRPr="00AE0D77" w:rsidRDefault="006840B6" w:rsidP="0074591B">
            <w:pPr>
              <w:widowControl/>
              <w:adjustRightInd w:val="0"/>
              <w:snapToGrid w:val="0"/>
              <w:ind w:right="-29"/>
              <w:jc w:val="center"/>
              <w:rPr>
                <w:rFonts w:eastAsia="標楷體"/>
                <w:kern w:val="0"/>
                <w:sz w:val="22"/>
                <w:szCs w:val="20"/>
              </w:rPr>
            </w:pPr>
            <w:r w:rsidRPr="00AE0D77">
              <w:rPr>
                <w:rFonts w:eastAsia="標楷體"/>
                <w:kern w:val="0"/>
                <w:sz w:val="22"/>
                <w:szCs w:val="20"/>
              </w:rPr>
              <w:t>貢獻</w:t>
            </w:r>
            <w:r w:rsidRPr="00AE0D77">
              <w:rPr>
                <w:rFonts w:eastAsia="標楷體"/>
                <w:kern w:val="0"/>
                <w:sz w:val="22"/>
                <w:szCs w:val="20"/>
              </w:rPr>
              <w:t>(</w:t>
            </w:r>
            <w:r w:rsidRPr="00AE0D77">
              <w:rPr>
                <w:rFonts w:eastAsia="標楷體"/>
                <w:kern w:val="0"/>
                <w:sz w:val="22"/>
                <w:szCs w:val="20"/>
              </w:rPr>
              <w:t>百分點</w:t>
            </w:r>
            <w:r w:rsidRPr="00AE0D77">
              <w:rPr>
                <w:rFonts w:eastAsia="標楷體"/>
                <w:kern w:val="0"/>
                <w:sz w:val="22"/>
                <w:szCs w:val="20"/>
              </w:rPr>
              <w:t>)</w:t>
            </w:r>
          </w:p>
        </w:tc>
      </w:tr>
      <w:tr w:rsidR="00D2134D" w:rsidRPr="00AE0D77" w:rsidTr="000C13BF">
        <w:trPr>
          <w:cantSplit/>
          <w:trHeight w:val="65"/>
          <w:jc w:val="center"/>
        </w:trPr>
        <w:tc>
          <w:tcPr>
            <w:tcW w:w="2581" w:type="dxa"/>
            <w:tcBorders>
              <w:top w:val="single" w:sz="6" w:space="0" w:color="auto"/>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GDP</w:t>
            </w:r>
          </w:p>
        </w:tc>
        <w:tc>
          <w:tcPr>
            <w:tcW w:w="1555" w:type="dxa"/>
            <w:tcBorders>
              <w:top w:val="single" w:sz="6" w:space="0" w:color="auto"/>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2.11</w:t>
            </w:r>
          </w:p>
        </w:tc>
        <w:tc>
          <w:tcPr>
            <w:tcW w:w="1476" w:type="dxa"/>
            <w:tcBorders>
              <w:top w:val="single" w:sz="6" w:space="0" w:color="auto"/>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2.11</w:t>
            </w:r>
          </w:p>
        </w:tc>
        <w:tc>
          <w:tcPr>
            <w:tcW w:w="1571" w:type="dxa"/>
            <w:tcBorders>
              <w:top w:val="single" w:sz="6" w:space="0" w:color="auto"/>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2.27</w:t>
            </w:r>
          </w:p>
        </w:tc>
        <w:tc>
          <w:tcPr>
            <w:tcW w:w="1466" w:type="dxa"/>
            <w:tcBorders>
              <w:top w:val="single" w:sz="6" w:space="0" w:color="auto"/>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2.27</w:t>
            </w:r>
          </w:p>
        </w:tc>
      </w:tr>
      <w:tr w:rsidR="00D2134D" w:rsidRPr="00AE0D77" w:rsidTr="000C13BF">
        <w:trPr>
          <w:cantSplit/>
          <w:trHeight w:val="80"/>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國內需求</w:t>
            </w:r>
          </w:p>
        </w:tc>
        <w:tc>
          <w:tcPr>
            <w:tcW w:w="1555" w:type="dxa"/>
            <w:tcBorders>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1.70</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1.49</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2.02</w:t>
            </w:r>
          </w:p>
        </w:tc>
        <w:tc>
          <w:tcPr>
            <w:tcW w:w="1466" w:type="dxa"/>
            <w:tcBorders>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1.78</w:t>
            </w:r>
          </w:p>
        </w:tc>
      </w:tr>
      <w:tr w:rsidR="00D2134D" w:rsidRPr="00AE0D77" w:rsidTr="000C13BF">
        <w:trPr>
          <w:cantSplit/>
          <w:trHeight w:val="229"/>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民間消費</w:t>
            </w:r>
          </w:p>
        </w:tc>
        <w:tc>
          <w:tcPr>
            <w:tcW w:w="1555" w:type="dxa"/>
            <w:tcBorders>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1.89</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1.00</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1.92</w:t>
            </w:r>
          </w:p>
        </w:tc>
        <w:tc>
          <w:tcPr>
            <w:tcW w:w="1466" w:type="dxa"/>
            <w:tcBorders>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1.02</w:t>
            </w:r>
          </w:p>
        </w:tc>
      </w:tr>
      <w:tr w:rsidR="00D2134D" w:rsidRPr="00AE0D77" w:rsidTr="000C13BF">
        <w:trPr>
          <w:cantSplit/>
          <w:trHeight w:val="108"/>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政府消費</w:t>
            </w:r>
          </w:p>
        </w:tc>
        <w:tc>
          <w:tcPr>
            <w:tcW w:w="1555" w:type="dxa"/>
            <w:tcBorders>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-0.55</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-0.08</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0.69</w:t>
            </w:r>
          </w:p>
        </w:tc>
        <w:tc>
          <w:tcPr>
            <w:tcW w:w="1466" w:type="dxa"/>
            <w:tcBorders>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0.10</w:t>
            </w:r>
          </w:p>
        </w:tc>
      </w:tr>
      <w:tr w:rsidR="00D2134D" w:rsidRPr="00AE0D77" w:rsidTr="000C13BF">
        <w:trPr>
          <w:cantSplit/>
          <w:trHeight w:val="254"/>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國內投資</w:t>
            </w:r>
          </w:p>
        </w:tc>
        <w:tc>
          <w:tcPr>
            <w:tcW w:w="1555" w:type="dxa"/>
            <w:tcBorders>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2.13</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0.45</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2.68</w:t>
            </w:r>
          </w:p>
        </w:tc>
        <w:tc>
          <w:tcPr>
            <w:tcW w:w="1466" w:type="dxa"/>
            <w:tcBorders>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0.57</w:t>
            </w:r>
          </w:p>
        </w:tc>
      </w:tr>
      <w:tr w:rsidR="00D2134D" w:rsidRPr="00AE0D77" w:rsidTr="000C13BF">
        <w:trPr>
          <w:cantSplit/>
          <w:trHeight w:val="254"/>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民間</w:t>
            </w:r>
          </w:p>
        </w:tc>
        <w:tc>
          <w:tcPr>
            <w:tcW w:w="1555" w:type="dxa"/>
            <w:tcBorders>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1.70</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0.29</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1.55</w:t>
            </w:r>
          </w:p>
        </w:tc>
        <w:tc>
          <w:tcPr>
            <w:tcW w:w="1466" w:type="dxa"/>
            <w:tcBorders>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0.27</w:t>
            </w:r>
          </w:p>
        </w:tc>
      </w:tr>
      <w:tr w:rsidR="00D2134D" w:rsidRPr="00AE0D77" w:rsidTr="000C13BF">
        <w:trPr>
          <w:cantSplit/>
          <w:trHeight w:val="254"/>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公營</w:t>
            </w:r>
          </w:p>
        </w:tc>
        <w:tc>
          <w:tcPr>
            <w:tcW w:w="1555" w:type="dxa"/>
            <w:tcBorders>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4.93</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0.05</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1.37</w:t>
            </w:r>
          </w:p>
        </w:tc>
        <w:tc>
          <w:tcPr>
            <w:tcW w:w="1466" w:type="dxa"/>
            <w:tcBorders>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0.02</w:t>
            </w:r>
          </w:p>
        </w:tc>
      </w:tr>
      <w:tr w:rsidR="00D2134D" w:rsidRPr="00AE0D77" w:rsidTr="000C13BF">
        <w:trPr>
          <w:cantSplit/>
          <w:trHeight w:val="254"/>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政府</w:t>
            </w:r>
          </w:p>
        </w:tc>
        <w:tc>
          <w:tcPr>
            <w:tcW w:w="1555" w:type="dxa"/>
            <w:tcBorders>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3.74</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0.10</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10.59</w:t>
            </w:r>
          </w:p>
        </w:tc>
        <w:tc>
          <w:tcPr>
            <w:tcW w:w="1466" w:type="dxa"/>
            <w:tcBorders>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0.28</w:t>
            </w:r>
          </w:p>
        </w:tc>
      </w:tr>
      <w:tr w:rsidR="00D2134D" w:rsidRPr="00AE0D77" w:rsidTr="000C13BF">
        <w:trPr>
          <w:cantSplit/>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國外淨需求</w:t>
            </w:r>
          </w:p>
        </w:tc>
        <w:tc>
          <w:tcPr>
            <w:tcW w:w="1555" w:type="dxa"/>
            <w:tcBorders>
              <w:right w:val="single" w:sz="6" w:space="0" w:color="auto"/>
            </w:tcBorders>
            <w:vAlign w:val="center"/>
          </w:tcPr>
          <w:p w:rsidR="00D2134D" w:rsidRPr="00AE0D77" w:rsidRDefault="00D2134D" w:rsidP="004B2380">
            <w:pPr>
              <w:snapToGrid w:val="0"/>
              <w:ind w:right="537"/>
              <w:jc w:val="right"/>
              <w:rPr>
                <w:rFonts w:eastAsia="標楷體"/>
              </w:rPr>
            </w:pPr>
            <w:r w:rsidRPr="00AE0D77">
              <w:rPr>
                <w:rFonts w:eastAsia="標楷體"/>
              </w:rPr>
              <w:t>-</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0.61</w:t>
            </w:r>
          </w:p>
        </w:tc>
        <w:tc>
          <w:tcPr>
            <w:tcW w:w="1571" w:type="dxa"/>
            <w:tcBorders>
              <w:right w:val="single" w:sz="6" w:space="0" w:color="auto"/>
            </w:tcBorders>
            <w:vAlign w:val="center"/>
          </w:tcPr>
          <w:p w:rsidR="00D2134D" w:rsidRPr="00AE0D77" w:rsidRDefault="00D2134D" w:rsidP="004B2380">
            <w:pPr>
              <w:snapToGrid w:val="0"/>
              <w:ind w:right="465"/>
              <w:jc w:val="right"/>
              <w:rPr>
                <w:rFonts w:eastAsia="標楷體"/>
              </w:rPr>
            </w:pPr>
            <w:r w:rsidRPr="00AE0D77">
              <w:rPr>
                <w:rFonts w:eastAsia="標楷體"/>
              </w:rPr>
              <w:t>-</w:t>
            </w:r>
          </w:p>
        </w:tc>
        <w:tc>
          <w:tcPr>
            <w:tcW w:w="1466" w:type="dxa"/>
            <w:tcBorders>
              <w:left w:val="single" w:sz="6" w:space="0" w:color="auto"/>
            </w:tcBorders>
          </w:tcPr>
          <w:p w:rsidR="00D2134D" w:rsidRPr="00D2134D" w:rsidRDefault="00D2134D" w:rsidP="00D2134D">
            <w:pPr>
              <w:snapToGrid w:val="0"/>
              <w:ind w:right="372"/>
              <w:jc w:val="right"/>
              <w:rPr>
                <w:rFonts w:eastAsia="標楷體"/>
              </w:rPr>
            </w:pPr>
            <w:r w:rsidRPr="00D2134D">
              <w:rPr>
                <w:rFonts w:eastAsia="標楷體"/>
              </w:rPr>
              <w:t>0.48</w:t>
            </w:r>
          </w:p>
        </w:tc>
      </w:tr>
      <w:tr w:rsidR="00D2134D" w:rsidRPr="00AE0D77" w:rsidTr="000C13BF">
        <w:trPr>
          <w:cantSplit/>
          <w:jc w:val="center"/>
        </w:trPr>
        <w:tc>
          <w:tcPr>
            <w:tcW w:w="2581" w:type="dxa"/>
            <w:tcBorders>
              <w:right w:val="single" w:sz="6" w:space="0" w:color="auto"/>
            </w:tcBorders>
            <w:vAlign w:val="center"/>
          </w:tcPr>
          <w:p w:rsidR="00D2134D" w:rsidRPr="00AE0D77" w:rsidRDefault="00D2134D" w:rsidP="0074591B">
            <w:pPr>
              <w:widowControl/>
              <w:adjustRightInd w:val="0"/>
              <w:snapToGrid w:val="0"/>
              <w:jc w:val="both"/>
              <w:rPr>
                <w:rFonts w:eastAsia="標楷體"/>
                <w:kern w:val="0"/>
                <w:sz w:val="22"/>
              </w:rPr>
            </w:pPr>
            <w:r w:rsidRPr="00AE0D77">
              <w:rPr>
                <w:rFonts w:eastAsia="標楷體"/>
                <w:kern w:val="0"/>
                <w:sz w:val="22"/>
              </w:rPr>
              <w:t xml:space="preserve">  </w:t>
            </w:r>
            <w:r w:rsidRPr="00AE0D77">
              <w:rPr>
                <w:rFonts w:eastAsia="標楷體"/>
                <w:kern w:val="0"/>
                <w:sz w:val="22"/>
              </w:rPr>
              <w:t>輸出</w:t>
            </w:r>
            <w:r w:rsidRPr="00AE0D77">
              <w:rPr>
                <w:rFonts w:eastAsia="標楷體"/>
                <w:kern w:val="0"/>
                <w:sz w:val="22"/>
              </w:rPr>
              <w:t>(</w:t>
            </w:r>
            <w:r w:rsidRPr="00AE0D77">
              <w:rPr>
                <w:rFonts w:eastAsia="標楷體"/>
                <w:kern w:val="0"/>
                <w:sz w:val="22"/>
              </w:rPr>
              <w:t>含商品及勞務</w:t>
            </w:r>
            <w:r w:rsidRPr="00AE0D77">
              <w:rPr>
                <w:rFonts w:eastAsia="標楷體"/>
                <w:kern w:val="0"/>
                <w:sz w:val="22"/>
              </w:rPr>
              <w:t>)</w:t>
            </w:r>
          </w:p>
        </w:tc>
        <w:tc>
          <w:tcPr>
            <w:tcW w:w="1555" w:type="dxa"/>
            <w:tcBorders>
              <w:right w:val="single" w:sz="6" w:space="0" w:color="auto"/>
            </w:tcBorders>
          </w:tcPr>
          <w:p w:rsidR="00D2134D" w:rsidRPr="00D2134D" w:rsidRDefault="00D2134D" w:rsidP="004B2380">
            <w:pPr>
              <w:snapToGrid w:val="0"/>
              <w:ind w:right="537"/>
              <w:jc w:val="right"/>
              <w:rPr>
                <w:rFonts w:eastAsia="標楷體"/>
              </w:rPr>
            </w:pPr>
            <w:r w:rsidRPr="00D2134D">
              <w:rPr>
                <w:rFonts w:eastAsia="標楷體"/>
              </w:rPr>
              <w:t>4.02</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2.53</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2.96</w:t>
            </w:r>
          </w:p>
        </w:tc>
        <w:tc>
          <w:tcPr>
            <w:tcW w:w="1466" w:type="dxa"/>
            <w:tcBorders>
              <w:left w:val="single" w:sz="6" w:space="0" w:color="auto"/>
            </w:tcBorders>
          </w:tcPr>
          <w:p w:rsidR="00D2134D" w:rsidRPr="00D2134D" w:rsidRDefault="00D2134D" w:rsidP="00D2134D">
            <w:pPr>
              <w:snapToGrid w:val="0"/>
              <w:ind w:right="372"/>
              <w:jc w:val="right"/>
              <w:rPr>
                <w:rFonts w:eastAsia="標楷體"/>
              </w:rPr>
            </w:pPr>
            <w:r w:rsidRPr="00D2134D">
              <w:rPr>
                <w:rFonts w:eastAsia="標楷體"/>
              </w:rPr>
              <w:t>1.89</w:t>
            </w:r>
          </w:p>
        </w:tc>
      </w:tr>
      <w:tr w:rsidR="00D2134D" w:rsidRPr="00AE0D77" w:rsidTr="000C13BF">
        <w:trPr>
          <w:cantSplit/>
          <w:jc w:val="center"/>
        </w:trPr>
        <w:tc>
          <w:tcPr>
            <w:tcW w:w="2581" w:type="dxa"/>
            <w:tcBorders>
              <w:bottom w:val="dashSmallGap" w:sz="4" w:space="0" w:color="auto"/>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減：輸入</w:t>
            </w:r>
            <w:r w:rsidRPr="00AE0D77">
              <w:rPr>
                <w:rFonts w:eastAsia="標楷體"/>
                <w:kern w:val="0"/>
                <w:sz w:val="22"/>
                <w:szCs w:val="20"/>
              </w:rPr>
              <w:t>(</w:t>
            </w:r>
            <w:r w:rsidRPr="00AE0D77">
              <w:rPr>
                <w:rFonts w:eastAsia="標楷體"/>
                <w:kern w:val="0"/>
                <w:sz w:val="22"/>
                <w:szCs w:val="20"/>
              </w:rPr>
              <w:t>含商品及勞務</w:t>
            </w:r>
            <w:r w:rsidRPr="00AE0D77">
              <w:rPr>
                <w:rFonts w:eastAsia="標楷體"/>
                <w:kern w:val="0"/>
                <w:sz w:val="22"/>
                <w:szCs w:val="20"/>
              </w:rPr>
              <w:t>)</w:t>
            </w:r>
          </w:p>
        </w:tc>
        <w:tc>
          <w:tcPr>
            <w:tcW w:w="1555" w:type="dxa"/>
            <w:tcBorders>
              <w:bottom w:val="dashSmallGap" w:sz="4" w:space="0" w:color="auto"/>
              <w:right w:val="single" w:sz="6" w:space="0" w:color="auto"/>
            </w:tcBorders>
          </w:tcPr>
          <w:p w:rsidR="00D2134D" w:rsidRPr="00D2134D" w:rsidRDefault="00D2134D" w:rsidP="004B2380">
            <w:pPr>
              <w:snapToGrid w:val="0"/>
              <w:ind w:right="537"/>
              <w:jc w:val="right"/>
              <w:rPr>
                <w:rFonts w:eastAsia="標楷體"/>
              </w:rPr>
            </w:pPr>
            <w:r w:rsidRPr="00D2134D">
              <w:rPr>
                <w:rFonts w:eastAsia="標楷體"/>
              </w:rPr>
              <w:t>4.02</w:t>
            </w:r>
          </w:p>
        </w:tc>
        <w:tc>
          <w:tcPr>
            <w:tcW w:w="1476" w:type="dxa"/>
            <w:tcBorders>
              <w:bottom w:val="dashSmallGap" w:sz="4" w:space="0" w:color="auto"/>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1.91</w:t>
            </w:r>
          </w:p>
        </w:tc>
        <w:tc>
          <w:tcPr>
            <w:tcW w:w="1571" w:type="dxa"/>
            <w:tcBorders>
              <w:bottom w:val="dashSmallGap" w:sz="4" w:space="0" w:color="auto"/>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2.96</w:t>
            </w:r>
          </w:p>
        </w:tc>
        <w:tc>
          <w:tcPr>
            <w:tcW w:w="1466" w:type="dxa"/>
            <w:tcBorders>
              <w:left w:val="single" w:sz="6" w:space="0" w:color="auto"/>
              <w:bottom w:val="dashSmallGap" w:sz="4" w:space="0" w:color="auto"/>
            </w:tcBorders>
          </w:tcPr>
          <w:p w:rsidR="00D2134D" w:rsidRPr="00D2134D" w:rsidRDefault="00D2134D" w:rsidP="00D2134D">
            <w:pPr>
              <w:snapToGrid w:val="0"/>
              <w:ind w:right="372"/>
              <w:jc w:val="right"/>
              <w:rPr>
                <w:rFonts w:eastAsia="標楷體"/>
              </w:rPr>
            </w:pPr>
            <w:r w:rsidRPr="00D2134D">
              <w:rPr>
                <w:rFonts w:eastAsia="標楷體"/>
              </w:rPr>
              <w:t>1.40</w:t>
            </w:r>
          </w:p>
        </w:tc>
      </w:tr>
      <w:tr w:rsidR="006840B6" w:rsidRPr="00AE0D77" w:rsidTr="0074591B">
        <w:trPr>
          <w:cantSplit/>
          <w:trHeight w:val="143"/>
          <w:jc w:val="center"/>
        </w:trPr>
        <w:tc>
          <w:tcPr>
            <w:tcW w:w="2581" w:type="dxa"/>
            <w:tcBorders>
              <w:right w:val="single" w:sz="6" w:space="0" w:color="auto"/>
            </w:tcBorders>
          </w:tcPr>
          <w:p w:rsidR="006840B6" w:rsidRPr="00AE0D77" w:rsidRDefault="006840B6" w:rsidP="0074591B">
            <w:pPr>
              <w:widowControl/>
              <w:adjustRightInd w:val="0"/>
              <w:snapToGrid w:val="0"/>
              <w:rPr>
                <w:rFonts w:eastAsia="標楷體"/>
                <w:kern w:val="0"/>
                <w:sz w:val="22"/>
              </w:rPr>
            </w:pPr>
            <w:r w:rsidRPr="00AE0D77">
              <w:rPr>
                <w:rFonts w:eastAsia="標楷體"/>
                <w:kern w:val="0"/>
                <w:sz w:val="22"/>
              </w:rPr>
              <w:t>躉售物價</w:t>
            </w:r>
            <w:r w:rsidRPr="00AE0D77">
              <w:rPr>
                <w:rFonts w:eastAsia="標楷體"/>
                <w:kern w:val="0"/>
                <w:sz w:val="22"/>
              </w:rPr>
              <w:t>(WPI)</w:t>
            </w:r>
          </w:p>
        </w:tc>
        <w:tc>
          <w:tcPr>
            <w:tcW w:w="1555" w:type="dxa"/>
            <w:tcBorders>
              <w:right w:val="single" w:sz="6" w:space="0" w:color="auto"/>
            </w:tcBorders>
            <w:vAlign w:val="center"/>
          </w:tcPr>
          <w:p w:rsidR="006840B6" w:rsidRPr="00AE0D77" w:rsidRDefault="00DF08B0" w:rsidP="00DF08B0">
            <w:pPr>
              <w:snapToGrid w:val="0"/>
              <w:ind w:right="537"/>
              <w:jc w:val="right"/>
              <w:rPr>
                <w:rFonts w:eastAsia="標楷體"/>
              </w:rPr>
            </w:pPr>
            <w:r>
              <w:rPr>
                <w:rFonts w:eastAsia="標楷體" w:hint="eastAsia"/>
              </w:rPr>
              <w:t>0</w:t>
            </w:r>
            <w:r w:rsidR="006840B6" w:rsidRPr="00AE0D77">
              <w:rPr>
                <w:rFonts w:eastAsia="標楷體"/>
              </w:rPr>
              <w:t>.</w:t>
            </w:r>
            <w:r>
              <w:rPr>
                <w:rFonts w:eastAsia="標楷體" w:hint="eastAsia"/>
              </w:rPr>
              <w:t>20</w:t>
            </w:r>
          </w:p>
        </w:tc>
        <w:tc>
          <w:tcPr>
            <w:tcW w:w="1476" w:type="dxa"/>
            <w:tcBorders>
              <w:right w:val="single" w:sz="6" w:space="0" w:color="auto"/>
            </w:tcBorders>
          </w:tcPr>
          <w:p w:rsidR="006840B6" w:rsidRPr="00AE0D77" w:rsidRDefault="006840B6" w:rsidP="0074591B">
            <w:pPr>
              <w:snapToGrid w:val="0"/>
              <w:ind w:right="372"/>
              <w:jc w:val="right"/>
              <w:rPr>
                <w:rFonts w:eastAsia="標楷體"/>
              </w:rPr>
            </w:pPr>
            <w:r w:rsidRPr="00AE0D77">
              <w:rPr>
                <w:rFonts w:eastAsia="標楷體"/>
              </w:rPr>
              <w:t>-</w:t>
            </w:r>
          </w:p>
        </w:tc>
        <w:tc>
          <w:tcPr>
            <w:tcW w:w="1571" w:type="dxa"/>
            <w:tcBorders>
              <w:right w:val="single" w:sz="6" w:space="0" w:color="auto"/>
            </w:tcBorders>
            <w:vAlign w:val="center"/>
          </w:tcPr>
          <w:p w:rsidR="006840B6" w:rsidRPr="00AE0D77" w:rsidRDefault="006840B6" w:rsidP="00DF08B0">
            <w:pPr>
              <w:snapToGrid w:val="0"/>
              <w:ind w:right="465"/>
              <w:jc w:val="right"/>
              <w:rPr>
                <w:rFonts w:eastAsia="標楷體"/>
              </w:rPr>
            </w:pPr>
            <w:r w:rsidRPr="00AE0D77">
              <w:rPr>
                <w:rFonts w:eastAsia="標楷體"/>
              </w:rPr>
              <w:t>0.</w:t>
            </w:r>
            <w:r w:rsidR="00DF08B0">
              <w:rPr>
                <w:rFonts w:eastAsia="標楷體" w:hint="eastAsia"/>
              </w:rPr>
              <w:t>7</w:t>
            </w:r>
            <w:r w:rsidRPr="00AE0D77">
              <w:rPr>
                <w:rFonts w:eastAsia="標楷體"/>
              </w:rPr>
              <w:t>5</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w:t>
            </w:r>
          </w:p>
        </w:tc>
      </w:tr>
      <w:tr w:rsidR="006840B6" w:rsidRPr="00AE0D77" w:rsidTr="0074591B">
        <w:trPr>
          <w:cantSplit/>
          <w:trHeight w:val="197"/>
          <w:jc w:val="center"/>
        </w:trPr>
        <w:tc>
          <w:tcPr>
            <w:tcW w:w="2581" w:type="dxa"/>
            <w:tcBorders>
              <w:bottom w:val="single" w:sz="6" w:space="0" w:color="auto"/>
              <w:right w:val="single" w:sz="6" w:space="0" w:color="auto"/>
            </w:tcBorders>
          </w:tcPr>
          <w:p w:rsidR="006840B6" w:rsidRPr="00AE0D77" w:rsidRDefault="006840B6" w:rsidP="0074591B">
            <w:pPr>
              <w:widowControl/>
              <w:adjustRightInd w:val="0"/>
              <w:snapToGrid w:val="0"/>
              <w:rPr>
                <w:rFonts w:eastAsia="標楷體"/>
                <w:kern w:val="0"/>
                <w:sz w:val="22"/>
              </w:rPr>
            </w:pPr>
            <w:r w:rsidRPr="00AE0D77">
              <w:rPr>
                <w:rFonts w:eastAsia="標楷體"/>
                <w:kern w:val="0"/>
                <w:sz w:val="22"/>
              </w:rPr>
              <w:t>消費者物價</w:t>
            </w:r>
            <w:r w:rsidRPr="00AE0D77">
              <w:rPr>
                <w:rFonts w:eastAsia="標楷體"/>
                <w:kern w:val="0"/>
                <w:sz w:val="22"/>
              </w:rPr>
              <w:t>(CPI)</w:t>
            </w:r>
          </w:p>
        </w:tc>
        <w:tc>
          <w:tcPr>
            <w:tcW w:w="1555" w:type="dxa"/>
            <w:tcBorders>
              <w:bottom w:val="single" w:sz="6" w:space="0" w:color="auto"/>
              <w:right w:val="single" w:sz="6" w:space="0" w:color="auto"/>
            </w:tcBorders>
          </w:tcPr>
          <w:p w:rsidR="006840B6" w:rsidRPr="00AE0D77" w:rsidRDefault="00DF08B0" w:rsidP="00DF08B0">
            <w:pPr>
              <w:snapToGrid w:val="0"/>
              <w:ind w:right="537"/>
              <w:jc w:val="right"/>
              <w:rPr>
                <w:rFonts w:eastAsia="標楷體"/>
              </w:rPr>
            </w:pPr>
            <w:r>
              <w:rPr>
                <w:rFonts w:eastAsia="標楷體" w:hint="eastAsia"/>
              </w:rPr>
              <w:t>0</w:t>
            </w:r>
            <w:r w:rsidR="006840B6" w:rsidRPr="00AE0D77">
              <w:rPr>
                <w:rFonts w:eastAsia="標楷體"/>
              </w:rPr>
              <w:t>.</w:t>
            </w:r>
            <w:r>
              <w:rPr>
                <w:rFonts w:eastAsia="標楷體" w:hint="eastAsia"/>
              </w:rPr>
              <w:t>66</w:t>
            </w:r>
          </w:p>
        </w:tc>
        <w:tc>
          <w:tcPr>
            <w:tcW w:w="1476" w:type="dxa"/>
            <w:tcBorders>
              <w:bottom w:val="single" w:sz="6" w:space="0" w:color="auto"/>
              <w:right w:val="single" w:sz="6" w:space="0" w:color="auto"/>
            </w:tcBorders>
          </w:tcPr>
          <w:p w:rsidR="006840B6" w:rsidRPr="00AE0D77" w:rsidRDefault="006840B6" w:rsidP="0074591B">
            <w:pPr>
              <w:snapToGrid w:val="0"/>
              <w:ind w:right="372"/>
              <w:jc w:val="right"/>
              <w:rPr>
                <w:rFonts w:eastAsia="標楷體"/>
              </w:rPr>
            </w:pPr>
            <w:r w:rsidRPr="00AE0D77">
              <w:rPr>
                <w:rFonts w:eastAsia="標楷體"/>
              </w:rPr>
              <w:t>-</w:t>
            </w:r>
          </w:p>
        </w:tc>
        <w:tc>
          <w:tcPr>
            <w:tcW w:w="1571" w:type="dxa"/>
            <w:tcBorders>
              <w:bottom w:val="single" w:sz="6" w:space="0" w:color="auto"/>
              <w:right w:val="single" w:sz="6" w:space="0" w:color="auto"/>
            </w:tcBorders>
          </w:tcPr>
          <w:p w:rsidR="006840B6" w:rsidRPr="00AE0D77" w:rsidRDefault="006840B6" w:rsidP="00DF08B0">
            <w:pPr>
              <w:snapToGrid w:val="0"/>
              <w:ind w:right="465"/>
              <w:jc w:val="right"/>
              <w:rPr>
                <w:rFonts w:eastAsia="標楷體"/>
              </w:rPr>
            </w:pPr>
            <w:r w:rsidRPr="00AE0D77">
              <w:rPr>
                <w:rFonts w:eastAsia="標楷體"/>
              </w:rPr>
              <w:t>0.</w:t>
            </w:r>
            <w:r w:rsidR="00DF08B0">
              <w:rPr>
                <w:rFonts w:eastAsia="標楷體" w:hint="eastAsia"/>
              </w:rPr>
              <w:t>87</w:t>
            </w:r>
          </w:p>
        </w:tc>
        <w:tc>
          <w:tcPr>
            <w:tcW w:w="1466" w:type="dxa"/>
            <w:tcBorders>
              <w:left w:val="single" w:sz="6" w:space="0" w:color="auto"/>
              <w:bottom w:val="single" w:sz="6" w:space="0" w:color="auto"/>
            </w:tcBorders>
          </w:tcPr>
          <w:p w:rsidR="006840B6" w:rsidRPr="00AE0D77" w:rsidRDefault="006840B6" w:rsidP="0074591B">
            <w:pPr>
              <w:snapToGrid w:val="0"/>
              <w:ind w:right="372"/>
              <w:jc w:val="right"/>
              <w:rPr>
                <w:rFonts w:eastAsia="標楷體"/>
              </w:rPr>
            </w:pPr>
            <w:r w:rsidRPr="00AE0D77">
              <w:rPr>
                <w:rFonts w:eastAsia="標楷體"/>
              </w:rPr>
              <w:t>-</w:t>
            </w:r>
          </w:p>
        </w:tc>
      </w:tr>
    </w:tbl>
    <w:p w:rsidR="003A1D4B" w:rsidRPr="00AE0D77" w:rsidRDefault="00B91B68" w:rsidP="00DF08B0">
      <w:pPr>
        <w:ind w:left="1120" w:rightChars="-257" w:right="-617" w:hangingChars="509" w:hanging="1120"/>
        <w:rPr>
          <w:rFonts w:eastAsia="標楷體"/>
          <w:sz w:val="22"/>
          <w:szCs w:val="22"/>
        </w:rPr>
      </w:pPr>
      <w:r w:rsidRPr="00AE0D77">
        <w:rPr>
          <w:rFonts w:eastAsia="標楷體"/>
          <w:sz w:val="22"/>
          <w:szCs w:val="22"/>
        </w:rPr>
        <w:t>資料來源：行政院主計總處，國民所得統計及國內經濟情勢展望</w:t>
      </w:r>
      <w:r w:rsidR="004D575E" w:rsidRPr="00AE0D77">
        <w:rPr>
          <w:rFonts w:eastAsia="標楷體"/>
          <w:sz w:val="22"/>
          <w:szCs w:val="22"/>
        </w:rPr>
        <w:t>，</w:t>
      </w:r>
      <w:r w:rsidR="0001259C" w:rsidRPr="00AE0D77">
        <w:rPr>
          <w:rFonts w:eastAsia="標楷體"/>
          <w:sz w:val="22"/>
          <w:szCs w:val="22"/>
        </w:rPr>
        <w:t>10</w:t>
      </w:r>
      <w:r w:rsidR="00143F3F" w:rsidRPr="00AE0D77">
        <w:rPr>
          <w:rFonts w:eastAsia="標楷體"/>
          <w:sz w:val="22"/>
          <w:szCs w:val="22"/>
        </w:rPr>
        <w:t>6</w:t>
      </w:r>
      <w:r w:rsidR="004D575E" w:rsidRPr="00AE0D77">
        <w:rPr>
          <w:rFonts w:eastAsia="標楷體"/>
          <w:sz w:val="22"/>
          <w:szCs w:val="22"/>
        </w:rPr>
        <w:t>年</w:t>
      </w:r>
      <w:r w:rsidR="00811ABA">
        <w:rPr>
          <w:rFonts w:eastAsia="標楷體" w:hint="eastAsia"/>
          <w:sz w:val="22"/>
          <w:szCs w:val="22"/>
        </w:rPr>
        <w:t>8</w:t>
      </w:r>
      <w:r w:rsidR="004D575E" w:rsidRPr="00AE0D77">
        <w:rPr>
          <w:rFonts w:eastAsia="標楷體"/>
          <w:sz w:val="22"/>
          <w:szCs w:val="22"/>
        </w:rPr>
        <w:t>月</w:t>
      </w:r>
      <w:r w:rsidR="00811ABA">
        <w:rPr>
          <w:rFonts w:eastAsia="標楷體" w:hint="eastAsia"/>
          <w:sz w:val="22"/>
          <w:szCs w:val="22"/>
        </w:rPr>
        <w:t>18</w:t>
      </w:r>
      <w:r w:rsidR="004D575E" w:rsidRPr="00AE0D77">
        <w:rPr>
          <w:rFonts w:eastAsia="標楷體"/>
          <w:sz w:val="22"/>
          <w:szCs w:val="22"/>
        </w:rPr>
        <w:t>日</w:t>
      </w:r>
      <w:r w:rsidRPr="00AE0D77">
        <w:rPr>
          <w:rFonts w:eastAsia="標楷體"/>
          <w:sz w:val="22"/>
          <w:szCs w:val="22"/>
        </w:rPr>
        <w:t>。</w:t>
      </w:r>
      <w:r w:rsidR="003A1D4B" w:rsidRPr="00AE0D77">
        <w:rPr>
          <w:rFonts w:eastAsia="標楷體"/>
          <w:sz w:val="22"/>
          <w:szCs w:val="22"/>
        </w:rPr>
        <w:br w:type="page"/>
      </w:r>
    </w:p>
    <w:p w:rsidR="00C7157A" w:rsidRPr="00AE0D77" w:rsidRDefault="00C7157A" w:rsidP="00481C6E">
      <w:pPr>
        <w:tabs>
          <w:tab w:val="left" w:pos="709"/>
        </w:tabs>
        <w:spacing w:afterLines="50" w:after="180" w:line="460" w:lineRule="exact"/>
        <w:ind w:left="533" w:hangingChars="190" w:hanging="533"/>
        <w:rPr>
          <w:rFonts w:eastAsia="標楷體"/>
          <w:b/>
          <w:bCs/>
          <w:sz w:val="28"/>
          <w:szCs w:val="28"/>
        </w:rPr>
      </w:pPr>
      <w:bookmarkStart w:id="89" w:name="_Toc349916583"/>
      <w:bookmarkEnd w:id="88"/>
      <w:r w:rsidRPr="00AE0D77">
        <w:rPr>
          <w:rFonts w:eastAsia="標楷體"/>
          <w:b/>
          <w:bCs/>
          <w:sz w:val="28"/>
          <w:szCs w:val="28"/>
        </w:rPr>
        <w:lastRenderedPageBreak/>
        <w:t>２、</w:t>
      </w:r>
      <w:r w:rsidR="00087932" w:rsidRPr="00AE0D77">
        <w:rPr>
          <w:rFonts w:eastAsia="標楷體"/>
          <w:b/>
          <w:bCs/>
          <w:color w:val="000000" w:themeColor="text1"/>
          <w:sz w:val="28"/>
          <w:szCs w:val="28"/>
        </w:rPr>
        <w:t>106</w:t>
      </w:r>
      <w:r w:rsidR="00087932" w:rsidRPr="00AE0D77">
        <w:rPr>
          <w:rFonts w:eastAsia="標楷體"/>
          <w:b/>
          <w:bCs/>
          <w:color w:val="000000" w:themeColor="text1"/>
          <w:sz w:val="28"/>
          <w:szCs w:val="28"/>
        </w:rPr>
        <w:t>年</w:t>
      </w:r>
      <w:r w:rsidR="0043216D">
        <w:rPr>
          <w:rFonts w:eastAsia="標楷體" w:hint="eastAsia"/>
          <w:b/>
          <w:bCs/>
          <w:color w:val="000000" w:themeColor="text1"/>
          <w:sz w:val="28"/>
          <w:szCs w:val="28"/>
        </w:rPr>
        <w:t>7</w:t>
      </w:r>
      <w:r w:rsidR="00087932" w:rsidRPr="00AE0D77">
        <w:rPr>
          <w:rFonts w:eastAsia="標楷體"/>
          <w:b/>
          <w:bCs/>
          <w:color w:val="000000" w:themeColor="text1"/>
          <w:sz w:val="28"/>
          <w:szCs w:val="28"/>
        </w:rPr>
        <w:t>月景氣對</w:t>
      </w:r>
      <w:r w:rsidR="00087932" w:rsidRPr="00292F3A">
        <w:rPr>
          <w:rFonts w:eastAsia="標楷體"/>
          <w:b/>
          <w:bCs/>
          <w:color w:val="000000" w:themeColor="text1"/>
          <w:sz w:val="28"/>
          <w:szCs w:val="28"/>
        </w:rPr>
        <w:t>策信號續呈黃藍燈，領先</w:t>
      </w:r>
      <w:r w:rsidR="0043216D" w:rsidRPr="00292F3A">
        <w:rPr>
          <w:rFonts w:eastAsia="標楷體"/>
          <w:b/>
          <w:bCs/>
          <w:color w:val="000000" w:themeColor="text1"/>
          <w:sz w:val="28"/>
          <w:szCs w:val="28"/>
        </w:rPr>
        <w:t>指標</w:t>
      </w:r>
      <w:r w:rsidR="0043216D">
        <w:rPr>
          <w:rFonts w:eastAsia="標楷體" w:hint="eastAsia"/>
          <w:b/>
          <w:bCs/>
          <w:color w:val="000000" w:themeColor="text1"/>
          <w:sz w:val="28"/>
          <w:szCs w:val="28"/>
        </w:rPr>
        <w:t>回升</w:t>
      </w:r>
      <w:r w:rsidR="00087932" w:rsidRPr="00292F3A">
        <w:rPr>
          <w:rFonts w:eastAsia="標楷體"/>
          <w:b/>
          <w:bCs/>
          <w:color w:val="000000" w:themeColor="text1"/>
          <w:sz w:val="28"/>
          <w:szCs w:val="28"/>
        </w:rPr>
        <w:t>、同時指標下跌</w:t>
      </w:r>
    </w:p>
    <w:p w:rsidR="00481C6E" w:rsidRPr="00AE0D77" w:rsidRDefault="00C7157A" w:rsidP="00481C6E">
      <w:pPr>
        <w:snapToGrid w:val="0"/>
        <w:spacing w:beforeLines="50" w:before="180" w:line="300" w:lineRule="auto"/>
        <w:ind w:rightChars="-59" w:right="-142"/>
        <w:jc w:val="both"/>
        <w:rPr>
          <w:rFonts w:eastAsia="標楷體"/>
          <w:sz w:val="28"/>
          <w:szCs w:val="28"/>
        </w:rPr>
      </w:pPr>
      <w:r w:rsidRPr="00AE0D77">
        <w:rPr>
          <w:rFonts w:eastAsia="標楷體"/>
          <w:sz w:val="28"/>
          <w:szCs w:val="28"/>
        </w:rPr>
        <w:t xml:space="preserve"> </w:t>
      </w:r>
      <w:r w:rsidR="00481C6E" w:rsidRPr="00AE0D77">
        <w:rPr>
          <w:rFonts w:eastAsia="標楷體"/>
          <w:sz w:val="28"/>
          <w:szCs w:val="28"/>
        </w:rPr>
        <w:t xml:space="preserve">(1) </w:t>
      </w:r>
      <w:r w:rsidR="00481C6E" w:rsidRPr="00AE0D77">
        <w:rPr>
          <w:rFonts w:eastAsia="標楷體"/>
          <w:sz w:val="28"/>
          <w:szCs w:val="28"/>
        </w:rPr>
        <w:t>領先指標</w:t>
      </w:r>
    </w:p>
    <w:p w:rsidR="0058231D" w:rsidRPr="00292F3A" w:rsidRDefault="00087932" w:rsidP="00FE584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AE0D77">
        <w:rPr>
          <w:rFonts w:eastAsia="標楷體"/>
          <w:kern w:val="0"/>
          <w:sz w:val="28"/>
          <w:szCs w:val="28"/>
        </w:rPr>
        <w:t>106</w:t>
      </w:r>
      <w:r w:rsidRPr="00AE0D77">
        <w:rPr>
          <w:rFonts w:eastAsia="標楷體"/>
          <w:kern w:val="0"/>
          <w:sz w:val="28"/>
          <w:szCs w:val="28"/>
        </w:rPr>
        <w:t>年</w:t>
      </w:r>
      <w:r w:rsidR="009867AA">
        <w:rPr>
          <w:rFonts w:eastAsia="標楷體" w:hint="eastAsia"/>
          <w:kern w:val="0"/>
          <w:sz w:val="28"/>
          <w:szCs w:val="28"/>
        </w:rPr>
        <w:t>7</w:t>
      </w:r>
      <w:r w:rsidRPr="00AE0D77">
        <w:rPr>
          <w:rFonts w:eastAsia="標楷體"/>
          <w:kern w:val="0"/>
          <w:sz w:val="28"/>
          <w:szCs w:val="28"/>
        </w:rPr>
        <w:t>月不含趨勢指數</w:t>
      </w:r>
      <w:r w:rsidRPr="00292F3A">
        <w:rPr>
          <w:rFonts w:eastAsia="標楷體"/>
          <w:color w:val="000000" w:themeColor="text1"/>
          <w:kern w:val="0"/>
          <w:sz w:val="28"/>
          <w:szCs w:val="28"/>
        </w:rPr>
        <w:t>為</w:t>
      </w:r>
      <w:r w:rsidR="0043216D" w:rsidRPr="0043216D">
        <w:rPr>
          <w:rFonts w:eastAsia="標楷體" w:hint="eastAsia"/>
          <w:color w:val="000000" w:themeColor="text1"/>
          <w:kern w:val="0"/>
          <w:sz w:val="28"/>
          <w:szCs w:val="28"/>
        </w:rPr>
        <w:t>101.08</w:t>
      </w:r>
      <w:r w:rsidR="0043216D" w:rsidRPr="0043216D">
        <w:rPr>
          <w:rFonts w:eastAsia="標楷體" w:hint="eastAsia"/>
          <w:color w:val="000000" w:themeColor="text1"/>
          <w:kern w:val="0"/>
          <w:sz w:val="28"/>
          <w:szCs w:val="28"/>
        </w:rPr>
        <w:t>，較上月上升</w:t>
      </w:r>
      <w:r w:rsidR="0043216D" w:rsidRPr="0043216D">
        <w:rPr>
          <w:rFonts w:eastAsia="標楷體" w:hint="eastAsia"/>
          <w:color w:val="000000" w:themeColor="text1"/>
          <w:kern w:val="0"/>
          <w:sz w:val="28"/>
          <w:szCs w:val="28"/>
        </w:rPr>
        <w:t>0.18</w:t>
      </w:r>
      <w:r w:rsidRPr="00292F3A">
        <w:rPr>
          <w:rFonts w:eastAsia="標楷體"/>
          <w:color w:val="000000" w:themeColor="text1"/>
          <w:kern w:val="0"/>
          <w:sz w:val="28"/>
          <w:szCs w:val="28"/>
        </w:rPr>
        <w:t>%</w:t>
      </w:r>
      <w:r w:rsidRPr="00292F3A">
        <w:rPr>
          <w:rFonts w:eastAsia="標楷體"/>
          <w:color w:val="000000" w:themeColor="text1"/>
          <w:kern w:val="0"/>
          <w:sz w:val="28"/>
          <w:szCs w:val="28"/>
        </w:rPr>
        <w:t>。</w:t>
      </w:r>
      <w:r w:rsidRPr="00292F3A">
        <w:rPr>
          <w:rFonts w:eastAsia="標楷體"/>
          <w:color w:val="000000" w:themeColor="text1"/>
          <w:kern w:val="0"/>
          <w:sz w:val="28"/>
          <w:szCs w:val="28"/>
        </w:rPr>
        <w:t>7</w:t>
      </w:r>
      <w:r w:rsidRPr="00292F3A">
        <w:rPr>
          <w:rFonts w:eastAsia="標楷體"/>
          <w:color w:val="000000" w:themeColor="text1"/>
          <w:kern w:val="0"/>
          <w:sz w:val="28"/>
          <w:szCs w:val="28"/>
        </w:rPr>
        <w:t>個構成項目，</w:t>
      </w:r>
      <w:r w:rsidR="0043216D" w:rsidRPr="0043216D">
        <w:rPr>
          <w:rFonts w:eastAsia="標楷體" w:hint="eastAsia"/>
          <w:color w:val="000000" w:themeColor="text1"/>
          <w:kern w:val="0"/>
          <w:sz w:val="28"/>
          <w:szCs w:val="28"/>
        </w:rPr>
        <w:t>經去除長期趨勢後，</w:t>
      </w:r>
      <w:r w:rsidR="0043216D" w:rsidRPr="0043216D">
        <w:rPr>
          <w:rFonts w:eastAsia="標楷體" w:hint="eastAsia"/>
          <w:color w:val="000000" w:themeColor="text1"/>
          <w:kern w:val="0"/>
          <w:sz w:val="28"/>
          <w:szCs w:val="28"/>
        </w:rPr>
        <w:t>4</w:t>
      </w:r>
      <w:r w:rsidR="0043216D" w:rsidRPr="0043216D">
        <w:rPr>
          <w:rFonts w:eastAsia="標楷體" w:hint="eastAsia"/>
          <w:color w:val="000000" w:themeColor="text1"/>
          <w:kern w:val="0"/>
          <w:sz w:val="28"/>
          <w:szCs w:val="28"/>
        </w:rPr>
        <w:t>項較上月上升，包括核發建照面積、外銷訂單指數、股價指數、製造業營業氣候測驗點等；其餘</w:t>
      </w:r>
      <w:r w:rsidR="0043216D" w:rsidRPr="0043216D">
        <w:rPr>
          <w:rFonts w:eastAsia="標楷體" w:hint="eastAsia"/>
          <w:color w:val="000000" w:themeColor="text1"/>
          <w:kern w:val="0"/>
          <w:sz w:val="28"/>
          <w:szCs w:val="28"/>
        </w:rPr>
        <w:t>3</w:t>
      </w:r>
      <w:r w:rsidR="0043216D" w:rsidRPr="0043216D">
        <w:rPr>
          <w:rFonts w:eastAsia="標楷體" w:hint="eastAsia"/>
          <w:color w:val="000000" w:themeColor="text1"/>
          <w:kern w:val="0"/>
          <w:sz w:val="28"/>
          <w:szCs w:val="28"/>
        </w:rPr>
        <w:t>項則較上月下滑，分別為：實質半導體設備進口值、工業及服務業受僱員工淨進入率，以及實質貨幣總計數</w:t>
      </w:r>
      <w:r w:rsidR="0043216D" w:rsidRPr="0043216D">
        <w:rPr>
          <w:rFonts w:eastAsia="標楷體" w:hint="eastAsia"/>
          <w:color w:val="000000" w:themeColor="text1"/>
          <w:kern w:val="0"/>
          <w:sz w:val="28"/>
          <w:szCs w:val="28"/>
        </w:rPr>
        <w:t>M1B</w:t>
      </w:r>
      <w:r w:rsidRPr="00292F3A">
        <w:rPr>
          <w:rFonts w:eastAsia="標楷體"/>
          <w:color w:val="000000" w:themeColor="text1"/>
          <w:kern w:val="0"/>
          <w:sz w:val="28"/>
          <w:szCs w:val="28"/>
        </w:rPr>
        <w:t>。</w:t>
      </w:r>
    </w:p>
    <w:p w:rsidR="00481C6E" w:rsidRPr="00AE0D77" w:rsidRDefault="00481C6E" w:rsidP="00481C6E">
      <w:pPr>
        <w:widowControl/>
        <w:snapToGrid w:val="0"/>
        <w:spacing w:beforeLines="50" w:before="180" w:line="320" w:lineRule="exact"/>
        <w:ind w:rightChars="-59" w:right="-142"/>
        <w:jc w:val="center"/>
        <w:rPr>
          <w:rFonts w:eastAsia="標楷體"/>
          <w:b/>
          <w:kern w:val="0"/>
          <w:sz w:val="28"/>
          <w:szCs w:val="28"/>
        </w:rPr>
      </w:pPr>
      <w:r w:rsidRPr="00AE0D77">
        <w:rPr>
          <w:rFonts w:eastAsia="標楷體"/>
          <w:b/>
          <w:kern w:val="0"/>
          <w:sz w:val="28"/>
          <w:szCs w:val="28"/>
        </w:rPr>
        <w:t>圖</w:t>
      </w:r>
      <w:r w:rsidRPr="00AE0D77">
        <w:rPr>
          <w:rFonts w:eastAsia="標楷體"/>
          <w:b/>
          <w:kern w:val="0"/>
          <w:sz w:val="28"/>
          <w:szCs w:val="28"/>
        </w:rPr>
        <w:t>2-1-1</w:t>
      </w:r>
      <w:r w:rsidRPr="00AE0D77">
        <w:rPr>
          <w:rFonts w:eastAsia="標楷體"/>
          <w:b/>
          <w:kern w:val="0"/>
          <w:sz w:val="28"/>
          <w:szCs w:val="28"/>
        </w:rPr>
        <w:t>景氣領先指標</w:t>
      </w:r>
    </w:p>
    <w:p w:rsidR="00481C6E" w:rsidRPr="00AE0D77" w:rsidRDefault="00757231" w:rsidP="00481C6E">
      <w:pPr>
        <w:widowControl/>
        <w:topLinePunct/>
        <w:snapToGrid w:val="0"/>
        <w:spacing w:beforeLines="50" w:before="180" w:line="300" w:lineRule="auto"/>
        <w:ind w:rightChars="-59" w:right="-142"/>
        <w:rPr>
          <w:rFonts w:eastAsia="標楷體"/>
          <w:kern w:val="0"/>
          <w:sz w:val="16"/>
          <w:szCs w:val="20"/>
        </w:rPr>
      </w:pPr>
      <w:r w:rsidRPr="00AE0D77">
        <w:rPr>
          <w:rFonts w:eastAsia="標楷體"/>
          <w:noProof/>
          <w:kern w:val="0"/>
          <w:sz w:val="16"/>
          <w:szCs w:val="20"/>
        </w:rPr>
        <mc:AlternateContent>
          <mc:Choice Requires="wps">
            <w:drawing>
              <wp:anchor distT="0" distB="0" distL="114300" distR="114300" simplePos="0" relativeHeight="252208640" behindDoc="0" locked="0" layoutInCell="1" allowOverlap="1" wp14:anchorId="3270D094" wp14:editId="2CFE8B3E">
                <wp:simplePos x="0" y="0"/>
                <wp:positionH relativeFrom="column">
                  <wp:posOffset>2076450</wp:posOffset>
                </wp:positionH>
                <wp:positionV relativeFrom="paragraph">
                  <wp:posOffset>1953895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783980" w:rsidRPr="00166D08" w:rsidRDefault="00783980" w:rsidP="00481C6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3.5pt;margin-top:153.85pt;width:105.85pt;height:23.7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" filled="f" stroked="f">
                <v:textbox>
                  <w:txbxContent>
                    <w:p w:rsidR="00783980" w:rsidRPr="00166D08" w:rsidRDefault="00783980" w:rsidP="00481C6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00087932" w:rsidRPr="00AE0D77">
        <w:rPr>
          <w:rFonts w:eastAsia="標楷體"/>
          <w:noProof/>
        </w:rPr>
        <w:drawing>
          <wp:inline distT="0" distB="0" distL="0" distR="0" wp14:anchorId="3C309C52" wp14:editId="2FE9C49D">
            <wp:extent cx="5250180" cy="2555693"/>
            <wp:effectExtent l="0" t="0" r="2667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60C4A" w:rsidRPr="00AE0D77" w:rsidRDefault="00C60C4A" w:rsidP="00481C6E">
      <w:pPr>
        <w:widowControl/>
        <w:topLinePunct/>
        <w:snapToGrid w:val="0"/>
        <w:spacing w:beforeLines="50" w:before="180" w:line="300" w:lineRule="auto"/>
        <w:ind w:rightChars="-59" w:right="-142"/>
        <w:rPr>
          <w:rFonts w:eastAsia="標楷體"/>
          <w:kern w:val="0"/>
          <w:sz w:val="16"/>
          <w:szCs w:val="20"/>
        </w:rPr>
      </w:pPr>
    </w:p>
    <w:p w:rsidR="00481C6E" w:rsidRPr="00AE0D77" w:rsidRDefault="00481C6E" w:rsidP="00481C6E">
      <w:pPr>
        <w:tabs>
          <w:tab w:val="left" w:pos="540"/>
          <w:tab w:val="left" w:pos="2300"/>
        </w:tabs>
        <w:spacing w:before="180" w:line="300" w:lineRule="auto"/>
        <w:rPr>
          <w:rFonts w:eastAsia="標楷體"/>
          <w:sz w:val="28"/>
          <w:szCs w:val="32"/>
        </w:rPr>
      </w:pPr>
      <w:r w:rsidRPr="00AE0D77">
        <w:rPr>
          <w:rFonts w:eastAsia="標楷體"/>
          <w:sz w:val="28"/>
          <w:szCs w:val="32"/>
        </w:rPr>
        <w:t xml:space="preserve"> (2) </w:t>
      </w:r>
      <w:r w:rsidRPr="00AE0D77">
        <w:rPr>
          <w:rFonts w:eastAsia="標楷體"/>
          <w:sz w:val="28"/>
          <w:szCs w:val="32"/>
        </w:rPr>
        <w:t>同時指標</w:t>
      </w:r>
    </w:p>
    <w:p w:rsidR="00481C6E" w:rsidRPr="00AE0D77" w:rsidRDefault="00087932" w:rsidP="00FE5841">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AE0D77">
        <w:rPr>
          <w:rFonts w:eastAsia="標楷體"/>
          <w:kern w:val="0"/>
          <w:sz w:val="28"/>
          <w:szCs w:val="28"/>
        </w:rPr>
        <w:t>106</w:t>
      </w:r>
      <w:r w:rsidRPr="00AE0D77">
        <w:rPr>
          <w:rFonts w:eastAsia="標楷體"/>
          <w:kern w:val="0"/>
          <w:sz w:val="28"/>
          <w:szCs w:val="28"/>
        </w:rPr>
        <w:t>年</w:t>
      </w:r>
      <w:r w:rsidR="009867AA">
        <w:rPr>
          <w:rFonts w:eastAsia="標楷體" w:hint="eastAsia"/>
          <w:kern w:val="0"/>
          <w:sz w:val="28"/>
          <w:szCs w:val="28"/>
        </w:rPr>
        <w:t>7</w:t>
      </w:r>
      <w:r w:rsidRPr="00AE0D77">
        <w:rPr>
          <w:rFonts w:eastAsia="標楷體"/>
          <w:kern w:val="0"/>
          <w:sz w:val="28"/>
          <w:szCs w:val="28"/>
        </w:rPr>
        <w:t>月不含趨勢指數為</w:t>
      </w:r>
      <w:r w:rsidR="009867AA" w:rsidRPr="009867AA">
        <w:rPr>
          <w:rFonts w:eastAsia="標楷體" w:hint="eastAsia"/>
          <w:kern w:val="0"/>
          <w:sz w:val="28"/>
          <w:szCs w:val="28"/>
        </w:rPr>
        <w:t>100.17</w:t>
      </w:r>
      <w:r w:rsidR="009867AA" w:rsidRPr="009867AA">
        <w:rPr>
          <w:rFonts w:eastAsia="標楷體" w:hint="eastAsia"/>
          <w:kern w:val="0"/>
          <w:sz w:val="28"/>
          <w:szCs w:val="28"/>
        </w:rPr>
        <w:t>，較上月下跌</w:t>
      </w:r>
      <w:r w:rsidR="009867AA" w:rsidRPr="009867AA">
        <w:rPr>
          <w:rFonts w:eastAsia="標楷體" w:hint="eastAsia"/>
          <w:kern w:val="0"/>
          <w:sz w:val="28"/>
          <w:szCs w:val="28"/>
        </w:rPr>
        <w:t>0.09</w:t>
      </w:r>
      <w:r w:rsidRPr="00AE0D77">
        <w:rPr>
          <w:rFonts w:eastAsia="標楷體"/>
          <w:kern w:val="0"/>
          <w:sz w:val="28"/>
          <w:szCs w:val="28"/>
        </w:rPr>
        <w:t>%</w:t>
      </w:r>
      <w:r w:rsidRPr="00AE0D77">
        <w:rPr>
          <w:rFonts w:eastAsia="標楷體"/>
          <w:kern w:val="0"/>
          <w:sz w:val="28"/>
          <w:szCs w:val="28"/>
        </w:rPr>
        <w:t>。</w:t>
      </w:r>
      <w:r w:rsidRPr="00AE0D77">
        <w:rPr>
          <w:rFonts w:eastAsia="標楷體"/>
          <w:kern w:val="0"/>
          <w:sz w:val="28"/>
          <w:szCs w:val="28"/>
        </w:rPr>
        <w:t>7</w:t>
      </w:r>
      <w:r w:rsidRPr="00AE0D77">
        <w:rPr>
          <w:rFonts w:eastAsia="標楷體"/>
          <w:kern w:val="0"/>
          <w:sz w:val="28"/>
          <w:szCs w:val="28"/>
        </w:rPr>
        <w:t>個構成項目經去除長期趨勢後，</w:t>
      </w:r>
      <w:r w:rsidR="009867AA" w:rsidRPr="009867AA">
        <w:rPr>
          <w:rFonts w:eastAsia="標楷體" w:hint="eastAsia"/>
          <w:kern w:val="0"/>
          <w:sz w:val="28"/>
          <w:szCs w:val="28"/>
        </w:rPr>
        <w:t>除實質機械及電機設備進口值、工業生產指數較上月下滑外，其餘</w:t>
      </w:r>
      <w:proofErr w:type="gramStart"/>
      <w:r w:rsidR="009867AA" w:rsidRPr="009867AA">
        <w:rPr>
          <w:rFonts w:eastAsia="標楷體" w:hint="eastAsia"/>
          <w:kern w:val="0"/>
          <w:sz w:val="28"/>
          <w:szCs w:val="28"/>
        </w:rPr>
        <w:t>5</w:t>
      </w:r>
      <w:r w:rsidR="009867AA" w:rsidRPr="009867AA">
        <w:rPr>
          <w:rFonts w:eastAsia="標楷體" w:hint="eastAsia"/>
          <w:kern w:val="0"/>
          <w:sz w:val="28"/>
          <w:szCs w:val="28"/>
        </w:rPr>
        <w:t>項均較上月</w:t>
      </w:r>
      <w:proofErr w:type="gramEnd"/>
      <w:r w:rsidR="009867AA" w:rsidRPr="009867AA">
        <w:rPr>
          <w:rFonts w:eastAsia="標楷體" w:hint="eastAsia"/>
          <w:kern w:val="0"/>
          <w:sz w:val="28"/>
          <w:szCs w:val="28"/>
        </w:rPr>
        <w:t>上升，分別為：實質海關出口值、製造業銷售量指數、批發、零售及餐飲業營業額、電力（企業）總用電量，以及非農業部門就業人數</w:t>
      </w:r>
      <w:r w:rsidR="006840B6" w:rsidRPr="00AE0D77">
        <w:rPr>
          <w:rFonts w:eastAsia="標楷體"/>
          <w:kern w:val="0"/>
          <w:sz w:val="28"/>
          <w:szCs w:val="28"/>
        </w:rPr>
        <w:t>。</w:t>
      </w:r>
    </w:p>
    <w:p w:rsidR="00481C6E" w:rsidRPr="00AE0D77" w:rsidRDefault="00481C6E" w:rsidP="00481C6E">
      <w:pPr>
        <w:widowControl/>
        <w:snapToGrid w:val="0"/>
        <w:spacing w:beforeLines="50" w:before="180" w:afterLines="50" w:after="180" w:line="300" w:lineRule="auto"/>
        <w:ind w:rightChars="-59" w:right="-142"/>
        <w:jc w:val="both"/>
        <w:rPr>
          <w:rFonts w:eastAsia="標楷體"/>
          <w:kern w:val="0"/>
          <w:sz w:val="28"/>
          <w:szCs w:val="28"/>
        </w:rPr>
      </w:pPr>
    </w:p>
    <w:p w:rsidR="00C74562" w:rsidRPr="00AE0D77" w:rsidRDefault="00C74562" w:rsidP="00481C6E">
      <w:pPr>
        <w:widowControl/>
        <w:snapToGrid w:val="0"/>
        <w:spacing w:beforeLines="50" w:before="180" w:afterLines="50" w:after="180" w:line="300" w:lineRule="auto"/>
        <w:ind w:rightChars="-59" w:right="-142"/>
        <w:jc w:val="both"/>
        <w:rPr>
          <w:rFonts w:eastAsia="標楷體"/>
          <w:kern w:val="0"/>
          <w:sz w:val="28"/>
          <w:szCs w:val="28"/>
        </w:rPr>
      </w:pPr>
    </w:p>
    <w:p w:rsidR="00481C6E" w:rsidRPr="00AE0D77" w:rsidRDefault="00481C6E" w:rsidP="00481C6E">
      <w:pPr>
        <w:widowControl/>
        <w:snapToGrid w:val="0"/>
        <w:spacing w:beforeLines="50" w:before="180"/>
        <w:ind w:rightChars="-59" w:right="-142"/>
        <w:jc w:val="center"/>
        <w:rPr>
          <w:rFonts w:eastAsia="標楷體"/>
          <w:b/>
          <w:noProof/>
          <w:kern w:val="0"/>
          <w:sz w:val="28"/>
          <w:szCs w:val="28"/>
        </w:rPr>
      </w:pPr>
      <w:r w:rsidRPr="00AE0D77">
        <w:rPr>
          <w:rFonts w:eastAsia="標楷體"/>
          <w:b/>
          <w:noProof/>
          <w:kern w:val="0"/>
          <w:sz w:val="28"/>
          <w:szCs w:val="28"/>
        </w:rPr>
        <w:lastRenderedPageBreak/>
        <w:t>圖</w:t>
      </w:r>
      <w:r w:rsidRPr="00AE0D77">
        <w:rPr>
          <w:rFonts w:eastAsia="標楷體"/>
          <w:b/>
          <w:noProof/>
          <w:kern w:val="0"/>
          <w:sz w:val="28"/>
          <w:szCs w:val="28"/>
        </w:rPr>
        <w:t>2-1-2</w:t>
      </w:r>
      <w:r w:rsidRPr="00AE0D77">
        <w:rPr>
          <w:rFonts w:eastAsia="標楷體"/>
          <w:b/>
          <w:noProof/>
          <w:kern w:val="0"/>
          <w:sz w:val="28"/>
          <w:szCs w:val="28"/>
        </w:rPr>
        <w:t>景氣同時指標</w:t>
      </w:r>
    </w:p>
    <w:p w:rsidR="00481C6E" w:rsidRPr="00AE0D77" w:rsidRDefault="00087932" w:rsidP="00481C6E">
      <w:pPr>
        <w:widowControl/>
        <w:snapToGrid w:val="0"/>
        <w:spacing w:beforeLines="50" w:before="180" w:afterLines="50" w:after="180" w:line="300" w:lineRule="auto"/>
        <w:ind w:rightChars="-59" w:right="-142"/>
        <w:jc w:val="both"/>
        <w:rPr>
          <w:rFonts w:eastAsia="標楷體"/>
          <w:noProof/>
          <w:kern w:val="0"/>
          <w:sz w:val="28"/>
          <w:szCs w:val="20"/>
        </w:rPr>
      </w:pPr>
      <w:r w:rsidRPr="00AE0D77">
        <w:rPr>
          <w:rFonts w:eastAsia="標楷體"/>
          <w:noProof/>
        </w:rPr>
        <mc:AlternateContent>
          <mc:Choice Requires="wps">
            <w:drawing>
              <wp:anchor distT="0" distB="0" distL="114300" distR="114300" simplePos="0" relativeHeight="252209664" behindDoc="0" locked="0" layoutInCell="1" allowOverlap="1" wp14:anchorId="3628982C" wp14:editId="4E62A15B">
                <wp:simplePos x="0" y="0"/>
                <wp:positionH relativeFrom="column">
                  <wp:posOffset>1077690</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783980" w:rsidRPr="00912012" w:rsidRDefault="00783980" w:rsidP="00481C6E">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84.85pt;margin-top:154.5pt;width:115.9pt;height:24.4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" adj="20372,-11668" fillcolor="window" strokecolor="windowText" strokeweight=".5pt">
                <v:textbox>
                  <w:txbxContent>
                    <w:p w:rsidR="00783980" w:rsidRPr="00912012" w:rsidRDefault="00783980" w:rsidP="00481C6E">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AE0D77">
        <w:rPr>
          <w:rFonts w:eastAsia="標楷體"/>
          <w:noProof/>
        </w:rPr>
        <w:drawing>
          <wp:inline distT="0" distB="0" distL="0" distR="0" wp14:anchorId="38D503F0" wp14:editId="5F04ECE5">
            <wp:extent cx="5278120" cy="2569210"/>
            <wp:effectExtent l="0" t="0" r="0" b="0"/>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81C6E" w:rsidRPr="00AE0D77" w:rsidRDefault="00481C6E" w:rsidP="00976F8B">
      <w:pPr>
        <w:tabs>
          <w:tab w:val="left" w:pos="540"/>
        </w:tabs>
        <w:snapToGrid w:val="0"/>
        <w:spacing w:before="360" w:line="300" w:lineRule="auto"/>
        <w:rPr>
          <w:rFonts w:eastAsia="標楷體"/>
          <w:sz w:val="28"/>
          <w:szCs w:val="28"/>
        </w:rPr>
      </w:pPr>
      <w:r w:rsidRPr="00AE0D77">
        <w:rPr>
          <w:rFonts w:eastAsia="標楷體"/>
          <w:sz w:val="28"/>
          <w:szCs w:val="32"/>
        </w:rPr>
        <w:t xml:space="preserve">(3) </w:t>
      </w:r>
      <w:r w:rsidRPr="00AE0D77">
        <w:rPr>
          <w:rFonts w:eastAsia="標楷體"/>
          <w:sz w:val="28"/>
          <w:szCs w:val="28"/>
        </w:rPr>
        <w:t>景氣對策信號</w:t>
      </w:r>
    </w:p>
    <w:p w:rsidR="0076287F" w:rsidRPr="00AE0D77" w:rsidRDefault="00087932" w:rsidP="00FE5841">
      <w:pPr>
        <w:widowControl/>
        <w:snapToGrid w:val="0"/>
        <w:spacing w:beforeLines="50" w:before="180" w:line="300" w:lineRule="auto"/>
        <w:ind w:leftChars="118" w:left="283" w:rightChars="-59" w:right="-142" w:firstLineChars="202" w:firstLine="566"/>
        <w:jc w:val="both"/>
        <w:rPr>
          <w:rFonts w:eastAsia="標楷體"/>
          <w:noProof/>
          <w:kern w:val="0"/>
          <w:sz w:val="28"/>
          <w:szCs w:val="20"/>
        </w:rPr>
      </w:pPr>
      <w:r w:rsidRPr="00AE0D77">
        <w:rPr>
          <w:rFonts w:eastAsia="標楷體"/>
          <w:noProof/>
          <w:kern w:val="0"/>
          <w:sz w:val="28"/>
          <w:szCs w:val="20"/>
        </w:rPr>
        <w:t>106</w:t>
      </w:r>
      <w:r w:rsidRPr="00AE0D77">
        <w:rPr>
          <w:rFonts w:eastAsia="標楷體"/>
          <w:noProof/>
          <w:kern w:val="0"/>
          <w:sz w:val="28"/>
          <w:szCs w:val="20"/>
        </w:rPr>
        <w:t>年</w:t>
      </w:r>
      <w:r w:rsidR="0096337D">
        <w:rPr>
          <w:rFonts w:eastAsia="標楷體" w:hint="eastAsia"/>
          <w:noProof/>
          <w:kern w:val="0"/>
          <w:sz w:val="28"/>
          <w:szCs w:val="20"/>
        </w:rPr>
        <w:t>7</w:t>
      </w:r>
      <w:r w:rsidRPr="00AE0D77">
        <w:rPr>
          <w:rFonts w:eastAsia="標楷體"/>
          <w:noProof/>
          <w:kern w:val="0"/>
          <w:sz w:val="28"/>
          <w:szCs w:val="20"/>
        </w:rPr>
        <w:t>月綜合判斷分數</w:t>
      </w:r>
      <w:r w:rsidR="0096337D" w:rsidRPr="0096337D">
        <w:rPr>
          <w:rFonts w:eastAsia="標楷體" w:hint="eastAsia"/>
          <w:noProof/>
          <w:kern w:val="0"/>
          <w:sz w:val="28"/>
          <w:szCs w:val="20"/>
        </w:rPr>
        <w:t>與上月上修值</w:t>
      </w:r>
      <w:r w:rsidR="0096337D" w:rsidRPr="0096337D">
        <w:rPr>
          <w:rFonts w:eastAsia="標楷體" w:hint="eastAsia"/>
          <w:noProof/>
          <w:kern w:val="0"/>
          <w:sz w:val="28"/>
          <w:szCs w:val="20"/>
        </w:rPr>
        <w:t>22</w:t>
      </w:r>
      <w:r w:rsidR="0096337D" w:rsidRPr="0096337D">
        <w:rPr>
          <w:rFonts w:eastAsia="標楷體" w:hint="eastAsia"/>
          <w:noProof/>
          <w:kern w:val="0"/>
          <w:sz w:val="28"/>
          <w:szCs w:val="20"/>
        </w:rPr>
        <w:t>分持平</w:t>
      </w:r>
      <w:r w:rsidRPr="00AE0D77">
        <w:rPr>
          <w:rFonts w:eastAsia="標楷體"/>
          <w:noProof/>
          <w:kern w:val="0"/>
          <w:sz w:val="28"/>
          <w:szCs w:val="20"/>
        </w:rPr>
        <w:t>，燈號續呈黃藍燈；</w:t>
      </w:r>
      <w:r w:rsidR="0096337D" w:rsidRPr="0096337D">
        <w:rPr>
          <w:rFonts w:eastAsia="標楷體" w:hint="eastAsia"/>
          <w:noProof/>
          <w:kern w:val="0"/>
          <w:sz w:val="28"/>
          <w:szCs w:val="20"/>
        </w:rPr>
        <w:t>9</w:t>
      </w:r>
      <w:r w:rsidR="0096337D" w:rsidRPr="0096337D">
        <w:rPr>
          <w:rFonts w:eastAsia="標楷體" w:hint="eastAsia"/>
          <w:noProof/>
          <w:kern w:val="0"/>
          <w:sz w:val="28"/>
          <w:szCs w:val="20"/>
        </w:rPr>
        <w:t>項構成項目之燈號均與上月相同</w:t>
      </w:r>
      <w:r w:rsidR="00C60C4A" w:rsidRPr="00AE0D77">
        <w:rPr>
          <w:rFonts w:eastAsia="標楷體"/>
          <w:noProof/>
          <w:kern w:val="0"/>
          <w:sz w:val="28"/>
          <w:szCs w:val="20"/>
        </w:rPr>
        <w:t>。</w:t>
      </w:r>
    </w:p>
    <w:p w:rsidR="00481C6E" w:rsidRPr="00AE0D77"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AE0D77">
        <w:rPr>
          <w:rFonts w:eastAsia="標楷體"/>
          <w:b/>
          <w:noProof/>
          <w:kern w:val="0"/>
          <w:sz w:val="28"/>
          <w:szCs w:val="28"/>
        </w:rPr>
        <w:tab/>
      </w:r>
      <w:r w:rsidRPr="00AE0D77">
        <w:rPr>
          <w:rFonts w:eastAsia="標楷體"/>
          <w:b/>
          <w:noProof/>
          <w:kern w:val="0"/>
          <w:sz w:val="28"/>
          <w:szCs w:val="28"/>
        </w:rPr>
        <w:tab/>
      </w:r>
      <w:r w:rsidRPr="00AE0D77">
        <w:rPr>
          <w:rFonts w:eastAsia="標楷體"/>
          <w:b/>
          <w:noProof/>
          <w:kern w:val="0"/>
          <w:sz w:val="28"/>
          <w:szCs w:val="28"/>
        </w:rPr>
        <w:t>圖</w:t>
      </w:r>
      <w:r w:rsidRPr="00AE0D77">
        <w:rPr>
          <w:rFonts w:eastAsia="標楷體"/>
          <w:b/>
          <w:noProof/>
          <w:kern w:val="0"/>
          <w:sz w:val="28"/>
          <w:szCs w:val="28"/>
        </w:rPr>
        <w:t xml:space="preserve">2-1-3  </w:t>
      </w:r>
      <w:r w:rsidRPr="00AE0D77">
        <w:rPr>
          <w:rFonts w:eastAsia="標楷體"/>
          <w:b/>
          <w:noProof/>
          <w:kern w:val="0"/>
          <w:sz w:val="28"/>
          <w:szCs w:val="28"/>
        </w:rPr>
        <w:t>一年來景氣對策信號</w:t>
      </w:r>
    </w:p>
    <w:p w:rsidR="00851DA2" w:rsidRPr="00AE0D77" w:rsidRDefault="0096337D" w:rsidP="00031355">
      <w:pPr>
        <w:widowControl/>
        <w:tabs>
          <w:tab w:val="left" w:pos="1265"/>
          <w:tab w:val="center" w:pos="4139"/>
        </w:tabs>
        <w:topLinePunct/>
        <w:snapToGrid w:val="0"/>
        <w:spacing w:beforeLines="50" w:before="180" w:line="240" w:lineRule="atLeast"/>
        <w:ind w:right="34"/>
        <w:jc w:val="center"/>
        <w:rPr>
          <w:rFonts w:eastAsia="標楷體"/>
          <w:noProof/>
          <w:kern w:val="0"/>
          <w:sz w:val="28"/>
          <w:szCs w:val="28"/>
        </w:rPr>
      </w:pPr>
      <w:r>
        <w:rPr>
          <w:b/>
          <w:bCs/>
          <w:noProof/>
          <w:sz w:val="28"/>
          <w:szCs w:val="28"/>
        </w:rPr>
        <w:drawing>
          <wp:inline distT="0" distB="0" distL="0" distR="0" wp14:anchorId="5B00FDCF" wp14:editId="5015C843">
            <wp:extent cx="5400040" cy="3543261"/>
            <wp:effectExtent l="0" t="0" r="0" b="635"/>
            <wp:docPr id="20" name="圖片 20" descr="N:\經濟處\經濟處資料限閱區\02_經濟景氣科\1.記者會及月報工作區(10109試編)\5.燈號\2.新聞稿圖\10607\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經濟處\經濟處資料限閱區\02_經濟景氣科\1.記者會及月報工作區(10109試編)\5.燈號\2.新聞稿圖\10607\1.中文-景氣燈號圖.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543261"/>
                    </a:xfrm>
                    <a:prstGeom prst="rect">
                      <a:avLst/>
                    </a:prstGeom>
                    <a:noFill/>
                    <a:ln>
                      <a:noFill/>
                    </a:ln>
                  </pic:spPr>
                </pic:pic>
              </a:graphicData>
            </a:graphic>
          </wp:inline>
        </w:drawing>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90" w:name="_Toc401923795"/>
      <w:bookmarkStart w:id="91" w:name="_Toc402171712"/>
      <w:bookmarkStart w:id="92" w:name="_Toc491701414"/>
      <w:r w:rsidRPr="00AE0D77">
        <w:rPr>
          <w:rFonts w:eastAsia="標楷體"/>
          <w:b/>
          <w:bCs/>
          <w:sz w:val="32"/>
          <w:szCs w:val="32"/>
        </w:rPr>
        <w:lastRenderedPageBreak/>
        <w:t>（二）工業生產</w:t>
      </w:r>
      <w:bookmarkEnd w:id="89"/>
      <w:bookmarkEnd w:id="90"/>
      <w:bookmarkEnd w:id="91"/>
      <w:bookmarkEnd w:id="92"/>
    </w:p>
    <w:p w:rsidR="00E86F2A" w:rsidRPr="00AE0D77" w:rsidRDefault="00E86F2A" w:rsidP="00E86F2A">
      <w:pPr>
        <w:tabs>
          <w:tab w:val="left" w:pos="540"/>
        </w:tabs>
        <w:spacing w:line="400" w:lineRule="exact"/>
        <w:rPr>
          <w:rFonts w:eastAsia="標楷體"/>
          <w:b/>
          <w:bCs/>
          <w:sz w:val="28"/>
          <w:szCs w:val="28"/>
        </w:rPr>
      </w:pPr>
      <w:bookmarkStart w:id="93" w:name="OLE_LINK5"/>
      <w:r w:rsidRPr="00AE0D77">
        <w:rPr>
          <w:rFonts w:eastAsia="標楷體"/>
          <w:b/>
          <w:bCs/>
          <w:sz w:val="28"/>
          <w:szCs w:val="28"/>
        </w:rPr>
        <w:t>１、</w:t>
      </w:r>
      <w:r w:rsidRPr="00AE0D77">
        <w:rPr>
          <w:rFonts w:eastAsia="標楷體"/>
          <w:b/>
          <w:bCs/>
          <w:sz w:val="28"/>
          <w:szCs w:val="28"/>
        </w:rPr>
        <w:t>106</w:t>
      </w:r>
      <w:r w:rsidRPr="00AE0D77">
        <w:rPr>
          <w:rFonts w:eastAsia="標楷體"/>
          <w:b/>
          <w:bCs/>
          <w:sz w:val="28"/>
          <w:szCs w:val="28"/>
        </w:rPr>
        <w:t>年</w:t>
      </w:r>
      <w:r w:rsidR="00984D49">
        <w:rPr>
          <w:rFonts w:eastAsia="標楷體" w:hint="eastAsia"/>
          <w:b/>
          <w:bCs/>
          <w:sz w:val="28"/>
          <w:szCs w:val="28"/>
        </w:rPr>
        <w:t>7</w:t>
      </w:r>
      <w:r w:rsidRPr="00AE0D77">
        <w:rPr>
          <w:rFonts w:eastAsia="標楷體"/>
          <w:b/>
          <w:bCs/>
          <w:sz w:val="28"/>
          <w:szCs w:val="28"/>
        </w:rPr>
        <w:t>月工業生產增加</w:t>
      </w:r>
      <w:r w:rsidR="00B03A2E" w:rsidRPr="00B03A2E">
        <w:rPr>
          <w:rFonts w:eastAsia="標楷體"/>
          <w:b/>
          <w:bCs/>
          <w:sz w:val="28"/>
          <w:szCs w:val="28"/>
        </w:rPr>
        <w:t>2.38</w:t>
      </w:r>
      <w:r w:rsidRPr="00AE0D77">
        <w:rPr>
          <w:rFonts w:eastAsia="標楷體"/>
          <w:b/>
          <w:bCs/>
          <w:sz w:val="28"/>
          <w:szCs w:val="28"/>
        </w:rPr>
        <w:t>%</w:t>
      </w:r>
    </w:p>
    <w:p w:rsidR="00E86F2A" w:rsidRPr="00AE0D77" w:rsidRDefault="00E86F2A" w:rsidP="00E86F2A">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sidR="00984D49">
        <w:rPr>
          <w:rFonts w:eastAsia="標楷體" w:hint="eastAsia"/>
          <w:kern w:val="0"/>
          <w:sz w:val="28"/>
          <w:szCs w:val="20"/>
        </w:rPr>
        <w:t>7</w:t>
      </w:r>
      <w:r w:rsidRPr="00AE0D77">
        <w:rPr>
          <w:rFonts w:eastAsia="標楷體"/>
          <w:kern w:val="0"/>
          <w:sz w:val="28"/>
          <w:szCs w:val="20"/>
        </w:rPr>
        <w:t>月工業生產指數</w:t>
      </w:r>
      <w:r>
        <w:rPr>
          <w:rFonts w:eastAsia="標楷體"/>
          <w:kern w:val="0"/>
          <w:sz w:val="28"/>
          <w:szCs w:val="20"/>
        </w:rPr>
        <w:t>1</w:t>
      </w:r>
      <w:r>
        <w:rPr>
          <w:rFonts w:eastAsia="標楷體" w:hint="eastAsia"/>
          <w:kern w:val="0"/>
          <w:sz w:val="28"/>
          <w:szCs w:val="20"/>
        </w:rPr>
        <w:t>11</w:t>
      </w:r>
      <w:r w:rsidRPr="00AE0D77">
        <w:rPr>
          <w:rFonts w:eastAsia="標楷體"/>
          <w:kern w:val="0"/>
          <w:sz w:val="28"/>
          <w:szCs w:val="20"/>
        </w:rPr>
        <w:t>.</w:t>
      </w:r>
      <w:r w:rsidR="00984D49">
        <w:rPr>
          <w:rFonts w:eastAsia="標楷體" w:hint="eastAsia"/>
          <w:kern w:val="0"/>
          <w:sz w:val="28"/>
          <w:szCs w:val="20"/>
        </w:rPr>
        <w:t>84</w:t>
      </w:r>
      <w:r w:rsidRPr="00AE0D77">
        <w:rPr>
          <w:rFonts w:eastAsia="標楷體"/>
          <w:kern w:val="0"/>
          <w:sz w:val="28"/>
          <w:szCs w:val="20"/>
        </w:rPr>
        <w:t>，較上年同月增加</w:t>
      </w:r>
      <w:r w:rsidR="00984D49" w:rsidRPr="00984D49">
        <w:rPr>
          <w:rFonts w:eastAsia="標楷體"/>
          <w:kern w:val="0"/>
          <w:sz w:val="28"/>
          <w:szCs w:val="20"/>
        </w:rPr>
        <w:t>2.38</w:t>
      </w:r>
      <w:r w:rsidRPr="00AE0D77">
        <w:rPr>
          <w:rFonts w:eastAsia="標楷體"/>
          <w:kern w:val="0"/>
          <w:sz w:val="28"/>
          <w:szCs w:val="20"/>
        </w:rPr>
        <w:t>%</w:t>
      </w:r>
      <w:r w:rsidRPr="00AE0D77">
        <w:rPr>
          <w:rFonts w:eastAsia="標楷體"/>
          <w:kern w:val="0"/>
          <w:sz w:val="28"/>
          <w:szCs w:val="20"/>
        </w:rPr>
        <w:t>。其中，</w:t>
      </w:r>
      <w:r w:rsidR="00984D49" w:rsidRPr="00984D49">
        <w:rPr>
          <w:rFonts w:eastAsia="標楷體" w:hint="eastAsia"/>
          <w:kern w:val="0"/>
          <w:sz w:val="28"/>
          <w:szCs w:val="20"/>
        </w:rPr>
        <w:t>礦業及土石採取業</w:t>
      </w:r>
      <w:r w:rsidR="00984D49" w:rsidRPr="00B54F4E">
        <w:rPr>
          <w:rFonts w:eastAsia="標楷體" w:hint="eastAsia"/>
          <w:color w:val="000000" w:themeColor="text1"/>
          <w:kern w:val="0"/>
          <w:sz w:val="28"/>
          <w:szCs w:val="20"/>
        </w:rPr>
        <w:t>、</w:t>
      </w:r>
      <w:r w:rsidR="00984D49" w:rsidRPr="00984D49">
        <w:rPr>
          <w:rFonts w:eastAsia="標楷體" w:hint="eastAsia"/>
          <w:kern w:val="0"/>
          <w:sz w:val="28"/>
          <w:szCs w:val="20"/>
        </w:rPr>
        <w:t>用水供應業</w:t>
      </w:r>
      <w:r w:rsidR="00984D49" w:rsidRPr="00B54F4E">
        <w:rPr>
          <w:rFonts w:eastAsia="標楷體"/>
          <w:color w:val="000000" w:themeColor="text1"/>
          <w:kern w:val="0"/>
          <w:sz w:val="28"/>
          <w:szCs w:val="20"/>
        </w:rPr>
        <w:t>及</w:t>
      </w:r>
      <w:r w:rsidR="00984D49" w:rsidRPr="00984D49">
        <w:rPr>
          <w:rFonts w:eastAsia="標楷體" w:hint="eastAsia"/>
          <w:kern w:val="0"/>
          <w:sz w:val="28"/>
          <w:szCs w:val="20"/>
        </w:rPr>
        <w:t>製造業增加</w:t>
      </w:r>
      <w:r w:rsidR="00984D49" w:rsidRPr="00B54F4E">
        <w:rPr>
          <w:rFonts w:eastAsia="標楷體"/>
          <w:color w:val="000000" w:themeColor="text1"/>
          <w:kern w:val="0"/>
          <w:sz w:val="28"/>
          <w:szCs w:val="20"/>
        </w:rPr>
        <w:t>分別增加</w:t>
      </w:r>
      <w:r w:rsidR="00984D49" w:rsidRPr="00984D49">
        <w:rPr>
          <w:rFonts w:eastAsia="標楷體"/>
          <w:kern w:val="0"/>
          <w:sz w:val="28"/>
          <w:szCs w:val="20"/>
        </w:rPr>
        <w:t>7.57%</w:t>
      </w:r>
      <w:r w:rsidR="00984D49" w:rsidRPr="00B54F4E">
        <w:rPr>
          <w:rFonts w:eastAsia="標楷體" w:hint="eastAsia"/>
          <w:color w:val="000000" w:themeColor="text1"/>
          <w:kern w:val="0"/>
          <w:sz w:val="28"/>
          <w:szCs w:val="20"/>
        </w:rPr>
        <w:t>、</w:t>
      </w:r>
      <w:r w:rsidR="00984D49" w:rsidRPr="00984D49">
        <w:rPr>
          <w:rFonts w:eastAsia="標楷體"/>
          <w:kern w:val="0"/>
          <w:sz w:val="28"/>
          <w:szCs w:val="20"/>
        </w:rPr>
        <w:t>3.23%</w:t>
      </w:r>
      <w:r w:rsidR="00984D49">
        <w:rPr>
          <w:rFonts w:eastAsia="標楷體" w:hint="eastAsia"/>
          <w:kern w:val="0"/>
          <w:sz w:val="28"/>
          <w:szCs w:val="20"/>
        </w:rPr>
        <w:t>及</w:t>
      </w:r>
      <w:r w:rsidR="00984D49" w:rsidRPr="00984D49">
        <w:rPr>
          <w:rFonts w:eastAsia="標楷體" w:hint="eastAsia"/>
          <w:kern w:val="0"/>
          <w:sz w:val="28"/>
          <w:szCs w:val="20"/>
        </w:rPr>
        <w:t>2.94%</w:t>
      </w:r>
      <w:r w:rsidR="00984D49" w:rsidRPr="00984D49">
        <w:rPr>
          <w:rFonts w:eastAsia="標楷體" w:hint="eastAsia"/>
          <w:kern w:val="0"/>
          <w:sz w:val="28"/>
          <w:szCs w:val="20"/>
        </w:rPr>
        <w:t>，建築工程業</w:t>
      </w:r>
      <w:r w:rsidR="00984D49" w:rsidRPr="00B54F4E">
        <w:rPr>
          <w:rFonts w:eastAsia="標楷體" w:hint="eastAsia"/>
          <w:color w:val="000000" w:themeColor="text1"/>
          <w:kern w:val="0"/>
          <w:sz w:val="28"/>
          <w:szCs w:val="20"/>
        </w:rPr>
        <w:t>、</w:t>
      </w:r>
      <w:r w:rsidR="00984D49" w:rsidRPr="00984D49">
        <w:rPr>
          <w:rFonts w:eastAsia="標楷體" w:hint="eastAsia"/>
          <w:kern w:val="0"/>
          <w:sz w:val="28"/>
          <w:szCs w:val="20"/>
        </w:rPr>
        <w:t>電力及燃氣供應業</w:t>
      </w:r>
      <w:r w:rsidR="00984D49" w:rsidRPr="00B54F4E">
        <w:rPr>
          <w:rFonts w:eastAsia="標楷體"/>
          <w:color w:val="000000" w:themeColor="text1"/>
          <w:kern w:val="0"/>
          <w:sz w:val="28"/>
          <w:szCs w:val="20"/>
        </w:rPr>
        <w:t>分別</w:t>
      </w:r>
      <w:r w:rsidR="00984D49" w:rsidRPr="00984D49">
        <w:rPr>
          <w:rFonts w:eastAsia="標楷體" w:hint="eastAsia"/>
          <w:kern w:val="0"/>
          <w:sz w:val="28"/>
          <w:szCs w:val="20"/>
        </w:rPr>
        <w:t>減少</w:t>
      </w:r>
      <w:r w:rsidR="00984D49" w:rsidRPr="00984D49">
        <w:rPr>
          <w:rFonts w:eastAsia="標楷體" w:hint="eastAsia"/>
          <w:kern w:val="0"/>
          <w:sz w:val="28"/>
          <w:szCs w:val="20"/>
        </w:rPr>
        <w:t>9.12%</w:t>
      </w:r>
      <w:r w:rsidR="00984D49" w:rsidRPr="00B54F4E">
        <w:rPr>
          <w:rFonts w:eastAsia="標楷體" w:hint="eastAsia"/>
          <w:color w:val="000000" w:themeColor="text1"/>
          <w:kern w:val="0"/>
          <w:sz w:val="28"/>
          <w:szCs w:val="20"/>
        </w:rPr>
        <w:t>、</w:t>
      </w:r>
      <w:r w:rsidR="00984D49" w:rsidRPr="00984D49">
        <w:rPr>
          <w:rFonts w:eastAsia="標楷體"/>
          <w:kern w:val="0"/>
          <w:sz w:val="28"/>
          <w:szCs w:val="20"/>
        </w:rPr>
        <w:t>6.88%</w:t>
      </w:r>
      <w:r w:rsidRPr="00B54F4E">
        <w:rPr>
          <w:rFonts w:eastAsia="標楷體"/>
          <w:color w:val="000000" w:themeColor="text1"/>
          <w:kern w:val="0"/>
          <w:sz w:val="28"/>
          <w:szCs w:val="20"/>
        </w:rPr>
        <w:t>。累</w:t>
      </w:r>
      <w:r w:rsidRPr="00AE0D77">
        <w:rPr>
          <w:rFonts w:eastAsia="標楷體"/>
          <w:kern w:val="0"/>
          <w:sz w:val="28"/>
          <w:szCs w:val="20"/>
        </w:rPr>
        <w:t>計</w:t>
      </w:r>
      <w:r w:rsidRPr="00AE0D77">
        <w:rPr>
          <w:rFonts w:eastAsia="標楷體"/>
          <w:kern w:val="0"/>
          <w:sz w:val="28"/>
          <w:szCs w:val="20"/>
        </w:rPr>
        <w:t>1</w:t>
      </w:r>
      <w:r w:rsidRPr="00AE0D77">
        <w:rPr>
          <w:rFonts w:eastAsia="標楷體"/>
          <w:kern w:val="0"/>
          <w:sz w:val="28"/>
          <w:szCs w:val="20"/>
        </w:rPr>
        <w:t>至</w:t>
      </w:r>
      <w:r w:rsidR="00984D49">
        <w:rPr>
          <w:rFonts w:eastAsia="標楷體" w:hint="eastAsia"/>
          <w:kern w:val="0"/>
          <w:sz w:val="28"/>
          <w:szCs w:val="20"/>
        </w:rPr>
        <w:t>7</w:t>
      </w:r>
      <w:r w:rsidRPr="00AE0D77">
        <w:rPr>
          <w:rFonts w:eastAsia="標楷體"/>
          <w:kern w:val="0"/>
          <w:sz w:val="28"/>
          <w:szCs w:val="20"/>
        </w:rPr>
        <w:t>月工業生產指數</w:t>
      </w:r>
      <w:r w:rsidR="00984D49" w:rsidRPr="00984D49">
        <w:rPr>
          <w:rFonts w:eastAsia="標楷體"/>
          <w:kern w:val="0"/>
          <w:sz w:val="28"/>
          <w:szCs w:val="20"/>
        </w:rPr>
        <w:t>107.10</w:t>
      </w:r>
      <w:r w:rsidRPr="00AE0D77">
        <w:rPr>
          <w:rFonts w:eastAsia="標楷體"/>
          <w:kern w:val="0"/>
          <w:sz w:val="28"/>
          <w:szCs w:val="20"/>
        </w:rPr>
        <w:t>，較上年同期增加</w:t>
      </w:r>
      <w:r w:rsidRPr="00AE0D77">
        <w:rPr>
          <w:rFonts w:eastAsia="標楷體"/>
          <w:kern w:val="0"/>
          <w:sz w:val="28"/>
          <w:szCs w:val="20"/>
        </w:rPr>
        <w:t>3.</w:t>
      </w:r>
      <w:r w:rsidR="00984D49">
        <w:rPr>
          <w:rFonts w:eastAsia="標楷體" w:hint="eastAsia"/>
          <w:kern w:val="0"/>
          <w:sz w:val="28"/>
          <w:szCs w:val="20"/>
        </w:rPr>
        <w:t>17</w:t>
      </w:r>
      <w:r w:rsidRPr="00AE0D77">
        <w:rPr>
          <w:rFonts w:eastAsia="標楷體"/>
          <w:kern w:val="0"/>
          <w:sz w:val="28"/>
          <w:szCs w:val="20"/>
        </w:rPr>
        <w:t>%</w:t>
      </w:r>
      <w:r w:rsidRPr="00AE0D77">
        <w:rPr>
          <w:rFonts w:eastAsia="標楷體"/>
          <w:kern w:val="0"/>
          <w:sz w:val="28"/>
          <w:szCs w:val="20"/>
        </w:rPr>
        <w:t>。</w:t>
      </w:r>
    </w:p>
    <w:p w:rsidR="00984D49" w:rsidRDefault="00984D49" w:rsidP="00E86F2A">
      <w:pPr>
        <w:widowControl/>
        <w:topLinePunct/>
        <w:snapToGrid w:val="0"/>
        <w:spacing w:beforeLines="30" w:before="108" w:line="300" w:lineRule="auto"/>
        <w:ind w:right="210"/>
        <w:jc w:val="both"/>
        <w:rPr>
          <w:rFonts w:eastAsia="標楷體"/>
          <w:b/>
          <w:bCs/>
          <w:kern w:val="0"/>
          <w:sz w:val="28"/>
          <w:szCs w:val="20"/>
        </w:rPr>
      </w:pPr>
    </w:p>
    <w:p w:rsidR="00E86F2A" w:rsidRPr="00AE0D77" w:rsidRDefault="00E86F2A" w:rsidP="00E86F2A">
      <w:pPr>
        <w:widowControl/>
        <w:topLinePunct/>
        <w:snapToGrid w:val="0"/>
        <w:spacing w:beforeLines="30" w:before="108" w:line="300" w:lineRule="auto"/>
        <w:ind w:right="210"/>
        <w:jc w:val="both"/>
        <w:rPr>
          <w:rFonts w:eastAsia="標楷體"/>
          <w:kern w:val="0"/>
          <w:sz w:val="28"/>
          <w:szCs w:val="20"/>
        </w:rPr>
      </w:pPr>
      <w:r w:rsidRPr="00AE0D77">
        <w:rPr>
          <w:rFonts w:eastAsia="標楷體"/>
          <w:b/>
          <w:bCs/>
          <w:kern w:val="0"/>
          <w:sz w:val="28"/>
          <w:szCs w:val="20"/>
        </w:rPr>
        <w:t xml:space="preserve">　　　　　　　　　表</w:t>
      </w:r>
      <w:r w:rsidRPr="00AE0D77">
        <w:rPr>
          <w:rFonts w:eastAsia="標楷體"/>
          <w:b/>
          <w:bCs/>
          <w:kern w:val="0"/>
          <w:sz w:val="28"/>
          <w:szCs w:val="20"/>
        </w:rPr>
        <w:t xml:space="preserve">2-2-1  </w:t>
      </w:r>
      <w:r w:rsidRPr="00AE0D77">
        <w:rPr>
          <w:rFonts w:eastAsia="標楷體"/>
          <w:b/>
          <w:bCs/>
          <w:kern w:val="0"/>
          <w:sz w:val="28"/>
          <w:szCs w:val="20"/>
        </w:rPr>
        <w:t>工業生產</w:t>
      </w:r>
      <w:r w:rsidRPr="00AE0D77">
        <w:rPr>
          <w:rFonts w:eastAsia="標楷體"/>
          <w:b/>
          <w:bCs/>
          <w:snapToGrid w:val="0"/>
          <w:kern w:val="0"/>
          <w:sz w:val="28"/>
          <w:szCs w:val="20"/>
        </w:rPr>
        <w:t>年增率</w:t>
      </w:r>
      <w:r w:rsidRPr="00AE0D77">
        <w:rPr>
          <w:rFonts w:eastAsia="標楷體"/>
          <w:kern w:val="0"/>
          <w:sz w:val="28"/>
          <w:szCs w:val="20"/>
        </w:rPr>
        <w:t xml:space="preserve">          </w:t>
      </w:r>
      <w:r w:rsidRPr="00AE0D77">
        <w:rPr>
          <w:rFonts w:eastAsia="標楷體"/>
          <w:kern w:val="0"/>
          <w:szCs w:val="20"/>
        </w:rPr>
        <w:t>單位：</w:t>
      </w:r>
      <w:r w:rsidRPr="00AE0D77">
        <w:rPr>
          <w:rFonts w:eastAsia="標楷體"/>
          <w:kern w:val="0"/>
          <w:szCs w:val="20"/>
        </w:rPr>
        <w:t>%</w:t>
      </w:r>
    </w:p>
    <w:tbl>
      <w:tblPr>
        <w:tblW w:w="8499" w:type="dxa"/>
        <w:jc w:val="center"/>
        <w:tblInd w:w="64" w:type="dxa"/>
        <w:tblCellMar>
          <w:left w:w="0" w:type="dxa"/>
          <w:right w:w="0" w:type="dxa"/>
        </w:tblCellMar>
        <w:tblLook w:val="04A0" w:firstRow="1" w:lastRow="0" w:firstColumn="1" w:lastColumn="0" w:noHBand="0" w:noVBand="1"/>
      </w:tblPr>
      <w:tblGrid>
        <w:gridCol w:w="1756"/>
        <w:gridCol w:w="1095"/>
        <w:gridCol w:w="1090"/>
        <w:gridCol w:w="1278"/>
        <w:gridCol w:w="1160"/>
        <w:gridCol w:w="1113"/>
        <w:gridCol w:w="1007"/>
      </w:tblGrid>
      <w:tr w:rsidR="00E86F2A" w:rsidRPr="00AE0D77" w:rsidTr="00BD58DD">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E86F2A" w:rsidRPr="00AE0D77" w:rsidRDefault="00E86F2A" w:rsidP="00BD58DD">
            <w:pPr>
              <w:snapToGrid w:val="0"/>
              <w:spacing w:line="260" w:lineRule="exact"/>
              <w:ind w:left="28"/>
              <w:jc w:val="center"/>
              <w:rPr>
                <w:rFonts w:eastAsia="標楷體"/>
                <w:szCs w:val="28"/>
              </w:rPr>
            </w:pPr>
          </w:p>
          <w:p w:rsidR="00E86F2A" w:rsidRPr="00AE0D77" w:rsidRDefault="00E86F2A" w:rsidP="00BD58DD">
            <w:pPr>
              <w:snapToGrid w:val="0"/>
              <w:spacing w:line="260" w:lineRule="exact"/>
              <w:ind w:left="28"/>
              <w:jc w:val="center"/>
              <w:rPr>
                <w:rFonts w:eastAsia="標楷體"/>
                <w:szCs w:val="28"/>
              </w:rPr>
            </w:pPr>
            <w:r w:rsidRPr="00AE0D77">
              <w:rPr>
                <w:rFonts w:eastAsia="標楷體"/>
                <w:szCs w:val="28"/>
              </w:rPr>
              <w:t>工業生產</w:t>
            </w:r>
          </w:p>
        </w:tc>
        <w:tc>
          <w:tcPr>
            <w:tcW w:w="1090" w:type="dxa"/>
            <w:tcBorders>
              <w:top w:val="single" w:sz="4" w:space="0" w:color="auto"/>
              <w:left w:val="nil"/>
              <w:bottom w:val="single" w:sz="4" w:space="0" w:color="auto"/>
              <w:right w:val="nil"/>
            </w:tcBorders>
            <w:tcMar>
              <w:top w:w="17" w:type="dxa"/>
              <w:left w:w="17" w:type="dxa"/>
              <w:bottom w:w="0" w:type="dxa"/>
              <w:right w:w="17" w:type="dxa"/>
            </w:tcMar>
          </w:tcPr>
          <w:p w:rsidR="00E86F2A" w:rsidRPr="00AE0D77" w:rsidRDefault="00E86F2A" w:rsidP="00BD58DD">
            <w:pPr>
              <w:snapToGrid w:val="0"/>
              <w:spacing w:line="260" w:lineRule="exact"/>
              <w:ind w:left="28"/>
              <w:jc w:val="center"/>
              <w:rPr>
                <w:rFonts w:eastAsia="標楷體"/>
              </w:rPr>
            </w:pPr>
          </w:p>
        </w:tc>
        <w:tc>
          <w:tcPr>
            <w:tcW w:w="1278" w:type="dxa"/>
            <w:tcBorders>
              <w:top w:val="single" w:sz="4" w:space="0" w:color="auto"/>
              <w:left w:val="nil"/>
              <w:bottom w:val="single" w:sz="4" w:space="0" w:color="auto"/>
              <w:right w:val="nil"/>
            </w:tcBorders>
          </w:tcPr>
          <w:p w:rsidR="00E86F2A" w:rsidRPr="00AE0D77" w:rsidRDefault="00E86F2A" w:rsidP="00BD58DD">
            <w:pPr>
              <w:snapToGrid w:val="0"/>
              <w:spacing w:line="260" w:lineRule="exact"/>
              <w:ind w:left="28"/>
              <w:jc w:val="center"/>
              <w:rPr>
                <w:rFonts w:eastAsia="標楷體"/>
              </w:rPr>
            </w:pPr>
          </w:p>
        </w:tc>
        <w:tc>
          <w:tcPr>
            <w:tcW w:w="1160" w:type="dxa"/>
            <w:tcBorders>
              <w:top w:val="single" w:sz="4" w:space="0" w:color="auto"/>
              <w:left w:val="nil"/>
              <w:bottom w:val="single" w:sz="4" w:space="0" w:color="auto"/>
              <w:right w:val="nil"/>
            </w:tcBorders>
          </w:tcPr>
          <w:p w:rsidR="00E86F2A" w:rsidRPr="00AE0D77" w:rsidRDefault="00E86F2A" w:rsidP="00BD58DD">
            <w:pPr>
              <w:snapToGrid w:val="0"/>
              <w:spacing w:line="260" w:lineRule="exact"/>
              <w:ind w:left="28"/>
              <w:jc w:val="center"/>
              <w:rPr>
                <w:rFonts w:eastAsia="標楷體"/>
              </w:rPr>
            </w:pPr>
          </w:p>
        </w:tc>
        <w:tc>
          <w:tcPr>
            <w:tcW w:w="1113" w:type="dxa"/>
            <w:tcBorders>
              <w:top w:val="single" w:sz="4" w:space="0" w:color="auto"/>
              <w:left w:val="nil"/>
              <w:bottom w:val="single" w:sz="4" w:space="0" w:color="auto"/>
              <w:right w:val="nil"/>
            </w:tcBorders>
          </w:tcPr>
          <w:p w:rsidR="00E86F2A" w:rsidRPr="00AE0D77" w:rsidRDefault="00E86F2A" w:rsidP="00BD58DD">
            <w:pPr>
              <w:snapToGrid w:val="0"/>
              <w:spacing w:line="260" w:lineRule="exact"/>
              <w:ind w:left="28"/>
              <w:jc w:val="center"/>
              <w:rPr>
                <w:rFonts w:eastAsia="標楷體"/>
              </w:rPr>
            </w:pPr>
          </w:p>
        </w:tc>
        <w:tc>
          <w:tcPr>
            <w:tcW w:w="1007" w:type="dxa"/>
            <w:tcBorders>
              <w:top w:val="single" w:sz="4" w:space="0" w:color="auto"/>
              <w:left w:val="nil"/>
              <w:bottom w:val="single" w:sz="4" w:space="0" w:color="auto"/>
              <w:right w:val="nil"/>
            </w:tcBorders>
          </w:tcPr>
          <w:p w:rsidR="00E86F2A" w:rsidRPr="00AE0D77" w:rsidRDefault="00E86F2A" w:rsidP="00BD58DD">
            <w:pPr>
              <w:snapToGrid w:val="0"/>
              <w:spacing w:line="260" w:lineRule="exact"/>
              <w:ind w:left="28"/>
              <w:jc w:val="center"/>
              <w:rPr>
                <w:rFonts w:eastAsia="標楷體"/>
              </w:rPr>
            </w:pPr>
          </w:p>
        </w:tc>
      </w:tr>
      <w:tr w:rsidR="00E86F2A" w:rsidRPr="00AE0D77" w:rsidTr="00BD58DD">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E86F2A" w:rsidRPr="00AE0D77" w:rsidRDefault="00E86F2A" w:rsidP="00BD58DD">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E86F2A" w:rsidRPr="00AE0D77" w:rsidRDefault="00E86F2A" w:rsidP="00BD58DD">
            <w:pPr>
              <w:widowControl/>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礦業及土石</w:t>
            </w:r>
          </w:p>
          <w:p w:rsidR="00E86F2A" w:rsidRPr="00AE0D77" w:rsidRDefault="00E86F2A" w:rsidP="00BD58DD">
            <w:pPr>
              <w:snapToGrid w:val="0"/>
              <w:spacing w:line="260" w:lineRule="exact"/>
              <w:ind w:left="28"/>
              <w:jc w:val="center"/>
              <w:rPr>
                <w:rFonts w:eastAsia="標楷體"/>
              </w:rPr>
            </w:pPr>
            <w:r w:rsidRPr="00AE0D77">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用水</w:t>
            </w:r>
          </w:p>
          <w:p w:rsidR="00E86F2A" w:rsidRPr="00AE0D77" w:rsidRDefault="00E86F2A" w:rsidP="00BD58DD">
            <w:pPr>
              <w:snapToGrid w:val="0"/>
              <w:spacing w:line="260" w:lineRule="exact"/>
              <w:ind w:left="28"/>
              <w:jc w:val="center"/>
              <w:rPr>
                <w:rFonts w:eastAsia="標楷體"/>
              </w:rPr>
            </w:pPr>
            <w:r w:rsidRPr="00AE0D77">
              <w:rPr>
                <w:rFonts w:eastAsia="標楷體"/>
              </w:rPr>
              <w:t>供應業</w:t>
            </w:r>
          </w:p>
        </w:tc>
        <w:tc>
          <w:tcPr>
            <w:tcW w:w="1007" w:type="dxa"/>
            <w:tcBorders>
              <w:top w:val="single" w:sz="4" w:space="0" w:color="auto"/>
              <w:left w:val="single" w:sz="4" w:space="0" w:color="auto"/>
              <w:bottom w:val="single" w:sz="4" w:space="0" w:color="auto"/>
              <w:right w:val="nil"/>
            </w:tcBorders>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建築</w:t>
            </w:r>
          </w:p>
          <w:p w:rsidR="00E86F2A" w:rsidRPr="00AE0D77" w:rsidRDefault="00E86F2A" w:rsidP="00BD58DD">
            <w:pPr>
              <w:snapToGrid w:val="0"/>
              <w:spacing w:line="260" w:lineRule="exact"/>
              <w:ind w:left="28"/>
              <w:jc w:val="center"/>
              <w:rPr>
                <w:rFonts w:eastAsia="標楷體"/>
              </w:rPr>
            </w:pPr>
            <w:r w:rsidRPr="00AE0D77">
              <w:rPr>
                <w:rFonts w:eastAsia="標楷體"/>
              </w:rPr>
              <w:t>工程業</w:t>
            </w:r>
          </w:p>
        </w:tc>
      </w:tr>
      <w:tr w:rsidR="00E86F2A"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380" w:lineRule="exact"/>
              <w:jc w:val="both"/>
              <w:rPr>
                <w:rFonts w:eastAsia="標楷體"/>
                <w:spacing w:val="-6"/>
              </w:rPr>
            </w:pPr>
            <w:r w:rsidRPr="00AE0D77">
              <w:rPr>
                <w:rFonts w:eastAsia="標楷體"/>
                <w:b/>
                <w:bCs/>
              </w:rPr>
              <w:t xml:space="preserve"> 101</w:t>
            </w:r>
            <w:r w:rsidRPr="00AE0D77">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center"/>
            <w:hideMark/>
          </w:tcPr>
          <w:p w:rsidR="00E86F2A" w:rsidRPr="00AE0D77" w:rsidRDefault="00E86F2A" w:rsidP="00BD58DD">
            <w:pPr>
              <w:snapToGrid w:val="0"/>
              <w:spacing w:line="380" w:lineRule="exact"/>
              <w:ind w:rightChars="100" w:right="240"/>
              <w:jc w:val="right"/>
              <w:rPr>
                <w:rFonts w:eastAsia="標楷體"/>
                <w:b/>
                <w:bCs/>
              </w:rPr>
            </w:pPr>
            <w:r w:rsidRPr="00AE0D77">
              <w:rPr>
                <w:rFonts w:eastAsia="標楷體"/>
                <w:b/>
                <w:bCs/>
              </w:rPr>
              <w:t>-0.25</w:t>
            </w:r>
          </w:p>
        </w:tc>
        <w:tc>
          <w:tcPr>
            <w:tcW w:w="1090" w:type="dxa"/>
            <w:tcMar>
              <w:top w:w="17" w:type="dxa"/>
              <w:left w:w="17" w:type="dxa"/>
              <w:bottom w:w="0" w:type="dxa"/>
              <w:right w:w="17" w:type="dxa"/>
            </w:tcMar>
            <w:vAlign w:val="center"/>
            <w:hideMark/>
          </w:tcPr>
          <w:p w:rsidR="00E86F2A" w:rsidRPr="00AE0D77" w:rsidRDefault="00E86F2A" w:rsidP="00BD58DD">
            <w:pPr>
              <w:snapToGrid w:val="0"/>
              <w:spacing w:line="380" w:lineRule="exact"/>
              <w:ind w:rightChars="98" w:right="235"/>
              <w:jc w:val="right"/>
              <w:rPr>
                <w:rFonts w:eastAsia="標楷體"/>
                <w:b/>
                <w:bCs/>
              </w:rPr>
            </w:pPr>
            <w:r w:rsidRPr="00AE0D77">
              <w:rPr>
                <w:rFonts w:eastAsia="標楷體"/>
                <w:b/>
                <w:bCs/>
              </w:rPr>
              <w:t>-0.32</w:t>
            </w:r>
          </w:p>
        </w:tc>
        <w:tc>
          <w:tcPr>
            <w:tcW w:w="1278" w:type="dxa"/>
            <w:tcMar>
              <w:top w:w="17" w:type="dxa"/>
              <w:left w:w="17" w:type="dxa"/>
              <w:bottom w:w="0" w:type="dxa"/>
              <w:right w:w="17" w:type="dxa"/>
            </w:tcMar>
            <w:vAlign w:val="center"/>
            <w:hideMark/>
          </w:tcPr>
          <w:p w:rsidR="00E86F2A" w:rsidRPr="00AE0D77" w:rsidRDefault="00E86F2A" w:rsidP="00BD58DD">
            <w:pPr>
              <w:snapToGrid w:val="0"/>
              <w:spacing w:line="380" w:lineRule="exact"/>
              <w:ind w:rightChars="120" w:right="288"/>
              <w:jc w:val="right"/>
              <w:rPr>
                <w:rFonts w:eastAsia="標楷體"/>
                <w:b/>
                <w:bCs/>
              </w:rPr>
            </w:pPr>
            <w:r w:rsidRPr="00AE0D77">
              <w:rPr>
                <w:rFonts w:eastAsia="標楷體"/>
                <w:b/>
                <w:bCs/>
              </w:rPr>
              <w:t>-2.73</w:t>
            </w:r>
          </w:p>
        </w:tc>
        <w:tc>
          <w:tcPr>
            <w:tcW w:w="1160" w:type="dxa"/>
            <w:tcMar>
              <w:top w:w="17" w:type="dxa"/>
              <w:left w:w="17" w:type="dxa"/>
              <w:bottom w:w="0" w:type="dxa"/>
              <w:right w:w="17" w:type="dxa"/>
            </w:tcMar>
            <w:vAlign w:val="center"/>
            <w:hideMark/>
          </w:tcPr>
          <w:p w:rsidR="00E86F2A" w:rsidRPr="00AE0D77" w:rsidRDefault="00E86F2A" w:rsidP="00BD58DD">
            <w:pPr>
              <w:snapToGrid w:val="0"/>
              <w:spacing w:line="380" w:lineRule="exact"/>
              <w:ind w:rightChars="127" w:right="305"/>
              <w:jc w:val="right"/>
              <w:rPr>
                <w:rFonts w:eastAsia="標楷體"/>
                <w:b/>
                <w:bCs/>
              </w:rPr>
            </w:pPr>
            <w:r w:rsidRPr="00AE0D77">
              <w:rPr>
                <w:rFonts w:eastAsia="標楷體"/>
                <w:b/>
                <w:bCs/>
              </w:rPr>
              <w:t>-0.82</w:t>
            </w:r>
          </w:p>
        </w:tc>
        <w:tc>
          <w:tcPr>
            <w:tcW w:w="1113" w:type="dxa"/>
            <w:tcMar>
              <w:top w:w="17" w:type="dxa"/>
              <w:left w:w="17" w:type="dxa"/>
              <w:bottom w:w="0" w:type="dxa"/>
              <w:right w:w="17" w:type="dxa"/>
            </w:tcMar>
            <w:vAlign w:val="center"/>
            <w:hideMark/>
          </w:tcPr>
          <w:p w:rsidR="00E86F2A" w:rsidRPr="00AE0D77" w:rsidRDefault="00E86F2A" w:rsidP="00BD58DD">
            <w:pPr>
              <w:snapToGrid w:val="0"/>
              <w:spacing w:line="380" w:lineRule="exact"/>
              <w:ind w:rightChars="107" w:right="257"/>
              <w:jc w:val="right"/>
              <w:rPr>
                <w:rFonts w:eastAsia="標楷體"/>
                <w:b/>
                <w:bCs/>
              </w:rPr>
            </w:pPr>
            <w:r w:rsidRPr="00AE0D77">
              <w:rPr>
                <w:rFonts w:eastAsia="標楷體"/>
                <w:b/>
                <w:bCs/>
              </w:rPr>
              <w:t>-0.60</w:t>
            </w:r>
          </w:p>
        </w:tc>
        <w:tc>
          <w:tcPr>
            <w:tcW w:w="1007" w:type="dxa"/>
            <w:vAlign w:val="center"/>
            <w:hideMark/>
          </w:tcPr>
          <w:p w:rsidR="00E86F2A" w:rsidRPr="00AE0D77" w:rsidRDefault="00E86F2A" w:rsidP="00BD58DD">
            <w:pPr>
              <w:snapToGrid w:val="0"/>
              <w:spacing w:line="380" w:lineRule="exact"/>
              <w:ind w:rightChars="76" w:right="182"/>
              <w:jc w:val="right"/>
              <w:rPr>
                <w:rFonts w:eastAsia="標楷體"/>
                <w:b/>
                <w:bCs/>
              </w:rPr>
            </w:pPr>
            <w:r w:rsidRPr="00AE0D77">
              <w:rPr>
                <w:rFonts w:eastAsia="標楷體"/>
                <w:b/>
                <w:bCs/>
              </w:rPr>
              <w:t>7.12</w:t>
            </w:r>
          </w:p>
        </w:tc>
      </w:tr>
      <w:tr w:rsidR="00E86F2A"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80" w:lineRule="exact"/>
              <w:rPr>
                <w:rFonts w:eastAsia="標楷體"/>
                <w:b/>
                <w:bCs/>
              </w:rPr>
            </w:pPr>
            <w:r w:rsidRPr="00AE0D77">
              <w:rPr>
                <w:rFonts w:eastAsia="標楷體"/>
                <w:b/>
                <w:bCs/>
              </w:rPr>
              <w:t xml:space="preserve"> 102</w:t>
            </w:r>
            <w:r w:rsidRPr="00AE0D77">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center"/>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0.65</w:t>
            </w:r>
          </w:p>
        </w:tc>
        <w:tc>
          <w:tcPr>
            <w:tcW w:w="1090" w:type="dxa"/>
            <w:tcMar>
              <w:top w:w="17" w:type="dxa"/>
              <w:left w:w="17" w:type="dxa"/>
              <w:bottom w:w="0" w:type="dxa"/>
              <w:right w:w="17" w:type="dxa"/>
            </w:tcMar>
            <w:vAlign w:val="center"/>
            <w:hideMark/>
          </w:tcPr>
          <w:p w:rsidR="00E86F2A" w:rsidRPr="00AE0D77" w:rsidRDefault="00E86F2A" w:rsidP="00BD58DD">
            <w:pPr>
              <w:snapToGrid w:val="0"/>
              <w:spacing w:line="380" w:lineRule="exact"/>
              <w:ind w:rightChars="98" w:right="235"/>
              <w:jc w:val="right"/>
              <w:rPr>
                <w:rFonts w:eastAsia="標楷體"/>
                <w:b/>
              </w:rPr>
            </w:pPr>
            <w:r w:rsidRPr="00AE0D77">
              <w:rPr>
                <w:rFonts w:eastAsia="標楷體"/>
                <w:b/>
              </w:rPr>
              <w:t>0.56</w:t>
            </w:r>
          </w:p>
        </w:tc>
        <w:tc>
          <w:tcPr>
            <w:tcW w:w="1278" w:type="dxa"/>
            <w:tcMar>
              <w:top w:w="17" w:type="dxa"/>
              <w:left w:w="17" w:type="dxa"/>
              <w:bottom w:w="0" w:type="dxa"/>
              <w:right w:w="17" w:type="dxa"/>
            </w:tcMar>
            <w:hideMark/>
          </w:tcPr>
          <w:p w:rsidR="00E86F2A" w:rsidRPr="00AE0D77" w:rsidRDefault="00E86F2A" w:rsidP="00BD58DD">
            <w:pPr>
              <w:snapToGrid w:val="0"/>
              <w:spacing w:line="380" w:lineRule="exact"/>
              <w:ind w:rightChars="120" w:right="288"/>
              <w:jc w:val="right"/>
              <w:rPr>
                <w:rFonts w:eastAsia="標楷體"/>
                <w:b/>
              </w:rPr>
            </w:pPr>
            <w:r w:rsidRPr="00AE0D77">
              <w:rPr>
                <w:rFonts w:eastAsia="標楷體"/>
                <w:b/>
              </w:rPr>
              <w:t>-5.08</w:t>
            </w:r>
          </w:p>
        </w:tc>
        <w:tc>
          <w:tcPr>
            <w:tcW w:w="1160" w:type="dxa"/>
            <w:tcMar>
              <w:top w:w="17" w:type="dxa"/>
              <w:left w:w="17" w:type="dxa"/>
              <w:bottom w:w="0" w:type="dxa"/>
              <w:right w:w="17" w:type="dxa"/>
            </w:tcMar>
            <w:hideMark/>
          </w:tcPr>
          <w:p w:rsidR="00E86F2A" w:rsidRPr="00AE0D77" w:rsidRDefault="00E86F2A" w:rsidP="00BD58DD">
            <w:pPr>
              <w:snapToGrid w:val="0"/>
              <w:spacing w:line="380" w:lineRule="exact"/>
              <w:ind w:rightChars="127" w:right="305"/>
              <w:jc w:val="right"/>
              <w:rPr>
                <w:rFonts w:eastAsia="標楷體"/>
                <w:b/>
              </w:rPr>
            </w:pPr>
            <w:r w:rsidRPr="00AE0D77">
              <w:rPr>
                <w:rFonts w:eastAsia="標楷體"/>
                <w:b/>
              </w:rPr>
              <w:t>2.10</w:t>
            </w:r>
          </w:p>
        </w:tc>
        <w:tc>
          <w:tcPr>
            <w:tcW w:w="1113" w:type="dxa"/>
            <w:tcMar>
              <w:top w:w="17" w:type="dxa"/>
              <w:left w:w="17" w:type="dxa"/>
              <w:bottom w:w="0" w:type="dxa"/>
              <w:right w:w="17" w:type="dxa"/>
            </w:tcMar>
            <w:hideMark/>
          </w:tcPr>
          <w:p w:rsidR="00E86F2A" w:rsidRPr="00AE0D77" w:rsidRDefault="00E86F2A" w:rsidP="00BD58DD">
            <w:pPr>
              <w:snapToGrid w:val="0"/>
              <w:spacing w:line="380" w:lineRule="exact"/>
              <w:ind w:rightChars="107" w:right="257"/>
              <w:jc w:val="right"/>
              <w:rPr>
                <w:rFonts w:eastAsia="標楷體"/>
                <w:b/>
              </w:rPr>
            </w:pPr>
            <w:r w:rsidRPr="00AE0D77">
              <w:rPr>
                <w:rFonts w:eastAsia="標楷體"/>
                <w:b/>
              </w:rPr>
              <w:t>0.70</w:t>
            </w:r>
          </w:p>
        </w:tc>
        <w:tc>
          <w:tcPr>
            <w:tcW w:w="1007" w:type="dxa"/>
            <w:hideMark/>
          </w:tcPr>
          <w:p w:rsidR="00E86F2A" w:rsidRPr="00AE0D77" w:rsidRDefault="00E86F2A" w:rsidP="00BD58DD">
            <w:pPr>
              <w:snapToGrid w:val="0"/>
              <w:spacing w:line="380" w:lineRule="exact"/>
              <w:ind w:rightChars="76" w:right="182"/>
              <w:jc w:val="right"/>
              <w:rPr>
                <w:rFonts w:eastAsia="標楷體"/>
                <w:b/>
                <w:bCs/>
              </w:rPr>
            </w:pPr>
            <w:r w:rsidRPr="00AE0D77">
              <w:rPr>
                <w:rFonts w:eastAsia="標楷體"/>
                <w:b/>
                <w:bCs/>
              </w:rPr>
              <w:t>3.69</w:t>
            </w:r>
          </w:p>
        </w:tc>
      </w:tr>
      <w:tr w:rsidR="00E86F2A"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80" w:lineRule="exact"/>
              <w:rPr>
                <w:rFonts w:eastAsia="標楷體"/>
                <w:b/>
                <w:bCs/>
              </w:rPr>
            </w:pPr>
            <w:r w:rsidRPr="00AE0D77">
              <w:rPr>
                <w:rFonts w:eastAsia="標楷體"/>
                <w:b/>
                <w:bCs/>
              </w:rPr>
              <w:t xml:space="preserve"> 103</w:t>
            </w:r>
            <w:r w:rsidRPr="00AE0D77">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6.37</w:t>
            </w:r>
          </w:p>
        </w:tc>
        <w:tc>
          <w:tcPr>
            <w:tcW w:w="1090" w:type="dxa"/>
            <w:tcMar>
              <w:top w:w="17" w:type="dxa"/>
              <w:left w:w="17" w:type="dxa"/>
              <w:bottom w:w="0" w:type="dxa"/>
              <w:right w:w="17" w:type="dxa"/>
            </w:tcMar>
            <w:vAlign w:val="center"/>
            <w:hideMark/>
          </w:tcPr>
          <w:p w:rsidR="00E86F2A" w:rsidRPr="00AE0D77" w:rsidRDefault="00E86F2A" w:rsidP="00BD58DD">
            <w:pPr>
              <w:snapToGrid w:val="0"/>
              <w:spacing w:line="380" w:lineRule="exact"/>
              <w:ind w:rightChars="98" w:right="235"/>
              <w:jc w:val="right"/>
              <w:rPr>
                <w:rFonts w:eastAsia="標楷體"/>
                <w:b/>
              </w:rPr>
            </w:pPr>
            <w:r w:rsidRPr="00AE0D77">
              <w:rPr>
                <w:rFonts w:eastAsia="標楷體"/>
                <w:b/>
              </w:rPr>
              <w:t>6.63</w:t>
            </w:r>
          </w:p>
        </w:tc>
        <w:tc>
          <w:tcPr>
            <w:tcW w:w="1278" w:type="dxa"/>
            <w:tcMar>
              <w:top w:w="17" w:type="dxa"/>
              <w:left w:w="17" w:type="dxa"/>
              <w:bottom w:w="0" w:type="dxa"/>
              <w:right w:w="17" w:type="dxa"/>
            </w:tcMar>
            <w:vAlign w:val="bottom"/>
            <w:hideMark/>
          </w:tcPr>
          <w:p w:rsidR="00E86F2A" w:rsidRPr="00AE0D77" w:rsidRDefault="00E86F2A" w:rsidP="00BD58DD">
            <w:pPr>
              <w:snapToGrid w:val="0"/>
              <w:spacing w:line="380" w:lineRule="exact"/>
              <w:ind w:rightChars="120" w:right="288"/>
              <w:jc w:val="right"/>
              <w:rPr>
                <w:rFonts w:eastAsia="標楷體"/>
                <w:b/>
              </w:rPr>
            </w:pPr>
            <w:r w:rsidRPr="00AE0D77">
              <w:rPr>
                <w:rFonts w:eastAsia="標楷體"/>
                <w:b/>
              </w:rPr>
              <w:t>-1.77</w:t>
            </w:r>
          </w:p>
        </w:tc>
        <w:tc>
          <w:tcPr>
            <w:tcW w:w="1160" w:type="dxa"/>
            <w:tcMar>
              <w:top w:w="17" w:type="dxa"/>
              <w:left w:w="17" w:type="dxa"/>
              <w:bottom w:w="0" w:type="dxa"/>
              <w:right w:w="17" w:type="dxa"/>
            </w:tcMar>
            <w:vAlign w:val="bottom"/>
            <w:hideMark/>
          </w:tcPr>
          <w:p w:rsidR="00E86F2A" w:rsidRPr="00AE0D77" w:rsidRDefault="00E86F2A" w:rsidP="00BD58DD">
            <w:pPr>
              <w:snapToGrid w:val="0"/>
              <w:spacing w:line="380" w:lineRule="exact"/>
              <w:ind w:rightChars="127" w:right="305"/>
              <w:jc w:val="right"/>
              <w:rPr>
                <w:rFonts w:eastAsia="標楷體"/>
                <w:b/>
              </w:rPr>
            </w:pPr>
            <w:r w:rsidRPr="00AE0D77">
              <w:rPr>
                <w:rFonts w:eastAsia="標楷體"/>
                <w:b/>
              </w:rPr>
              <w:t>1.25</w:t>
            </w:r>
          </w:p>
        </w:tc>
        <w:tc>
          <w:tcPr>
            <w:tcW w:w="1113" w:type="dxa"/>
            <w:tcMar>
              <w:top w:w="17" w:type="dxa"/>
              <w:left w:w="17" w:type="dxa"/>
              <w:bottom w:w="0" w:type="dxa"/>
              <w:right w:w="17" w:type="dxa"/>
            </w:tcMar>
            <w:vAlign w:val="bottom"/>
            <w:hideMark/>
          </w:tcPr>
          <w:p w:rsidR="00E86F2A" w:rsidRPr="00AE0D77" w:rsidRDefault="00E86F2A" w:rsidP="00BD58DD">
            <w:pPr>
              <w:snapToGrid w:val="0"/>
              <w:spacing w:line="380" w:lineRule="exact"/>
              <w:ind w:rightChars="107" w:right="257"/>
              <w:jc w:val="right"/>
              <w:rPr>
                <w:rFonts w:eastAsia="標楷體"/>
                <w:b/>
              </w:rPr>
            </w:pPr>
            <w:r w:rsidRPr="00AE0D77">
              <w:rPr>
                <w:rFonts w:eastAsia="標楷體"/>
                <w:b/>
              </w:rPr>
              <w:t>0.51</w:t>
            </w:r>
          </w:p>
        </w:tc>
        <w:tc>
          <w:tcPr>
            <w:tcW w:w="1007" w:type="dxa"/>
            <w:vAlign w:val="bottom"/>
            <w:hideMark/>
          </w:tcPr>
          <w:p w:rsidR="00E86F2A" w:rsidRPr="00AE0D77" w:rsidRDefault="00E86F2A" w:rsidP="00BD58DD">
            <w:pPr>
              <w:tabs>
                <w:tab w:val="left" w:pos="798"/>
              </w:tabs>
              <w:snapToGrid w:val="0"/>
              <w:spacing w:line="380" w:lineRule="exact"/>
              <w:ind w:rightChars="76" w:right="182"/>
              <w:jc w:val="right"/>
              <w:rPr>
                <w:rFonts w:eastAsia="標楷體"/>
                <w:b/>
              </w:rPr>
            </w:pPr>
            <w:r w:rsidRPr="00AE0D77">
              <w:rPr>
                <w:rFonts w:eastAsia="標楷體"/>
                <w:b/>
              </w:rPr>
              <w:t>10.56</w:t>
            </w:r>
          </w:p>
        </w:tc>
      </w:tr>
      <w:tr w:rsidR="00E86F2A"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80" w:lineRule="exact"/>
              <w:rPr>
                <w:rFonts w:eastAsia="標楷體"/>
                <w:b/>
                <w:bCs/>
              </w:rPr>
            </w:pPr>
            <w:r w:rsidRPr="00AE0D77">
              <w:rPr>
                <w:rFonts w:eastAsia="標楷體"/>
                <w:b/>
                <w:bCs/>
              </w:rPr>
              <w:t xml:space="preserve"> 104</w:t>
            </w:r>
            <w:r w:rsidRPr="00AE0D77">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-1.75</w:t>
            </w:r>
          </w:p>
        </w:tc>
        <w:tc>
          <w:tcPr>
            <w:tcW w:w="1090" w:type="dxa"/>
            <w:tcMar>
              <w:top w:w="17" w:type="dxa"/>
              <w:left w:w="17" w:type="dxa"/>
              <w:bottom w:w="0" w:type="dxa"/>
              <w:right w:w="17" w:type="dxa"/>
            </w:tcMar>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-1.49</w:t>
            </w:r>
          </w:p>
        </w:tc>
        <w:tc>
          <w:tcPr>
            <w:tcW w:w="1278" w:type="dxa"/>
            <w:tcMar>
              <w:top w:w="17" w:type="dxa"/>
              <w:left w:w="17" w:type="dxa"/>
              <w:bottom w:w="0" w:type="dxa"/>
              <w:right w:w="17" w:type="dxa"/>
            </w:tcMar>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-7.36</w:t>
            </w:r>
          </w:p>
        </w:tc>
        <w:tc>
          <w:tcPr>
            <w:tcW w:w="1160" w:type="dxa"/>
            <w:tcMar>
              <w:top w:w="17" w:type="dxa"/>
              <w:left w:w="17" w:type="dxa"/>
              <w:bottom w:w="0" w:type="dxa"/>
              <w:right w:w="17" w:type="dxa"/>
            </w:tcMar>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-8.63</w:t>
            </w:r>
          </w:p>
        </w:tc>
        <w:tc>
          <w:tcPr>
            <w:tcW w:w="1113" w:type="dxa"/>
            <w:tcMar>
              <w:top w:w="17" w:type="dxa"/>
              <w:left w:w="17" w:type="dxa"/>
              <w:bottom w:w="0" w:type="dxa"/>
              <w:right w:w="17" w:type="dxa"/>
            </w:tcMar>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-2.08</w:t>
            </w:r>
          </w:p>
        </w:tc>
        <w:tc>
          <w:tcPr>
            <w:tcW w:w="1007" w:type="dxa"/>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3.57</w:t>
            </w:r>
          </w:p>
        </w:tc>
      </w:tr>
      <w:tr w:rsidR="00E86F2A"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80" w:lineRule="exact"/>
              <w:rPr>
                <w:rFonts w:eastAsia="標楷體"/>
                <w:b/>
                <w:bCs/>
              </w:rPr>
            </w:pPr>
            <w:r w:rsidRPr="00AE0D77">
              <w:rPr>
                <w:rFonts w:eastAsia="標楷體"/>
                <w:b/>
                <w:bCs/>
              </w:rPr>
              <w:t xml:space="preserve"> 105</w:t>
            </w:r>
            <w:r w:rsidRPr="00AE0D77">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1.53</w:t>
            </w:r>
          </w:p>
        </w:tc>
        <w:tc>
          <w:tcPr>
            <w:tcW w:w="1090" w:type="dxa"/>
            <w:tcMar>
              <w:top w:w="17" w:type="dxa"/>
              <w:left w:w="17" w:type="dxa"/>
              <w:bottom w:w="0" w:type="dxa"/>
              <w:right w:w="17" w:type="dxa"/>
            </w:tcMar>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1.99</w:t>
            </w:r>
          </w:p>
        </w:tc>
        <w:tc>
          <w:tcPr>
            <w:tcW w:w="1278" w:type="dxa"/>
            <w:tcMar>
              <w:top w:w="17" w:type="dxa"/>
              <w:left w:w="17" w:type="dxa"/>
              <w:bottom w:w="0" w:type="dxa"/>
              <w:right w:w="17" w:type="dxa"/>
            </w:tcMar>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-9.03</w:t>
            </w:r>
          </w:p>
        </w:tc>
        <w:tc>
          <w:tcPr>
            <w:tcW w:w="1160" w:type="dxa"/>
            <w:tcMar>
              <w:top w:w="17" w:type="dxa"/>
              <w:left w:w="17" w:type="dxa"/>
              <w:bottom w:w="0" w:type="dxa"/>
              <w:right w:w="17" w:type="dxa"/>
            </w:tcMar>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-3.01</w:t>
            </w:r>
          </w:p>
        </w:tc>
        <w:tc>
          <w:tcPr>
            <w:tcW w:w="1113" w:type="dxa"/>
            <w:tcMar>
              <w:top w:w="17" w:type="dxa"/>
              <w:left w:w="17" w:type="dxa"/>
              <w:bottom w:w="0" w:type="dxa"/>
              <w:right w:w="17" w:type="dxa"/>
            </w:tcMar>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0.50</w:t>
            </w:r>
          </w:p>
        </w:tc>
        <w:tc>
          <w:tcPr>
            <w:tcW w:w="1007" w:type="dxa"/>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-9.11</w:t>
            </w:r>
          </w:p>
        </w:tc>
      </w:tr>
      <w:tr w:rsidR="00E86F2A"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D58DD">
            <w:pPr>
              <w:snapToGrid w:val="0"/>
              <w:spacing w:line="380" w:lineRule="exact"/>
              <w:ind w:left="28" w:right="284"/>
              <w:jc w:val="right"/>
              <w:rPr>
                <w:rFonts w:eastAsia="標楷體"/>
                <w:spacing w:val="-6"/>
              </w:rPr>
            </w:pPr>
            <w:r w:rsidRPr="00AE0D77">
              <w:rPr>
                <w:rFonts w:eastAsia="標楷體"/>
                <w:spacing w:val="-6"/>
              </w:rPr>
              <w:t>7</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-0.17</w:t>
            </w:r>
          </w:p>
        </w:tc>
        <w:tc>
          <w:tcPr>
            <w:tcW w:w="1090"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0.80</w:t>
            </w:r>
          </w:p>
        </w:tc>
        <w:tc>
          <w:tcPr>
            <w:tcW w:w="1278"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-8.12</w:t>
            </w:r>
          </w:p>
        </w:tc>
        <w:tc>
          <w:tcPr>
            <w:tcW w:w="1160"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-6.46</w:t>
            </w:r>
          </w:p>
        </w:tc>
        <w:tc>
          <w:tcPr>
            <w:tcW w:w="1113"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-1.73</w:t>
            </w:r>
          </w:p>
        </w:tc>
        <w:tc>
          <w:tcPr>
            <w:tcW w:w="1007" w:type="dxa"/>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-29.63</w:t>
            </w:r>
          </w:p>
        </w:tc>
      </w:tr>
      <w:tr w:rsidR="00E86F2A"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D58DD">
            <w:pPr>
              <w:snapToGrid w:val="0"/>
              <w:spacing w:line="380" w:lineRule="exact"/>
              <w:ind w:left="28" w:right="284"/>
              <w:jc w:val="right"/>
              <w:rPr>
                <w:rFonts w:eastAsia="標楷體"/>
                <w:spacing w:val="-6"/>
              </w:rPr>
            </w:pPr>
            <w:r w:rsidRPr="00AE0D77">
              <w:rPr>
                <w:rFonts w:eastAsia="標楷體"/>
                <w:spacing w:val="-6"/>
              </w:rPr>
              <w:t>8</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7.89</w:t>
            </w:r>
          </w:p>
        </w:tc>
        <w:tc>
          <w:tcPr>
            <w:tcW w:w="1090"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8.51</w:t>
            </w:r>
          </w:p>
        </w:tc>
        <w:tc>
          <w:tcPr>
            <w:tcW w:w="1278"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8.75</w:t>
            </w:r>
          </w:p>
        </w:tc>
        <w:tc>
          <w:tcPr>
            <w:tcW w:w="1160"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-11.02</w:t>
            </w:r>
          </w:p>
        </w:tc>
        <w:tc>
          <w:tcPr>
            <w:tcW w:w="1113"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1.47</w:t>
            </w:r>
          </w:p>
        </w:tc>
        <w:tc>
          <w:tcPr>
            <w:tcW w:w="1007" w:type="dxa"/>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28.12</w:t>
            </w:r>
          </w:p>
        </w:tc>
      </w:tr>
      <w:tr w:rsidR="00E86F2A" w:rsidRPr="00AE0D77" w:rsidTr="00BD58DD">
        <w:trPr>
          <w:trHeight w:val="286"/>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D58DD">
            <w:pPr>
              <w:snapToGrid w:val="0"/>
              <w:spacing w:line="380" w:lineRule="exact"/>
              <w:ind w:left="28" w:right="284"/>
              <w:jc w:val="right"/>
              <w:rPr>
                <w:rFonts w:eastAsia="標楷體"/>
                <w:spacing w:val="-6"/>
              </w:rPr>
            </w:pPr>
            <w:r w:rsidRPr="00AE0D77">
              <w:rPr>
                <w:rFonts w:eastAsia="標楷體"/>
                <w:spacing w:val="-6"/>
              </w:rPr>
              <w:t>9</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4.20</w:t>
            </w:r>
          </w:p>
        </w:tc>
        <w:tc>
          <w:tcPr>
            <w:tcW w:w="1090"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5.65</w:t>
            </w:r>
          </w:p>
        </w:tc>
        <w:tc>
          <w:tcPr>
            <w:tcW w:w="1278"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-12.32</w:t>
            </w:r>
          </w:p>
        </w:tc>
        <w:tc>
          <w:tcPr>
            <w:tcW w:w="1160"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-14.00</w:t>
            </w:r>
          </w:p>
        </w:tc>
        <w:tc>
          <w:tcPr>
            <w:tcW w:w="1113"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1.53</w:t>
            </w:r>
          </w:p>
        </w:tc>
        <w:tc>
          <w:tcPr>
            <w:tcW w:w="1007" w:type="dxa"/>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-18.48</w:t>
            </w:r>
          </w:p>
        </w:tc>
      </w:tr>
      <w:tr w:rsidR="00E86F2A" w:rsidRPr="00AE0D77" w:rsidTr="00BD58DD">
        <w:trPr>
          <w:trHeight w:val="306"/>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D58DD">
            <w:pPr>
              <w:snapToGrid w:val="0"/>
              <w:spacing w:line="380" w:lineRule="exact"/>
              <w:ind w:left="28" w:right="284"/>
              <w:jc w:val="right"/>
              <w:rPr>
                <w:rFonts w:eastAsia="標楷體"/>
                <w:spacing w:val="-6"/>
              </w:rPr>
            </w:pPr>
            <w:r w:rsidRPr="00AE0D77">
              <w:rPr>
                <w:rFonts w:eastAsia="標楷體"/>
                <w:spacing w:val="-6"/>
              </w:rPr>
              <w:t>10</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3.25</w:t>
            </w:r>
          </w:p>
        </w:tc>
        <w:tc>
          <w:tcPr>
            <w:tcW w:w="1090"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5.17</w:t>
            </w:r>
          </w:p>
        </w:tc>
        <w:tc>
          <w:tcPr>
            <w:tcW w:w="1278" w:type="dxa"/>
            <w:tcMar>
              <w:top w:w="17" w:type="dxa"/>
              <w:left w:w="17" w:type="dxa"/>
              <w:bottom w:w="0" w:type="dxa"/>
              <w:right w:w="17" w:type="dxa"/>
            </w:tcMar>
            <w:vAlign w:val="bottom"/>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-15.29</w:t>
            </w:r>
          </w:p>
        </w:tc>
        <w:tc>
          <w:tcPr>
            <w:tcW w:w="1160"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-13.90</w:t>
            </w:r>
          </w:p>
        </w:tc>
        <w:tc>
          <w:tcPr>
            <w:tcW w:w="1113"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1.62</w:t>
            </w:r>
          </w:p>
        </w:tc>
        <w:tc>
          <w:tcPr>
            <w:tcW w:w="1007" w:type="dxa"/>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-34.85</w:t>
            </w:r>
          </w:p>
        </w:tc>
      </w:tr>
      <w:tr w:rsidR="00E86F2A"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D58DD">
            <w:pPr>
              <w:snapToGrid w:val="0"/>
              <w:spacing w:line="380" w:lineRule="exact"/>
              <w:ind w:left="28" w:right="284"/>
              <w:jc w:val="right"/>
              <w:rPr>
                <w:rFonts w:eastAsia="標楷體"/>
                <w:spacing w:val="-6"/>
              </w:rPr>
            </w:pPr>
            <w:r w:rsidRPr="00AE0D77">
              <w:rPr>
                <w:rFonts w:eastAsia="標楷體"/>
                <w:spacing w:val="-6"/>
              </w:rPr>
              <w:t>11</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8.94</w:t>
            </w:r>
          </w:p>
        </w:tc>
        <w:tc>
          <w:tcPr>
            <w:tcW w:w="1090"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10.46</w:t>
            </w:r>
          </w:p>
        </w:tc>
        <w:tc>
          <w:tcPr>
            <w:tcW w:w="1278"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-8.88</w:t>
            </w:r>
          </w:p>
        </w:tc>
        <w:tc>
          <w:tcPr>
            <w:tcW w:w="1160"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-12.66</w:t>
            </w:r>
          </w:p>
        </w:tc>
        <w:tc>
          <w:tcPr>
            <w:tcW w:w="1113"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0.77</w:t>
            </w:r>
          </w:p>
        </w:tc>
        <w:tc>
          <w:tcPr>
            <w:tcW w:w="1007" w:type="dxa"/>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-10.35</w:t>
            </w:r>
          </w:p>
        </w:tc>
      </w:tr>
      <w:tr w:rsidR="00E86F2A"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D58DD">
            <w:pPr>
              <w:snapToGrid w:val="0"/>
              <w:spacing w:line="380" w:lineRule="exact"/>
              <w:ind w:left="28" w:right="284"/>
              <w:jc w:val="right"/>
              <w:rPr>
                <w:rFonts w:eastAsia="標楷體"/>
                <w:spacing w:val="-6"/>
              </w:rPr>
            </w:pPr>
            <w:r w:rsidRPr="00AE0D77">
              <w:rPr>
                <w:rFonts w:eastAsia="標楷體"/>
                <w:spacing w:val="-6"/>
              </w:rPr>
              <w:t>12</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6.25</w:t>
            </w:r>
          </w:p>
        </w:tc>
        <w:tc>
          <w:tcPr>
            <w:tcW w:w="1090"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7.41</w:t>
            </w:r>
          </w:p>
        </w:tc>
        <w:tc>
          <w:tcPr>
            <w:tcW w:w="1278"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-8.44</w:t>
            </w:r>
          </w:p>
        </w:tc>
        <w:tc>
          <w:tcPr>
            <w:tcW w:w="1160"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-3.29</w:t>
            </w:r>
          </w:p>
        </w:tc>
        <w:tc>
          <w:tcPr>
            <w:tcW w:w="1113" w:type="dxa"/>
            <w:tcMar>
              <w:top w:w="17" w:type="dxa"/>
              <w:left w:w="17" w:type="dxa"/>
              <w:bottom w:w="0" w:type="dxa"/>
              <w:right w:w="17" w:type="dxa"/>
            </w:tcMar>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-1.61</w:t>
            </w:r>
          </w:p>
        </w:tc>
        <w:tc>
          <w:tcPr>
            <w:tcW w:w="1007" w:type="dxa"/>
          </w:tcPr>
          <w:p w:rsidR="00E86F2A" w:rsidRPr="00AE0D77" w:rsidRDefault="00E86F2A" w:rsidP="00BD58DD">
            <w:pPr>
              <w:snapToGrid w:val="0"/>
              <w:spacing w:line="380" w:lineRule="exact"/>
              <w:ind w:rightChars="100" w:right="240"/>
              <w:jc w:val="right"/>
              <w:rPr>
                <w:rFonts w:eastAsia="標楷體"/>
              </w:rPr>
            </w:pPr>
            <w:r w:rsidRPr="00AE0D77">
              <w:rPr>
                <w:rFonts w:eastAsia="標楷體"/>
              </w:rPr>
              <w:t>-20.68</w:t>
            </w:r>
          </w:p>
        </w:tc>
      </w:tr>
      <w:tr w:rsidR="00F14244"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F14244" w:rsidRPr="00AE0D77" w:rsidRDefault="00F14244" w:rsidP="00BD58DD">
            <w:pPr>
              <w:snapToGrid w:val="0"/>
              <w:spacing w:line="380" w:lineRule="exact"/>
              <w:ind w:left="28" w:right="284"/>
              <w:rPr>
                <w:rFonts w:eastAsia="標楷體"/>
                <w:spacing w:val="-6"/>
              </w:rPr>
            </w:pPr>
            <w:r w:rsidRPr="00AE0D77">
              <w:rPr>
                <w:rFonts w:eastAsia="標楷體"/>
                <w:b/>
                <w:bCs/>
              </w:rPr>
              <w:t>106</w:t>
            </w:r>
            <w:r w:rsidRPr="00AE0D77">
              <w:rPr>
                <w:rFonts w:eastAsia="標楷體"/>
                <w:b/>
                <w:bCs/>
              </w:rPr>
              <w:t>年</w:t>
            </w:r>
            <w:r>
              <w:rPr>
                <w:rFonts w:eastAsia="標楷體"/>
                <w:b/>
                <w:bCs/>
              </w:rPr>
              <w:t>1~</w:t>
            </w:r>
            <w:r>
              <w:rPr>
                <w:rFonts w:eastAsia="標楷體" w:hint="eastAsia"/>
                <w:b/>
                <w:bCs/>
              </w:rPr>
              <w:t>7</w:t>
            </w:r>
            <w:r w:rsidRPr="00AE0D77">
              <w:rPr>
                <w:rFonts w:eastAsia="標楷體"/>
                <w:b/>
                <w:bCs/>
              </w:rPr>
              <w:t>月</w:t>
            </w:r>
          </w:p>
        </w:tc>
        <w:tc>
          <w:tcPr>
            <w:tcW w:w="1095" w:type="dxa"/>
            <w:tcBorders>
              <w:top w:val="nil"/>
              <w:left w:val="single" w:sz="4" w:space="0" w:color="auto"/>
              <w:bottom w:val="nil"/>
              <w:right w:val="nil"/>
            </w:tcBorders>
            <w:tcMar>
              <w:top w:w="17" w:type="dxa"/>
              <w:left w:w="17" w:type="dxa"/>
              <w:bottom w:w="0" w:type="dxa"/>
              <w:right w:w="17" w:type="dxa"/>
            </w:tcMar>
          </w:tcPr>
          <w:p w:rsidR="00F14244" w:rsidRPr="00F14244" w:rsidRDefault="00F14244" w:rsidP="00F14244">
            <w:pPr>
              <w:snapToGrid w:val="0"/>
              <w:spacing w:line="380" w:lineRule="exact"/>
              <w:ind w:rightChars="100" w:right="240"/>
              <w:jc w:val="right"/>
              <w:rPr>
                <w:rFonts w:eastAsia="標楷體"/>
                <w:b/>
              </w:rPr>
            </w:pPr>
            <w:r w:rsidRPr="00F14244">
              <w:rPr>
                <w:rFonts w:eastAsia="標楷體"/>
                <w:b/>
              </w:rPr>
              <w:t>3.17</w:t>
            </w:r>
          </w:p>
        </w:tc>
        <w:tc>
          <w:tcPr>
            <w:tcW w:w="1090" w:type="dxa"/>
            <w:tcMar>
              <w:top w:w="17" w:type="dxa"/>
              <w:left w:w="17" w:type="dxa"/>
              <w:bottom w:w="0" w:type="dxa"/>
              <w:right w:w="17" w:type="dxa"/>
            </w:tcMar>
          </w:tcPr>
          <w:p w:rsidR="00F14244" w:rsidRPr="00F14244" w:rsidRDefault="00F14244" w:rsidP="00F14244">
            <w:pPr>
              <w:snapToGrid w:val="0"/>
              <w:spacing w:line="380" w:lineRule="exact"/>
              <w:ind w:rightChars="100" w:right="240"/>
              <w:jc w:val="right"/>
              <w:rPr>
                <w:rFonts w:eastAsia="標楷體"/>
                <w:b/>
              </w:rPr>
            </w:pPr>
            <w:r w:rsidRPr="00F14244">
              <w:rPr>
                <w:rFonts w:eastAsia="標楷體"/>
                <w:b/>
              </w:rPr>
              <w:t>4.47</w:t>
            </w:r>
          </w:p>
        </w:tc>
        <w:tc>
          <w:tcPr>
            <w:tcW w:w="1278" w:type="dxa"/>
            <w:tcMar>
              <w:top w:w="17" w:type="dxa"/>
              <w:left w:w="17" w:type="dxa"/>
              <w:bottom w:w="0" w:type="dxa"/>
              <w:right w:w="17" w:type="dxa"/>
            </w:tcMar>
          </w:tcPr>
          <w:p w:rsidR="00F14244" w:rsidRPr="00F14244" w:rsidRDefault="00F14244" w:rsidP="00F14244">
            <w:pPr>
              <w:snapToGrid w:val="0"/>
              <w:spacing w:line="380" w:lineRule="exact"/>
              <w:ind w:rightChars="100" w:right="240"/>
              <w:jc w:val="right"/>
              <w:rPr>
                <w:rFonts w:eastAsia="標楷體"/>
                <w:b/>
              </w:rPr>
            </w:pPr>
            <w:r w:rsidRPr="00F14244">
              <w:rPr>
                <w:rFonts w:eastAsia="標楷體"/>
                <w:b/>
              </w:rPr>
              <w:t>-0.18</w:t>
            </w:r>
          </w:p>
        </w:tc>
        <w:tc>
          <w:tcPr>
            <w:tcW w:w="1160" w:type="dxa"/>
            <w:tcMar>
              <w:top w:w="17" w:type="dxa"/>
              <w:left w:w="17" w:type="dxa"/>
              <w:bottom w:w="0" w:type="dxa"/>
              <w:right w:w="17" w:type="dxa"/>
            </w:tcMar>
          </w:tcPr>
          <w:p w:rsidR="00F14244" w:rsidRPr="00F14244" w:rsidRDefault="00F14244" w:rsidP="00F14244">
            <w:pPr>
              <w:snapToGrid w:val="0"/>
              <w:spacing w:line="380" w:lineRule="exact"/>
              <w:ind w:rightChars="100" w:right="240"/>
              <w:jc w:val="right"/>
              <w:rPr>
                <w:rFonts w:eastAsia="標楷體"/>
                <w:b/>
              </w:rPr>
            </w:pPr>
            <w:r w:rsidRPr="00F14244">
              <w:rPr>
                <w:rFonts w:eastAsia="標楷體"/>
                <w:b/>
              </w:rPr>
              <w:t>-22.03</w:t>
            </w:r>
          </w:p>
        </w:tc>
        <w:tc>
          <w:tcPr>
            <w:tcW w:w="1113" w:type="dxa"/>
            <w:tcMar>
              <w:top w:w="17" w:type="dxa"/>
              <w:left w:w="17" w:type="dxa"/>
              <w:bottom w:w="0" w:type="dxa"/>
              <w:right w:w="17" w:type="dxa"/>
            </w:tcMar>
          </w:tcPr>
          <w:p w:rsidR="00F14244" w:rsidRPr="00F14244" w:rsidRDefault="00F14244" w:rsidP="00F14244">
            <w:pPr>
              <w:snapToGrid w:val="0"/>
              <w:spacing w:line="380" w:lineRule="exact"/>
              <w:ind w:rightChars="100" w:right="240"/>
              <w:jc w:val="right"/>
              <w:rPr>
                <w:rFonts w:eastAsia="標楷體"/>
                <w:b/>
              </w:rPr>
            </w:pPr>
            <w:r w:rsidRPr="00F14244">
              <w:rPr>
                <w:rFonts w:eastAsia="標楷體"/>
                <w:b/>
              </w:rPr>
              <w:t>1.65</w:t>
            </w:r>
          </w:p>
        </w:tc>
        <w:tc>
          <w:tcPr>
            <w:tcW w:w="1007" w:type="dxa"/>
          </w:tcPr>
          <w:p w:rsidR="00F14244" w:rsidRPr="00F14244" w:rsidRDefault="00F14244" w:rsidP="00F14244">
            <w:pPr>
              <w:snapToGrid w:val="0"/>
              <w:spacing w:line="380" w:lineRule="exact"/>
              <w:ind w:rightChars="100" w:right="240"/>
              <w:jc w:val="right"/>
              <w:rPr>
                <w:rFonts w:eastAsia="標楷體"/>
                <w:b/>
              </w:rPr>
            </w:pPr>
            <w:r w:rsidRPr="00F14244">
              <w:rPr>
                <w:rFonts w:eastAsia="標楷體"/>
                <w:b/>
              </w:rPr>
              <w:t>-4.58</w:t>
            </w:r>
          </w:p>
        </w:tc>
      </w:tr>
      <w:tr w:rsidR="00E86F2A"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B9340A" w:rsidRDefault="00E86F2A" w:rsidP="00BD58DD">
            <w:pPr>
              <w:snapToGrid w:val="0"/>
              <w:spacing w:line="380" w:lineRule="exact"/>
              <w:ind w:left="28" w:right="284"/>
              <w:jc w:val="right"/>
              <w:rPr>
                <w:rFonts w:eastAsia="標楷體"/>
                <w:color w:val="000000" w:themeColor="text1"/>
                <w:spacing w:val="-6"/>
              </w:rPr>
            </w:pPr>
            <w:r w:rsidRPr="00B9340A">
              <w:rPr>
                <w:rFonts w:eastAsia="標楷體"/>
                <w:color w:val="000000" w:themeColor="text1"/>
                <w:spacing w:val="-6"/>
              </w:rPr>
              <w:t>1</w:t>
            </w:r>
            <w:r w:rsidRPr="00B9340A">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2.46</w:t>
            </w:r>
          </w:p>
        </w:tc>
        <w:tc>
          <w:tcPr>
            <w:tcW w:w="1090" w:type="dxa"/>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3.46</w:t>
            </w:r>
          </w:p>
        </w:tc>
        <w:tc>
          <w:tcPr>
            <w:tcW w:w="1278" w:type="dxa"/>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-2.63</w:t>
            </w:r>
          </w:p>
        </w:tc>
        <w:tc>
          <w:tcPr>
            <w:tcW w:w="1160" w:type="dxa"/>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-23.15</w:t>
            </w:r>
          </w:p>
        </w:tc>
        <w:tc>
          <w:tcPr>
            <w:tcW w:w="1113" w:type="dxa"/>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0.96</w:t>
            </w:r>
          </w:p>
        </w:tc>
        <w:tc>
          <w:tcPr>
            <w:tcW w:w="1007" w:type="dxa"/>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12.45</w:t>
            </w:r>
          </w:p>
        </w:tc>
      </w:tr>
      <w:tr w:rsidR="00E86F2A"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B9340A" w:rsidRDefault="00E86F2A" w:rsidP="00BD58DD">
            <w:pPr>
              <w:snapToGrid w:val="0"/>
              <w:spacing w:line="380" w:lineRule="exact"/>
              <w:ind w:left="28" w:right="284"/>
              <w:jc w:val="right"/>
              <w:rPr>
                <w:rFonts w:eastAsia="標楷體"/>
                <w:color w:val="000000" w:themeColor="text1"/>
                <w:spacing w:val="-6"/>
              </w:rPr>
            </w:pPr>
            <w:r w:rsidRPr="00B9340A">
              <w:rPr>
                <w:rFonts w:eastAsia="標楷體"/>
                <w:color w:val="000000" w:themeColor="text1"/>
                <w:spacing w:val="-6"/>
              </w:rPr>
              <w:t>2</w:t>
            </w:r>
            <w:r w:rsidRPr="00B9340A">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10.71</w:t>
            </w:r>
          </w:p>
        </w:tc>
        <w:tc>
          <w:tcPr>
            <w:tcW w:w="1090" w:type="dxa"/>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14.08</w:t>
            </w:r>
          </w:p>
        </w:tc>
        <w:tc>
          <w:tcPr>
            <w:tcW w:w="1278" w:type="dxa"/>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2.81</w:t>
            </w:r>
          </w:p>
        </w:tc>
        <w:tc>
          <w:tcPr>
            <w:tcW w:w="1160" w:type="dxa"/>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-27.87</w:t>
            </w:r>
          </w:p>
        </w:tc>
        <w:tc>
          <w:tcPr>
            <w:tcW w:w="1113" w:type="dxa"/>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-3.33</w:t>
            </w:r>
          </w:p>
        </w:tc>
        <w:tc>
          <w:tcPr>
            <w:tcW w:w="1007" w:type="dxa"/>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-43.70</w:t>
            </w:r>
          </w:p>
        </w:tc>
      </w:tr>
      <w:tr w:rsidR="00E86F2A"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B9340A" w:rsidRDefault="00E86F2A" w:rsidP="00BD58DD">
            <w:pPr>
              <w:snapToGrid w:val="0"/>
              <w:spacing w:line="380" w:lineRule="exact"/>
              <w:ind w:left="28" w:right="284"/>
              <w:jc w:val="right"/>
              <w:rPr>
                <w:rFonts w:eastAsia="標楷體"/>
                <w:color w:val="000000" w:themeColor="text1"/>
                <w:spacing w:val="-6"/>
              </w:rPr>
            </w:pPr>
            <w:r w:rsidRPr="00B9340A">
              <w:rPr>
                <w:rFonts w:eastAsia="標楷體"/>
                <w:color w:val="000000" w:themeColor="text1"/>
                <w:spacing w:val="-6"/>
              </w:rPr>
              <w:t>3</w:t>
            </w:r>
            <w:r w:rsidRPr="00B9340A">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3.</w:t>
            </w:r>
            <w:r w:rsidRPr="00B9340A">
              <w:rPr>
                <w:rFonts w:eastAsia="標楷體" w:hint="eastAsia"/>
                <w:color w:val="000000" w:themeColor="text1"/>
              </w:rPr>
              <w:t>68</w:t>
            </w:r>
          </w:p>
        </w:tc>
        <w:tc>
          <w:tcPr>
            <w:tcW w:w="1090" w:type="dxa"/>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hint="eastAsia"/>
                <w:color w:val="000000" w:themeColor="text1"/>
              </w:rPr>
              <w:t>5</w:t>
            </w:r>
            <w:r w:rsidRPr="00B9340A">
              <w:rPr>
                <w:rFonts w:eastAsia="標楷體"/>
                <w:color w:val="000000" w:themeColor="text1"/>
              </w:rPr>
              <w:t>.</w:t>
            </w:r>
            <w:r w:rsidRPr="00B9340A">
              <w:rPr>
                <w:rFonts w:eastAsia="標楷體" w:hint="eastAsia"/>
                <w:color w:val="000000" w:themeColor="text1"/>
              </w:rPr>
              <w:t>17</w:t>
            </w:r>
          </w:p>
        </w:tc>
        <w:tc>
          <w:tcPr>
            <w:tcW w:w="1278" w:type="dxa"/>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hint="eastAsia"/>
                <w:color w:val="000000" w:themeColor="text1"/>
              </w:rPr>
              <w:t>2</w:t>
            </w:r>
            <w:r w:rsidRPr="00B9340A">
              <w:rPr>
                <w:rFonts w:eastAsia="標楷體"/>
                <w:color w:val="000000" w:themeColor="text1"/>
              </w:rPr>
              <w:t>.</w:t>
            </w:r>
            <w:r w:rsidRPr="00B9340A">
              <w:rPr>
                <w:rFonts w:eastAsia="標楷體" w:hint="eastAsia"/>
                <w:color w:val="000000" w:themeColor="text1"/>
              </w:rPr>
              <w:t>06</w:t>
            </w:r>
          </w:p>
        </w:tc>
        <w:tc>
          <w:tcPr>
            <w:tcW w:w="1160" w:type="dxa"/>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-27.08</w:t>
            </w:r>
          </w:p>
        </w:tc>
        <w:tc>
          <w:tcPr>
            <w:tcW w:w="1113" w:type="dxa"/>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2.22</w:t>
            </w:r>
          </w:p>
        </w:tc>
        <w:tc>
          <w:tcPr>
            <w:tcW w:w="1007" w:type="dxa"/>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0.90</w:t>
            </w:r>
          </w:p>
        </w:tc>
      </w:tr>
      <w:tr w:rsidR="00E86F2A"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B9340A" w:rsidRDefault="00E86F2A" w:rsidP="00BD58DD">
            <w:pPr>
              <w:snapToGrid w:val="0"/>
              <w:spacing w:line="380" w:lineRule="exact"/>
              <w:ind w:left="28" w:right="284"/>
              <w:jc w:val="right"/>
              <w:rPr>
                <w:rFonts w:eastAsia="標楷體"/>
                <w:color w:val="000000" w:themeColor="text1"/>
                <w:spacing w:val="-6"/>
              </w:rPr>
            </w:pPr>
            <w:r w:rsidRPr="00B9340A">
              <w:rPr>
                <w:rFonts w:eastAsia="標楷體"/>
                <w:color w:val="000000" w:themeColor="text1"/>
                <w:spacing w:val="-6"/>
              </w:rPr>
              <w:t>4</w:t>
            </w:r>
            <w:r w:rsidRPr="00B9340A">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-0.</w:t>
            </w:r>
            <w:r w:rsidRPr="00B9340A">
              <w:rPr>
                <w:rFonts w:eastAsia="標楷體" w:hint="eastAsia"/>
                <w:color w:val="000000" w:themeColor="text1"/>
              </w:rPr>
              <w:t>15</w:t>
            </w:r>
          </w:p>
        </w:tc>
        <w:tc>
          <w:tcPr>
            <w:tcW w:w="1090" w:type="dxa"/>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hint="eastAsia"/>
                <w:color w:val="000000" w:themeColor="text1"/>
              </w:rPr>
              <w:t>1</w:t>
            </w:r>
            <w:r w:rsidRPr="00B9340A">
              <w:rPr>
                <w:rFonts w:eastAsia="標楷體"/>
                <w:color w:val="000000" w:themeColor="text1"/>
              </w:rPr>
              <w:t>.</w:t>
            </w:r>
            <w:r w:rsidRPr="00B9340A">
              <w:rPr>
                <w:rFonts w:eastAsia="標楷體" w:hint="eastAsia"/>
                <w:color w:val="000000" w:themeColor="text1"/>
              </w:rPr>
              <w:t>37</w:t>
            </w:r>
          </w:p>
        </w:tc>
        <w:tc>
          <w:tcPr>
            <w:tcW w:w="1278" w:type="dxa"/>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w:t>
            </w:r>
            <w:r w:rsidRPr="00B9340A">
              <w:rPr>
                <w:rFonts w:eastAsia="標楷體" w:hint="eastAsia"/>
                <w:color w:val="000000" w:themeColor="text1"/>
              </w:rPr>
              <w:t>7</w:t>
            </w:r>
            <w:r w:rsidRPr="00B9340A">
              <w:rPr>
                <w:rFonts w:eastAsia="標楷體"/>
                <w:color w:val="000000" w:themeColor="text1"/>
              </w:rPr>
              <w:t>.</w:t>
            </w:r>
            <w:r w:rsidRPr="00B9340A">
              <w:rPr>
                <w:rFonts w:eastAsia="標楷體" w:hint="eastAsia"/>
                <w:color w:val="000000" w:themeColor="text1"/>
              </w:rPr>
              <w:t>45</w:t>
            </w:r>
          </w:p>
        </w:tc>
        <w:tc>
          <w:tcPr>
            <w:tcW w:w="1160" w:type="dxa"/>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-3</w:t>
            </w:r>
            <w:r w:rsidRPr="00B9340A">
              <w:rPr>
                <w:rFonts w:eastAsia="標楷體" w:hint="eastAsia"/>
                <w:color w:val="000000" w:themeColor="text1"/>
              </w:rPr>
              <w:t>2</w:t>
            </w:r>
            <w:r w:rsidRPr="00B9340A">
              <w:rPr>
                <w:rFonts w:eastAsia="標楷體"/>
                <w:color w:val="000000" w:themeColor="text1"/>
              </w:rPr>
              <w:t>.</w:t>
            </w:r>
            <w:r w:rsidRPr="00B9340A">
              <w:rPr>
                <w:rFonts w:eastAsia="標楷體" w:hint="eastAsia"/>
                <w:color w:val="000000" w:themeColor="text1"/>
              </w:rPr>
              <w:t>08</w:t>
            </w:r>
          </w:p>
        </w:tc>
        <w:tc>
          <w:tcPr>
            <w:tcW w:w="1113" w:type="dxa"/>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0.</w:t>
            </w:r>
            <w:r w:rsidRPr="00B9340A">
              <w:rPr>
                <w:rFonts w:eastAsia="標楷體" w:hint="eastAsia"/>
                <w:color w:val="000000" w:themeColor="text1"/>
              </w:rPr>
              <w:t>61</w:t>
            </w:r>
          </w:p>
        </w:tc>
        <w:tc>
          <w:tcPr>
            <w:tcW w:w="1007" w:type="dxa"/>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-1.62</w:t>
            </w:r>
          </w:p>
        </w:tc>
      </w:tr>
      <w:tr w:rsidR="00E86F2A"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86F2A" w:rsidRPr="00B9340A" w:rsidRDefault="00E86F2A" w:rsidP="00BD58DD">
            <w:pPr>
              <w:snapToGrid w:val="0"/>
              <w:spacing w:line="380" w:lineRule="exact"/>
              <w:ind w:left="28" w:right="284"/>
              <w:jc w:val="right"/>
              <w:rPr>
                <w:rFonts w:eastAsia="標楷體"/>
                <w:color w:val="000000" w:themeColor="text1"/>
                <w:spacing w:val="-6"/>
              </w:rPr>
            </w:pPr>
            <w:r w:rsidRPr="00B9340A">
              <w:rPr>
                <w:rFonts w:eastAsia="標楷體"/>
                <w:color w:val="000000" w:themeColor="text1"/>
                <w:spacing w:val="-6"/>
              </w:rPr>
              <w:t>5</w:t>
            </w:r>
            <w:r w:rsidRPr="00B9340A">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0.8</w:t>
            </w:r>
            <w:r w:rsidRPr="00B9340A">
              <w:rPr>
                <w:rFonts w:eastAsia="標楷體" w:hint="eastAsia"/>
                <w:color w:val="000000" w:themeColor="text1"/>
              </w:rPr>
              <w:t>5</w:t>
            </w:r>
          </w:p>
        </w:tc>
        <w:tc>
          <w:tcPr>
            <w:tcW w:w="1090" w:type="dxa"/>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2.0</w:t>
            </w:r>
            <w:r w:rsidRPr="00B9340A">
              <w:rPr>
                <w:rFonts w:eastAsia="標楷體" w:hint="eastAsia"/>
                <w:color w:val="000000" w:themeColor="text1"/>
              </w:rPr>
              <w:t>1</w:t>
            </w:r>
          </w:p>
        </w:tc>
        <w:tc>
          <w:tcPr>
            <w:tcW w:w="1278" w:type="dxa"/>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hint="eastAsia"/>
                <w:color w:val="000000" w:themeColor="text1"/>
              </w:rPr>
              <w:t>3</w:t>
            </w:r>
            <w:r w:rsidRPr="00B9340A">
              <w:rPr>
                <w:rFonts w:eastAsia="標楷體"/>
                <w:color w:val="000000" w:themeColor="text1"/>
              </w:rPr>
              <w:t>.</w:t>
            </w:r>
            <w:r w:rsidRPr="00B9340A">
              <w:rPr>
                <w:rFonts w:eastAsia="標楷體" w:hint="eastAsia"/>
                <w:color w:val="000000" w:themeColor="text1"/>
              </w:rPr>
              <w:t>07</w:t>
            </w:r>
          </w:p>
        </w:tc>
        <w:tc>
          <w:tcPr>
            <w:tcW w:w="1160" w:type="dxa"/>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-26.</w:t>
            </w:r>
            <w:r w:rsidRPr="00B9340A">
              <w:rPr>
                <w:rFonts w:eastAsia="標楷體" w:hint="eastAsia"/>
                <w:color w:val="000000" w:themeColor="text1"/>
              </w:rPr>
              <w:t>08</w:t>
            </w:r>
          </w:p>
        </w:tc>
        <w:tc>
          <w:tcPr>
            <w:tcW w:w="1113" w:type="dxa"/>
            <w:tcMar>
              <w:top w:w="17" w:type="dxa"/>
              <w:left w:w="17" w:type="dxa"/>
              <w:bottom w:w="0" w:type="dxa"/>
              <w:right w:w="17" w:type="dxa"/>
            </w:tcMar>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4.82</w:t>
            </w:r>
          </w:p>
        </w:tc>
        <w:tc>
          <w:tcPr>
            <w:tcW w:w="1007" w:type="dxa"/>
          </w:tcPr>
          <w:p w:rsidR="00E86F2A" w:rsidRPr="00B9340A" w:rsidRDefault="00E86F2A" w:rsidP="00BD58DD">
            <w:pPr>
              <w:snapToGrid w:val="0"/>
              <w:spacing w:line="380" w:lineRule="exact"/>
              <w:ind w:rightChars="100" w:right="240"/>
              <w:jc w:val="right"/>
              <w:rPr>
                <w:rFonts w:eastAsia="標楷體"/>
                <w:color w:val="000000" w:themeColor="text1"/>
              </w:rPr>
            </w:pPr>
            <w:r w:rsidRPr="00B9340A">
              <w:rPr>
                <w:rFonts w:eastAsia="標楷體"/>
                <w:color w:val="000000" w:themeColor="text1"/>
              </w:rPr>
              <w:t>-1.</w:t>
            </w:r>
            <w:r w:rsidRPr="00B9340A">
              <w:rPr>
                <w:rFonts w:eastAsia="標楷體" w:hint="eastAsia"/>
                <w:color w:val="000000" w:themeColor="text1"/>
              </w:rPr>
              <w:t>44</w:t>
            </w:r>
          </w:p>
        </w:tc>
      </w:tr>
      <w:tr w:rsidR="00984D49" w:rsidRPr="00AE0D77" w:rsidTr="00984D4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984D49" w:rsidRPr="00AE0D77" w:rsidRDefault="00984D49" w:rsidP="00984D49">
            <w:pPr>
              <w:snapToGrid w:val="0"/>
              <w:spacing w:line="380" w:lineRule="exact"/>
              <w:ind w:left="28" w:right="284"/>
              <w:jc w:val="right"/>
              <w:rPr>
                <w:rFonts w:eastAsia="標楷體"/>
                <w:spacing w:val="-6"/>
              </w:rPr>
            </w:pPr>
            <w:r>
              <w:rPr>
                <w:rFonts w:eastAsia="標楷體" w:hint="eastAsia"/>
                <w:spacing w:val="-6"/>
              </w:rPr>
              <w:t>6</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984D49" w:rsidRPr="00F14244" w:rsidRDefault="00984D49" w:rsidP="00F14244">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3.53</w:t>
            </w:r>
          </w:p>
        </w:tc>
        <w:tc>
          <w:tcPr>
            <w:tcW w:w="1090" w:type="dxa"/>
            <w:tcMar>
              <w:top w:w="17" w:type="dxa"/>
              <w:left w:w="17" w:type="dxa"/>
              <w:bottom w:w="0" w:type="dxa"/>
              <w:right w:w="17" w:type="dxa"/>
            </w:tcMar>
            <w:vAlign w:val="bottom"/>
          </w:tcPr>
          <w:p w:rsidR="00984D49" w:rsidRPr="00F14244" w:rsidRDefault="00984D49" w:rsidP="00F14244">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4.08</w:t>
            </w:r>
          </w:p>
        </w:tc>
        <w:tc>
          <w:tcPr>
            <w:tcW w:w="1278" w:type="dxa"/>
            <w:tcMar>
              <w:top w:w="17" w:type="dxa"/>
              <w:left w:w="17" w:type="dxa"/>
              <w:bottom w:w="0" w:type="dxa"/>
              <w:right w:w="17" w:type="dxa"/>
            </w:tcMar>
            <w:vAlign w:val="bottom"/>
          </w:tcPr>
          <w:p w:rsidR="00984D49" w:rsidRPr="00F14244" w:rsidRDefault="00984D49" w:rsidP="00F14244">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-6.09</w:t>
            </w:r>
          </w:p>
        </w:tc>
        <w:tc>
          <w:tcPr>
            <w:tcW w:w="1160" w:type="dxa"/>
            <w:tcMar>
              <w:top w:w="17" w:type="dxa"/>
              <w:left w:w="17" w:type="dxa"/>
              <w:bottom w:w="0" w:type="dxa"/>
              <w:right w:w="17" w:type="dxa"/>
            </w:tcMar>
            <w:vAlign w:val="bottom"/>
          </w:tcPr>
          <w:p w:rsidR="00984D49" w:rsidRPr="00F14244" w:rsidRDefault="00984D49" w:rsidP="00F14244">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-11.05</w:t>
            </w:r>
          </w:p>
        </w:tc>
        <w:tc>
          <w:tcPr>
            <w:tcW w:w="1113" w:type="dxa"/>
            <w:tcMar>
              <w:top w:w="17" w:type="dxa"/>
              <w:left w:w="17" w:type="dxa"/>
              <w:bottom w:w="0" w:type="dxa"/>
              <w:right w:w="17" w:type="dxa"/>
            </w:tcMar>
            <w:vAlign w:val="bottom"/>
          </w:tcPr>
          <w:p w:rsidR="00984D49" w:rsidRPr="00F14244" w:rsidRDefault="00984D49" w:rsidP="00F14244">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2.75</w:t>
            </w:r>
          </w:p>
        </w:tc>
        <w:tc>
          <w:tcPr>
            <w:tcW w:w="1007" w:type="dxa"/>
            <w:vAlign w:val="bottom"/>
          </w:tcPr>
          <w:p w:rsidR="00984D49" w:rsidRPr="00F14244" w:rsidRDefault="00984D49" w:rsidP="00F14244">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12.37</w:t>
            </w:r>
          </w:p>
        </w:tc>
      </w:tr>
      <w:tr w:rsidR="00984D49" w:rsidRPr="00AE0D77" w:rsidTr="00984D49">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984D49" w:rsidRPr="00AE0D77" w:rsidRDefault="00984D49" w:rsidP="00BD58DD">
            <w:pPr>
              <w:snapToGrid w:val="0"/>
              <w:spacing w:line="380" w:lineRule="exact"/>
              <w:ind w:left="28" w:right="284"/>
              <w:jc w:val="right"/>
              <w:rPr>
                <w:rFonts w:eastAsia="標楷體"/>
                <w:spacing w:val="-6"/>
              </w:rPr>
            </w:pPr>
            <w:r>
              <w:rPr>
                <w:rFonts w:eastAsia="標楷體" w:hint="eastAsia"/>
                <w:spacing w:val="-6"/>
              </w:rPr>
              <w:t>7</w:t>
            </w:r>
            <w:r w:rsidRPr="00AE0D77">
              <w:rPr>
                <w:rFonts w:eastAsia="標楷體"/>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984D49" w:rsidRPr="00F14244" w:rsidRDefault="00984D49" w:rsidP="00F14244">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2.38</w:t>
            </w:r>
          </w:p>
        </w:tc>
        <w:tc>
          <w:tcPr>
            <w:tcW w:w="1090" w:type="dxa"/>
            <w:tcBorders>
              <w:top w:val="nil"/>
              <w:left w:val="nil"/>
              <w:bottom w:val="single" w:sz="4" w:space="0" w:color="auto"/>
              <w:right w:val="nil"/>
            </w:tcBorders>
            <w:tcMar>
              <w:top w:w="17" w:type="dxa"/>
              <w:left w:w="17" w:type="dxa"/>
              <w:bottom w:w="0" w:type="dxa"/>
              <w:right w:w="17" w:type="dxa"/>
            </w:tcMar>
            <w:vAlign w:val="bottom"/>
          </w:tcPr>
          <w:p w:rsidR="00984D49" w:rsidRPr="00F14244" w:rsidRDefault="00984D49" w:rsidP="00F14244">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2.94</w:t>
            </w:r>
          </w:p>
        </w:tc>
        <w:tc>
          <w:tcPr>
            <w:tcW w:w="1278" w:type="dxa"/>
            <w:tcBorders>
              <w:top w:val="nil"/>
              <w:left w:val="nil"/>
              <w:bottom w:val="single" w:sz="4" w:space="0" w:color="auto"/>
              <w:right w:val="nil"/>
            </w:tcBorders>
            <w:tcMar>
              <w:top w:w="17" w:type="dxa"/>
              <w:left w:w="17" w:type="dxa"/>
              <w:bottom w:w="0" w:type="dxa"/>
              <w:right w:w="17" w:type="dxa"/>
            </w:tcMar>
            <w:vAlign w:val="bottom"/>
          </w:tcPr>
          <w:p w:rsidR="00984D49" w:rsidRPr="00F14244" w:rsidRDefault="00984D49" w:rsidP="00F14244">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7.57</w:t>
            </w:r>
          </w:p>
        </w:tc>
        <w:tc>
          <w:tcPr>
            <w:tcW w:w="1160" w:type="dxa"/>
            <w:tcBorders>
              <w:top w:val="nil"/>
              <w:left w:val="nil"/>
              <w:bottom w:val="single" w:sz="4" w:space="0" w:color="auto"/>
              <w:right w:val="nil"/>
            </w:tcBorders>
            <w:tcMar>
              <w:top w:w="17" w:type="dxa"/>
              <w:left w:w="17" w:type="dxa"/>
              <w:bottom w:w="0" w:type="dxa"/>
              <w:right w:w="17" w:type="dxa"/>
            </w:tcMar>
            <w:vAlign w:val="bottom"/>
          </w:tcPr>
          <w:p w:rsidR="00984D49" w:rsidRPr="00F14244" w:rsidRDefault="00984D49" w:rsidP="00F14244">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-6.88</w:t>
            </w:r>
          </w:p>
        </w:tc>
        <w:tc>
          <w:tcPr>
            <w:tcW w:w="1113" w:type="dxa"/>
            <w:tcBorders>
              <w:top w:val="nil"/>
              <w:left w:val="nil"/>
              <w:bottom w:val="single" w:sz="4" w:space="0" w:color="auto"/>
              <w:right w:val="nil"/>
            </w:tcBorders>
            <w:tcMar>
              <w:top w:w="17" w:type="dxa"/>
              <w:left w:w="17" w:type="dxa"/>
              <w:bottom w:w="0" w:type="dxa"/>
              <w:right w:w="17" w:type="dxa"/>
            </w:tcMar>
            <w:vAlign w:val="bottom"/>
          </w:tcPr>
          <w:p w:rsidR="00984D49" w:rsidRPr="00F14244" w:rsidRDefault="00984D49" w:rsidP="00F14244">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3.23</w:t>
            </w:r>
          </w:p>
        </w:tc>
        <w:tc>
          <w:tcPr>
            <w:tcW w:w="1007" w:type="dxa"/>
            <w:tcBorders>
              <w:top w:val="nil"/>
              <w:left w:val="nil"/>
              <w:bottom w:val="single" w:sz="4" w:space="0" w:color="auto"/>
              <w:right w:val="nil"/>
            </w:tcBorders>
            <w:vAlign w:val="bottom"/>
          </w:tcPr>
          <w:p w:rsidR="00984D49" w:rsidRPr="00F14244" w:rsidRDefault="00984D49" w:rsidP="00F14244">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-9.12</w:t>
            </w:r>
          </w:p>
        </w:tc>
      </w:tr>
    </w:tbl>
    <w:p w:rsidR="00F67965" w:rsidRPr="00AE0D77" w:rsidRDefault="00E86F2A" w:rsidP="00F67965">
      <w:pPr>
        <w:snapToGrid w:val="0"/>
        <w:spacing w:line="240" w:lineRule="atLeast"/>
        <w:ind w:right="-142"/>
        <w:jc w:val="both"/>
        <w:rPr>
          <w:rFonts w:eastAsia="標楷體"/>
          <w:sz w:val="22"/>
          <w:szCs w:val="22"/>
        </w:rPr>
      </w:pPr>
      <w:r w:rsidRPr="00AE0D77">
        <w:rPr>
          <w:rFonts w:eastAsia="標楷體"/>
          <w:sz w:val="22"/>
          <w:szCs w:val="22"/>
        </w:rPr>
        <w:t>資料來源：經濟部統計處。</w:t>
      </w:r>
    </w:p>
    <w:p w:rsidR="003F3F99" w:rsidRPr="00AE0D77" w:rsidRDefault="003F3F99" w:rsidP="003F3F99">
      <w:pPr>
        <w:snapToGrid w:val="0"/>
        <w:spacing w:line="240" w:lineRule="atLeast"/>
        <w:ind w:right="-142"/>
        <w:jc w:val="both"/>
        <w:rPr>
          <w:rFonts w:eastAsia="標楷體"/>
          <w:sz w:val="22"/>
          <w:szCs w:val="22"/>
        </w:rPr>
      </w:pPr>
    </w:p>
    <w:p w:rsidR="003F3F99" w:rsidRPr="00AE0D77" w:rsidRDefault="003F3F99" w:rsidP="003F3F99">
      <w:pPr>
        <w:snapToGrid w:val="0"/>
        <w:spacing w:line="240" w:lineRule="atLeast"/>
        <w:ind w:right="-142"/>
        <w:jc w:val="both"/>
        <w:rPr>
          <w:rFonts w:eastAsia="標楷體"/>
          <w:sz w:val="22"/>
          <w:szCs w:val="22"/>
        </w:rPr>
      </w:pPr>
    </w:p>
    <w:p w:rsidR="003F3F99" w:rsidRPr="00AE0D77" w:rsidRDefault="003F3F99" w:rsidP="003F3F99">
      <w:pPr>
        <w:snapToGrid w:val="0"/>
        <w:spacing w:line="240" w:lineRule="atLeast"/>
        <w:ind w:right="-142"/>
        <w:jc w:val="both"/>
        <w:rPr>
          <w:rFonts w:eastAsia="標楷體"/>
          <w:sz w:val="22"/>
          <w:szCs w:val="22"/>
        </w:rPr>
      </w:pPr>
    </w:p>
    <w:p w:rsidR="003F3F99" w:rsidRPr="00AE0D77" w:rsidRDefault="003F3F99" w:rsidP="003F3F99">
      <w:pPr>
        <w:snapToGrid w:val="0"/>
        <w:spacing w:line="240" w:lineRule="atLeast"/>
        <w:ind w:right="-142"/>
        <w:jc w:val="both"/>
        <w:rPr>
          <w:rFonts w:eastAsia="標楷體"/>
          <w:sz w:val="22"/>
          <w:szCs w:val="22"/>
        </w:rPr>
      </w:pPr>
    </w:p>
    <w:bookmarkEnd w:id="93"/>
    <w:p w:rsidR="00AE7AC0" w:rsidRPr="00AE0D77" w:rsidRDefault="00AE7AC0" w:rsidP="00AE7AC0">
      <w:pPr>
        <w:snapToGrid w:val="0"/>
        <w:spacing w:line="240" w:lineRule="atLeast"/>
        <w:ind w:right="-142"/>
        <w:jc w:val="both"/>
        <w:rPr>
          <w:rFonts w:eastAsia="標楷體"/>
          <w:b/>
          <w:bCs/>
          <w:sz w:val="28"/>
          <w:szCs w:val="28"/>
        </w:rPr>
      </w:pPr>
    </w:p>
    <w:p w:rsidR="00AE7AC0" w:rsidRPr="00AE0D77" w:rsidRDefault="00E86F2A" w:rsidP="00AE7AC0">
      <w:pPr>
        <w:snapToGrid w:val="0"/>
        <w:spacing w:line="240" w:lineRule="atLeast"/>
        <w:ind w:right="-142"/>
        <w:jc w:val="both"/>
        <w:rPr>
          <w:rFonts w:eastAsia="標楷體"/>
          <w:b/>
          <w:bCs/>
          <w:sz w:val="28"/>
          <w:szCs w:val="28"/>
        </w:rPr>
      </w:pPr>
      <w:r w:rsidRPr="00AE0D77">
        <w:rPr>
          <w:rFonts w:eastAsia="標楷體"/>
          <w:noProof/>
        </w:rPr>
        <w:drawing>
          <wp:inline distT="0" distB="0" distL="0" distR="0" wp14:anchorId="6EB098EA" wp14:editId="07E73C67">
            <wp:extent cx="5400040" cy="1672094"/>
            <wp:effectExtent l="0" t="0" r="0" b="0"/>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86F2A" w:rsidRPr="00AE0D77" w:rsidRDefault="00E86F2A" w:rsidP="00E86F2A">
      <w:pPr>
        <w:snapToGrid w:val="0"/>
        <w:spacing w:line="240" w:lineRule="atLeast"/>
        <w:ind w:right="-142"/>
        <w:jc w:val="both"/>
        <w:rPr>
          <w:rFonts w:eastAsia="標楷體"/>
          <w:b/>
          <w:bCs/>
          <w:sz w:val="28"/>
          <w:szCs w:val="28"/>
        </w:rPr>
      </w:pPr>
      <w:r w:rsidRPr="00AE0D77">
        <w:rPr>
          <w:rFonts w:eastAsia="標楷體"/>
          <w:b/>
          <w:bCs/>
          <w:sz w:val="28"/>
          <w:szCs w:val="28"/>
        </w:rPr>
        <w:t>２、</w:t>
      </w:r>
      <w:r w:rsidRPr="00AE0D77">
        <w:rPr>
          <w:rFonts w:eastAsia="標楷體"/>
          <w:b/>
          <w:bCs/>
          <w:sz w:val="28"/>
          <w:szCs w:val="28"/>
        </w:rPr>
        <w:t>106</w:t>
      </w:r>
      <w:r w:rsidRPr="00AE0D77">
        <w:rPr>
          <w:rFonts w:eastAsia="標楷體"/>
          <w:b/>
          <w:bCs/>
          <w:sz w:val="28"/>
          <w:szCs w:val="28"/>
        </w:rPr>
        <w:t>年</w:t>
      </w:r>
      <w:r w:rsidR="00892A10">
        <w:rPr>
          <w:rFonts w:eastAsia="標楷體" w:hint="eastAsia"/>
          <w:b/>
          <w:bCs/>
          <w:sz w:val="28"/>
          <w:szCs w:val="28"/>
        </w:rPr>
        <w:t>7</w:t>
      </w:r>
      <w:r w:rsidRPr="00AE0D77">
        <w:rPr>
          <w:rFonts w:eastAsia="標楷體"/>
          <w:b/>
          <w:bCs/>
          <w:sz w:val="28"/>
          <w:szCs w:val="28"/>
        </w:rPr>
        <w:t>月製造業生產增加</w:t>
      </w:r>
      <w:r w:rsidR="00EB5714">
        <w:rPr>
          <w:rFonts w:eastAsia="標楷體" w:hint="eastAsia"/>
          <w:b/>
          <w:bCs/>
          <w:sz w:val="28"/>
          <w:szCs w:val="28"/>
        </w:rPr>
        <w:t>2</w:t>
      </w:r>
      <w:r w:rsidRPr="00AE0D77">
        <w:rPr>
          <w:rFonts w:eastAsia="標楷體"/>
          <w:b/>
          <w:bCs/>
          <w:sz w:val="28"/>
          <w:szCs w:val="28"/>
        </w:rPr>
        <w:t>.</w:t>
      </w:r>
      <w:r w:rsidR="00EB5714">
        <w:rPr>
          <w:rFonts w:eastAsia="標楷體" w:hint="eastAsia"/>
          <w:b/>
          <w:bCs/>
          <w:sz w:val="28"/>
          <w:szCs w:val="28"/>
        </w:rPr>
        <w:t>94</w:t>
      </w:r>
      <w:r w:rsidRPr="00AE0D77">
        <w:rPr>
          <w:rFonts w:eastAsia="標楷體"/>
          <w:b/>
          <w:bCs/>
          <w:sz w:val="28"/>
          <w:szCs w:val="28"/>
        </w:rPr>
        <w:t>%</w:t>
      </w:r>
    </w:p>
    <w:p w:rsidR="00E86F2A" w:rsidRPr="00AE0D77" w:rsidRDefault="00E86F2A" w:rsidP="00E86F2A">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sidR="00892A10">
        <w:rPr>
          <w:rFonts w:eastAsia="標楷體" w:hint="eastAsia"/>
          <w:kern w:val="0"/>
          <w:sz w:val="28"/>
          <w:szCs w:val="20"/>
        </w:rPr>
        <w:t>7</w:t>
      </w:r>
      <w:r w:rsidRPr="00AE0D77">
        <w:rPr>
          <w:rFonts w:eastAsia="標楷體"/>
          <w:kern w:val="0"/>
          <w:sz w:val="28"/>
          <w:szCs w:val="20"/>
        </w:rPr>
        <w:t>月製造業生產指數</w:t>
      </w:r>
      <w:r w:rsidR="00B03A2E" w:rsidRPr="00B03A2E">
        <w:rPr>
          <w:rFonts w:eastAsia="標楷體"/>
          <w:kern w:val="0"/>
          <w:sz w:val="28"/>
          <w:szCs w:val="20"/>
        </w:rPr>
        <w:t>113.45</w:t>
      </w:r>
      <w:r w:rsidRPr="00AE0D77">
        <w:rPr>
          <w:rFonts w:eastAsia="標楷體"/>
          <w:kern w:val="0"/>
          <w:sz w:val="28"/>
          <w:szCs w:val="20"/>
        </w:rPr>
        <w:t>，較上年同月增加</w:t>
      </w:r>
      <w:r w:rsidR="00B03A2E" w:rsidRPr="00B03A2E">
        <w:rPr>
          <w:rFonts w:eastAsia="標楷體"/>
          <w:kern w:val="0"/>
          <w:sz w:val="28"/>
          <w:szCs w:val="20"/>
        </w:rPr>
        <w:t>2.94</w:t>
      </w:r>
      <w:r w:rsidRPr="00AE0D77">
        <w:rPr>
          <w:rFonts w:eastAsia="標楷體"/>
          <w:kern w:val="0"/>
          <w:sz w:val="28"/>
          <w:szCs w:val="20"/>
        </w:rPr>
        <w:t>%</w:t>
      </w:r>
      <w:r w:rsidRPr="00AE0D77">
        <w:rPr>
          <w:rFonts w:eastAsia="標楷體"/>
          <w:kern w:val="0"/>
          <w:sz w:val="28"/>
          <w:szCs w:val="20"/>
        </w:rPr>
        <w:t>，其中，</w:t>
      </w:r>
      <w:r w:rsidR="00261CC0" w:rsidRPr="00532247">
        <w:rPr>
          <w:rFonts w:eastAsia="標楷體"/>
          <w:color w:val="000000" w:themeColor="text1"/>
          <w:kern w:val="0"/>
          <w:sz w:val="28"/>
          <w:szCs w:val="20"/>
        </w:rPr>
        <w:t>資訊電子工業、金屬機電工業及</w:t>
      </w:r>
      <w:r w:rsidRPr="00532247">
        <w:rPr>
          <w:rFonts w:eastAsia="標楷體"/>
          <w:color w:val="000000" w:themeColor="text1"/>
          <w:kern w:val="0"/>
          <w:sz w:val="28"/>
          <w:szCs w:val="20"/>
        </w:rPr>
        <w:t>化學工業</w:t>
      </w:r>
      <w:r w:rsidR="00261CC0" w:rsidRPr="00532247">
        <w:rPr>
          <w:rFonts w:eastAsia="標楷體"/>
          <w:color w:val="000000" w:themeColor="text1"/>
          <w:kern w:val="0"/>
          <w:sz w:val="28"/>
          <w:szCs w:val="20"/>
        </w:rPr>
        <w:t>分別增加</w:t>
      </w:r>
      <w:r w:rsidR="00261CC0">
        <w:rPr>
          <w:rFonts w:eastAsia="標楷體" w:hint="eastAsia"/>
          <w:color w:val="000000" w:themeColor="text1"/>
          <w:kern w:val="0"/>
          <w:sz w:val="28"/>
          <w:szCs w:val="20"/>
        </w:rPr>
        <w:t>3</w:t>
      </w:r>
      <w:r w:rsidR="00261CC0" w:rsidRPr="00532247">
        <w:rPr>
          <w:rFonts w:eastAsia="標楷體"/>
          <w:color w:val="000000" w:themeColor="text1"/>
          <w:kern w:val="0"/>
          <w:sz w:val="28"/>
          <w:szCs w:val="20"/>
        </w:rPr>
        <w:t>.</w:t>
      </w:r>
      <w:r w:rsidR="00261CC0">
        <w:rPr>
          <w:rFonts w:eastAsia="標楷體" w:hint="eastAsia"/>
          <w:color w:val="000000" w:themeColor="text1"/>
          <w:kern w:val="0"/>
          <w:sz w:val="28"/>
          <w:szCs w:val="20"/>
        </w:rPr>
        <w:t>7</w:t>
      </w:r>
      <w:r w:rsidR="00261CC0" w:rsidRPr="00532247">
        <w:rPr>
          <w:rFonts w:eastAsia="標楷體" w:hint="eastAsia"/>
          <w:color w:val="000000" w:themeColor="text1"/>
          <w:kern w:val="0"/>
          <w:sz w:val="28"/>
          <w:szCs w:val="20"/>
        </w:rPr>
        <w:t>2</w:t>
      </w:r>
      <w:r w:rsidR="00261CC0" w:rsidRPr="00532247">
        <w:rPr>
          <w:rFonts w:eastAsia="標楷體"/>
          <w:color w:val="000000" w:themeColor="text1"/>
          <w:kern w:val="0"/>
          <w:sz w:val="28"/>
          <w:szCs w:val="20"/>
        </w:rPr>
        <w:t>%</w:t>
      </w:r>
      <w:r w:rsidR="00261CC0" w:rsidRPr="00532247">
        <w:rPr>
          <w:rFonts w:eastAsia="標楷體"/>
          <w:color w:val="000000" w:themeColor="text1"/>
          <w:kern w:val="0"/>
          <w:sz w:val="28"/>
          <w:szCs w:val="20"/>
        </w:rPr>
        <w:t>、</w:t>
      </w:r>
      <w:r w:rsidR="00261CC0" w:rsidRPr="00532247">
        <w:rPr>
          <w:rFonts w:eastAsia="標楷體" w:hint="eastAsia"/>
          <w:color w:val="000000" w:themeColor="text1"/>
          <w:kern w:val="0"/>
          <w:sz w:val="28"/>
          <w:szCs w:val="20"/>
        </w:rPr>
        <w:t>3</w:t>
      </w:r>
      <w:r w:rsidR="00261CC0" w:rsidRPr="00532247">
        <w:rPr>
          <w:rFonts w:eastAsia="標楷體"/>
          <w:color w:val="000000" w:themeColor="text1"/>
          <w:kern w:val="0"/>
          <w:sz w:val="28"/>
          <w:szCs w:val="20"/>
        </w:rPr>
        <w:t>.</w:t>
      </w:r>
      <w:r w:rsidR="00261CC0">
        <w:rPr>
          <w:rFonts w:eastAsia="標楷體" w:hint="eastAsia"/>
          <w:color w:val="000000" w:themeColor="text1"/>
          <w:kern w:val="0"/>
          <w:sz w:val="28"/>
          <w:szCs w:val="20"/>
        </w:rPr>
        <w:t>1</w:t>
      </w:r>
      <w:r w:rsidR="00261CC0" w:rsidRPr="00532247">
        <w:rPr>
          <w:rFonts w:eastAsia="標楷體" w:hint="eastAsia"/>
          <w:color w:val="000000" w:themeColor="text1"/>
          <w:kern w:val="0"/>
          <w:sz w:val="28"/>
          <w:szCs w:val="20"/>
        </w:rPr>
        <w:t>8</w:t>
      </w:r>
      <w:r w:rsidR="00261CC0" w:rsidRPr="00532247">
        <w:rPr>
          <w:rFonts w:eastAsia="標楷體"/>
          <w:color w:val="000000" w:themeColor="text1"/>
          <w:kern w:val="0"/>
          <w:sz w:val="28"/>
          <w:szCs w:val="20"/>
        </w:rPr>
        <w:t>%</w:t>
      </w:r>
      <w:r w:rsidR="00261CC0" w:rsidRPr="00532247">
        <w:rPr>
          <w:rFonts w:eastAsia="標楷體"/>
          <w:color w:val="000000" w:themeColor="text1"/>
          <w:kern w:val="0"/>
          <w:sz w:val="28"/>
          <w:szCs w:val="20"/>
        </w:rPr>
        <w:t>及</w:t>
      </w:r>
      <w:r w:rsidR="00261CC0">
        <w:rPr>
          <w:rFonts w:eastAsia="標楷體" w:hint="eastAsia"/>
          <w:color w:val="000000" w:themeColor="text1"/>
          <w:kern w:val="0"/>
          <w:sz w:val="28"/>
          <w:szCs w:val="20"/>
        </w:rPr>
        <w:t>2</w:t>
      </w:r>
      <w:r w:rsidR="00261CC0" w:rsidRPr="00532247">
        <w:rPr>
          <w:rFonts w:eastAsia="標楷體" w:hint="eastAsia"/>
          <w:color w:val="000000" w:themeColor="text1"/>
          <w:kern w:val="0"/>
          <w:sz w:val="28"/>
          <w:szCs w:val="20"/>
        </w:rPr>
        <w:t>.</w:t>
      </w:r>
      <w:r w:rsidR="00261CC0">
        <w:rPr>
          <w:rFonts w:eastAsia="標楷體" w:hint="eastAsia"/>
          <w:color w:val="000000" w:themeColor="text1"/>
          <w:kern w:val="0"/>
          <w:sz w:val="28"/>
          <w:szCs w:val="20"/>
        </w:rPr>
        <w:t>88</w:t>
      </w:r>
      <w:r w:rsidR="00261CC0" w:rsidRPr="00532247">
        <w:rPr>
          <w:rFonts w:eastAsia="標楷體"/>
          <w:color w:val="000000" w:themeColor="text1"/>
          <w:kern w:val="0"/>
          <w:sz w:val="28"/>
          <w:szCs w:val="20"/>
        </w:rPr>
        <w:t>%</w:t>
      </w:r>
      <w:r w:rsidR="00261CC0">
        <w:rPr>
          <w:rFonts w:eastAsia="標楷體" w:hint="eastAsia"/>
          <w:color w:val="000000" w:themeColor="text1"/>
          <w:kern w:val="0"/>
          <w:sz w:val="28"/>
          <w:szCs w:val="20"/>
        </w:rPr>
        <w:t>，</w:t>
      </w:r>
      <w:r w:rsidRPr="00532247">
        <w:rPr>
          <w:rFonts w:eastAsia="標楷體"/>
          <w:color w:val="000000" w:themeColor="text1"/>
          <w:kern w:val="0"/>
          <w:sz w:val="28"/>
          <w:szCs w:val="20"/>
        </w:rPr>
        <w:t>民生工業</w:t>
      </w:r>
      <w:r w:rsidR="00261CC0">
        <w:rPr>
          <w:rFonts w:eastAsia="標楷體" w:hint="eastAsia"/>
          <w:color w:val="000000" w:themeColor="text1"/>
          <w:kern w:val="0"/>
          <w:sz w:val="28"/>
          <w:szCs w:val="20"/>
        </w:rPr>
        <w:t>減少</w:t>
      </w:r>
      <w:r w:rsidR="00261CC0">
        <w:rPr>
          <w:rFonts w:eastAsia="標楷體" w:hint="eastAsia"/>
          <w:color w:val="000000" w:themeColor="text1"/>
          <w:kern w:val="0"/>
          <w:sz w:val="28"/>
          <w:szCs w:val="20"/>
        </w:rPr>
        <w:t>1</w:t>
      </w:r>
      <w:r w:rsidRPr="00532247">
        <w:rPr>
          <w:rFonts w:eastAsia="標楷體"/>
          <w:color w:val="000000" w:themeColor="text1"/>
          <w:kern w:val="0"/>
          <w:sz w:val="28"/>
          <w:szCs w:val="20"/>
        </w:rPr>
        <w:t>.</w:t>
      </w:r>
      <w:r w:rsidRPr="00532247">
        <w:rPr>
          <w:rFonts w:eastAsia="標楷體" w:hint="eastAsia"/>
          <w:color w:val="000000" w:themeColor="text1"/>
          <w:kern w:val="0"/>
          <w:sz w:val="28"/>
          <w:szCs w:val="20"/>
        </w:rPr>
        <w:t>4</w:t>
      </w:r>
      <w:r w:rsidR="00261CC0">
        <w:rPr>
          <w:rFonts w:eastAsia="標楷體" w:hint="eastAsia"/>
          <w:color w:val="000000" w:themeColor="text1"/>
          <w:kern w:val="0"/>
          <w:sz w:val="28"/>
          <w:szCs w:val="20"/>
        </w:rPr>
        <w:t>7</w:t>
      </w:r>
      <w:r w:rsidRPr="00532247">
        <w:rPr>
          <w:rFonts w:eastAsia="標楷體"/>
          <w:color w:val="000000" w:themeColor="text1"/>
          <w:kern w:val="0"/>
          <w:sz w:val="28"/>
          <w:szCs w:val="20"/>
        </w:rPr>
        <w:t>%</w:t>
      </w:r>
      <w:r w:rsidRPr="00532247">
        <w:rPr>
          <w:rFonts w:eastAsia="標楷體"/>
          <w:color w:val="000000" w:themeColor="text1"/>
          <w:kern w:val="0"/>
          <w:sz w:val="28"/>
          <w:szCs w:val="20"/>
        </w:rPr>
        <w:t>。累計</w:t>
      </w:r>
      <w:r w:rsidRPr="00532247">
        <w:rPr>
          <w:rFonts w:eastAsia="標楷體"/>
          <w:color w:val="000000" w:themeColor="text1"/>
          <w:kern w:val="0"/>
          <w:sz w:val="28"/>
          <w:szCs w:val="20"/>
        </w:rPr>
        <w:t>1</w:t>
      </w:r>
      <w:r w:rsidRPr="00AE0D77">
        <w:rPr>
          <w:rFonts w:eastAsia="標楷體"/>
          <w:kern w:val="0"/>
          <w:sz w:val="28"/>
          <w:szCs w:val="20"/>
        </w:rPr>
        <w:t>至</w:t>
      </w:r>
      <w:r w:rsidR="00892A10">
        <w:rPr>
          <w:rFonts w:eastAsia="標楷體" w:hint="eastAsia"/>
          <w:kern w:val="0"/>
          <w:sz w:val="28"/>
          <w:szCs w:val="20"/>
        </w:rPr>
        <w:t>7</w:t>
      </w:r>
      <w:r w:rsidRPr="00AE0D77">
        <w:rPr>
          <w:rFonts w:eastAsia="標楷體"/>
          <w:kern w:val="0"/>
          <w:sz w:val="28"/>
          <w:szCs w:val="20"/>
        </w:rPr>
        <w:t>月製造業生產指數</w:t>
      </w:r>
      <w:r w:rsidR="00261CC0" w:rsidRPr="00261CC0">
        <w:rPr>
          <w:rFonts w:eastAsia="標楷體"/>
          <w:kern w:val="0"/>
          <w:sz w:val="28"/>
          <w:szCs w:val="20"/>
        </w:rPr>
        <w:t>109.03</w:t>
      </w:r>
      <w:r w:rsidRPr="00AE0D77">
        <w:rPr>
          <w:rFonts w:eastAsia="標楷體"/>
          <w:kern w:val="0"/>
          <w:sz w:val="28"/>
          <w:szCs w:val="20"/>
        </w:rPr>
        <w:t>，較上年同期增加</w:t>
      </w:r>
      <w:r w:rsidRPr="00AE0D77">
        <w:rPr>
          <w:rFonts w:eastAsia="標楷體"/>
          <w:kern w:val="0"/>
          <w:sz w:val="28"/>
          <w:szCs w:val="20"/>
        </w:rPr>
        <w:t>4.</w:t>
      </w:r>
      <w:r w:rsidR="00261CC0">
        <w:rPr>
          <w:rFonts w:eastAsia="標楷體" w:hint="eastAsia"/>
          <w:kern w:val="0"/>
          <w:sz w:val="28"/>
          <w:szCs w:val="20"/>
        </w:rPr>
        <w:t>47</w:t>
      </w:r>
      <w:r w:rsidRPr="00AE0D77">
        <w:rPr>
          <w:rFonts w:eastAsia="標楷體"/>
          <w:kern w:val="0"/>
          <w:sz w:val="28"/>
          <w:szCs w:val="20"/>
        </w:rPr>
        <w:t>%</w:t>
      </w:r>
      <w:r w:rsidRPr="00AE0D77">
        <w:rPr>
          <w:rFonts w:eastAsia="標楷體"/>
          <w:kern w:val="0"/>
          <w:sz w:val="28"/>
          <w:szCs w:val="20"/>
        </w:rPr>
        <w:t>。</w:t>
      </w:r>
    </w:p>
    <w:p w:rsidR="00E86F2A" w:rsidRPr="00AE0D77" w:rsidRDefault="00E86F2A" w:rsidP="00E86F2A">
      <w:pPr>
        <w:widowControl/>
        <w:topLinePunct/>
        <w:snapToGrid w:val="0"/>
        <w:spacing w:beforeLines="50" w:before="180" w:line="300" w:lineRule="auto"/>
        <w:ind w:rightChars="-59" w:right="-142" w:firstLineChars="202" w:firstLine="566"/>
        <w:jc w:val="both"/>
        <w:rPr>
          <w:rFonts w:eastAsia="標楷體"/>
          <w:sz w:val="28"/>
        </w:rPr>
      </w:pPr>
      <w:r w:rsidRPr="00AE0D77">
        <w:rPr>
          <w:rFonts w:eastAsia="標楷體"/>
          <w:b/>
          <w:bCs/>
          <w:sz w:val="28"/>
        </w:rPr>
        <w:t xml:space="preserve">　　　　　　表</w:t>
      </w:r>
      <w:r w:rsidRPr="00AE0D77">
        <w:rPr>
          <w:rFonts w:eastAsia="標楷體"/>
          <w:b/>
          <w:bCs/>
          <w:sz w:val="28"/>
        </w:rPr>
        <w:t xml:space="preserve">2-2-2   </w:t>
      </w:r>
      <w:r w:rsidRPr="00AE0D77">
        <w:rPr>
          <w:rFonts w:eastAsia="標楷體"/>
          <w:b/>
          <w:bCs/>
          <w:sz w:val="28"/>
        </w:rPr>
        <w:t>製造業生產年增率</w:t>
      </w:r>
      <w:r w:rsidRPr="00AE0D77">
        <w:rPr>
          <w:rFonts w:eastAsia="標楷體"/>
          <w:sz w:val="28"/>
        </w:rPr>
        <w:t xml:space="preserve">          </w:t>
      </w:r>
      <w:r w:rsidRPr="00AE0D77">
        <w:rPr>
          <w:rFonts w:eastAsia="標楷體"/>
        </w:rPr>
        <w:t>單位：</w:t>
      </w:r>
      <w:r w:rsidRPr="00AE0D77">
        <w:rPr>
          <w:rFonts w:eastAsia="標楷體"/>
        </w:rPr>
        <w:t>%</w:t>
      </w:r>
    </w:p>
    <w:tbl>
      <w:tblPr>
        <w:tblW w:w="8440" w:type="dxa"/>
        <w:jc w:val="center"/>
        <w:tblCellMar>
          <w:left w:w="0" w:type="dxa"/>
          <w:right w:w="0" w:type="dxa"/>
        </w:tblCellMar>
        <w:tblLook w:val="04A0" w:firstRow="1" w:lastRow="0" w:firstColumn="1" w:lastColumn="0" w:noHBand="0" w:noVBand="1"/>
      </w:tblPr>
      <w:tblGrid>
        <w:gridCol w:w="1711"/>
        <w:gridCol w:w="1329"/>
        <w:gridCol w:w="1350"/>
        <w:gridCol w:w="1350"/>
        <w:gridCol w:w="1350"/>
        <w:gridCol w:w="1350"/>
      </w:tblGrid>
      <w:tr w:rsidR="00E86F2A" w:rsidRPr="00AE0D77" w:rsidTr="00BD58DD">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40" w:lineRule="exact"/>
              <w:ind w:left="28"/>
              <w:jc w:val="center"/>
              <w:rPr>
                <w:rFonts w:eastAsia="標楷體"/>
              </w:rPr>
            </w:pPr>
            <w:r w:rsidRPr="00AE0D77">
              <w:rPr>
                <w:rFonts w:eastAsia="標楷體"/>
              </w:rPr>
              <w:t>年（月）</w:t>
            </w:r>
          </w:p>
        </w:tc>
        <w:tc>
          <w:tcPr>
            <w:tcW w:w="1329"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E86F2A" w:rsidRPr="00AE0D77" w:rsidRDefault="00E86F2A" w:rsidP="00BD58DD">
            <w:pPr>
              <w:snapToGrid w:val="0"/>
              <w:spacing w:line="240" w:lineRule="exact"/>
              <w:ind w:left="28"/>
              <w:jc w:val="center"/>
              <w:rPr>
                <w:rFonts w:eastAsia="標楷體"/>
              </w:rPr>
            </w:pPr>
            <w:r w:rsidRPr="00AE0D77">
              <w:rPr>
                <w:rFonts w:eastAsia="標楷體"/>
              </w:rPr>
              <w:t>製造業生產</w:t>
            </w:r>
          </w:p>
        </w:tc>
        <w:tc>
          <w:tcPr>
            <w:tcW w:w="540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E86F2A" w:rsidRPr="00AE0D77" w:rsidRDefault="00E86F2A" w:rsidP="00BD58DD">
            <w:pPr>
              <w:snapToGrid w:val="0"/>
              <w:spacing w:line="240" w:lineRule="exact"/>
              <w:ind w:left="28"/>
              <w:jc w:val="center"/>
              <w:rPr>
                <w:rFonts w:eastAsia="標楷體"/>
              </w:rPr>
            </w:pPr>
            <w:r w:rsidRPr="00AE0D77">
              <w:rPr>
                <w:rFonts w:eastAsia="標楷體"/>
              </w:rPr>
              <w:t>四大行業</w:t>
            </w:r>
          </w:p>
        </w:tc>
      </w:tr>
      <w:tr w:rsidR="00E86F2A" w:rsidRPr="00AE0D77" w:rsidTr="00BD58DD">
        <w:trPr>
          <w:cantSplit/>
          <w:trHeight w:val="405"/>
          <w:jc w:val="center"/>
        </w:trPr>
        <w:tc>
          <w:tcPr>
            <w:tcW w:w="0" w:type="auto"/>
            <w:vMerge/>
            <w:tcBorders>
              <w:top w:val="single" w:sz="4" w:space="0" w:color="auto"/>
              <w:left w:val="nil"/>
              <w:bottom w:val="single" w:sz="4" w:space="0" w:color="000000"/>
              <w:right w:val="single" w:sz="4" w:space="0" w:color="auto"/>
            </w:tcBorders>
            <w:vAlign w:val="center"/>
            <w:hideMark/>
          </w:tcPr>
          <w:p w:rsidR="00E86F2A" w:rsidRPr="00AE0D77" w:rsidRDefault="00E86F2A" w:rsidP="00BD58DD">
            <w:pPr>
              <w:widowControl/>
              <w:rPr>
                <w:rFonts w:eastAsia="標楷體"/>
              </w:rPr>
            </w:pPr>
          </w:p>
        </w:tc>
        <w:tc>
          <w:tcPr>
            <w:tcW w:w="0" w:type="auto"/>
            <w:vMerge/>
            <w:tcBorders>
              <w:top w:val="single" w:sz="4" w:space="0" w:color="auto"/>
              <w:left w:val="nil"/>
              <w:bottom w:val="single" w:sz="4" w:space="0" w:color="auto"/>
              <w:right w:val="double" w:sz="4" w:space="0" w:color="auto"/>
            </w:tcBorders>
            <w:vAlign w:val="center"/>
            <w:hideMark/>
          </w:tcPr>
          <w:p w:rsidR="00E86F2A" w:rsidRPr="00AE0D77" w:rsidRDefault="00E86F2A" w:rsidP="00BD58DD">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E86F2A" w:rsidRPr="00AE0D77" w:rsidRDefault="00E86F2A" w:rsidP="00BD58DD">
            <w:pPr>
              <w:snapToGrid w:val="0"/>
              <w:spacing w:line="320" w:lineRule="exact"/>
              <w:ind w:left="28"/>
              <w:jc w:val="center"/>
              <w:rPr>
                <w:rFonts w:eastAsia="標楷體"/>
              </w:rPr>
            </w:pPr>
            <w:r w:rsidRPr="00AE0D77">
              <w:rPr>
                <w:rFonts w:eastAsia="標楷體"/>
              </w:rPr>
              <w:t>金屬機電</w:t>
            </w:r>
          </w:p>
          <w:p w:rsidR="00E86F2A" w:rsidRPr="00AE0D77" w:rsidRDefault="00E86F2A" w:rsidP="00BD58DD">
            <w:pPr>
              <w:snapToGrid w:val="0"/>
              <w:spacing w:line="320" w:lineRule="exact"/>
              <w:ind w:left="28"/>
              <w:jc w:val="center"/>
              <w:rPr>
                <w:rFonts w:eastAsia="標楷體"/>
              </w:rPr>
            </w:pPr>
            <w:r w:rsidRPr="00AE0D77">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E86F2A" w:rsidRPr="00AE0D77" w:rsidRDefault="00E86F2A" w:rsidP="00BD58DD">
            <w:pPr>
              <w:snapToGrid w:val="0"/>
              <w:spacing w:line="320" w:lineRule="exact"/>
              <w:ind w:left="28"/>
              <w:jc w:val="center"/>
              <w:rPr>
                <w:rFonts w:eastAsia="標楷體"/>
              </w:rPr>
            </w:pPr>
            <w:r w:rsidRPr="00AE0D77">
              <w:rPr>
                <w:rFonts w:eastAsia="標楷體"/>
              </w:rPr>
              <w:t>資訊電子</w:t>
            </w:r>
          </w:p>
          <w:p w:rsidR="00E86F2A" w:rsidRPr="00AE0D77" w:rsidRDefault="00E86F2A" w:rsidP="00BD58DD">
            <w:pPr>
              <w:snapToGrid w:val="0"/>
              <w:spacing w:line="320" w:lineRule="exact"/>
              <w:ind w:left="28"/>
              <w:jc w:val="center"/>
              <w:rPr>
                <w:rFonts w:eastAsia="標楷體"/>
              </w:rPr>
            </w:pPr>
            <w:r w:rsidRPr="00AE0D77">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E86F2A" w:rsidRPr="00AE0D77" w:rsidRDefault="00E86F2A" w:rsidP="00BD58DD">
            <w:pPr>
              <w:snapToGrid w:val="0"/>
              <w:spacing w:line="320" w:lineRule="exact"/>
              <w:ind w:left="28"/>
              <w:jc w:val="center"/>
              <w:rPr>
                <w:rFonts w:eastAsia="標楷體"/>
              </w:rPr>
            </w:pPr>
            <w:r w:rsidRPr="00AE0D77">
              <w:rPr>
                <w:rFonts w:eastAsia="標楷體"/>
              </w:rPr>
              <w:t>化學</w:t>
            </w:r>
          </w:p>
          <w:p w:rsidR="00E86F2A" w:rsidRPr="00AE0D77" w:rsidRDefault="00E86F2A" w:rsidP="00BD58DD">
            <w:pPr>
              <w:snapToGrid w:val="0"/>
              <w:spacing w:line="320" w:lineRule="exact"/>
              <w:ind w:left="28"/>
              <w:jc w:val="center"/>
              <w:rPr>
                <w:rFonts w:eastAsia="標楷體"/>
              </w:rPr>
            </w:pPr>
            <w:r w:rsidRPr="00AE0D77">
              <w:rPr>
                <w:rFonts w:eastAsia="標楷體"/>
              </w:rPr>
              <w:t>工業</w:t>
            </w:r>
          </w:p>
        </w:tc>
        <w:tc>
          <w:tcPr>
            <w:tcW w:w="1350" w:type="dxa"/>
            <w:tcBorders>
              <w:top w:val="nil"/>
              <w:left w:val="nil"/>
              <w:bottom w:val="single" w:sz="4" w:space="0" w:color="auto"/>
              <w:right w:val="nil"/>
            </w:tcBorders>
            <w:tcMar>
              <w:top w:w="17" w:type="dxa"/>
              <w:left w:w="17" w:type="dxa"/>
              <w:bottom w:w="0" w:type="dxa"/>
              <w:right w:w="17" w:type="dxa"/>
            </w:tcMar>
            <w:hideMark/>
          </w:tcPr>
          <w:p w:rsidR="00E86F2A" w:rsidRPr="00AE0D77" w:rsidRDefault="00E86F2A" w:rsidP="00BD58DD">
            <w:pPr>
              <w:snapToGrid w:val="0"/>
              <w:spacing w:line="320" w:lineRule="exact"/>
              <w:ind w:left="28"/>
              <w:jc w:val="center"/>
              <w:rPr>
                <w:rFonts w:eastAsia="標楷體"/>
              </w:rPr>
            </w:pPr>
            <w:r w:rsidRPr="00AE0D77">
              <w:rPr>
                <w:rFonts w:eastAsia="標楷體"/>
              </w:rPr>
              <w:t>民生</w:t>
            </w:r>
          </w:p>
          <w:p w:rsidR="00E86F2A" w:rsidRPr="00AE0D77" w:rsidRDefault="00E86F2A" w:rsidP="00BD58DD">
            <w:pPr>
              <w:snapToGrid w:val="0"/>
              <w:spacing w:line="320" w:lineRule="exact"/>
              <w:ind w:left="28"/>
              <w:jc w:val="center"/>
              <w:rPr>
                <w:rFonts w:eastAsia="標楷體"/>
              </w:rPr>
            </w:pPr>
            <w:r w:rsidRPr="00AE0D77">
              <w:rPr>
                <w:rFonts w:eastAsia="標楷體"/>
              </w:rPr>
              <w:t>工業</w:t>
            </w:r>
          </w:p>
        </w:tc>
      </w:tr>
      <w:tr w:rsidR="00E86F2A" w:rsidRPr="00AE0D77" w:rsidTr="00BD58DD">
        <w:trPr>
          <w:trHeight w:val="117"/>
          <w:jc w:val="center"/>
        </w:trPr>
        <w:tc>
          <w:tcPr>
            <w:tcW w:w="1711"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101</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bottom"/>
            <w:hideMark/>
          </w:tcPr>
          <w:p w:rsidR="00E86F2A" w:rsidRPr="00AE0D77" w:rsidRDefault="00E86F2A" w:rsidP="00BD58DD">
            <w:pPr>
              <w:snapToGrid w:val="0"/>
              <w:spacing w:line="300" w:lineRule="exact"/>
              <w:ind w:rightChars="110" w:right="264"/>
              <w:jc w:val="right"/>
              <w:rPr>
                <w:rFonts w:eastAsia="標楷體"/>
                <w:b/>
                <w:bCs/>
              </w:rPr>
            </w:pPr>
            <w:r w:rsidRPr="00AE0D77">
              <w:rPr>
                <w:rFonts w:eastAsia="標楷體"/>
                <w:b/>
                <w:bCs/>
              </w:rPr>
              <w:t>-0.32</w:t>
            </w:r>
          </w:p>
        </w:tc>
        <w:tc>
          <w:tcPr>
            <w:tcW w:w="1350" w:type="dxa"/>
            <w:tcBorders>
              <w:top w:val="nil"/>
              <w:left w:val="double" w:sz="4" w:space="0" w:color="auto"/>
              <w:bottom w:val="nil"/>
              <w:right w:val="nil"/>
            </w:tcBorders>
            <w:tcMar>
              <w:top w:w="17" w:type="dxa"/>
              <w:left w:w="17" w:type="dxa"/>
              <w:bottom w:w="0" w:type="dxa"/>
              <w:right w:w="17" w:type="dxa"/>
            </w:tcMar>
            <w:vAlign w:val="bottom"/>
            <w:hideMark/>
          </w:tcPr>
          <w:p w:rsidR="00E86F2A" w:rsidRPr="00AE0D77" w:rsidRDefault="00E86F2A" w:rsidP="00BD58DD">
            <w:pPr>
              <w:snapToGrid w:val="0"/>
              <w:spacing w:line="300" w:lineRule="exact"/>
              <w:ind w:left="28" w:rightChars="141" w:right="338"/>
              <w:jc w:val="right"/>
              <w:rPr>
                <w:rFonts w:eastAsia="標楷體"/>
                <w:b/>
                <w:bCs/>
              </w:rPr>
            </w:pPr>
            <w:r w:rsidRPr="00AE0D77">
              <w:rPr>
                <w:rFonts w:eastAsia="標楷體"/>
                <w:b/>
                <w:bCs/>
              </w:rPr>
              <w:t>-4.09</w:t>
            </w:r>
          </w:p>
        </w:tc>
        <w:tc>
          <w:tcPr>
            <w:tcW w:w="1350" w:type="dxa"/>
            <w:tcMar>
              <w:top w:w="17" w:type="dxa"/>
              <w:left w:w="17" w:type="dxa"/>
              <w:bottom w:w="0" w:type="dxa"/>
              <w:right w:w="17" w:type="dxa"/>
            </w:tcMar>
            <w:vAlign w:val="bottom"/>
            <w:hideMark/>
          </w:tcPr>
          <w:p w:rsidR="00E86F2A" w:rsidRPr="00AE0D77" w:rsidRDefault="00E86F2A" w:rsidP="00BD58DD">
            <w:pPr>
              <w:snapToGrid w:val="0"/>
              <w:spacing w:line="300" w:lineRule="exact"/>
              <w:ind w:left="28" w:rightChars="172" w:right="413"/>
              <w:jc w:val="right"/>
              <w:rPr>
                <w:rFonts w:eastAsia="標楷體"/>
                <w:b/>
                <w:bCs/>
              </w:rPr>
            </w:pPr>
            <w:r w:rsidRPr="00AE0D77">
              <w:rPr>
                <w:rFonts w:eastAsia="標楷體"/>
                <w:b/>
                <w:bCs/>
              </w:rPr>
              <w:t>1.20</w:t>
            </w:r>
          </w:p>
        </w:tc>
        <w:tc>
          <w:tcPr>
            <w:tcW w:w="1350" w:type="dxa"/>
            <w:tcMar>
              <w:top w:w="17" w:type="dxa"/>
              <w:left w:w="17" w:type="dxa"/>
              <w:bottom w:w="0" w:type="dxa"/>
              <w:right w:w="17" w:type="dxa"/>
            </w:tcMar>
            <w:vAlign w:val="bottom"/>
            <w:hideMark/>
          </w:tcPr>
          <w:p w:rsidR="00E86F2A" w:rsidRPr="00AE0D77" w:rsidRDefault="00E86F2A" w:rsidP="00BD58DD">
            <w:pPr>
              <w:snapToGrid w:val="0"/>
              <w:spacing w:line="300" w:lineRule="exact"/>
              <w:ind w:left="28" w:rightChars="144" w:right="346"/>
              <w:jc w:val="right"/>
              <w:rPr>
                <w:rFonts w:eastAsia="標楷體"/>
                <w:b/>
                <w:bCs/>
              </w:rPr>
            </w:pPr>
            <w:r w:rsidRPr="00AE0D77">
              <w:rPr>
                <w:rFonts w:eastAsia="標楷體"/>
                <w:b/>
                <w:bCs/>
              </w:rPr>
              <w:t>1.66</w:t>
            </w:r>
          </w:p>
        </w:tc>
        <w:tc>
          <w:tcPr>
            <w:tcW w:w="1350" w:type="dxa"/>
            <w:tcMar>
              <w:top w:w="17" w:type="dxa"/>
              <w:left w:w="17" w:type="dxa"/>
              <w:bottom w:w="0" w:type="dxa"/>
              <w:right w:w="17" w:type="dxa"/>
            </w:tcMar>
            <w:vAlign w:val="bottom"/>
            <w:hideMark/>
          </w:tcPr>
          <w:p w:rsidR="00E86F2A" w:rsidRPr="00AE0D77" w:rsidRDefault="00E86F2A" w:rsidP="00BD58DD">
            <w:pPr>
              <w:snapToGrid w:val="0"/>
              <w:spacing w:line="300" w:lineRule="exact"/>
              <w:ind w:left="28" w:rightChars="175" w:right="420"/>
              <w:jc w:val="right"/>
              <w:rPr>
                <w:rFonts w:eastAsia="標楷體"/>
                <w:b/>
                <w:bCs/>
              </w:rPr>
            </w:pPr>
            <w:r w:rsidRPr="00AE0D77">
              <w:rPr>
                <w:rFonts w:eastAsia="標楷體"/>
                <w:b/>
                <w:bCs/>
              </w:rPr>
              <w:t>-0.42</w:t>
            </w:r>
          </w:p>
        </w:tc>
      </w:tr>
      <w:tr w:rsidR="00E86F2A" w:rsidRPr="00AE0D77" w:rsidTr="00BD58DD">
        <w:trPr>
          <w:trHeight w:val="117"/>
          <w:jc w:val="center"/>
        </w:trPr>
        <w:tc>
          <w:tcPr>
            <w:tcW w:w="1711"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102</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AE0D77" w:rsidRDefault="00E86F2A" w:rsidP="00BD58DD">
            <w:pPr>
              <w:snapToGrid w:val="0"/>
              <w:spacing w:line="300" w:lineRule="exact"/>
              <w:ind w:rightChars="110" w:right="264"/>
              <w:jc w:val="right"/>
              <w:rPr>
                <w:rFonts w:eastAsia="標楷體"/>
                <w:b/>
              </w:rPr>
            </w:pPr>
            <w:r w:rsidRPr="00AE0D77">
              <w:rPr>
                <w:rFonts w:eastAsia="標楷體"/>
                <w:b/>
              </w:rPr>
              <w:t>0.56</w:t>
            </w:r>
          </w:p>
        </w:tc>
        <w:tc>
          <w:tcPr>
            <w:tcW w:w="1350" w:type="dxa"/>
            <w:tcBorders>
              <w:top w:val="nil"/>
              <w:left w:val="double" w:sz="4" w:space="0" w:color="auto"/>
              <w:bottom w:val="nil"/>
              <w:right w:val="nil"/>
            </w:tcBorders>
            <w:tcMar>
              <w:top w:w="17" w:type="dxa"/>
              <w:left w:w="17" w:type="dxa"/>
              <w:bottom w:w="0" w:type="dxa"/>
              <w:right w:w="17" w:type="dxa"/>
            </w:tcMar>
            <w:vAlign w:val="bottom"/>
            <w:hideMark/>
          </w:tcPr>
          <w:p w:rsidR="00E86F2A" w:rsidRPr="00AE0D77" w:rsidRDefault="00E86F2A" w:rsidP="00BD58DD">
            <w:pPr>
              <w:snapToGrid w:val="0"/>
              <w:spacing w:line="300" w:lineRule="exact"/>
              <w:ind w:left="28" w:rightChars="141" w:right="338"/>
              <w:jc w:val="right"/>
              <w:rPr>
                <w:rFonts w:eastAsia="標楷體"/>
                <w:b/>
              </w:rPr>
            </w:pPr>
            <w:r w:rsidRPr="00AE0D77">
              <w:rPr>
                <w:rFonts w:eastAsia="標楷體"/>
                <w:b/>
              </w:rPr>
              <w:t>-0.34</w:t>
            </w:r>
          </w:p>
        </w:tc>
        <w:tc>
          <w:tcPr>
            <w:tcW w:w="1350" w:type="dxa"/>
            <w:tcMar>
              <w:top w:w="17" w:type="dxa"/>
              <w:left w:w="17" w:type="dxa"/>
              <w:bottom w:w="0" w:type="dxa"/>
              <w:right w:w="17" w:type="dxa"/>
            </w:tcMar>
            <w:vAlign w:val="bottom"/>
            <w:hideMark/>
          </w:tcPr>
          <w:p w:rsidR="00E86F2A" w:rsidRPr="00AE0D77" w:rsidRDefault="00E86F2A" w:rsidP="00BD58DD">
            <w:pPr>
              <w:snapToGrid w:val="0"/>
              <w:spacing w:line="300" w:lineRule="exact"/>
              <w:ind w:left="28" w:rightChars="172" w:right="413"/>
              <w:jc w:val="right"/>
              <w:rPr>
                <w:rFonts w:eastAsia="標楷體"/>
                <w:b/>
              </w:rPr>
            </w:pPr>
            <w:r w:rsidRPr="00AE0D77">
              <w:rPr>
                <w:rFonts w:eastAsia="標楷體"/>
                <w:b/>
              </w:rPr>
              <w:t>1.21</w:t>
            </w:r>
          </w:p>
        </w:tc>
        <w:tc>
          <w:tcPr>
            <w:tcW w:w="1350" w:type="dxa"/>
            <w:tcMar>
              <w:top w:w="17" w:type="dxa"/>
              <w:left w:w="17" w:type="dxa"/>
              <w:bottom w:w="0" w:type="dxa"/>
              <w:right w:w="17" w:type="dxa"/>
            </w:tcMar>
            <w:vAlign w:val="bottom"/>
            <w:hideMark/>
          </w:tcPr>
          <w:p w:rsidR="00E86F2A" w:rsidRPr="00AE0D77" w:rsidRDefault="00E86F2A" w:rsidP="00BD58DD">
            <w:pPr>
              <w:snapToGrid w:val="0"/>
              <w:spacing w:line="300" w:lineRule="exact"/>
              <w:ind w:left="28" w:rightChars="144" w:right="346"/>
              <w:jc w:val="right"/>
              <w:rPr>
                <w:rFonts w:eastAsia="標楷體"/>
                <w:b/>
              </w:rPr>
            </w:pPr>
            <w:r w:rsidRPr="00AE0D77">
              <w:rPr>
                <w:rFonts w:eastAsia="標楷體"/>
                <w:b/>
              </w:rPr>
              <w:t>0.73</w:t>
            </w:r>
          </w:p>
        </w:tc>
        <w:tc>
          <w:tcPr>
            <w:tcW w:w="1350" w:type="dxa"/>
            <w:tcMar>
              <w:top w:w="17" w:type="dxa"/>
              <w:left w:w="17" w:type="dxa"/>
              <w:bottom w:w="0" w:type="dxa"/>
              <w:right w:w="17" w:type="dxa"/>
            </w:tcMar>
            <w:vAlign w:val="bottom"/>
            <w:hideMark/>
          </w:tcPr>
          <w:p w:rsidR="00E86F2A" w:rsidRPr="00AE0D77" w:rsidRDefault="00E86F2A" w:rsidP="00BD58DD">
            <w:pPr>
              <w:snapToGrid w:val="0"/>
              <w:spacing w:line="300" w:lineRule="exact"/>
              <w:ind w:left="28" w:rightChars="175" w:right="420"/>
              <w:jc w:val="right"/>
              <w:rPr>
                <w:rFonts w:eastAsia="標楷體"/>
                <w:b/>
              </w:rPr>
            </w:pPr>
            <w:r w:rsidRPr="00AE0D77">
              <w:rPr>
                <w:rFonts w:eastAsia="標楷體"/>
                <w:b/>
              </w:rPr>
              <w:t>-0.08</w:t>
            </w:r>
          </w:p>
        </w:tc>
      </w:tr>
      <w:tr w:rsidR="00E86F2A" w:rsidRPr="00AE0D77" w:rsidTr="00BD58DD">
        <w:trPr>
          <w:trHeight w:val="117"/>
          <w:jc w:val="center"/>
        </w:trPr>
        <w:tc>
          <w:tcPr>
            <w:tcW w:w="1711"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103</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AE0D77" w:rsidRDefault="00E86F2A" w:rsidP="00BD58DD">
            <w:pPr>
              <w:snapToGrid w:val="0"/>
              <w:spacing w:line="300" w:lineRule="exact"/>
              <w:ind w:rightChars="110" w:right="264"/>
              <w:jc w:val="right"/>
              <w:rPr>
                <w:rFonts w:eastAsia="標楷體"/>
                <w:b/>
              </w:rPr>
            </w:pPr>
            <w:r w:rsidRPr="00AE0D77">
              <w:rPr>
                <w:rFonts w:eastAsia="標楷體"/>
                <w:b/>
              </w:rPr>
              <w:t>6.63</w:t>
            </w:r>
          </w:p>
        </w:tc>
        <w:tc>
          <w:tcPr>
            <w:tcW w:w="1350" w:type="dxa"/>
            <w:tcBorders>
              <w:top w:val="nil"/>
              <w:left w:val="double" w:sz="4" w:space="0" w:color="auto"/>
              <w:bottom w:val="nil"/>
              <w:right w:val="nil"/>
            </w:tcBorders>
            <w:tcMar>
              <w:top w:w="17" w:type="dxa"/>
              <w:left w:w="17" w:type="dxa"/>
              <w:bottom w:w="0" w:type="dxa"/>
              <w:right w:w="17" w:type="dxa"/>
            </w:tcMar>
            <w:hideMark/>
          </w:tcPr>
          <w:p w:rsidR="00E86F2A" w:rsidRPr="00AE0D77" w:rsidRDefault="00E86F2A" w:rsidP="00BD58DD">
            <w:pPr>
              <w:snapToGrid w:val="0"/>
              <w:spacing w:line="300" w:lineRule="exact"/>
              <w:ind w:left="28" w:rightChars="141" w:right="338"/>
              <w:jc w:val="right"/>
              <w:rPr>
                <w:rFonts w:eastAsia="標楷體"/>
                <w:b/>
              </w:rPr>
            </w:pPr>
            <w:r w:rsidRPr="00AE0D77">
              <w:rPr>
                <w:rFonts w:eastAsia="標楷體"/>
                <w:b/>
              </w:rPr>
              <w:t>6.21</w:t>
            </w:r>
          </w:p>
        </w:tc>
        <w:tc>
          <w:tcPr>
            <w:tcW w:w="1350" w:type="dxa"/>
            <w:tcMar>
              <w:top w:w="17" w:type="dxa"/>
              <w:left w:w="17" w:type="dxa"/>
              <w:bottom w:w="0" w:type="dxa"/>
              <w:right w:w="17" w:type="dxa"/>
            </w:tcMar>
            <w:hideMark/>
          </w:tcPr>
          <w:p w:rsidR="00E86F2A" w:rsidRPr="00AE0D77" w:rsidRDefault="00E86F2A" w:rsidP="00BD58DD">
            <w:pPr>
              <w:snapToGrid w:val="0"/>
              <w:spacing w:line="300" w:lineRule="exact"/>
              <w:ind w:left="28" w:rightChars="172" w:right="413"/>
              <w:jc w:val="right"/>
              <w:rPr>
                <w:rFonts w:eastAsia="標楷體"/>
                <w:b/>
              </w:rPr>
            </w:pPr>
            <w:r w:rsidRPr="00AE0D77">
              <w:rPr>
                <w:rFonts w:eastAsia="標楷體"/>
                <w:b/>
              </w:rPr>
              <w:t>11.79</w:t>
            </w:r>
          </w:p>
        </w:tc>
        <w:tc>
          <w:tcPr>
            <w:tcW w:w="1350" w:type="dxa"/>
            <w:tcMar>
              <w:top w:w="17" w:type="dxa"/>
              <w:left w:w="17" w:type="dxa"/>
              <w:bottom w:w="0" w:type="dxa"/>
              <w:right w:w="17" w:type="dxa"/>
            </w:tcMar>
            <w:hideMark/>
          </w:tcPr>
          <w:p w:rsidR="00E86F2A" w:rsidRPr="00AE0D77" w:rsidRDefault="00E86F2A" w:rsidP="00BD58DD">
            <w:pPr>
              <w:snapToGrid w:val="0"/>
              <w:spacing w:line="300" w:lineRule="exact"/>
              <w:ind w:left="28" w:rightChars="144" w:right="346"/>
              <w:jc w:val="right"/>
              <w:rPr>
                <w:rFonts w:eastAsia="標楷體"/>
                <w:b/>
                <w:bCs/>
              </w:rPr>
            </w:pPr>
            <w:r w:rsidRPr="00AE0D77">
              <w:rPr>
                <w:rFonts w:eastAsia="標楷體"/>
                <w:b/>
                <w:bCs/>
              </w:rPr>
              <w:t>-0.54</w:t>
            </w:r>
          </w:p>
        </w:tc>
        <w:tc>
          <w:tcPr>
            <w:tcW w:w="1350" w:type="dxa"/>
            <w:tcMar>
              <w:top w:w="17" w:type="dxa"/>
              <w:left w:w="17" w:type="dxa"/>
              <w:bottom w:w="0" w:type="dxa"/>
              <w:right w:w="17" w:type="dxa"/>
            </w:tcMar>
            <w:hideMark/>
          </w:tcPr>
          <w:p w:rsidR="00E86F2A" w:rsidRPr="00AE0D77" w:rsidRDefault="00E86F2A" w:rsidP="00BD58DD">
            <w:pPr>
              <w:snapToGrid w:val="0"/>
              <w:spacing w:line="300" w:lineRule="exact"/>
              <w:ind w:left="28" w:rightChars="175" w:right="420"/>
              <w:jc w:val="right"/>
              <w:rPr>
                <w:rFonts w:eastAsia="標楷體"/>
                <w:b/>
                <w:bCs/>
              </w:rPr>
            </w:pPr>
            <w:r w:rsidRPr="00AE0D77">
              <w:rPr>
                <w:rFonts w:eastAsia="標楷體"/>
                <w:b/>
                <w:bCs/>
              </w:rPr>
              <w:t>1.55</w:t>
            </w:r>
          </w:p>
        </w:tc>
      </w:tr>
      <w:tr w:rsidR="00E86F2A" w:rsidRPr="00AE0D77" w:rsidTr="00BD58DD">
        <w:trPr>
          <w:trHeight w:val="117"/>
          <w:jc w:val="center"/>
        </w:trPr>
        <w:tc>
          <w:tcPr>
            <w:tcW w:w="1711"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104</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AE0D77" w:rsidRDefault="00E86F2A" w:rsidP="00BD58DD">
            <w:pPr>
              <w:snapToGrid w:val="0"/>
              <w:spacing w:line="300" w:lineRule="exact"/>
              <w:ind w:rightChars="110" w:right="264"/>
              <w:jc w:val="right"/>
              <w:rPr>
                <w:rFonts w:eastAsia="標楷體"/>
                <w:b/>
              </w:rPr>
            </w:pPr>
            <w:r w:rsidRPr="00AE0D77">
              <w:rPr>
                <w:rFonts w:eastAsia="標楷體"/>
                <w:b/>
              </w:rPr>
              <w:t>-1.49</w:t>
            </w:r>
          </w:p>
        </w:tc>
        <w:tc>
          <w:tcPr>
            <w:tcW w:w="1350" w:type="dxa"/>
            <w:tcBorders>
              <w:top w:val="nil"/>
              <w:left w:val="double" w:sz="4" w:space="0" w:color="auto"/>
              <w:bottom w:val="nil"/>
              <w:right w:val="nil"/>
            </w:tcBorders>
            <w:tcMar>
              <w:top w:w="17" w:type="dxa"/>
              <w:left w:w="17" w:type="dxa"/>
              <w:bottom w:w="0" w:type="dxa"/>
              <w:right w:w="17" w:type="dxa"/>
            </w:tcMar>
            <w:hideMark/>
          </w:tcPr>
          <w:p w:rsidR="00E86F2A" w:rsidRPr="00AE0D77" w:rsidRDefault="00E86F2A" w:rsidP="00BD58DD">
            <w:pPr>
              <w:snapToGrid w:val="0"/>
              <w:spacing w:line="300" w:lineRule="exact"/>
              <w:ind w:left="28" w:rightChars="141" w:right="338"/>
              <w:jc w:val="right"/>
              <w:rPr>
                <w:rFonts w:eastAsia="標楷體"/>
                <w:b/>
              </w:rPr>
            </w:pPr>
            <w:r w:rsidRPr="00AE0D77">
              <w:rPr>
                <w:rFonts w:eastAsia="標楷體"/>
                <w:b/>
              </w:rPr>
              <w:t>-4.18</w:t>
            </w:r>
          </w:p>
        </w:tc>
        <w:tc>
          <w:tcPr>
            <w:tcW w:w="1350" w:type="dxa"/>
            <w:tcMar>
              <w:top w:w="17" w:type="dxa"/>
              <w:left w:w="17" w:type="dxa"/>
              <w:bottom w:w="0" w:type="dxa"/>
              <w:right w:w="17" w:type="dxa"/>
            </w:tcMar>
            <w:hideMark/>
          </w:tcPr>
          <w:p w:rsidR="00E86F2A" w:rsidRPr="00AE0D77" w:rsidRDefault="00E86F2A" w:rsidP="00BD58DD">
            <w:pPr>
              <w:snapToGrid w:val="0"/>
              <w:spacing w:line="300" w:lineRule="exact"/>
              <w:ind w:left="28" w:rightChars="172" w:right="413"/>
              <w:jc w:val="right"/>
              <w:rPr>
                <w:rFonts w:eastAsia="標楷體"/>
                <w:b/>
              </w:rPr>
            </w:pPr>
            <w:r w:rsidRPr="00AE0D77">
              <w:rPr>
                <w:rFonts w:eastAsia="標楷體"/>
                <w:b/>
              </w:rPr>
              <w:t>-1.14</w:t>
            </w:r>
          </w:p>
        </w:tc>
        <w:tc>
          <w:tcPr>
            <w:tcW w:w="1350" w:type="dxa"/>
            <w:tcMar>
              <w:top w:w="17" w:type="dxa"/>
              <w:left w:w="17" w:type="dxa"/>
              <w:bottom w:w="0" w:type="dxa"/>
              <w:right w:w="17" w:type="dxa"/>
            </w:tcMar>
            <w:hideMark/>
          </w:tcPr>
          <w:p w:rsidR="00E86F2A" w:rsidRPr="00AE0D77" w:rsidRDefault="00E86F2A" w:rsidP="00BD58DD">
            <w:pPr>
              <w:snapToGrid w:val="0"/>
              <w:spacing w:line="300" w:lineRule="exact"/>
              <w:ind w:left="28" w:rightChars="144" w:right="346"/>
              <w:jc w:val="right"/>
              <w:rPr>
                <w:rFonts w:eastAsia="標楷體"/>
                <w:b/>
                <w:bCs/>
              </w:rPr>
            </w:pPr>
            <w:r w:rsidRPr="00AE0D77">
              <w:rPr>
                <w:rFonts w:eastAsia="標楷體"/>
                <w:b/>
                <w:bCs/>
              </w:rPr>
              <w:t>1.16</w:t>
            </w:r>
          </w:p>
        </w:tc>
        <w:tc>
          <w:tcPr>
            <w:tcW w:w="1350" w:type="dxa"/>
            <w:tcMar>
              <w:top w:w="17" w:type="dxa"/>
              <w:left w:w="17" w:type="dxa"/>
              <w:bottom w:w="0" w:type="dxa"/>
              <w:right w:w="17" w:type="dxa"/>
            </w:tcMar>
            <w:hideMark/>
          </w:tcPr>
          <w:p w:rsidR="00E86F2A" w:rsidRPr="00AE0D77" w:rsidRDefault="00E86F2A" w:rsidP="00BD58DD">
            <w:pPr>
              <w:snapToGrid w:val="0"/>
              <w:spacing w:line="300" w:lineRule="exact"/>
              <w:ind w:left="28" w:rightChars="175" w:right="420"/>
              <w:jc w:val="right"/>
              <w:rPr>
                <w:rFonts w:eastAsia="標楷體"/>
                <w:b/>
                <w:bCs/>
              </w:rPr>
            </w:pPr>
            <w:r w:rsidRPr="00AE0D77">
              <w:rPr>
                <w:rFonts w:eastAsia="標楷體"/>
                <w:b/>
                <w:bCs/>
              </w:rPr>
              <w:t>-1.26</w:t>
            </w:r>
          </w:p>
        </w:tc>
      </w:tr>
      <w:tr w:rsidR="00E86F2A"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105</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AE0D77" w:rsidRDefault="00E86F2A" w:rsidP="00BD58DD">
            <w:pPr>
              <w:snapToGrid w:val="0"/>
              <w:spacing w:line="300" w:lineRule="exact"/>
              <w:ind w:rightChars="110" w:right="264"/>
              <w:jc w:val="right"/>
              <w:rPr>
                <w:rFonts w:eastAsia="標楷體"/>
                <w:b/>
              </w:rPr>
            </w:pPr>
            <w:r w:rsidRPr="00AE0D77">
              <w:rPr>
                <w:rFonts w:eastAsia="標楷體"/>
                <w:b/>
              </w:rPr>
              <w:t xml:space="preserve"> 1.99</w:t>
            </w:r>
          </w:p>
        </w:tc>
        <w:tc>
          <w:tcPr>
            <w:tcW w:w="1350" w:type="dxa"/>
            <w:tcBorders>
              <w:top w:val="nil"/>
              <w:left w:val="double" w:sz="4" w:space="0" w:color="auto"/>
              <w:bottom w:val="nil"/>
              <w:right w:val="nil"/>
            </w:tcBorders>
            <w:tcMar>
              <w:top w:w="17" w:type="dxa"/>
              <w:left w:w="17" w:type="dxa"/>
              <w:bottom w:w="0" w:type="dxa"/>
              <w:right w:w="17" w:type="dxa"/>
            </w:tcMar>
            <w:vAlign w:val="center"/>
            <w:hideMark/>
          </w:tcPr>
          <w:p w:rsidR="00E86F2A" w:rsidRPr="00AE0D77" w:rsidRDefault="00E86F2A" w:rsidP="00BD58DD">
            <w:pPr>
              <w:snapToGrid w:val="0"/>
              <w:spacing w:line="300" w:lineRule="exact"/>
              <w:ind w:left="28" w:rightChars="141" w:right="338"/>
              <w:jc w:val="right"/>
              <w:rPr>
                <w:rFonts w:eastAsia="標楷體"/>
                <w:b/>
              </w:rPr>
            </w:pPr>
            <w:r w:rsidRPr="00AE0D77">
              <w:rPr>
                <w:rFonts w:eastAsia="標楷體"/>
                <w:b/>
              </w:rPr>
              <w:t>- 0.60</w:t>
            </w:r>
          </w:p>
        </w:tc>
        <w:tc>
          <w:tcPr>
            <w:tcW w:w="1350" w:type="dxa"/>
            <w:tcMar>
              <w:top w:w="17" w:type="dxa"/>
              <w:left w:w="17" w:type="dxa"/>
              <w:bottom w:w="0" w:type="dxa"/>
              <w:right w:w="17" w:type="dxa"/>
            </w:tcMar>
            <w:vAlign w:val="center"/>
            <w:hideMark/>
          </w:tcPr>
          <w:p w:rsidR="00E86F2A" w:rsidRPr="00AE0D77" w:rsidRDefault="00E86F2A" w:rsidP="00BD58DD">
            <w:pPr>
              <w:snapToGrid w:val="0"/>
              <w:spacing w:line="300" w:lineRule="exact"/>
              <w:ind w:left="28" w:rightChars="172" w:right="413"/>
              <w:jc w:val="right"/>
              <w:rPr>
                <w:rFonts w:eastAsia="標楷體"/>
                <w:b/>
              </w:rPr>
            </w:pPr>
            <w:r w:rsidRPr="00AE0D77">
              <w:rPr>
                <w:rFonts w:eastAsia="標楷體"/>
                <w:b/>
              </w:rPr>
              <w:t xml:space="preserve"> 4.26</w:t>
            </w:r>
          </w:p>
        </w:tc>
        <w:tc>
          <w:tcPr>
            <w:tcW w:w="1350" w:type="dxa"/>
            <w:tcMar>
              <w:top w:w="17" w:type="dxa"/>
              <w:left w:w="17" w:type="dxa"/>
              <w:bottom w:w="0" w:type="dxa"/>
              <w:right w:w="17" w:type="dxa"/>
            </w:tcMar>
            <w:vAlign w:val="center"/>
            <w:hideMark/>
          </w:tcPr>
          <w:p w:rsidR="00E86F2A" w:rsidRPr="00AE0D77" w:rsidRDefault="00E86F2A" w:rsidP="00BD58DD">
            <w:pPr>
              <w:snapToGrid w:val="0"/>
              <w:spacing w:line="300" w:lineRule="exact"/>
              <w:ind w:left="28" w:rightChars="144" w:right="346"/>
              <w:jc w:val="right"/>
              <w:rPr>
                <w:rFonts w:eastAsia="標楷體"/>
                <w:b/>
              </w:rPr>
            </w:pPr>
            <w:r w:rsidRPr="00AE0D77">
              <w:rPr>
                <w:rFonts w:eastAsia="標楷體"/>
                <w:b/>
              </w:rPr>
              <w:t xml:space="preserve"> 0.</w:t>
            </w:r>
            <w:r w:rsidRPr="00AE0D77">
              <w:rPr>
                <w:rFonts w:eastAsia="標楷體"/>
                <w:b/>
                <w:bCs/>
              </w:rPr>
              <w:t>90</w:t>
            </w:r>
          </w:p>
        </w:tc>
        <w:tc>
          <w:tcPr>
            <w:tcW w:w="1350" w:type="dxa"/>
            <w:tcMar>
              <w:top w:w="17" w:type="dxa"/>
              <w:left w:w="17" w:type="dxa"/>
              <w:bottom w:w="0" w:type="dxa"/>
              <w:right w:w="17" w:type="dxa"/>
            </w:tcMar>
            <w:vAlign w:val="center"/>
            <w:hideMark/>
          </w:tcPr>
          <w:p w:rsidR="00E86F2A" w:rsidRPr="00AE0D77" w:rsidRDefault="00E86F2A" w:rsidP="00BD58DD">
            <w:pPr>
              <w:snapToGrid w:val="0"/>
              <w:spacing w:line="300" w:lineRule="exact"/>
              <w:ind w:left="28" w:rightChars="175" w:right="420"/>
              <w:jc w:val="right"/>
              <w:rPr>
                <w:rFonts w:eastAsia="標楷體"/>
                <w:b/>
              </w:rPr>
            </w:pPr>
            <w:r w:rsidRPr="00AE0D77">
              <w:rPr>
                <w:rFonts w:eastAsia="標楷體"/>
                <w:b/>
              </w:rPr>
              <w:t>0.77</w:t>
            </w:r>
          </w:p>
        </w:tc>
      </w:tr>
      <w:tr w:rsidR="00E86F2A"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D58DD">
            <w:pPr>
              <w:snapToGrid w:val="0"/>
              <w:spacing w:line="300" w:lineRule="exact"/>
              <w:ind w:left="28" w:right="284"/>
              <w:jc w:val="right"/>
              <w:rPr>
                <w:rFonts w:eastAsia="標楷體"/>
                <w:spacing w:val="-6"/>
              </w:rPr>
            </w:pPr>
            <w:r w:rsidRPr="00AE0D77">
              <w:rPr>
                <w:rFonts w:eastAsia="標楷體"/>
                <w:spacing w:val="-6"/>
              </w:rPr>
              <w:t>7</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bottom"/>
          </w:tcPr>
          <w:p w:rsidR="00E86F2A" w:rsidRPr="00AE0D77" w:rsidRDefault="00E86F2A" w:rsidP="00BD58DD">
            <w:pPr>
              <w:snapToGrid w:val="0"/>
              <w:spacing w:line="300" w:lineRule="exact"/>
              <w:ind w:rightChars="110" w:right="264"/>
              <w:jc w:val="right"/>
              <w:rPr>
                <w:rFonts w:eastAsia="標楷體"/>
              </w:rPr>
            </w:pPr>
            <w:r w:rsidRPr="00AE0D77">
              <w:rPr>
                <w:rFonts w:eastAsia="標楷體"/>
              </w:rPr>
              <w:t>0.80</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BD58DD">
            <w:pPr>
              <w:spacing w:line="300" w:lineRule="exact"/>
              <w:ind w:rightChars="141" w:right="338"/>
              <w:jc w:val="right"/>
              <w:rPr>
                <w:rFonts w:eastAsia="標楷體"/>
              </w:rPr>
            </w:pPr>
            <w:r w:rsidRPr="00AE0D77">
              <w:rPr>
                <w:rFonts w:eastAsia="標楷體"/>
              </w:rPr>
              <w:t>-4.87</w:t>
            </w:r>
          </w:p>
        </w:tc>
        <w:tc>
          <w:tcPr>
            <w:tcW w:w="1350" w:type="dxa"/>
            <w:tcMar>
              <w:top w:w="17" w:type="dxa"/>
              <w:left w:w="17" w:type="dxa"/>
              <w:bottom w:w="0" w:type="dxa"/>
              <w:right w:w="17" w:type="dxa"/>
            </w:tcMar>
          </w:tcPr>
          <w:p w:rsidR="00E86F2A" w:rsidRPr="00AE0D77" w:rsidRDefault="00E86F2A" w:rsidP="00BD58DD">
            <w:pPr>
              <w:spacing w:line="300" w:lineRule="exact"/>
              <w:ind w:rightChars="172" w:right="413"/>
              <w:jc w:val="right"/>
              <w:rPr>
                <w:rFonts w:eastAsia="標楷體"/>
              </w:rPr>
            </w:pPr>
            <w:r w:rsidRPr="00AE0D77">
              <w:rPr>
                <w:rFonts w:eastAsia="標楷體"/>
              </w:rPr>
              <w:t xml:space="preserve"> 4.27</w:t>
            </w:r>
          </w:p>
        </w:tc>
        <w:tc>
          <w:tcPr>
            <w:tcW w:w="1350" w:type="dxa"/>
            <w:tcMar>
              <w:top w:w="17" w:type="dxa"/>
              <w:left w:w="17" w:type="dxa"/>
              <w:bottom w:w="0" w:type="dxa"/>
              <w:right w:w="17" w:type="dxa"/>
            </w:tcMar>
          </w:tcPr>
          <w:p w:rsidR="00E86F2A" w:rsidRPr="00AE0D77" w:rsidRDefault="00E86F2A" w:rsidP="00BD58DD">
            <w:pPr>
              <w:spacing w:line="300" w:lineRule="exact"/>
              <w:ind w:rightChars="141" w:right="338"/>
              <w:jc w:val="right"/>
              <w:rPr>
                <w:rFonts w:eastAsia="標楷體"/>
              </w:rPr>
            </w:pPr>
            <w:r w:rsidRPr="00AE0D77">
              <w:rPr>
                <w:rFonts w:eastAsia="標楷體"/>
              </w:rPr>
              <w:t xml:space="preserve"> 1.99</w:t>
            </w:r>
          </w:p>
        </w:tc>
        <w:tc>
          <w:tcPr>
            <w:tcW w:w="1350" w:type="dxa"/>
            <w:tcMar>
              <w:top w:w="17" w:type="dxa"/>
              <w:left w:w="17" w:type="dxa"/>
              <w:bottom w:w="0" w:type="dxa"/>
              <w:right w:w="17" w:type="dxa"/>
            </w:tcMar>
          </w:tcPr>
          <w:p w:rsidR="00E86F2A" w:rsidRPr="00AE0D77" w:rsidRDefault="00E86F2A" w:rsidP="00BD58DD">
            <w:pPr>
              <w:snapToGrid w:val="0"/>
              <w:spacing w:line="300" w:lineRule="exact"/>
              <w:ind w:left="28" w:rightChars="175" w:right="420"/>
              <w:jc w:val="right"/>
              <w:rPr>
                <w:rFonts w:eastAsia="標楷體"/>
                <w:bCs/>
              </w:rPr>
            </w:pPr>
            <w:r w:rsidRPr="00AE0D77">
              <w:rPr>
                <w:rFonts w:eastAsia="標楷體"/>
                <w:bCs/>
              </w:rPr>
              <w:t>-2.22</w:t>
            </w:r>
          </w:p>
        </w:tc>
      </w:tr>
      <w:tr w:rsidR="00E86F2A"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D58DD">
            <w:pPr>
              <w:snapToGrid w:val="0"/>
              <w:spacing w:line="300" w:lineRule="exact"/>
              <w:ind w:left="28" w:right="284"/>
              <w:jc w:val="right"/>
              <w:rPr>
                <w:rFonts w:eastAsia="標楷體"/>
                <w:spacing w:val="-6"/>
              </w:rPr>
            </w:pPr>
            <w:r w:rsidRPr="00AE0D77">
              <w:rPr>
                <w:rFonts w:eastAsia="標楷體"/>
                <w:spacing w:val="-6"/>
              </w:rPr>
              <w:t>8</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bottom"/>
          </w:tcPr>
          <w:p w:rsidR="00E86F2A" w:rsidRPr="00AE0D77" w:rsidRDefault="00E86F2A" w:rsidP="00BD58DD">
            <w:pPr>
              <w:snapToGrid w:val="0"/>
              <w:spacing w:line="300" w:lineRule="exact"/>
              <w:ind w:rightChars="110" w:right="264"/>
              <w:jc w:val="right"/>
              <w:rPr>
                <w:rFonts w:eastAsia="標楷體"/>
              </w:rPr>
            </w:pPr>
            <w:r w:rsidRPr="00AE0D77">
              <w:rPr>
                <w:rFonts w:eastAsia="標楷體"/>
              </w:rPr>
              <w:t>8.51</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BD58DD">
            <w:pPr>
              <w:spacing w:line="300" w:lineRule="exact"/>
              <w:ind w:rightChars="141" w:right="338"/>
              <w:jc w:val="right"/>
              <w:rPr>
                <w:rFonts w:eastAsia="標楷體"/>
              </w:rPr>
            </w:pPr>
            <w:r w:rsidRPr="00AE0D77">
              <w:rPr>
                <w:rFonts w:eastAsia="標楷體"/>
              </w:rPr>
              <w:t xml:space="preserve"> 4.84</w:t>
            </w:r>
          </w:p>
        </w:tc>
        <w:tc>
          <w:tcPr>
            <w:tcW w:w="1350" w:type="dxa"/>
            <w:tcMar>
              <w:top w:w="17" w:type="dxa"/>
              <w:left w:w="17" w:type="dxa"/>
              <w:bottom w:w="0" w:type="dxa"/>
              <w:right w:w="17" w:type="dxa"/>
            </w:tcMar>
          </w:tcPr>
          <w:p w:rsidR="00E86F2A" w:rsidRPr="00AE0D77" w:rsidRDefault="00E86F2A" w:rsidP="00BD58DD">
            <w:pPr>
              <w:spacing w:line="300" w:lineRule="exact"/>
              <w:ind w:rightChars="172" w:right="413"/>
              <w:jc w:val="right"/>
              <w:rPr>
                <w:rFonts w:eastAsia="標楷體"/>
              </w:rPr>
            </w:pPr>
            <w:r w:rsidRPr="00AE0D77">
              <w:rPr>
                <w:rFonts w:eastAsia="標楷體"/>
              </w:rPr>
              <w:t xml:space="preserve"> 11.19</w:t>
            </w:r>
          </w:p>
        </w:tc>
        <w:tc>
          <w:tcPr>
            <w:tcW w:w="1350" w:type="dxa"/>
            <w:tcMar>
              <w:top w:w="17" w:type="dxa"/>
              <w:left w:w="17" w:type="dxa"/>
              <w:bottom w:w="0" w:type="dxa"/>
              <w:right w:w="17" w:type="dxa"/>
            </w:tcMar>
          </w:tcPr>
          <w:p w:rsidR="00E86F2A" w:rsidRPr="00AE0D77" w:rsidRDefault="00E86F2A" w:rsidP="00BD58DD">
            <w:pPr>
              <w:spacing w:line="300" w:lineRule="exact"/>
              <w:ind w:rightChars="141" w:right="338"/>
              <w:jc w:val="right"/>
              <w:rPr>
                <w:rFonts w:eastAsia="標楷體"/>
              </w:rPr>
            </w:pPr>
            <w:r w:rsidRPr="00AE0D77">
              <w:rPr>
                <w:rFonts w:eastAsia="標楷體"/>
              </w:rPr>
              <w:t xml:space="preserve"> 7.23</w:t>
            </w:r>
          </w:p>
        </w:tc>
        <w:tc>
          <w:tcPr>
            <w:tcW w:w="1350" w:type="dxa"/>
            <w:tcMar>
              <w:top w:w="17" w:type="dxa"/>
              <w:left w:w="17" w:type="dxa"/>
              <w:bottom w:w="0" w:type="dxa"/>
              <w:right w:w="17" w:type="dxa"/>
            </w:tcMar>
          </w:tcPr>
          <w:p w:rsidR="00E86F2A" w:rsidRPr="00AE0D77" w:rsidRDefault="00E86F2A" w:rsidP="00BD58DD">
            <w:pPr>
              <w:snapToGrid w:val="0"/>
              <w:spacing w:line="300" w:lineRule="exact"/>
              <w:ind w:left="28" w:rightChars="175" w:right="420"/>
              <w:jc w:val="right"/>
              <w:rPr>
                <w:rFonts w:eastAsia="標楷體"/>
                <w:bCs/>
              </w:rPr>
            </w:pPr>
            <w:r w:rsidRPr="00AE0D77">
              <w:rPr>
                <w:rFonts w:eastAsia="標楷體"/>
                <w:bCs/>
              </w:rPr>
              <w:t xml:space="preserve"> 8.41</w:t>
            </w:r>
          </w:p>
        </w:tc>
      </w:tr>
      <w:tr w:rsidR="00E86F2A"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D58DD">
            <w:pPr>
              <w:snapToGrid w:val="0"/>
              <w:spacing w:line="300" w:lineRule="exact"/>
              <w:ind w:left="28" w:right="284"/>
              <w:jc w:val="right"/>
              <w:rPr>
                <w:rFonts w:eastAsia="標楷體"/>
                <w:spacing w:val="-6"/>
              </w:rPr>
            </w:pPr>
            <w:r w:rsidRPr="00AE0D77">
              <w:rPr>
                <w:rFonts w:eastAsia="標楷體"/>
                <w:spacing w:val="-6"/>
              </w:rPr>
              <w:t>9</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bottom"/>
          </w:tcPr>
          <w:p w:rsidR="00E86F2A" w:rsidRPr="00AE0D77" w:rsidRDefault="00E86F2A" w:rsidP="00BD58DD">
            <w:pPr>
              <w:snapToGrid w:val="0"/>
              <w:spacing w:line="300" w:lineRule="exact"/>
              <w:ind w:rightChars="110" w:right="264"/>
              <w:jc w:val="right"/>
              <w:rPr>
                <w:rFonts w:eastAsia="標楷體"/>
              </w:rPr>
            </w:pPr>
            <w:r w:rsidRPr="00AE0D77">
              <w:rPr>
                <w:rFonts w:eastAsia="標楷體"/>
              </w:rPr>
              <w:t>5.65</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BD58DD">
            <w:pPr>
              <w:spacing w:line="300" w:lineRule="exact"/>
              <w:ind w:rightChars="141" w:right="338"/>
              <w:jc w:val="right"/>
              <w:rPr>
                <w:rFonts w:eastAsia="標楷體"/>
              </w:rPr>
            </w:pPr>
            <w:r w:rsidRPr="00AE0D77">
              <w:rPr>
                <w:rFonts w:eastAsia="標楷體"/>
              </w:rPr>
              <w:t>-3.95</w:t>
            </w:r>
          </w:p>
        </w:tc>
        <w:tc>
          <w:tcPr>
            <w:tcW w:w="1350" w:type="dxa"/>
            <w:tcMar>
              <w:top w:w="17" w:type="dxa"/>
              <w:left w:w="17" w:type="dxa"/>
              <w:bottom w:w="0" w:type="dxa"/>
              <w:right w:w="17" w:type="dxa"/>
            </w:tcMar>
          </w:tcPr>
          <w:p w:rsidR="00E86F2A" w:rsidRPr="00AE0D77" w:rsidRDefault="00E86F2A" w:rsidP="00BD58DD">
            <w:pPr>
              <w:spacing w:line="300" w:lineRule="exact"/>
              <w:ind w:rightChars="172" w:right="413"/>
              <w:jc w:val="right"/>
              <w:rPr>
                <w:rFonts w:eastAsia="標楷體"/>
              </w:rPr>
            </w:pPr>
            <w:r w:rsidRPr="00AE0D77">
              <w:rPr>
                <w:rFonts w:eastAsia="標楷體"/>
              </w:rPr>
              <w:t xml:space="preserve"> 15.94</w:t>
            </w:r>
          </w:p>
        </w:tc>
        <w:tc>
          <w:tcPr>
            <w:tcW w:w="1350" w:type="dxa"/>
            <w:tcMar>
              <w:top w:w="17" w:type="dxa"/>
              <w:left w:w="17" w:type="dxa"/>
              <w:bottom w:w="0" w:type="dxa"/>
              <w:right w:w="17" w:type="dxa"/>
            </w:tcMar>
          </w:tcPr>
          <w:p w:rsidR="00E86F2A" w:rsidRPr="00AE0D77" w:rsidRDefault="00E86F2A" w:rsidP="00BD58DD">
            <w:pPr>
              <w:spacing w:line="300" w:lineRule="exact"/>
              <w:ind w:rightChars="141" w:right="338"/>
              <w:jc w:val="right"/>
              <w:rPr>
                <w:rFonts w:eastAsia="標楷體"/>
              </w:rPr>
            </w:pPr>
            <w:r w:rsidRPr="00AE0D77">
              <w:rPr>
                <w:rFonts w:eastAsia="標楷體"/>
              </w:rPr>
              <w:t>-1.28</w:t>
            </w:r>
          </w:p>
        </w:tc>
        <w:tc>
          <w:tcPr>
            <w:tcW w:w="1350" w:type="dxa"/>
            <w:tcMar>
              <w:top w:w="17" w:type="dxa"/>
              <w:left w:w="17" w:type="dxa"/>
              <w:bottom w:w="0" w:type="dxa"/>
              <w:right w:w="17" w:type="dxa"/>
            </w:tcMar>
          </w:tcPr>
          <w:p w:rsidR="00E86F2A" w:rsidRPr="00AE0D77" w:rsidRDefault="00E86F2A" w:rsidP="00BD58DD">
            <w:pPr>
              <w:snapToGrid w:val="0"/>
              <w:spacing w:line="300" w:lineRule="exact"/>
              <w:ind w:left="28" w:rightChars="175" w:right="420"/>
              <w:jc w:val="right"/>
              <w:rPr>
                <w:rFonts w:eastAsia="標楷體"/>
                <w:bCs/>
              </w:rPr>
            </w:pPr>
            <w:r w:rsidRPr="00AE0D77">
              <w:rPr>
                <w:rFonts w:eastAsia="標楷體"/>
                <w:bCs/>
              </w:rPr>
              <w:t>-2.85</w:t>
            </w:r>
          </w:p>
        </w:tc>
      </w:tr>
      <w:tr w:rsidR="00E86F2A"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D58DD">
            <w:pPr>
              <w:snapToGrid w:val="0"/>
              <w:spacing w:line="300" w:lineRule="exact"/>
              <w:ind w:left="28" w:right="284"/>
              <w:jc w:val="right"/>
              <w:rPr>
                <w:rFonts w:eastAsia="標楷體"/>
                <w:spacing w:val="-6"/>
              </w:rPr>
            </w:pPr>
            <w:r w:rsidRPr="00AE0D77">
              <w:rPr>
                <w:rFonts w:eastAsia="標楷體"/>
                <w:spacing w:val="-6"/>
              </w:rPr>
              <w:t>10</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tcPr>
          <w:p w:rsidR="00E86F2A" w:rsidRPr="00AE0D77" w:rsidRDefault="00E86F2A" w:rsidP="00BD58DD">
            <w:pPr>
              <w:snapToGrid w:val="0"/>
              <w:spacing w:line="300" w:lineRule="exact"/>
              <w:ind w:rightChars="110" w:right="264"/>
              <w:jc w:val="right"/>
              <w:rPr>
                <w:rFonts w:eastAsia="標楷體"/>
              </w:rPr>
            </w:pPr>
            <w:r w:rsidRPr="00AE0D77">
              <w:rPr>
                <w:rFonts w:eastAsia="標楷體"/>
              </w:rPr>
              <w:t xml:space="preserve"> 5.17</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86F2A" w:rsidRPr="00AE0D77" w:rsidRDefault="00E86F2A" w:rsidP="00BD58DD">
            <w:pPr>
              <w:spacing w:line="300" w:lineRule="exact"/>
              <w:ind w:rightChars="141" w:right="338"/>
              <w:jc w:val="right"/>
              <w:rPr>
                <w:rFonts w:eastAsia="標楷體"/>
              </w:rPr>
            </w:pPr>
            <w:r w:rsidRPr="00AE0D77">
              <w:rPr>
                <w:rFonts w:eastAsia="標楷體"/>
              </w:rPr>
              <w:t xml:space="preserve"> 4.05</w:t>
            </w:r>
          </w:p>
        </w:tc>
        <w:tc>
          <w:tcPr>
            <w:tcW w:w="1350" w:type="dxa"/>
            <w:tcMar>
              <w:top w:w="17" w:type="dxa"/>
              <w:left w:w="17" w:type="dxa"/>
              <w:bottom w:w="0" w:type="dxa"/>
              <w:right w:w="17" w:type="dxa"/>
            </w:tcMar>
            <w:vAlign w:val="center"/>
          </w:tcPr>
          <w:p w:rsidR="00E86F2A" w:rsidRPr="00AE0D77" w:rsidRDefault="00E86F2A" w:rsidP="00BD58DD">
            <w:pPr>
              <w:spacing w:line="300" w:lineRule="exact"/>
              <w:ind w:rightChars="172" w:right="413"/>
              <w:jc w:val="right"/>
              <w:rPr>
                <w:rFonts w:eastAsia="標楷體"/>
              </w:rPr>
            </w:pPr>
            <w:r w:rsidRPr="00AE0D77">
              <w:rPr>
                <w:rFonts w:eastAsia="標楷體"/>
              </w:rPr>
              <w:t xml:space="preserve"> 9.19</w:t>
            </w:r>
          </w:p>
        </w:tc>
        <w:tc>
          <w:tcPr>
            <w:tcW w:w="1350" w:type="dxa"/>
            <w:tcMar>
              <w:top w:w="17" w:type="dxa"/>
              <w:left w:w="17" w:type="dxa"/>
              <w:bottom w:w="0" w:type="dxa"/>
              <w:right w:w="17" w:type="dxa"/>
            </w:tcMar>
            <w:vAlign w:val="center"/>
          </w:tcPr>
          <w:p w:rsidR="00E86F2A" w:rsidRPr="00AE0D77" w:rsidRDefault="00E86F2A" w:rsidP="00BD58DD">
            <w:pPr>
              <w:spacing w:line="300" w:lineRule="exact"/>
              <w:ind w:rightChars="141" w:right="338"/>
              <w:jc w:val="right"/>
              <w:rPr>
                <w:rFonts w:eastAsia="標楷體"/>
              </w:rPr>
            </w:pPr>
            <w:r w:rsidRPr="00AE0D77">
              <w:rPr>
                <w:rFonts w:eastAsia="標楷體"/>
              </w:rPr>
              <w:t xml:space="preserve"> 0.67</w:t>
            </w:r>
          </w:p>
        </w:tc>
        <w:tc>
          <w:tcPr>
            <w:tcW w:w="1350" w:type="dxa"/>
            <w:tcMar>
              <w:top w:w="17" w:type="dxa"/>
              <w:left w:w="17" w:type="dxa"/>
              <w:bottom w:w="0" w:type="dxa"/>
              <w:right w:w="17" w:type="dxa"/>
            </w:tcMar>
            <w:vAlign w:val="center"/>
          </w:tcPr>
          <w:p w:rsidR="00E86F2A" w:rsidRPr="00AE0D77" w:rsidRDefault="00E86F2A" w:rsidP="00BD58DD">
            <w:pPr>
              <w:snapToGrid w:val="0"/>
              <w:spacing w:line="300" w:lineRule="exact"/>
              <w:ind w:left="28" w:rightChars="175" w:right="420"/>
              <w:jc w:val="right"/>
              <w:rPr>
                <w:rFonts w:eastAsia="標楷體"/>
                <w:bCs/>
              </w:rPr>
            </w:pPr>
            <w:r w:rsidRPr="00AE0D77">
              <w:rPr>
                <w:rFonts w:eastAsia="標楷體"/>
                <w:bCs/>
              </w:rPr>
              <w:t>-0.67</w:t>
            </w:r>
          </w:p>
        </w:tc>
      </w:tr>
      <w:tr w:rsidR="00E86F2A"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D58DD">
            <w:pPr>
              <w:snapToGrid w:val="0"/>
              <w:spacing w:line="300" w:lineRule="exact"/>
              <w:ind w:left="28" w:right="284"/>
              <w:jc w:val="right"/>
              <w:rPr>
                <w:rFonts w:eastAsia="標楷體"/>
                <w:spacing w:val="-6"/>
              </w:rPr>
            </w:pPr>
            <w:r w:rsidRPr="00AE0D77">
              <w:rPr>
                <w:rFonts w:eastAsia="標楷體"/>
                <w:spacing w:val="-6"/>
              </w:rPr>
              <w:t>11</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E86F2A" w:rsidRPr="00AE0D77" w:rsidRDefault="00E86F2A" w:rsidP="00BD58DD">
            <w:pPr>
              <w:snapToGrid w:val="0"/>
              <w:spacing w:line="300" w:lineRule="exact"/>
              <w:ind w:rightChars="110" w:right="264"/>
              <w:jc w:val="right"/>
              <w:rPr>
                <w:rFonts w:eastAsia="標楷體"/>
              </w:rPr>
            </w:pPr>
            <w:r w:rsidRPr="00AE0D77">
              <w:rPr>
                <w:rFonts w:eastAsia="標楷體"/>
              </w:rPr>
              <w:t xml:space="preserve"> 10.46</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BD58DD">
            <w:pPr>
              <w:spacing w:line="300" w:lineRule="exact"/>
              <w:ind w:rightChars="141" w:right="338"/>
              <w:jc w:val="right"/>
              <w:rPr>
                <w:rFonts w:eastAsia="標楷體"/>
              </w:rPr>
            </w:pPr>
            <w:r w:rsidRPr="00AE0D77">
              <w:rPr>
                <w:rFonts w:eastAsia="標楷體"/>
              </w:rPr>
              <w:t xml:space="preserve"> 9.99</w:t>
            </w:r>
          </w:p>
        </w:tc>
        <w:tc>
          <w:tcPr>
            <w:tcW w:w="1350" w:type="dxa"/>
            <w:tcMar>
              <w:top w:w="17" w:type="dxa"/>
              <w:left w:w="17" w:type="dxa"/>
              <w:bottom w:w="0" w:type="dxa"/>
              <w:right w:w="17" w:type="dxa"/>
            </w:tcMar>
          </w:tcPr>
          <w:p w:rsidR="00E86F2A" w:rsidRPr="00AE0D77" w:rsidRDefault="00E86F2A" w:rsidP="00BD58DD">
            <w:pPr>
              <w:spacing w:line="300" w:lineRule="exact"/>
              <w:ind w:rightChars="172" w:right="413"/>
              <w:jc w:val="right"/>
              <w:rPr>
                <w:rFonts w:eastAsia="標楷體"/>
              </w:rPr>
            </w:pPr>
            <w:r w:rsidRPr="00AE0D77">
              <w:rPr>
                <w:rFonts w:eastAsia="標楷體"/>
              </w:rPr>
              <w:t xml:space="preserve"> 13.95</w:t>
            </w:r>
          </w:p>
        </w:tc>
        <w:tc>
          <w:tcPr>
            <w:tcW w:w="1350" w:type="dxa"/>
            <w:tcMar>
              <w:top w:w="17" w:type="dxa"/>
              <w:left w:w="17" w:type="dxa"/>
              <w:bottom w:w="0" w:type="dxa"/>
              <w:right w:w="17" w:type="dxa"/>
            </w:tcMar>
          </w:tcPr>
          <w:p w:rsidR="00E86F2A" w:rsidRPr="00AE0D77" w:rsidRDefault="00E86F2A" w:rsidP="00BD58DD">
            <w:pPr>
              <w:spacing w:line="300" w:lineRule="exact"/>
              <w:ind w:rightChars="141" w:right="338"/>
              <w:jc w:val="right"/>
              <w:rPr>
                <w:rFonts w:eastAsia="標楷體"/>
              </w:rPr>
            </w:pPr>
            <w:r w:rsidRPr="00AE0D77">
              <w:rPr>
                <w:rFonts w:eastAsia="標楷體"/>
              </w:rPr>
              <w:t xml:space="preserve"> 5.89</w:t>
            </w:r>
          </w:p>
        </w:tc>
        <w:tc>
          <w:tcPr>
            <w:tcW w:w="1350" w:type="dxa"/>
            <w:tcMar>
              <w:top w:w="17" w:type="dxa"/>
              <w:left w:w="17" w:type="dxa"/>
              <w:bottom w:w="0" w:type="dxa"/>
              <w:right w:w="17" w:type="dxa"/>
            </w:tcMar>
          </w:tcPr>
          <w:p w:rsidR="00E86F2A" w:rsidRPr="00AE0D77" w:rsidRDefault="00E86F2A" w:rsidP="00BD58DD">
            <w:pPr>
              <w:snapToGrid w:val="0"/>
              <w:spacing w:line="300" w:lineRule="exact"/>
              <w:ind w:left="28" w:rightChars="175" w:right="420"/>
              <w:jc w:val="right"/>
              <w:rPr>
                <w:rFonts w:eastAsia="標楷體"/>
                <w:bCs/>
              </w:rPr>
            </w:pPr>
            <w:r w:rsidRPr="00AE0D77">
              <w:rPr>
                <w:rFonts w:eastAsia="標楷體"/>
                <w:bCs/>
              </w:rPr>
              <w:t xml:space="preserve"> 5.29</w:t>
            </w:r>
          </w:p>
        </w:tc>
      </w:tr>
      <w:tr w:rsidR="00E86F2A"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D58DD">
            <w:pPr>
              <w:snapToGrid w:val="0"/>
              <w:spacing w:line="300" w:lineRule="exact"/>
              <w:ind w:left="28" w:right="284"/>
              <w:jc w:val="right"/>
              <w:rPr>
                <w:rFonts w:eastAsia="標楷體"/>
                <w:spacing w:val="-6"/>
              </w:rPr>
            </w:pPr>
            <w:r w:rsidRPr="00AE0D77">
              <w:rPr>
                <w:rFonts w:eastAsia="標楷體"/>
                <w:spacing w:val="-6"/>
              </w:rPr>
              <w:t>12</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E86F2A" w:rsidRPr="00AE0D77" w:rsidRDefault="00E86F2A" w:rsidP="00BD58DD">
            <w:pPr>
              <w:snapToGrid w:val="0"/>
              <w:spacing w:line="300" w:lineRule="exact"/>
              <w:ind w:rightChars="110" w:right="264"/>
              <w:jc w:val="right"/>
              <w:rPr>
                <w:rFonts w:eastAsia="標楷體"/>
              </w:rPr>
            </w:pPr>
            <w:r w:rsidRPr="00AE0D77">
              <w:rPr>
                <w:rFonts w:eastAsia="標楷體"/>
              </w:rPr>
              <w:t xml:space="preserve"> 7.41</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BD58DD">
            <w:pPr>
              <w:spacing w:line="300" w:lineRule="exact"/>
              <w:ind w:rightChars="141" w:right="338"/>
              <w:jc w:val="right"/>
              <w:rPr>
                <w:rFonts w:eastAsia="標楷體"/>
              </w:rPr>
            </w:pPr>
            <w:r w:rsidRPr="00AE0D77">
              <w:rPr>
                <w:rFonts w:eastAsia="標楷體"/>
              </w:rPr>
              <w:t xml:space="preserve"> 7.58</w:t>
            </w:r>
          </w:p>
        </w:tc>
        <w:tc>
          <w:tcPr>
            <w:tcW w:w="1350" w:type="dxa"/>
            <w:tcMar>
              <w:top w:w="17" w:type="dxa"/>
              <w:left w:w="17" w:type="dxa"/>
              <w:bottom w:w="0" w:type="dxa"/>
              <w:right w:w="17" w:type="dxa"/>
            </w:tcMar>
          </w:tcPr>
          <w:p w:rsidR="00E86F2A" w:rsidRPr="00AE0D77" w:rsidRDefault="00E86F2A" w:rsidP="00BD58DD">
            <w:pPr>
              <w:spacing w:line="300" w:lineRule="exact"/>
              <w:ind w:rightChars="172" w:right="413"/>
              <w:jc w:val="right"/>
              <w:rPr>
                <w:rFonts w:eastAsia="標楷體"/>
              </w:rPr>
            </w:pPr>
            <w:r w:rsidRPr="00AE0D77">
              <w:rPr>
                <w:rFonts w:eastAsia="標楷體"/>
              </w:rPr>
              <w:t xml:space="preserve"> 10.53</w:t>
            </w:r>
          </w:p>
        </w:tc>
        <w:tc>
          <w:tcPr>
            <w:tcW w:w="1350" w:type="dxa"/>
            <w:tcMar>
              <w:top w:w="17" w:type="dxa"/>
              <w:left w:w="17" w:type="dxa"/>
              <w:bottom w:w="0" w:type="dxa"/>
              <w:right w:w="17" w:type="dxa"/>
            </w:tcMar>
          </w:tcPr>
          <w:p w:rsidR="00E86F2A" w:rsidRPr="00AE0D77" w:rsidRDefault="00E86F2A" w:rsidP="00BD58DD">
            <w:pPr>
              <w:spacing w:line="300" w:lineRule="exact"/>
              <w:ind w:rightChars="141" w:right="338"/>
              <w:jc w:val="right"/>
              <w:rPr>
                <w:rFonts w:eastAsia="標楷體"/>
              </w:rPr>
            </w:pPr>
            <w:r w:rsidRPr="00AE0D77">
              <w:rPr>
                <w:rFonts w:eastAsia="標楷體"/>
              </w:rPr>
              <w:t xml:space="preserve"> 2.96</w:t>
            </w:r>
          </w:p>
        </w:tc>
        <w:tc>
          <w:tcPr>
            <w:tcW w:w="1350" w:type="dxa"/>
            <w:tcMar>
              <w:top w:w="17" w:type="dxa"/>
              <w:left w:w="17" w:type="dxa"/>
              <w:bottom w:w="0" w:type="dxa"/>
              <w:right w:w="17" w:type="dxa"/>
            </w:tcMar>
          </w:tcPr>
          <w:p w:rsidR="00E86F2A" w:rsidRPr="00AE0D77" w:rsidRDefault="00E86F2A" w:rsidP="00BD58DD">
            <w:pPr>
              <w:snapToGrid w:val="0"/>
              <w:spacing w:line="300" w:lineRule="exact"/>
              <w:ind w:left="28" w:rightChars="175" w:right="420"/>
              <w:jc w:val="right"/>
              <w:rPr>
                <w:rFonts w:eastAsia="標楷體"/>
                <w:bCs/>
              </w:rPr>
            </w:pPr>
            <w:r w:rsidRPr="00AE0D77">
              <w:rPr>
                <w:rFonts w:eastAsia="標楷體"/>
                <w:bCs/>
              </w:rPr>
              <w:t xml:space="preserve"> 2.75</w:t>
            </w:r>
          </w:p>
        </w:tc>
      </w:tr>
      <w:tr w:rsidR="00E86F2A"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D58DD">
            <w:pPr>
              <w:snapToGrid w:val="0"/>
              <w:spacing w:line="300" w:lineRule="exact"/>
              <w:ind w:left="28" w:right="284"/>
              <w:rPr>
                <w:rFonts w:eastAsia="標楷體"/>
                <w:spacing w:val="-6"/>
              </w:rPr>
            </w:pPr>
            <w:r w:rsidRPr="00AE0D77">
              <w:rPr>
                <w:rFonts w:eastAsia="標楷體"/>
                <w:b/>
                <w:bCs/>
              </w:rPr>
              <w:t>106</w:t>
            </w:r>
            <w:r w:rsidRPr="00AE0D77">
              <w:rPr>
                <w:rFonts w:eastAsia="標楷體"/>
                <w:b/>
                <w:bCs/>
              </w:rPr>
              <w:t>年</w:t>
            </w:r>
            <w:r w:rsidRPr="00AE0D77">
              <w:rPr>
                <w:rFonts w:eastAsia="標楷體"/>
                <w:b/>
                <w:bCs/>
              </w:rPr>
              <w:t>1~</w:t>
            </w:r>
            <w:r w:rsidR="00892A10">
              <w:rPr>
                <w:rFonts w:eastAsia="標楷體" w:hint="eastAsia"/>
                <w:b/>
                <w:bCs/>
              </w:rPr>
              <w:t>7</w:t>
            </w:r>
            <w:r w:rsidRPr="00AE0D77">
              <w:rPr>
                <w:rFonts w:eastAsia="標楷體"/>
                <w:b/>
                <w:bCs/>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E86F2A" w:rsidRPr="00AE0D77" w:rsidRDefault="00E86F2A" w:rsidP="00261CC0">
            <w:pPr>
              <w:snapToGrid w:val="0"/>
              <w:spacing w:line="300" w:lineRule="exact"/>
              <w:ind w:rightChars="110" w:right="264"/>
              <w:jc w:val="right"/>
              <w:rPr>
                <w:rFonts w:eastAsia="標楷體"/>
                <w:b/>
              </w:rPr>
            </w:pPr>
            <w:r w:rsidRPr="00AE0D77">
              <w:rPr>
                <w:rFonts w:eastAsia="標楷體"/>
                <w:b/>
              </w:rPr>
              <w:t>4.</w:t>
            </w:r>
            <w:r w:rsidR="00261CC0">
              <w:rPr>
                <w:rFonts w:eastAsia="標楷體" w:hint="eastAsia"/>
                <w:b/>
              </w:rPr>
              <w:t>47</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261CC0">
            <w:pPr>
              <w:spacing w:line="300" w:lineRule="exact"/>
              <w:ind w:rightChars="141" w:right="338"/>
              <w:jc w:val="right"/>
              <w:rPr>
                <w:rFonts w:eastAsia="標楷體"/>
                <w:b/>
              </w:rPr>
            </w:pPr>
            <w:r w:rsidRPr="00AE0D77">
              <w:rPr>
                <w:rFonts w:eastAsia="標楷體"/>
                <w:b/>
              </w:rPr>
              <w:t>3.</w:t>
            </w:r>
            <w:r>
              <w:rPr>
                <w:rFonts w:eastAsia="標楷體" w:hint="eastAsia"/>
                <w:b/>
              </w:rPr>
              <w:t>7</w:t>
            </w:r>
            <w:r w:rsidR="00261CC0">
              <w:rPr>
                <w:rFonts w:eastAsia="標楷體" w:hint="eastAsia"/>
                <w:b/>
              </w:rPr>
              <w:t>1</w:t>
            </w:r>
          </w:p>
        </w:tc>
        <w:tc>
          <w:tcPr>
            <w:tcW w:w="1350" w:type="dxa"/>
            <w:tcMar>
              <w:top w:w="17" w:type="dxa"/>
              <w:left w:w="17" w:type="dxa"/>
              <w:bottom w:w="0" w:type="dxa"/>
              <w:right w:w="17" w:type="dxa"/>
            </w:tcMar>
          </w:tcPr>
          <w:p w:rsidR="00E86F2A" w:rsidRPr="00AE0D77" w:rsidRDefault="00E86F2A" w:rsidP="00261CC0">
            <w:pPr>
              <w:spacing w:line="300" w:lineRule="exact"/>
              <w:ind w:rightChars="172" w:right="413"/>
              <w:jc w:val="right"/>
              <w:rPr>
                <w:rFonts w:eastAsia="標楷體"/>
                <w:b/>
              </w:rPr>
            </w:pPr>
            <w:r>
              <w:rPr>
                <w:rFonts w:eastAsia="標楷體" w:hint="eastAsia"/>
                <w:b/>
              </w:rPr>
              <w:t>6</w:t>
            </w:r>
            <w:r w:rsidRPr="00AE0D77">
              <w:rPr>
                <w:rFonts w:eastAsia="標楷體"/>
                <w:b/>
              </w:rPr>
              <w:t>.</w:t>
            </w:r>
            <w:r w:rsidR="00261CC0">
              <w:rPr>
                <w:rFonts w:eastAsia="標楷體" w:hint="eastAsia"/>
                <w:b/>
              </w:rPr>
              <w:t>29</w:t>
            </w:r>
          </w:p>
        </w:tc>
        <w:tc>
          <w:tcPr>
            <w:tcW w:w="1350" w:type="dxa"/>
            <w:tcMar>
              <w:top w:w="17" w:type="dxa"/>
              <w:left w:w="17" w:type="dxa"/>
              <w:bottom w:w="0" w:type="dxa"/>
              <w:right w:w="17" w:type="dxa"/>
            </w:tcMar>
          </w:tcPr>
          <w:p w:rsidR="00E86F2A" w:rsidRPr="00AE0D77" w:rsidRDefault="00E86F2A" w:rsidP="00261CC0">
            <w:pPr>
              <w:spacing w:line="300" w:lineRule="exact"/>
              <w:ind w:rightChars="141" w:right="338"/>
              <w:jc w:val="right"/>
              <w:rPr>
                <w:rFonts w:eastAsia="標楷體"/>
                <w:b/>
              </w:rPr>
            </w:pPr>
            <w:r>
              <w:rPr>
                <w:rFonts w:eastAsia="標楷體" w:hint="eastAsia"/>
                <w:b/>
              </w:rPr>
              <w:t>1</w:t>
            </w:r>
            <w:r w:rsidRPr="00AE0D77">
              <w:rPr>
                <w:rFonts w:eastAsia="標楷體"/>
                <w:b/>
              </w:rPr>
              <w:t>.</w:t>
            </w:r>
            <w:r w:rsidR="00261CC0">
              <w:rPr>
                <w:rFonts w:eastAsia="標楷體" w:hint="eastAsia"/>
                <w:b/>
              </w:rPr>
              <w:t>45</w:t>
            </w:r>
          </w:p>
        </w:tc>
        <w:tc>
          <w:tcPr>
            <w:tcW w:w="1350" w:type="dxa"/>
            <w:tcMar>
              <w:top w:w="17" w:type="dxa"/>
              <w:left w:w="17" w:type="dxa"/>
              <w:bottom w:w="0" w:type="dxa"/>
              <w:right w:w="17" w:type="dxa"/>
            </w:tcMar>
          </w:tcPr>
          <w:p w:rsidR="00E86F2A" w:rsidRPr="00AE0D77" w:rsidRDefault="00261CC0" w:rsidP="00261CC0">
            <w:pPr>
              <w:snapToGrid w:val="0"/>
              <w:spacing w:line="300" w:lineRule="exact"/>
              <w:ind w:left="28" w:rightChars="175" w:right="420"/>
              <w:jc w:val="right"/>
              <w:rPr>
                <w:rFonts w:eastAsia="標楷體"/>
                <w:b/>
                <w:bCs/>
              </w:rPr>
            </w:pPr>
            <w:r>
              <w:rPr>
                <w:rFonts w:eastAsia="標楷體" w:hint="eastAsia"/>
                <w:b/>
                <w:bCs/>
              </w:rPr>
              <w:t>4</w:t>
            </w:r>
            <w:r w:rsidR="00E86F2A" w:rsidRPr="00AE0D77">
              <w:rPr>
                <w:rFonts w:eastAsia="標楷體"/>
                <w:b/>
                <w:bCs/>
              </w:rPr>
              <w:t>.</w:t>
            </w:r>
            <w:r w:rsidR="00E86F2A">
              <w:rPr>
                <w:rFonts w:eastAsia="標楷體" w:hint="eastAsia"/>
                <w:b/>
                <w:bCs/>
              </w:rPr>
              <w:t>7</w:t>
            </w:r>
            <w:r>
              <w:rPr>
                <w:rFonts w:eastAsia="標楷體" w:hint="eastAsia"/>
                <w:b/>
                <w:bCs/>
              </w:rPr>
              <w:t>2</w:t>
            </w:r>
          </w:p>
        </w:tc>
      </w:tr>
      <w:tr w:rsidR="00E86F2A"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D58DD">
            <w:pPr>
              <w:snapToGrid w:val="0"/>
              <w:spacing w:line="300" w:lineRule="exact"/>
              <w:ind w:left="28" w:right="284"/>
              <w:jc w:val="right"/>
              <w:rPr>
                <w:rFonts w:eastAsia="標楷體"/>
                <w:spacing w:val="-6"/>
              </w:rPr>
            </w:pPr>
            <w:r w:rsidRPr="00AE0D77">
              <w:rPr>
                <w:rFonts w:eastAsia="標楷體"/>
                <w:spacing w:val="-6"/>
              </w:rPr>
              <w:t>1</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E86F2A" w:rsidRPr="00AE0D77" w:rsidRDefault="00E86F2A" w:rsidP="00BD58DD">
            <w:pPr>
              <w:snapToGrid w:val="0"/>
              <w:spacing w:line="300" w:lineRule="exact"/>
              <w:ind w:rightChars="110" w:right="264"/>
              <w:jc w:val="right"/>
              <w:rPr>
                <w:rFonts w:eastAsia="標楷體"/>
              </w:rPr>
            </w:pPr>
            <w:r w:rsidRPr="00AE0D77">
              <w:rPr>
                <w:rFonts w:eastAsia="標楷體"/>
              </w:rPr>
              <w:t>3.46</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BD58DD">
            <w:pPr>
              <w:spacing w:line="300" w:lineRule="exact"/>
              <w:ind w:rightChars="141" w:right="338"/>
              <w:jc w:val="right"/>
              <w:rPr>
                <w:rFonts w:eastAsia="標楷體"/>
              </w:rPr>
            </w:pPr>
            <w:r w:rsidRPr="00AE0D77">
              <w:rPr>
                <w:rFonts w:eastAsia="標楷體"/>
              </w:rPr>
              <w:t>-2.05</w:t>
            </w:r>
          </w:p>
        </w:tc>
        <w:tc>
          <w:tcPr>
            <w:tcW w:w="1350" w:type="dxa"/>
            <w:tcMar>
              <w:top w:w="17" w:type="dxa"/>
              <w:left w:w="17" w:type="dxa"/>
              <w:bottom w:w="0" w:type="dxa"/>
              <w:right w:w="17" w:type="dxa"/>
            </w:tcMar>
          </w:tcPr>
          <w:p w:rsidR="00E86F2A" w:rsidRPr="00AE0D77" w:rsidRDefault="00E86F2A" w:rsidP="00BD58DD">
            <w:pPr>
              <w:spacing w:line="300" w:lineRule="exact"/>
              <w:ind w:rightChars="172" w:right="413"/>
              <w:jc w:val="right"/>
              <w:rPr>
                <w:rFonts w:eastAsia="標楷體"/>
              </w:rPr>
            </w:pPr>
            <w:r w:rsidRPr="00AE0D77">
              <w:rPr>
                <w:rFonts w:eastAsia="標楷體"/>
              </w:rPr>
              <w:t>7.77</w:t>
            </w:r>
          </w:p>
        </w:tc>
        <w:tc>
          <w:tcPr>
            <w:tcW w:w="1350" w:type="dxa"/>
            <w:tcMar>
              <w:top w:w="17" w:type="dxa"/>
              <w:left w:w="17" w:type="dxa"/>
              <w:bottom w:w="0" w:type="dxa"/>
              <w:right w:w="17" w:type="dxa"/>
            </w:tcMar>
          </w:tcPr>
          <w:p w:rsidR="00E86F2A" w:rsidRPr="00AE0D77" w:rsidRDefault="00E86F2A" w:rsidP="00BD58DD">
            <w:pPr>
              <w:spacing w:line="300" w:lineRule="exact"/>
              <w:ind w:rightChars="141" w:right="338"/>
              <w:jc w:val="right"/>
              <w:rPr>
                <w:rFonts w:eastAsia="標楷體"/>
              </w:rPr>
            </w:pPr>
            <w:r w:rsidRPr="00AE0D77">
              <w:rPr>
                <w:rFonts w:eastAsia="標楷體"/>
              </w:rPr>
              <w:t>3.85</w:t>
            </w:r>
          </w:p>
        </w:tc>
        <w:tc>
          <w:tcPr>
            <w:tcW w:w="1350" w:type="dxa"/>
            <w:tcMar>
              <w:top w:w="17" w:type="dxa"/>
              <w:left w:w="17" w:type="dxa"/>
              <w:bottom w:w="0" w:type="dxa"/>
              <w:right w:w="17" w:type="dxa"/>
            </w:tcMar>
          </w:tcPr>
          <w:p w:rsidR="00E86F2A" w:rsidRPr="00AE0D77" w:rsidRDefault="00E86F2A" w:rsidP="00BD58DD">
            <w:pPr>
              <w:snapToGrid w:val="0"/>
              <w:spacing w:line="300" w:lineRule="exact"/>
              <w:ind w:left="28" w:rightChars="175" w:right="420"/>
              <w:jc w:val="right"/>
              <w:rPr>
                <w:rFonts w:eastAsia="標楷體"/>
                <w:bCs/>
              </w:rPr>
            </w:pPr>
            <w:r w:rsidRPr="00AE0D77">
              <w:rPr>
                <w:rFonts w:eastAsia="標楷體"/>
                <w:bCs/>
              </w:rPr>
              <w:t>-1.91</w:t>
            </w:r>
          </w:p>
        </w:tc>
      </w:tr>
      <w:tr w:rsidR="00E86F2A"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D58DD">
            <w:pPr>
              <w:snapToGrid w:val="0"/>
              <w:spacing w:line="300" w:lineRule="exact"/>
              <w:ind w:left="28" w:right="284"/>
              <w:jc w:val="right"/>
              <w:rPr>
                <w:rFonts w:eastAsia="標楷體"/>
                <w:spacing w:val="-6"/>
              </w:rPr>
            </w:pPr>
            <w:r w:rsidRPr="00AE0D77">
              <w:rPr>
                <w:rFonts w:eastAsia="標楷體"/>
                <w:spacing w:val="-6"/>
              </w:rPr>
              <w:t>2</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E86F2A" w:rsidRPr="00AE0D77" w:rsidRDefault="00E86F2A" w:rsidP="00BD58DD">
            <w:pPr>
              <w:snapToGrid w:val="0"/>
              <w:spacing w:line="300" w:lineRule="exact"/>
              <w:ind w:rightChars="110" w:right="264"/>
              <w:jc w:val="right"/>
              <w:rPr>
                <w:rFonts w:eastAsia="標楷體"/>
              </w:rPr>
            </w:pPr>
            <w:r w:rsidRPr="00AE0D77">
              <w:rPr>
                <w:rFonts w:eastAsia="標楷體"/>
              </w:rPr>
              <w:t>14.08</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BD58DD">
            <w:pPr>
              <w:spacing w:line="300" w:lineRule="exact"/>
              <w:ind w:rightChars="141" w:right="338"/>
              <w:jc w:val="right"/>
              <w:rPr>
                <w:rFonts w:eastAsia="標楷體"/>
              </w:rPr>
            </w:pPr>
            <w:r w:rsidRPr="00AE0D77">
              <w:rPr>
                <w:rFonts w:eastAsia="標楷體"/>
              </w:rPr>
              <w:t>14.18</w:t>
            </w:r>
          </w:p>
        </w:tc>
        <w:tc>
          <w:tcPr>
            <w:tcW w:w="1350" w:type="dxa"/>
            <w:tcMar>
              <w:top w:w="17" w:type="dxa"/>
              <w:left w:w="17" w:type="dxa"/>
              <w:bottom w:w="0" w:type="dxa"/>
              <w:right w:w="17" w:type="dxa"/>
            </w:tcMar>
          </w:tcPr>
          <w:p w:rsidR="00E86F2A" w:rsidRPr="00AE0D77" w:rsidRDefault="00E86F2A" w:rsidP="00BD58DD">
            <w:pPr>
              <w:spacing w:line="300" w:lineRule="exact"/>
              <w:ind w:rightChars="172" w:right="413"/>
              <w:jc w:val="right"/>
              <w:rPr>
                <w:rFonts w:eastAsia="標楷體"/>
              </w:rPr>
            </w:pPr>
            <w:r w:rsidRPr="00AE0D77">
              <w:rPr>
                <w:rFonts w:eastAsia="標楷體"/>
              </w:rPr>
              <w:t>17.79</w:t>
            </w:r>
          </w:p>
        </w:tc>
        <w:tc>
          <w:tcPr>
            <w:tcW w:w="1350" w:type="dxa"/>
            <w:tcMar>
              <w:top w:w="17" w:type="dxa"/>
              <w:left w:w="17" w:type="dxa"/>
              <w:bottom w:w="0" w:type="dxa"/>
              <w:right w:w="17" w:type="dxa"/>
            </w:tcMar>
          </w:tcPr>
          <w:p w:rsidR="00E86F2A" w:rsidRPr="00AE0D77" w:rsidRDefault="00E86F2A" w:rsidP="00BD58DD">
            <w:pPr>
              <w:spacing w:line="300" w:lineRule="exact"/>
              <w:ind w:rightChars="141" w:right="338"/>
              <w:jc w:val="right"/>
              <w:rPr>
                <w:rFonts w:eastAsia="標楷體"/>
              </w:rPr>
            </w:pPr>
            <w:r w:rsidRPr="00AE0D77">
              <w:rPr>
                <w:rFonts w:eastAsia="標楷體"/>
              </w:rPr>
              <w:t>5.06</w:t>
            </w:r>
          </w:p>
        </w:tc>
        <w:tc>
          <w:tcPr>
            <w:tcW w:w="1350" w:type="dxa"/>
            <w:tcMar>
              <w:top w:w="17" w:type="dxa"/>
              <w:left w:w="17" w:type="dxa"/>
              <w:bottom w:w="0" w:type="dxa"/>
              <w:right w:w="17" w:type="dxa"/>
            </w:tcMar>
          </w:tcPr>
          <w:p w:rsidR="00E86F2A" w:rsidRPr="00AE0D77" w:rsidRDefault="00E86F2A" w:rsidP="00BD58DD">
            <w:pPr>
              <w:snapToGrid w:val="0"/>
              <w:spacing w:line="300" w:lineRule="exact"/>
              <w:ind w:left="28" w:rightChars="175" w:right="420"/>
              <w:jc w:val="right"/>
              <w:rPr>
                <w:rFonts w:eastAsia="標楷體"/>
                <w:bCs/>
              </w:rPr>
            </w:pPr>
            <w:r w:rsidRPr="00AE0D77">
              <w:rPr>
                <w:rFonts w:eastAsia="標楷體"/>
                <w:bCs/>
              </w:rPr>
              <w:t>18.17</w:t>
            </w:r>
          </w:p>
        </w:tc>
      </w:tr>
      <w:tr w:rsidR="00E86F2A"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D58DD">
            <w:pPr>
              <w:snapToGrid w:val="0"/>
              <w:spacing w:line="300" w:lineRule="exact"/>
              <w:ind w:left="28" w:right="284"/>
              <w:jc w:val="right"/>
              <w:rPr>
                <w:rFonts w:eastAsia="標楷體"/>
                <w:spacing w:val="-6"/>
              </w:rPr>
            </w:pPr>
            <w:r w:rsidRPr="00AE0D77">
              <w:rPr>
                <w:rFonts w:eastAsia="標楷體"/>
                <w:spacing w:val="-6"/>
              </w:rPr>
              <w:t>3</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E86F2A" w:rsidRPr="00AE0D77" w:rsidRDefault="00E86F2A" w:rsidP="00BD58DD">
            <w:pPr>
              <w:snapToGrid w:val="0"/>
              <w:spacing w:line="300" w:lineRule="exact"/>
              <w:ind w:rightChars="110" w:right="264"/>
              <w:jc w:val="right"/>
              <w:rPr>
                <w:rFonts w:eastAsia="標楷體"/>
              </w:rPr>
            </w:pPr>
            <w:r>
              <w:rPr>
                <w:rFonts w:eastAsia="標楷體" w:hint="eastAsia"/>
              </w:rPr>
              <w:t>5</w:t>
            </w:r>
            <w:r>
              <w:rPr>
                <w:rFonts w:eastAsia="標楷體"/>
              </w:rPr>
              <w:t>.</w:t>
            </w:r>
            <w:r>
              <w:rPr>
                <w:rFonts w:eastAsia="標楷體" w:hint="eastAsia"/>
              </w:rPr>
              <w:t>17</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BD58DD">
            <w:pPr>
              <w:spacing w:line="300" w:lineRule="exact"/>
              <w:ind w:rightChars="141" w:right="338"/>
              <w:jc w:val="right"/>
              <w:rPr>
                <w:rFonts w:eastAsia="標楷體"/>
              </w:rPr>
            </w:pPr>
            <w:r>
              <w:rPr>
                <w:rFonts w:eastAsia="標楷體" w:hint="eastAsia"/>
              </w:rPr>
              <w:t>4</w:t>
            </w:r>
            <w:r>
              <w:rPr>
                <w:rFonts w:eastAsia="標楷體"/>
              </w:rPr>
              <w:t>.</w:t>
            </w:r>
            <w:r>
              <w:rPr>
                <w:rFonts w:eastAsia="標楷體" w:hint="eastAsia"/>
              </w:rPr>
              <w:t>24</w:t>
            </w:r>
          </w:p>
        </w:tc>
        <w:tc>
          <w:tcPr>
            <w:tcW w:w="1350" w:type="dxa"/>
            <w:tcMar>
              <w:top w:w="17" w:type="dxa"/>
              <w:left w:w="17" w:type="dxa"/>
              <w:bottom w:w="0" w:type="dxa"/>
              <w:right w:w="17" w:type="dxa"/>
            </w:tcMar>
          </w:tcPr>
          <w:p w:rsidR="00E86F2A" w:rsidRPr="00AE0D77" w:rsidRDefault="00E86F2A" w:rsidP="00BD58DD">
            <w:pPr>
              <w:spacing w:line="300" w:lineRule="exact"/>
              <w:ind w:rightChars="172" w:right="413"/>
              <w:jc w:val="right"/>
              <w:rPr>
                <w:rFonts w:eastAsia="標楷體"/>
              </w:rPr>
            </w:pPr>
            <w:r>
              <w:rPr>
                <w:rFonts w:eastAsia="標楷體" w:hint="eastAsia"/>
              </w:rPr>
              <w:t>8</w:t>
            </w:r>
            <w:r w:rsidRPr="00AE0D77">
              <w:rPr>
                <w:rFonts w:eastAsia="標楷體"/>
              </w:rPr>
              <w:t>.</w:t>
            </w:r>
            <w:r>
              <w:rPr>
                <w:rFonts w:eastAsia="標楷體" w:hint="eastAsia"/>
              </w:rPr>
              <w:t>48</w:t>
            </w:r>
          </w:p>
        </w:tc>
        <w:tc>
          <w:tcPr>
            <w:tcW w:w="1350" w:type="dxa"/>
            <w:tcMar>
              <w:top w:w="17" w:type="dxa"/>
              <w:left w:w="17" w:type="dxa"/>
              <w:bottom w:w="0" w:type="dxa"/>
              <w:right w:w="17" w:type="dxa"/>
            </w:tcMar>
          </w:tcPr>
          <w:p w:rsidR="00E86F2A" w:rsidRPr="00AE0D77" w:rsidRDefault="00E86F2A" w:rsidP="00BD58DD">
            <w:pPr>
              <w:spacing w:line="300" w:lineRule="exact"/>
              <w:ind w:rightChars="141" w:right="338"/>
              <w:jc w:val="right"/>
              <w:rPr>
                <w:rFonts w:eastAsia="標楷體"/>
              </w:rPr>
            </w:pPr>
            <w:r w:rsidRPr="00AE0D77">
              <w:rPr>
                <w:rFonts w:eastAsia="標楷體"/>
              </w:rPr>
              <w:t>-</w:t>
            </w:r>
            <w:r>
              <w:rPr>
                <w:rFonts w:eastAsia="標楷體" w:hint="eastAsia"/>
              </w:rPr>
              <w:t>1</w:t>
            </w:r>
            <w:r w:rsidRPr="00AE0D77">
              <w:rPr>
                <w:rFonts w:eastAsia="標楷體"/>
              </w:rPr>
              <w:t>.</w:t>
            </w:r>
            <w:r>
              <w:rPr>
                <w:rFonts w:eastAsia="標楷體" w:hint="eastAsia"/>
              </w:rPr>
              <w:t>80</w:t>
            </w:r>
          </w:p>
        </w:tc>
        <w:tc>
          <w:tcPr>
            <w:tcW w:w="1350" w:type="dxa"/>
            <w:tcMar>
              <w:top w:w="17" w:type="dxa"/>
              <w:left w:w="17" w:type="dxa"/>
              <w:bottom w:w="0" w:type="dxa"/>
              <w:right w:w="17" w:type="dxa"/>
            </w:tcMar>
          </w:tcPr>
          <w:p w:rsidR="00E86F2A" w:rsidRPr="00AE0D77" w:rsidRDefault="00E86F2A" w:rsidP="00BD58DD">
            <w:pPr>
              <w:snapToGrid w:val="0"/>
              <w:spacing w:line="300" w:lineRule="exact"/>
              <w:ind w:left="28" w:rightChars="175" w:right="420"/>
              <w:jc w:val="right"/>
              <w:rPr>
                <w:rFonts w:eastAsia="標楷體"/>
                <w:bCs/>
              </w:rPr>
            </w:pPr>
            <w:r w:rsidRPr="00AE0D77">
              <w:rPr>
                <w:rFonts w:eastAsia="標楷體"/>
                <w:bCs/>
              </w:rPr>
              <w:t>8.2</w:t>
            </w:r>
            <w:r>
              <w:rPr>
                <w:rFonts w:eastAsia="標楷體" w:hint="eastAsia"/>
                <w:bCs/>
              </w:rPr>
              <w:t>5</w:t>
            </w:r>
          </w:p>
        </w:tc>
      </w:tr>
      <w:tr w:rsidR="00E86F2A"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D58DD">
            <w:pPr>
              <w:snapToGrid w:val="0"/>
              <w:spacing w:line="300" w:lineRule="exact"/>
              <w:ind w:left="28" w:right="284"/>
              <w:jc w:val="right"/>
              <w:rPr>
                <w:rFonts w:eastAsia="標楷體"/>
                <w:spacing w:val="-6"/>
              </w:rPr>
            </w:pPr>
            <w:r w:rsidRPr="00AE0D77">
              <w:rPr>
                <w:rFonts w:eastAsia="標楷體"/>
                <w:spacing w:val="-6"/>
              </w:rPr>
              <w:t>4</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E86F2A" w:rsidRPr="00AE0D77" w:rsidRDefault="00E86F2A" w:rsidP="00BD58DD">
            <w:pPr>
              <w:snapToGrid w:val="0"/>
              <w:spacing w:line="300" w:lineRule="exact"/>
              <w:ind w:rightChars="110" w:right="264"/>
              <w:jc w:val="right"/>
              <w:rPr>
                <w:rFonts w:eastAsia="標楷體"/>
              </w:rPr>
            </w:pPr>
            <w:r>
              <w:rPr>
                <w:rFonts w:eastAsia="標楷體" w:hint="eastAsia"/>
              </w:rPr>
              <w:t>1</w:t>
            </w:r>
            <w:r>
              <w:rPr>
                <w:rFonts w:eastAsia="標楷體"/>
              </w:rPr>
              <w:t>.</w:t>
            </w:r>
            <w:r>
              <w:rPr>
                <w:rFonts w:eastAsia="標楷體" w:hint="eastAsia"/>
              </w:rPr>
              <w:t>37</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BD58DD">
            <w:pPr>
              <w:spacing w:line="300" w:lineRule="exact"/>
              <w:ind w:rightChars="141" w:right="338"/>
              <w:jc w:val="right"/>
              <w:rPr>
                <w:rFonts w:eastAsia="標楷體"/>
              </w:rPr>
            </w:pPr>
            <w:r w:rsidRPr="00AE0D77">
              <w:rPr>
                <w:rFonts w:eastAsia="標楷體"/>
              </w:rPr>
              <w:t>3.</w:t>
            </w:r>
            <w:r>
              <w:rPr>
                <w:rFonts w:eastAsia="標楷體" w:hint="eastAsia"/>
              </w:rPr>
              <w:t>37</w:t>
            </w:r>
          </w:p>
        </w:tc>
        <w:tc>
          <w:tcPr>
            <w:tcW w:w="1350" w:type="dxa"/>
            <w:tcMar>
              <w:top w:w="17" w:type="dxa"/>
              <w:left w:w="17" w:type="dxa"/>
              <w:bottom w:w="0" w:type="dxa"/>
              <w:right w:w="17" w:type="dxa"/>
            </w:tcMar>
          </w:tcPr>
          <w:p w:rsidR="00E86F2A" w:rsidRPr="00AE0D77" w:rsidRDefault="00E86F2A" w:rsidP="00BD58DD">
            <w:pPr>
              <w:spacing w:line="300" w:lineRule="exact"/>
              <w:ind w:rightChars="172" w:right="413"/>
              <w:jc w:val="right"/>
              <w:rPr>
                <w:rFonts w:eastAsia="標楷體"/>
              </w:rPr>
            </w:pPr>
            <w:r>
              <w:rPr>
                <w:rFonts w:eastAsia="標楷體" w:hint="eastAsia"/>
              </w:rPr>
              <w:t>2</w:t>
            </w:r>
            <w:r>
              <w:rPr>
                <w:rFonts w:eastAsia="標楷體"/>
              </w:rPr>
              <w:t>.</w:t>
            </w:r>
            <w:r>
              <w:rPr>
                <w:rFonts w:eastAsia="標楷體" w:hint="eastAsia"/>
              </w:rPr>
              <w:t>39</w:t>
            </w:r>
          </w:p>
        </w:tc>
        <w:tc>
          <w:tcPr>
            <w:tcW w:w="1350" w:type="dxa"/>
            <w:tcMar>
              <w:top w:w="17" w:type="dxa"/>
              <w:left w:w="17" w:type="dxa"/>
              <w:bottom w:w="0" w:type="dxa"/>
              <w:right w:w="17" w:type="dxa"/>
            </w:tcMar>
          </w:tcPr>
          <w:p w:rsidR="00E86F2A" w:rsidRPr="00AE0D77" w:rsidRDefault="00E86F2A" w:rsidP="00BD58DD">
            <w:pPr>
              <w:spacing w:line="300" w:lineRule="exact"/>
              <w:ind w:rightChars="141" w:right="338"/>
              <w:jc w:val="right"/>
              <w:rPr>
                <w:rFonts w:eastAsia="標楷體"/>
              </w:rPr>
            </w:pPr>
            <w:r>
              <w:rPr>
                <w:rFonts w:eastAsia="標楷體"/>
              </w:rPr>
              <w:t>-</w:t>
            </w:r>
            <w:r>
              <w:rPr>
                <w:rFonts w:eastAsia="標楷體" w:hint="eastAsia"/>
              </w:rPr>
              <w:t>4</w:t>
            </w:r>
            <w:r>
              <w:rPr>
                <w:rFonts w:eastAsia="標楷體"/>
              </w:rPr>
              <w:t>.</w:t>
            </w:r>
            <w:r>
              <w:rPr>
                <w:rFonts w:eastAsia="標楷體" w:hint="eastAsia"/>
              </w:rPr>
              <w:t>02</w:t>
            </w:r>
          </w:p>
        </w:tc>
        <w:tc>
          <w:tcPr>
            <w:tcW w:w="1350" w:type="dxa"/>
            <w:tcMar>
              <w:top w:w="17" w:type="dxa"/>
              <w:left w:w="17" w:type="dxa"/>
              <w:bottom w:w="0" w:type="dxa"/>
              <w:right w:w="17" w:type="dxa"/>
            </w:tcMar>
          </w:tcPr>
          <w:p w:rsidR="00E86F2A" w:rsidRPr="00AE0D77" w:rsidRDefault="00E86F2A" w:rsidP="00BD58DD">
            <w:pPr>
              <w:snapToGrid w:val="0"/>
              <w:spacing w:line="300" w:lineRule="exact"/>
              <w:ind w:left="28" w:rightChars="175" w:right="420"/>
              <w:jc w:val="right"/>
              <w:rPr>
                <w:rFonts w:eastAsia="標楷體"/>
                <w:bCs/>
              </w:rPr>
            </w:pPr>
            <w:r>
              <w:rPr>
                <w:rFonts w:eastAsia="標楷體"/>
                <w:bCs/>
              </w:rPr>
              <w:t>3.</w:t>
            </w:r>
            <w:r>
              <w:rPr>
                <w:rFonts w:eastAsia="標楷體" w:hint="eastAsia"/>
                <w:bCs/>
              </w:rPr>
              <w:t>56</w:t>
            </w:r>
          </w:p>
        </w:tc>
      </w:tr>
      <w:tr w:rsidR="00E86F2A"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E86F2A" w:rsidRPr="00AE0D77" w:rsidRDefault="00E86F2A" w:rsidP="00BD58DD">
            <w:pPr>
              <w:snapToGrid w:val="0"/>
              <w:spacing w:line="300" w:lineRule="exact"/>
              <w:ind w:left="28" w:right="284"/>
              <w:jc w:val="right"/>
              <w:rPr>
                <w:rFonts w:eastAsia="標楷體"/>
                <w:spacing w:val="-6"/>
              </w:rPr>
            </w:pPr>
            <w:r w:rsidRPr="00AE0D77">
              <w:rPr>
                <w:rFonts w:eastAsia="標楷體"/>
                <w:spacing w:val="-6"/>
              </w:rPr>
              <w:t>5</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E86F2A" w:rsidRPr="00AE0D77" w:rsidRDefault="00E86F2A" w:rsidP="00BD58DD">
            <w:pPr>
              <w:snapToGrid w:val="0"/>
              <w:spacing w:line="300" w:lineRule="exact"/>
              <w:ind w:rightChars="110" w:right="264"/>
              <w:jc w:val="right"/>
              <w:rPr>
                <w:rFonts w:eastAsia="標楷體"/>
              </w:rPr>
            </w:pPr>
            <w:r>
              <w:rPr>
                <w:rFonts w:eastAsia="標楷體"/>
              </w:rPr>
              <w:t>2.0</w:t>
            </w:r>
            <w:r>
              <w:rPr>
                <w:rFonts w:eastAsia="標楷體" w:hint="eastAsia"/>
              </w:rPr>
              <w:t>1</w:t>
            </w:r>
          </w:p>
        </w:tc>
        <w:tc>
          <w:tcPr>
            <w:tcW w:w="1350" w:type="dxa"/>
            <w:tcBorders>
              <w:top w:val="nil"/>
              <w:left w:val="double" w:sz="4" w:space="0" w:color="auto"/>
              <w:bottom w:val="nil"/>
              <w:right w:val="nil"/>
            </w:tcBorders>
            <w:tcMar>
              <w:top w:w="17" w:type="dxa"/>
              <w:left w:w="17" w:type="dxa"/>
              <w:bottom w:w="0" w:type="dxa"/>
              <w:right w:w="17" w:type="dxa"/>
            </w:tcMar>
          </w:tcPr>
          <w:p w:rsidR="00E86F2A" w:rsidRPr="00AE0D77" w:rsidRDefault="00E86F2A" w:rsidP="00BD58DD">
            <w:pPr>
              <w:spacing w:line="300" w:lineRule="exact"/>
              <w:ind w:rightChars="141" w:right="338"/>
              <w:jc w:val="right"/>
              <w:rPr>
                <w:rFonts w:eastAsia="標楷體"/>
              </w:rPr>
            </w:pPr>
            <w:r>
              <w:rPr>
                <w:rFonts w:eastAsia="標楷體"/>
              </w:rPr>
              <w:t>1.</w:t>
            </w:r>
            <w:r>
              <w:rPr>
                <w:rFonts w:eastAsia="標楷體" w:hint="eastAsia"/>
              </w:rPr>
              <w:t>3</w:t>
            </w:r>
            <w:r w:rsidRPr="00AE0D77">
              <w:rPr>
                <w:rFonts w:eastAsia="標楷體"/>
              </w:rPr>
              <w:t>6</w:t>
            </w:r>
          </w:p>
        </w:tc>
        <w:tc>
          <w:tcPr>
            <w:tcW w:w="1350" w:type="dxa"/>
            <w:tcMar>
              <w:top w:w="17" w:type="dxa"/>
              <w:left w:w="17" w:type="dxa"/>
              <w:bottom w:w="0" w:type="dxa"/>
              <w:right w:w="17" w:type="dxa"/>
            </w:tcMar>
          </w:tcPr>
          <w:p w:rsidR="00E86F2A" w:rsidRPr="00AE0D77" w:rsidRDefault="00E86F2A" w:rsidP="00BD58DD">
            <w:pPr>
              <w:spacing w:line="300" w:lineRule="exact"/>
              <w:ind w:rightChars="172" w:right="413"/>
              <w:jc w:val="right"/>
              <w:rPr>
                <w:rFonts w:eastAsia="標楷體"/>
              </w:rPr>
            </w:pPr>
            <w:r>
              <w:rPr>
                <w:rFonts w:eastAsia="標楷體"/>
              </w:rPr>
              <w:t>2.</w:t>
            </w:r>
            <w:r>
              <w:rPr>
                <w:rFonts w:eastAsia="標楷體" w:hint="eastAsia"/>
              </w:rPr>
              <w:t>65</w:t>
            </w:r>
          </w:p>
        </w:tc>
        <w:tc>
          <w:tcPr>
            <w:tcW w:w="1350" w:type="dxa"/>
            <w:tcMar>
              <w:top w:w="17" w:type="dxa"/>
              <w:left w:w="17" w:type="dxa"/>
              <w:bottom w:w="0" w:type="dxa"/>
              <w:right w:w="17" w:type="dxa"/>
            </w:tcMar>
          </w:tcPr>
          <w:p w:rsidR="00E86F2A" w:rsidRPr="00AE0D77" w:rsidRDefault="00E86F2A" w:rsidP="00BD58DD">
            <w:pPr>
              <w:spacing w:line="300" w:lineRule="exact"/>
              <w:ind w:rightChars="141" w:right="338"/>
              <w:jc w:val="right"/>
              <w:rPr>
                <w:rFonts w:eastAsia="標楷體"/>
              </w:rPr>
            </w:pPr>
            <w:r>
              <w:rPr>
                <w:rFonts w:eastAsia="標楷體"/>
              </w:rPr>
              <w:t>-0.2</w:t>
            </w:r>
            <w:r>
              <w:rPr>
                <w:rFonts w:eastAsia="標楷體" w:hint="eastAsia"/>
              </w:rPr>
              <w:t>4</w:t>
            </w:r>
          </w:p>
        </w:tc>
        <w:tc>
          <w:tcPr>
            <w:tcW w:w="1350" w:type="dxa"/>
            <w:tcMar>
              <w:top w:w="17" w:type="dxa"/>
              <w:left w:w="17" w:type="dxa"/>
              <w:bottom w:w="0" w:type="dxa"/>
              <w:right w:w="17" w:type="dxa"/>
            </w:tcMar>
          </w:tcPr>
          <w:p w:rsidR="00E86F2A" w:rsidRPr="00AE0D77" w:rsidRDefault="00E86F2A" w:rsidP="00BD58DD">
            <w:pPr>
              <w:snapToGrid w:val="0"/>
              <w:spacing w:line="300" w:lineRule="exact"/>
              <w:ind w:left="28" w:rightChars="175" w:right="420"/>
              <w:jc w:val="right"/>
              <w:rPr>
                <w:rFonts w:eastAsia="標楷體"/>
                <w:bCs/>
              </w:rPr>
            </w:pPr>
            <w:r>
              <w:rPr>
                <w:rFonts w:eastAsia="標楷體"/>
                <w:bCs/>
              </w:rPr>
              <w:t>5.</w:t>
            </w:r>
            <w:r>
              <w:rPr>
                <w:rFonts w:eastAsia="標楷體" w:hint="eastAsia"/>
                <w:bCs/>
              </w:rPr>
              <w:t>66</w:t>
            </w:r>
          </w:p>
        </w:tc>
      </w:tr>
      <w:tr w:rsidR="00B03A2E"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B03A2E" w:rsidRPr="00AE0D77" w:rsidRDefault="00B03A2E" w:rsidP="00984D49">
            <w:pPr>
              <w:snapToGrid w:val="0"/>
              <w:spacing w:line="300" w:lineRule="exact"/>
              <w:ind w:left="28" w:right="284"/>
              <w:jc w:val="right"/>
              <w:rPr>
                <w:rFonts w:eastAsia="標楷體"/>
                <w:spacing w:val="-6"/>
              </w:rPr>
            </w:pPr>
            <w:r>
              <w:rPr>
                <w:rFonts w:eastAsia="標楷體" w:hint="eastAsia"/>
                <w:spacing w:val="-6"/>
              </w:rPr>
              <w:t>6</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B03A2E" w:rsidRPr="00B03A2E" w:rsidRDefault="00B03A2E" w:rsidP="004B2380">
            <w:pPr>
              <w:snapToGrid w:val="0"/>
              <w:spacing w:line="300" w:lineRule="exact"/>
              <w:ind w:rightChars="110" w:right="264"/>
              <w:jc w:val="right"/>
              <w:rPr>
                <w:rFonts w:eastAsia="標楷體"/>
              </w:rPr>
            </w:pPr>
            <w:r w:rsidRPr="00B03A2E">
              <w:rPr>
                <w:rFonts w:eastAsia="標楷體"/>
              </w:rPr>
              <w:t>4.08</w:t>
            </w:r>
          </w:p>
        </w:tc>
        <w:tc>
          <w:tcPr>
            <w:tcW w:w="1350" w:type="dxa"/>
            <w:tcBorders>
              <w:top w:val="nil"/>
              <w:left w:val="double" w:sz="4" w:space="0" w:color="auto"/>
              <w:bottom w:val="nil"/>
              <w:right w:val="nil"/>
            </w:tcBorders>
            <w:tcMar>
              <w:top w:w="17" w:type="dxa"/>
              <w:left w:w="17" w:type="dxa"/>
              <w:bottom w:w="0" w:type="dxa"/>
              <w:right w:w="17" w:type="dxa"/>
            </w:tcMar>
          </w:tcPr>
          <w:p w:rsidR="00B03A2E" w:rsidRPr="00B03A2E" w:rsidRDefault="00B03A2E" w:rsidP="004B2380">
            <w:pPr>
              <w:spacing w:line="300" w:lineRule="exact"/>
              <w:ind w:rightChars="141" w:right="338"/>
              <w:jc w:val="right"/>
              <w:rPr>
                <w:rFonts w:eastAsia="標楷體"/>
              </w:rPr>
            </w:pPr>
            <w:r w:rsidRPr="00B03A2E">
              <w:rPr>
                <w:rFonts w:eastAsia="標楷體"/>
              </w:rPr>
              <w:t>3.74</w:t>
            </w:r>
          </w:p>
        </w:tc>
        <w:tc>
          <w:tcPr>
            <w:tcW w:w="1350" w:type="dxa"/>
            <w:tcMar>
              <w:top w:w="17" w:type="dxa"/>
              <w:left w:w="17" w:type="dxa"/>
              <w:bottom w:w="0" w:type="dxa"/>
              <w:right w:w="17" w:type="dxa"/>
            </w:tcMar>
          </w:tcPr>
          <w:p w:rsidR="00B03A2E" w:rsidRPr="00B03A2E" w:rsidRDefault="00B03A2E" w:rsidP="004B2380">
            <w:pPr>
              <w:spacing w:line="300" w:lineRule="exact"/>
              <w:ind w:rightChars="172" w:right="413"/>
              <w:jc w:val="right"/>
              <w:rPr>
                <w:rFonts w:eastAsia="標楷體"/>
              </w:rPr>
            </w:pPr>
            <w:r w:rsidRPr="00B03A2E">
              <w:rPr>
                <w:rFonts w:eastAsia="標楷體"/>
              </w:rPr>
              <w:t>3.83</w:t>
            </w:r>
          </w:p>
        </w:tc>
        <w:tc>
          <w:tcPr>
            <w:tcW w:w="1350" w:type="dxa"/>
            <w:tcMar>
              <w:top w:w="17" w:type="dxa"/>
              <w:left w:w="17" w:type="dxa"/>
              <w:bottom w:w="0" w:type="dxa"/>
              <w:right w:w="17" w:type="dxa"/>
            </w:tcMar>
          </w:tcPr>
          <w:p w:rsidR="00B03A2E" w:rsidRPr="00B03A2E" w:rsidRDefault="00B03A2E" w:rsidP="004B2380">
            <w:pPr>
              <w:spacing w:line="300" w:lineRule="exact"/>
              <w:ind w:rightChars="141" w:right="338"/>
              <w:jc w:val="right"/>
              <w:rPr>
                <w:rFonts w:eastAsia="標楷體"/>
              </w:rPr>
            </w:pPr>
            <w:r w:rsidRPr="00B03A2E">
              <w:rPr>
                <w:rFonts w:eastAsia="標楷體"/>
              </w:rPr>
              <w:t>5.15</w:t>
            </w:r>
          </w:p>
        </w:tc>
        <w:tc>
          <w:tcPr>
            <w:tcW w:w="1350" w:type="dxa"/>
            <w:tcMar>
              <w:top w:w="17" w:type="dxa"/>
              <w:left w:w="17" w:type="dxa"/>
              <w:bottom w:w="0" w:type="dxa"/>
              <w:right w:w="17" w:type="dxa"/>
            </w:tcMar>
          </w:tcPr>
          <w:p w:rsidR="00B03A2E" w:rsidRPr="00261CC0" w:rsidRDefault="00B03A2E" w:rsidP="004B2380">
            <w:pPr>
              <w:snapToGrid w:val="0"/>
              <w:spacing w:line="300" w:lineRule="exact"/>
              <w:ind w:left="28" w:rightChars="175" w:right="420"/>
              <w:jc w:val="right"/>
              <w:rPr>
                <w:rFonts w:eastAsia="標楷體"/>
                <w:bCs/>
              </w:rPr>
            </w:pPr>
            <w:r w:rsidRPr="00261CC0">
              <w:rPr>
                <w:rFonts w:eastAsia="標楷體"/>
                <w:bCs/>
              </w:rPr>
              <w:t>3.79</w:t>
            </w:r>
          </w:p>
        </w:tc>
      </w:tr>
      <w:tr w:rsidR="00B03A2E" w:rsidRPr="00AE0D77" w:rsidTr="00BD58DD">
        <w:trPr>
          <w:trHeight w:val="20"/>
          <w:jc w:val="center"/>
        </w:trPr>
        <w:tc>
          <w:tcPr>
            <w:tcW w:w="1711" w:type="dxa"/>
            <w:tcBorders>
              <w:top w:val="nil"/>
              <w:left w:val="nil"/>
              <w:bottom w:val="single" w:sz="4" w:space="0" w:color="auto"/>
              <w:right w:val="single" w:sz="4" w:space="0" w:color="auto"/>
            </w:tcBorders>
            <w:tcMar>
              <w:top w:w="17" w:type="dxa"/>
              <w:left w:w="17" w:type="dxa"/>
              <w:bottom w:w="0" w:type="dxa"/>
              <w:right w:w="17" w:type="dxa"/>
            </w:tcMar>
            <w:vAlign w:val="center"/>
          </w:tcPr>
          <w:p w:rsidR="00B03A2E" w:rsidRPr="00AE0D77" w:rsidRDefault="00B03A2E" w:rsidP="00BD58DD">
            <w:pPr>
              <w:snapToGrid w:val="0"/>
              <w:spacing w:line="300" w:lineRule="exact"/>
              <w:ind w:left="28" w:right="284"/>
              <w:jc w:val="right"/>
              <w:rPr>
                <w:rFonts w:eastAsia="標楷體"/>
                <w:spacing w:val="-6"/>
              </w:rPr>
            </w:pPr>
            <w:r>
              <w:rPr>
                <w:rFonts w:eastAsia="標楷體" w:hint="eastAsia"/>
                <w:spacing w:val="-6"/>
              </w:rPr>
              <w:t>7</w:t>
            </w:r>
            <w:r w:rsidRPr="00AE0D77">
              <w:rPr>
                <w:rFonts w:eastAsia="標楷體"/>
                <w:spacing w:val="-6"/>
              </w:rPr>
              <w:t>月</w:t>
            </w:r>
          </w:p>
        </w:tc>
        <w:tc>
          <w:tcPr>
            <w:tcW w:w="1329" w:type="dxa"/>
            <w:tcBorders>
              <w:top w:val="nil"/>
              <w:left w:val="single" w:sz="4" w:space="0" w:color="auto"/>
              <w:bottom w:val="single" w:sz="4" w:space="0" w:color="auto"/>
              <w:right w:val="double" w:sz="4" w:space="0" w:color="auto"/>
            </w:tcBorders>
            <w:tcMar>
              <w:top w:w="17" w:type="dxa"/>
              <w:left w:w="17" w:type="dxa"/>
              <w:bottom w:w="0" w:type="dxa"/>
              <w:right w:w="17" w:type="dxa"/>
            </w:tcMar>
          </w:tcPr>
          <w:p w:rsidR="00B03A2E" w:rsidRPr="00B03A2E" w:rsidRDefault="00B03A2E" w:rsidP="004B2380">
            <w:pPr>
              <w:snapToGrid w:val="0"/>
              <w:spacing w:line="300" w:lineRule="exact"/>
              <w:ind w:rightChars="110" w:right="264"/>
              <w:jc w:val="right"/>
              <w:rPr>
                <w:rFonts w:eastAsia="標楷體"/>
              </w:rPr>
            </w:pPr>
            <w:r w:rsidRPr="00B03A2E">
              <w:rPr>
                <w:rFonts w:eastAsia="標楷體"/>
              </w:rPr>
              <w:t>2.94</w:t>
            </w:r>
          </w:p>
        </w:tc>
        <w:tc>
          <w:tcPr>
            <w:tcW w:w="1350" w:type="dxa"/>
            <w:tcBorders>
              <w:top w:val="nil"/>
              <w:left w:val="double" w:sz="4" w:space="0" w:color="auto"/>
              <w:bottom w:val="single" w:sz="4" w:space="0" w:color="auto"/>
              <w:right w:val="nil"/>
            </w:tcBorders>
            <w:tcMar>
              <w:top w:w="17" w:type="dxa"/>
              <w:left w:w="17" w:type="dxa"/>
              <w:bottom w:w="0" w:type="dxa"/>
              <w:right w:w="17" w:type="dxa"/>
            </w:tcMar>
          </w:tcPr>
          <w:p w:rsidR="00B03A2E" w:rsidRPr="00B03A2E" w:rsidRDefault="00B03A2E" w:rsidP="004B2380">
            <w:pPr>
              <w:spacing w:line="300" w:lineRule="exact"/>
              <w:ind w:rightChars="141" w:right="338"/>
              <w:jc w:val="right"/>
              <w:rPr>
                <w:rFonts w:eastAsia="標楷體"/>
              </w:rPr>
            </w:pPr>
            <w:r w:rsidRPr="00B03A2E">
              <w:rPr>
                <w:rFonts w:eastAsia="標楷體"/>
              </w:rPr>
              <w:t>3.18</w:t>
            </w:r>
          </w:p>
        </w:tc>
        <w:tc>
          <w:tcPr>
            <w:tcW w:w="1350" w:type="dxa"/>
            <w:tcBorders>
              <w:top w:val="nil"/>
              <w:left w:val="nil"/>
              <w:bottom w:val="single" w:sz="4" w:space="0" w:color="auto"/>
              <w:right w:val="nil"/>
            </w:tcBorders>
            <w:tcMar>
              <w:top w:w="17" w:type="dxa"/>
              <w:left w:w="17" w:type="dxa"/>
              <w:bottom w:w="0" w:type="dxa"/>
              <w:right w:w="17" w:type="dxa"/>
            </w:tcMar>
          </w:tcPr>
          <w:p w:rsidR="00B03A2E" w:rsidRPr="00B03A2E" w:rsidRDefault="00B03A2E" w:rsidP="004B2380">
            <w:pPr>
              <w:spacing w:line="300" w:lineRule="exact"/>
              <w:ind w:rightChars="172" w:right="413"/>
              <w:jc w:val="right"/>
              <w:rPr>
                <w:rFonts w:eastAsia="標楷體"/>
              </w:rPr>
            </w:pPr>
            <w:r w:rsidRPr="00B03A2E">
              <w:rPr>
                <w:rFonts w:eastAsia="標楷體"/>
              </w:rPr>
              <w:t>3.72</w:t>
            </w:r>
          </w:p>
        </w:tc>
        <w:tc>
          <w:tcPr>
            <w:tcW w:w="1350" w:type="dxa"/>
            <w:tcBorders>
              <w:top w:val="nil"/>
              <w:left w:val="nil"/>
              <w:bottom w:val="single" w:sz="4" w:space="0" w:color="auto"/>
              <w:right w:val="nil"/>
            </w:tcBorders>
            <w:tcMar>
              <w:top w:w="17" w:type="dxa"/>
              <w:left w:w="17" w:type="dxa"/>
              <w:bottom w:w="0" w:type="dxa"/>
              <w:right w:w="17" w:type="dxa"/>
            </w:tcMar>
          </w:tcPr>
          <w:p w:rsidR="00B03A2E" w:rsidRPr="00B03A2E" w:rsidRDefault="00B03A2E" w:rsidP="004B2380">
            <w:pPr>
              <w:spacing w:line="300" w:lineRule="exact"/>
              <w:ind w:rightChars="141" w:right="338"/>
              <w:jc w:val="right"/>
              <w:rPr>
                <w:rFonts w:eastAsia="標楷體"/>
              </w:rPr>
            </w:pPr>
            <w:r w:rsidRPr="00B03A2E">
              <w:rPr>
                <w:rFonts w:eastAsia="標楷體"/>
              </w:rPr>
              <w:t>2.88</w:t>
            </w:r>
          </w:p>
        </w:tc>
        <w:tc>
          <w:tcPr>
            <w:tcW w:w="1350" w:type="dxa"/>
            <w:tcBorders>
              <w:top w:val="nil"/>
              <w:left w:val="nil"/>
              <w:bottom w:val="single" w:sz="4" w:space="0" w:color="auto"/>
              <w:right w:val="nil"/>
            </w:tcBorders>
            <w:tcMar>
              <w:top w:w="17" w:type="dxa"/>
              <w:left w:w="17" w:type="dxa"/>
              <w:bottom w:w="0" w:type="dxa"/>
              <w:right w:w="17" w:type="dxa"/>
            </w:tcMar>
          </w:tcPr>
          <w:p w:rsidR="00B03A2E" w:rsidRPr="00261CC0" w:rsidRDefault="00B03A2E" w:rsidP="004B2380">
            <w:pPr>
              <w:snapToGrid w:val="0"/>
              <w:spacing w:line="300" w:lineRule="exact"/>
              <w:ind w:left="28" w:rightChars="175" w:right="420"/>
              <w:jc w:val="right"/>
              <w:rPr>
                <w:rFonts w:eastAsia="標楷體"/>
                <w:bCs/>
              </w:rPr>
            </w:pPr>
            <w:r w:rsidRPr="00261CC0">
              <w:rPr>
                <w:rFonts w:eastAsia="標楷體"/>
                <w:bCs/>
              </w:rPr>
              <w:t>-1.47</w:t>
            </w:r>
          </w:p>
        </w:tc>
      </w:tr>
    </w:tbl>
    <w:p w:rsidR="003F3F99" w:rsidRPr="00AE0D77" w:rsidRDefault="00E86F2A" w:rsidP="003F3F99">
      <w:pPr>
        <w:snapToGrid w:val="0"/>
        <w:spacing w:line="340" w:lineRule="atLeast"/>
        <w:ind w:right="-142"/>
        <w:jc w:val="both"/>
        <w:rPr>
          <w:rFonts w:eastAsia="標楷體"/>
          <w:sz w:val="22"/>
          <w:szCs w:val="22"/>
        </w:rPr>
      </w:pPr>
      <w:r w:rsidRPr="00AE0D77">
        <w:rPr>
          <w:rFonts w:eastAsia="標楷體"/>
          <w:sz w:val="22"/>
          <w:szCs w:val="22"/>
        </w:rPr>
        <w:t>資料來源：經濟部統計處。</w:t>
      </w:r>
    </w:p>
    <w:p w:rsidR="00031355" w:rsidRPr="00AE0D77" w:rsidRDefault="00031355">
      <w:pPr>
        <w:widowControl/>
        <w:rPr>
          <w:rFonts w:eastAsia="標楷體"/>
          <w:b/>
          <w:bCs/>
          <w:sz w:val="28"/>
          <w:szCs w:val="28"/>
        </w:rPr>
      </w:pPr>
      <w:r w:rsidRPr="00AE0D77">
        <w:rPr>
          <w:rFonts w:eastAsia="標楷體"/>
          <w:b/>
          <w:bCs/>
          <w:sz w:val="28"/>
          <w:szCs w:val="28"/>
        </w:rPr>
        <w:br w:type="page"/>
      </w:r>
    </w:p>
    <w:p w:rsidR="00E86F2A" w:rsidRPr="00AE0D77" w:rsidRDefault="00E86F2A" w:rsidP="00E86F2A">
      <w:pPr>
        <w:snapToGrid w:val="0"/>
        <w:spacing w:beforeLines="50" w:before="180" w:line="300" w:lineRule="auto"/>
        <w:jc w:val="both"/>
        <w:rPr>
          <w:rFonts w:eastAsia="標楷體"/>
          <w:b/>
          <w:bCs/>
          <w:sz w:val="28"/>
          <w:szCs w:val="28"/>
        </w:rPr>
      </w:pPr>
      <w:r w:rsidRPr="00AE0D77">
        <w:rPr>
          <w:rFonts w:eastAsia="標楷體"/>
          <w:b/>
          <w:bCs/>
          <w:sz w:val="28"/>
          <w:szCs w:val="28"/>
        </w:rPr>
        <w:lastRenderedPageBreak/>
        <w:t>３、</w:t>
      </w:r>
      <w:r w:rsidRPr="00AE0D77">
        <w:rPr>
          <w:rFonts w:eastAsia="標楷體"/>
          <w:b/>
          <w:bCs/>
          <w:sz w:val="28"/>
          <w:szCs w:val="28"/>
        </w:rPr>
        <w:t>106</w:t>
      </w:r>
      <w:r w:rsidRPr="00AE0D77">
        <w:rPr>
          <w:rFonts w:eastAsia="標楷體"/>
          <w:b/>
          <w:bCs/>
          <w:sz w:val="28"/>
          <w:szCs w:val="28"/>
        </w:rPr>
        <w:t>年</w:t>
      </w:r>
      <w:r w:rsidR="00892A10">
        <w:rPr>
          <w:rFonts w:eastAsia="標楷體" w:hint="eastAsia"/>
          <w:b/>
          <w:bCs/>
          <w:sz w:val="28"/>
          <w:szCs w:val="28"/>
        </w:rPr>
        <w:t>7</w:t>
      </w:r>
      <w:r w:rsidRPr="00AE0D77">
        <w:rPr>
          <w:rFonts w:eastAsia="標楷體"/>
          <w:b/>
          <w:bCs/>
          <w:sz w:val="28"/>
          <w:szCs w:val="28"/>
        </w:rPr>
        <w:t>月電子零組件業增加</w:t>
      </w:r>
      <w:r w:rsidR="00EB5714">
        <w:rPr>
          <w:rFonts w:eastAsia="標楷體" w:hint="eastAsia"/>
          <w:b/>
          <w:bCs/>
          <w:sz w:val="28"/>
          <w:szCs w:val="28"/>
        </w:rPr>
        <w:t>5</w:t>
      </w:r>
      <w:r w:rsidRPr="00AE0D77">
        <w:rPr>
          <w:rFonts w:eastAsia="標楷體"/>
          <w:b/>
          <w:bCs/>
          <w:sz w:val="28"/>
          <w:szCs w:val="28"/>
        </w:rPr>
        <w:t>.</w:t>
      </w:r>
      <w:r w:rsidR="00EB5714">
        <w:rPr>
          <w:rFonts w:eastAsia="標楷體" w:hint="eastAsia"/>
          <w:b/>
          <w:bCs/>
          <w:sz w:val="28"/>
          <w:szCs w:val="28"/>
        </w:rPr>
        <w:t>64</w:t>
      </w:r>
      <w:r w:rsidRPr="00AE0D77">
        <w:rPr>
          <w:rFonts w:eastAsia="標楷體"/>
          <w:b/>
          <w:snapToGrid w:val="0"/>
          <w:sz w:val="28"/>
          <w:szCs w:val="28"/>
        </w:rPr>
        <w:t>%</w:t>
      </w:r>
    </w:p>
    <w:p w:rsidR="00E86F2A" w:rsidRPr="00EB5714" w:rsidRDefault="00E86F2A" w:rsidP="00EB5714">
      <w:pPr>
        <w:pStyle w:val="13"/>
        <w:numPr>
          <w:ilvl w:val="0"/>
          <w:numId w:val="2"/>
        </w:numPr>
        <w:spacing w:beforeLines="50" w:before="180" w:line="300" w:lineRule="auto"/>
        <w:textAlignment w:val="center"/>
        <w:rPr>
          <w:rFonts w:eastAsia="標楷體"/>
          <w:szCs w:val="28"/>
        </w:rPr>
      </w:pPr>
      <w:r w:rsidRPr="00EB5714">
        <w:rPr>
          <w:rFonts w:eastAsia="標楷體"/>
          <w:snapToGrid w:val="0"/>
          <w:szCs w:val="28"/>
        </w:rPr>
        <w:t>電子零組件業年增</w:t>
      </w:r>
      <w:r w:rsidR="00EB5714" w:rsidRPr="00EB5714">
        <w:rPr>
          <w:rFonts w:eastAsia="標楷體" w:hint="eastAsia"/>
          <w:snapToGrid w:val="0"/>
          <w:szCs w:val="28"/>
        </w:rPr>
        <w:t>5.64%</w:t>
      </w:r>
      <w:r w:rsidR="00EB5714" w:rsidRPr="00EB5714">
        <w:rPr>
          <w:rFonts w:eastAsia="標楷體" w:hint="eastAsia"/>
          <w:snapToGrid w:val="0"/>
          <w:szCs w:val="28"/>
        </w:rPr>
        <w:t>，主因消費性電子產品及手持行動裝置備貨需求上升，帶動晶圓代工、構裝</w:t>
      </w:r>
      <w:r w:rsidR="00EB5714" w:rsidRPr="00EB5714">
        <w:rPr>
          <w:rFonts w:eastAsia="標楷體"/>
          <w:snapToGrid w:val="0"/>
          <w:szCs w:val="28"/>
        </w:rPr>
        <w:t>IC</w:t>
      </w:r>
      <w:r w:rsidR="00EB5714" w:rsidRPr="00EB5714">
        <w:rPr>
          <w:rFonts w:eastAsia="標楷體" w:hint="eastAsia"/>
          <w:snapToGrid w:val="0"/>
          <w:szCs w:val="28"/>
        </w:rPr>
        <w:t>、</w:t>
      </w:r>
      <w:r w:rsidR="00EB5714" w:rsidRPr="00EB5714">
        <w:rPr>
          <w:rFonts w:eastAsia="標楷體"/>
          <w:snapToGrid w:val="0"/>
          <w:szCs w:val="28"/>
        </w:rPr>
        <w:t xml:space="preserve">IC </w:t>
      </w:r>
      <w:r w:rsidR="00EB5714" w:rsidRPr="00EB5714">
        <w:rPr>
          <w:rFonts w:eastAsia="標楷體" w:hint="eastAsia"/>
          <w:snapToGrid w:val="0"/>
          <w:szCs w:val="28"/>
        </w:rPr>
        <w:t>製造等產量攀升。累計</w:t>
      </w:r>
      <w:r w:rsidR="00EB5714" w:rsidRPr="00EB5714">
        <w:rPr>
          <w:rFonts w:eastAsia="標楷體"/>
          <w:snapToGrid w:val="0"/>
          <w:szCs w:val="28"/>
        </w:rPr>
        <w:t>1</w:t>
      </w:r>
      <w:r w:rsidR="00EB5714" w:rsidRPr="00EB5714">
        <w:rPr>
          <w:rFonts w:eastAsia="標楷體" w:hint="eastAsia"/>
          <w:snapToGrid w:val="0"/>
          <w:szCs w:val="28"/>
        </w:rPr>
        <w:t>至</w:t>
      </w:r>
      <w:r w:rsidR="00EB5714" w:rsidRPr="00EB5714">
        <w:rPr>
          <w:rFonts w:eastAsia="標楷體"/>
          <w:snapToGrid w:val="0"/>
          <w:szCs w:val="28"/>
        </w:rPr>
        <w:t>7</w:t>
      </w:r>
      <w:r w:rsidR="00EB5714" w:rsidRPr="00EB5714">
        <w:rPr>
          <w:rFonts w:eastAsia="標楷體" w:hint="eastAsia"/>
          <w:snapToGrid w:val="0"/>
          <w:szCs w:val="28"/>
        </w:rPr>
        <w:t>月較上年同期增加</w:t>
      </w:r>
      <w:r w:rsidR="00EB5714" w:rsidRPr="00EB5714">
        <w:rPr>
          <w:rFonts w:eastAsia="標楷體"/>
          <w:snapToGrid w:val="0"/>
          <w:szCs w:val="28"/>
        </w:rPr>
        <w:t>8.58%</w:t>
      </w:r>
      <w:r w:rsidRPr="00EB5714">
        <w:rPr>
          <w:rFonts w:eastAsia="標楷體"/>
          <w:snapToGrid w:val="0"/>
          <w:szCs w:val="28"/>
        </w:rPr>
        <w:t>。</w:t>
      </w:r>
    </w:p>
    <w:p w:rsidR="00E86F2A" w:rsidRPr="00E62C5B" w:rsidRDefault="00E86F2A" w:rsidP="00E62C5B">
      <w:pPr>
        <w:pStyle w:val="13"/>
        <w:numPr>
          <w:ilvl w:val="0"/>
          <w:numId w:val="2"/>
        </w:numPr>
        <w:spacing w:beforeLines="50" w:before="180" w:line="300" w:lineRule="auto"/>
        <w:textAlignment w:val="center"/>
        <w:rPr>
          <w:rFonts w:eastAsia="標楷體"/>
          <w:snapToGrid w:val="0"/>
          <w:szCs w:val="28"/>
        </w:rPr>
      </w:pPr>
      <w:r w:rsidRPr="00E62C5B">
        <w:rPr>
          <w:rFonts w:eastAsia="標楷體"/>
          <w:snapToGrid w:val="0"/>
          <w:szCs w:val="28"/>
        </w:rPr>
        <w:t>化學材料業年</w:t>
      </w:r>
      <w:r w:rsidR="00E62C5B" w:rsidRPr="00E62C5B">
        <w:rPr>
          <w:rFonts w:eastAsia="標楷體" w:hint="eastAsia"/>
          <w:snapToGrid w:val="0"/>
          <w:szCs w:val="28"/>
        </w:rPr>
        <w:t>增</w:t>
      </w:r>
      <w:r w:rsidR="00E62C5B" w:rsidRPr="00E62C5B">
        <w:rPr>
          <w:rFonts w:eastAsia="標楷體" w:hint="eastAsia"/>
          <w:snapToGrid w:val="0"/>
          <w:szCs w:val="28"/>
        </w:rPr>
        <w:t>1.02%</w:t>
      </w:r>
      <w:r w:rsidR="00E62C5B" w:rsidRPr="00E62C5B">
        <w:rPr>
          <w:rFonts w:eastAsia="標楷體" w:hint="eastAsia"/>
          <w:snapToGrid w:val="0"/>
          <w:szCs w:val="28"/>
        </w:rPr>
        <w:t>，主因國際油價持穩，石化原料買氣回溫，加以部分廠商完成檢修，產能回升所致。累計</w:t>
      </w:r>
      <w:r w:rsidR="00E62C5B" w:rsidRPr="00E62C5B">
        <w:rPr>
          <w:rFonts w:eastAsia="標楷體"/>
          <w:snapToGrid w:val="0"/>
          <w:szCs w:val="28"/>
        </w:rPr>
        <w:t>1</w:t>
      </w:r>
      <w:r w:rsidR="00E62C5B" w:rsidRPr="00E62C5B">
        <w:rPr>
          <w:rFonts w:eastAsia="標楷體" w:hint="eastAsia"/>
          <w:snapToGrid w:val="0"/>
          <w:szCs w:val="28"/>
        </w:rPr>
        <w:t>至</w:t>
      </w:r>
      <w:r w:rsidR="00E62C5B" w:rsidRPr="00E62C5B">
        <w:rPr>
          <w:rFonts w:eastAsia="標楷體"/>
          <w:snapToGrid w:val="0"/>
          <w:szCs w:val="28"/>
        </w:rPr>
        <w:t>7</w:t>
      </w:r>
      <w:r w:rsidR="00E62C5B" w:rsidRPr="00E62C5B">
        <w:rPr>
          <w:rFonts w:eastAsia="標楷體" w:hint="eastAsia"/>
          <w:snapToGrid w:val="0"/>
          <w:szCs w:val="28"/>
        </w:rPr>
        <w:t>月較上年同期增加</w:t>
      </w:r>
      <w:r w:rsidR="00E62C5B" w:rsidRPr="00E62C5B">
        <w:rPr>
          <w:rFonts w:eastAsia="標楷體"/>
          <w:snapToGrid w:val="0"/>
          <w:szCs w:val="28"/>
        </w:rPr>
        <w:t>1.39%</w:t>
      </w:r>
      <w:r w:rsidRPr="00E62C5B">
        <w:rPr>
          <w:rFonts w:eastAsia="標楷體"/>
          <w:snapToGrid w:val="0"/>
          <w:szCs w:val="28"/>
        </w:rPr>
        <w:t>。</w:t>
      </w:r>
    </w:p>
    <w:p w:rsidR="00E86F2A" w:rsidRPr="00B0431A" w:rsidRDefault="00E86F2A" w:rsidP="00B0431A">
      <w:pPr>
        <w:pStyle w:val="13"/>
        <w:numPr>
          <w:ilvl w:val="0"/>
          <w:numId w:val="2"/>
        </w:numPr>
        <w:spacing w:beforeLines="50" w:before="180" w:line="300" w:lineRule="auto"/>
        <w:textAlignment w:val="center"/>
        <w:rPr>
          <w:rFonts w:eastAsia="標楷體"/>
          <w:snapToGrid w:val="0"/>
          <w:szCs w:val="28"/>
        </w:rPr>
      </w:pPr>
      <w:r w:rsidRPr="00B0431A">
        <w:rPr>
          <w:rFonts w:eastAsia="標楷體"/>
          <w:snapToGrid w:val="0"/>
          <w:szCs w:val="28"/>
        </w:rPr>
        <w:t>基本金屬業</w:t>
      </w:r>
      <w:r w:rsidR="00B0431A" w:rsidRPr="00B0431A">
        <w:rPr>
          <w:rFonts w:eastAsia="標楷體" w:hint="eastAsia"/>
          <w:snapToGrid w:val="0"/>
          <w:szCs w:val="28"/>
        </w:rPr>
        <w:t>年增</w:t>
      </w:r>
      <w:r w:rsidR="00B0431A" w:rsidRPr="00B0431A">
        <w:rPr>
          <w:rFonts w:eastAsia="標楷體"/>
          <w:snapToGrid w:val="0"/>
          <w:szCs w:val="28"/>
        </w:rPr>
        <w:t>2.50%</w:t>
      </w:r>
      <w:r w:rsidR="00B0431A" w:rsidRPr="00B0431A">
        <w:rPr>
          <w:rFonts w:eastAsia="標楷體" w:hint="eastAsia"/>
          <w:snapToGrid w:val="0"/>
          <w:szCs w:val="28"/>
        </w:rPr>
        <w:t>，主因上年同期國內鋼鐵大廠部分產線設備更新，比較基數較低，以及</w:t>
      </w:r>
      <w:proofErr w:type="gramStart"/>
      <w:r w:rsidR="00B0431A" w:rsidRPr="00B0431A">
        <w:rPr>
          <w:rFonts w:eastAsia="標楷體" w:hint="eastAsia"/>
          <w:snapToGrid w:val="0"/>
          <w:szCs w:val="28"/>
        </w:rPr>
        <w:t>盤元線材</w:t>
      </w:r>
      <w:proofErr w:type="gramEnd"/>
      <w:r w:rsidR="00B0431A" w:rsidRPr="00B0431A">
        <w:rPr>
          <w:rFonts w:eastAsia="標楷體" w:hint="eastAsia"/>
          <w:snapToGrid w:val="0"/>
          <w:szCs w:val="28"/>
        </w:rPr>
        <w:t>、</w:t>
      </w:r>
      <w:proofErr w:type="gramStart"/>
      <w:r w:rsidR="00B0431A" w:rsidRPr="00B0431A">
        <w:rPr>
          <w:rFonts w:eastAsia="標楷體" w:hint="eastAsia"/>
          <w:snapToGrid w:val="0"/>
          <w:szCs w:val="28"/>
        </w:rPr>
        <w:t>銅箔因市場</w:t>
      </w:r>
      <w:proofErr w:type="gramEnd"/>
      <w:r w:rsidR="00B0431A" w:rsidRPr="00B0431A">
        <w:rPr>
          <w:rFonts w:eastAsia="標楷體" w:hint="eastAsia"/>
          <w:snapToGrid w:val="0"/>
          <w:szCs w:val="28"/>
        </w:rPr>
        <w:t>需求熱絡而增產所致。累計</w:t>
      </w:r>
      <w:r w:rsidR="00B0431A" w:rsidRPr="00B0431A">
        <w:rPr>
          <w:rFonts w:eastAsia="標楷體"/>
          <w:snapToGrid w:val="0"/>
          <w:szCs w:val="28"/>
        </w:rPr>
        <w:t>1</w:t>
      </w:r>
      <w:r w:rsidR="00B0431A" w:rsidRPr="00B0431A">
        <w:rPr>
          <w:rFonts w:eastAsia="標楷體" w:hint="eastAsia"/>
          <w:snapToGrid w:val="0"/>
          <w:szCs w:val="28"/>
        </w:rPr>
        <w:t>至</w:t>
      </w:r>
      <w:r w:rsidR="00B0431A" w:rsidRPr="00B0431A">
        <w:rPr>
          <w:rFonts w:eastAsia="標楷體"/>
          <w:snapToGrid w:val="0"/>
          <w:szCs w:val="28"/>
        </w:rPr>
        <w:t>7</w:t>
      </w:r>
      <w:r w:rsidR="00B0431A" w:rsidRPr="00B0431A">
        <w:rPr>
          <w:rFonts w:eastAsia="標楷體" w:hint="eastAsia"/>
          <w:snapToGrid w:val="0"/>
          <w:szCs w:val="28"/>
        </w:rPr>
        <w:t>月較上年同期增加</w:t>
      </w:r>
      <w:r w:rsidR="00B0431A" w:rsidRPr="00B0431A">
        <w:rPr>
          <w:rFonts w:eastAsia="標楷體"/>
          <w:snapToGrid w:val="0"/>
          <w:szCs w:val="28"/>
        </w:rPr>
        <w:t>3.26%</w:t>
      </w:r>
      <w:r w:rsidR="00B0431A" w:rsidRPr="00B0431A">
        <w:rPr>
          <w:rFonts w:eastAsia="標楷體" w:hint="eastAsia"/>
          <w:snapToGrid w:val="0"/>
          <w:szCs w:val="28"/>
        </w:rPr>
        <w:t>。</w:t>
      </w:r>
    </w:p>
    <w:p w:rsidR="00E86F2A" w:rsidRPr="00342137" w:rsidRDefault="00E86F2A" w:rsidP="00342137">
      <w:pPr>
        <w:pStyle w:val="13"/>
        <w:numPr>
          <w:ilvl w:val="0"/>
          <w:numId w:val="2"/>
        </w:numPr>
        <w:spacing w:beforeLines="50" w:before="180" w:line="300" w:lineRule="auto"/>
        <w:textAlignment w:val="center"/>
        <w:rPr>
          <w:rFonts w:eastAsia="標楷體"/>
          <w:snapToGrid w:val="0"/>
          <w:szCs w:val="28"/>
        </w:rPr>
      </w:pPr>
      <w:r w:rsidRPr="00342137">
        <w:rPr>
          <w:rFonts w:eastAsia="標楷體"/>
          <w:snapToGrid w:val="0"/>
          <w:szCs w:val="28"/>
        </w:rPr>
        <w:t>電腦電子產品及光學製品業</w:t>
      </w:r>
      <w:r w:rsidRPr="00342137">
        <w:rPr>
          <w:rFonts w:eastAsia="標楷體" w:hint="eastAsia"/>
          <w:snapToGrid w:val="0"/>
          <w:szCs w:val="28"/>
        </w:rPr>
        <w:t>年減</w:t>
      </w:r>
      <w:r w:rsidR="00342137" w:rsidRPr="00342137">
        <w:rPr>
          <w:rFonts w:eastAsia="標楷體"/>
          <w:snapToGrid w:val="0"/>
          <w:szCs w:val="28"/>
        </w:rPr>
        <w:t>7.26%</w:t>
      </w:r>
      <w:r w:rsidR="00342137" w:rsidRPr="00342137">
        <w:rPr>
          <w:rFonts w:eastAsia="標楷體" w:hint="eastAsia"/>
          <w:snapToGrid w:val="0"/>
          <w:szCs w:val="28"/>
        </w:rPr>
        <w:t>，主因虛擬實境裝置、智慧手錶買氣下滑及中低階手持行動裝置減產，加上固態硬碟、</w:t>
      </w:r>
      <w:proofErr w:type="gramStart"/>
      <w:r w:rsidR="00342137" w:rsidRPr="00342137">
        <w:rPr>
          <w:rFonts w:eastAsia="標楷體" w:hint="eastAsia"/>
          <w:snapToGrid w:val="0"/>
          <w:szCs w:val="28"/>
        </w:rPr>
        <w:t>隨身碟續受</w:t>
      </w:r>
      <w:proofErr w:type="gramEnd"/>
      <w:r w:rsidR="00342137" w:rsidRPr="00342137">
        <w:rPr>
          <w:rFonts w:eastAsia="標楷體" w:hint="eastAsia"/>
          <w:snapToGrid w:val="0"/>
          <w:szCs w:val="28"/>
        </w:rPr>
        <w:t>缺料影響所致。累計</w:t>
      </w:r>
      <w:r w:rsidR="00342137" w:rsidRPr="00342137">
        <w:rPr>
          <w:rFonts w:eastAsia="標楷體"/>
          <w:snapToGrid w:val="0"/>
          <w:szCs w:val="28"/>
        </w:rPr>
        <w:t>1</w:t>
      </w:r>
      <w:r w:rsidR="00342137" w:rsidRPr="00342137">
        <w:rPr>
          <w:rFonts w:eastAsia="標楷體" w:hint="eastAsia"/>
          <w:snapToGrid w:val="0"/>
          <w:szCs w:val="28"/>
        </w:rPr>
        <w:t>至</w:t>
      </w:r>
      <w:r w:rsidR="00342137" w:rsidRPr="00342137">
        <w:rPr>
          <w:rFonts w:eastAsia="標楷體"/>
          <w:snapToGrid w:val="0"/>
          <w:szCs w:val="28"/>
        </w:rPr>
        <w:t>7</w:t>
      </w:r>
      <w:r w:rsidR="00342137" w:rsidRPr="00342137">
        <w:rPr>
          <w:rFonts w:eastAsia="標楷體" w:hint="eastAsia"/>
          <w:snapToGrid w:val="0"/>
          <w:szCs w:val="28"/>
        </w:rPr>
        <w:t>月較上年同期減少</w:t>
      </w:r>
      <w:r w:rsidR="00342137" w:rsidRPr="00342137">
        <w:rPr>
          <w:rFonts w:eastAsia="標楷體"/>
          <w:snapToGrid w:val="0"/>
          <w:szCs w:val="28"/>
        </w:rPr>
        <w:t>6.07%</w:t>
      </w:r>
      <w:r w:rsidR="00342137" w:rsidRPr="00342137">
        <w:rPr>
          <w:rFonts w:eastAsia="標楷體" w:hint="eastAsia"/>
          <w:snapToGrid w:val="0"/>
          <w:szCs w:val="28"/>
        </w:rPr>
        <w:t>。</w:t>
      </w:r>
    </w:p>
    <w:p w:rsidR="00E86F2A" w:rsidRPr="00342137" w:rsidRDefault="00E86F2A" w:rsidP="00342137">
      <w:pPr>
        <w:pStyle w:val="13"/>
        <w:numPr>
          <w:ilvl w:val="0"/>
          <w:numId w:val="2"/>
        </w:numPr>
        <w:spacing w:beforeLines="50" w:before="180" w:line="300" w:lineRule="auto"/>
        <w:textAlignment w:val="center"/>
        <w:rPr>
          <w:rFonts w:eastAsia="標楷體"/>
          <w:snapToGrid w:val="0"/>
          <w:szCs w:val="28"/>
        </w:rPr>
      </w:pPr>
      <w:r w:rsidRPr="00342137">
        <w:rPr>
          <w:rFonts w:eastAsia="標楷體"/>
          <w:snapToGrid w:val="0"/>
          <w:szCs w:val="28"/>
        </w:rPr>
        <w:t>機械設備業年增</w:t>
      </w:r>
      <w:r w:rsidR="00342137" w:rsidRPr="00342137">
        <w:rPr>
          <w:rFonts w:eastAsia="標楷體"/>
          <w:snapToGrid w:val="0"/>
          <w:szCs w:val="28"/>
        </w:rPr>
        <w:t>8.24%</w:t>
      </w:r>
      <w:r w:rsidR="00342137" w:rsidRPr="00342137">
        <w:rPr>
          <w:rFonts w:eastAsia="標楷體" w:hint="eastAsia"/>
          <w:snapToGrid w:val="0"/>
          <w:szCs w:val="28"/>
        </w:rPr>
        <w:t>，連續</w:t>
      </w:r>
      <w:r w:rsidR="00342137" w:rsidRPr="00342137">
        <w:rPr>
          <w:rFonts w:eastAsia="標楷體"/>
          <w:snapToGrid w:val="0"/>
          <w:szCs w:val="28"/>
        </w:rPr>
        <w:t>9</w:t>
      </w:r>
      <w:r w:rsidR="00342137" w:rsidRPr="00342137">
        <w:rPr>
          <w:rFonts w:eastAsia="標楷體" w:hint="eastAsia"/>
          <w:snapToGrid w:val="0"/>
          <w:szCs w:val="28"/>
        </w:rPr>
        <w:t>個月正成長，主因在全球智慧製造驅動下，自動化設備需求殷切，</w:t>
      </w:r>
      <w:proofErr w:type="gramStart"/>
      <w:r w:rsidR="00342137" w:rsidRPr="00342137">
        <w:rPr>
          <w:rFonts w:eastAsia="標楷體" w:hint="eastAsia"/>
          <w:snapToGrid w:val="0"/>
          <w:szCs w:val="28"/>
        </w:rPr>
        <w:t>致滾珠</w:t>
      </w:r>
      <w:proofErr w:type="gramEnd"/>
      <w:r w:rsidR="00342137" w:rsidRPr="00342137">
        <w:rPr>
          <w:rFonts w:eastAsia="標楷體" w:hint="eastAsia"/>
          <w:snapToGrid w:val="0"/>
          <w:szCs w:val="28"/>
        </w:rPr>
        <w:t>螺</w:t>
      </w:r>
      <w:proofErr w:type="gramStart"/>
      <w:r w:rsidR="00342137" w:rsidRPr="00342137">
        <w:rPr>
          <w:rFonts w:eastAsia="標楷體" w:hint="eastAsia"/>
          <w:snapToGrid w:val="0"/>
          <w:szCs w:val="28"/>
        </w:rPr>
        <w:t>桿</w:t>
      </w:r>
      <w:proofErr w:type="gramEnd"/>
      <w:r w:rsidR="00342137" w:rsidRPr="00342137">
        <w:rPr>
          <w:rFonts w:eastAsia="標楷體" w:hint="eastAsia"/>
          <w:snapToGrid w:val="0"/>
          <w:szCs w:val="28"/>
        </w:rPr>
        <w:t>、線性滑軌等產能滿載，加以終端電子產品應用及規格快速提升，拉抬半導體及其他電子生產設備持續增產。累計</w:t>
      </w:r>
      <w:r w:rsidR="00342137" w:rsidRPr="00342137">
        <w:rPr>
          <w:rFonts w:eastAsia="標楷體"/>
          <w:snapToGrid w:val="0"/>
          <w:szCs w:val="28"/>
        </w:rPr>
        <w:t>1</w:t>
      </w:r>
      <w:r w:rsidR="00342137" w:rsidRPr="00342137">
        <w:rPr>
          <w:rFonts w:eastAsia="標楷體" w:hint="eastAsia"/>
          <w:snapToGrid w:val="0"/>
          <w:szCs w:val="28"/>
        </w:rPr>
        <w:t>至</w:t>
      </w:r>
      <w:r w:rsidR="00342137" w:rsidRPr="00342137">
        <w:rPr>
          <w:rFonts w:eastAsia="標楷體"/>
          <w:snapToGrid w:val="0"/>
          <w:szCs w:val="28"/>
        </w:rPr>
        <w:t>7</w:t>
      </w:r>
      <w:r w:rsidR="00342137" w:rsidRPr="00342137">
        <w:rPr>
          <w:rFonts w:eastAsia="標楷體" w:hint="eastAsia"/>
          <w:snapToGrid w:val="0"/>
          <w:szCs w:val="28"/>
        </w:rPr>
        <w:t>月較上年同期增加</w:t>
      </w:r>
      <w:r w:rsidR="00342137" w:rsidRPr="00342137">
        <w:rPr>
          <w:rFonts w:eastAsia="標楷體"/>
          <w:snapToGrid w:val="0"/>
          <w:szCs w:val="28"/>
        </w:rPr>
        <w:t>9.24%</w:t>
      </w:r>
      <w:r w:rsidRPr="00342137">
        <w:rPr>
          <w:rFonts w:eastAsia="標楷體"/>
          <w:snapToGrid w:val="0"/>
          <w:szCs w:val="28"/>
        </w:rPr>
        <w:t>。</w:t>
      </w:r>
    </w:p>
    <w:p w:rsidR="007D7C12" w:rsidRPr="00342137" w:rsidRDefault="00E86F2A" w:rsidP="00342137">
      <w:pPr>
        <w:pStyle w:val="13"/>
        <w:numPr>
          <w:ilvl w:val="0"/>
          <w:numId w:val="2"/>
        </w:numPr>
        <w:spacing w:beforeLines="50" w:before="180" w:line="300" w:lineRule="auto"/>
        <w:textAlignment w:val="center"/>
        <w:rPr>
          <w:rFonts w:eastAsia="標楷體"/>
          <w:szCs w:val="28"/>
        </w:rPr>
      </w:pPr>
      <w:r w:rsidRPr="00342137">
        <w:rPr>
          <w:rFonts w:eastAsia="標楷體"/>
          <w:snapToGrid w:val="0"/>
          <w:szCs w:val="28"/>
        </w:rPr>
        <w:t>汽車及其零件業年</w:t>
      </w:r>
      <w:r w:rsidRPr="00342137">
        <w:rPr>
          <w:rFonts w:eastAsia="標楷體" w:hint="eastAsia"/>
          <w:snapToGrid w:val="0"/>
          <w:szCs w:val="28"/>
        </w:rPr>
        <w:t>減</w:t>
      </w:r>
      <w:r w:rsidR="00342137" w:rsidRPr="00342137">
        <w:rPr>
          <w:rFonts w:eastAsia="標楷體"/>
          <w:snapToGrid w:val="0"/>
          <w:szCs w:val="28"/>
        </w:rPr>
        <w:t>2.75%</w:t>
      </w:r>
      <w:r w:rsidR="00342137" w:rsidRPr="00342137">
        <w:rPr>
          <w:rFonts w:eastAsia="標楷體" w:hint="eastAsia"/>
          <w:snapToGrid w:val="0"/>
          <w:szCs w:val="28"/>
        </w:rPr>
        <w:t>，主因舊換新補助政策效應鈍化，汽車產量年減</w:t>
      </w:r>
      <w:r w:rsidR="00342137" w:rsidRPr="00342137">
        <w:rPr>
          <w:rFonts w:eastAsia="標楷體"/>
          <w:snapToGrid w:val="0"/>
          <w:szCs w:val="28"/>
        </w:rPr>
        <w:t>13.33%</w:t>
      </w:r>
      <w:r w:rsidR="00342137" w:rsidRPr="00342137">
        <w:rPr>
          <w:rFonts w:eastAsia="標楷體" w:hint="eastAsia"/>
          <w:snapToGrid w:val="0"/>
          <w:szCs w:val="28"/>
        </w:rPr>
        <w:t>，連帶影響相關汽車零組件生產，惟汽車懸吊傳動系統及</w:t>
      </w:r>
      <w:proofErr w:type="gramStart"/>
      <w:r w:rsidR="00342137" w:rsidRPr="00342137">
        <w:rPr>
          <w:rFonts w:eastAsia="標楷體" w:hint="eastAsia"/>
          <w:snapToGrid w:val="0"/>
          <w:szCs w:val="28"/>
        </w:rPr>
        <w:t>車燈組隨海外</w:t>
      </w:r>
      <w:proofErr w:type="gramEnd"/>
      <w:r w:rsidR="00342137" w:rsidRPr="00342137">
        <w:rPr>
          <w:rFonts w:eastAsia="標楷體" w:hint="eastAsia"/>
          <w:snapToGrid w:val="0"/>
          <w:szCs w:val="28"/>
        </w:rPr>
        <w:t>市場需求熱絡而增產，抵銷部分減幅。累計</w:t>
      </w:r>
      <w:r w:rsidR="00342137" w:rsidRPr="00342137">
        <w:rPr>
          <w:rFonts w:eastAsia="標楷體"/>
          <w:snapToGrid w:val="0"/>
          <w:szCs w:val="28"/>
        </w:rPr>
        <w:t>1</w:t>
      </w:r>
      <w:r w:rsidR="00342137" w:rsidRPr="00342137">
        <w:rPr>
          <w:rFonts w:eastAsia="標楷體" w:hint="eastAsia"/>
          <w:snapToGrid w:val="0"/>
          <w:szCs w:val="28"/>
        </w:rPr>
        <w:t>至</w:t>
      </w:r>
      <w:r w:rsidR="00342137" w:rsidRPr="00342137">
        <w:rPr>
          <w:rFonts w:eastAsia="標楷體"/>
          <w:snapToGrid w:val="0"/>
          <w:szCs w:val="28"/>
        </w:rPr>
        <w:t>7</w:t>
      </w:r>
      <w:r w:rsidR="00342137" w:rsidRPr="00342137">
        <w:rPr>
          <w:rFonts w:eastAsia="標楷體" w:hint="eastAsia"/>
          <w:snapToGrid w:val="0"/>
          <w:szCs w:val="28"/>
        </w:rPr>
        <w:t>月較上年同期減少</w:t>
      </w:r>
      <w:r w:rsidR="00342137" w:rsidRPr="00342137">
        <w:rPr>
          <w:rFonts w:eastAsia="標楷體" w:hint="eastAsia"/>
          <w:snapToGrid w:val="0"/>
          <w:szCs w:val="28"/>
        </w:rPr>
        <w:t>1.31%</w:t>
      </w:r>
      <w:r w:rsidR="00342137" w:rsidRPr="00342137">
        <w:rPr>
          <w:rFonts w:eastAsia="標楷體" w:hint="eastAsia"/>
          <w:snapToGrid w:val="0"/>
          <w:szCs w:val="28"/>
        </w:rPr>
        <w:t>。</w:t>
      </w:r>
    </w:p>
    <w:p w:rsidR="00F67965" w:rsidRPr="00AE0D77" w:rsidRDefault="00F67965" w:rsidP="00F67965">
      <w:pPr>
        <w:widowControl/>
        <w:jc w:val="center"/>
        <w:rPr>
          <w:rFonts w:eastAsia="標楷體"/>
          <w:sz w:val="28"/>
          <w:szCs w:val="28"/>
        </w:rPr>
      </w:pPr>
      <w:r w:rsidRPr="00AE0D77">
        <w:rPr>
          <w:rFonts w:eastAsia="標楷體"/>
          <w:sz w:val="28"/>
          <w:szCs w:val="28"/>
        </w:rPr>
        <w:br w:type="page"/>
      </w:r>
    </w:p>
    <w:p w:rsidR="009B5AAF" w:rsidRPr="00C66988" w:rsidRDefault="009B5AAF" w:rsidP="009B5AAF">
      <w:pPr>
        <w:widowControl/>
        <w:jc w:val="center"/>
        <w:rPr>
          <w:rFonts w:eastAsia="標楷體"/>
          <w:b/>
          <w:bCs/>
          <w:color w:val="000000" w:themeColor="text1"/>
        </w:rPr>
      </w:pPr>
      <w:r w:rsidRPr="00C66988">
        <w:rPr>
          <w:rFonts w:eastAsia="標楷體"/>
          <w:b/>
          <w:bCs/>
          <w:color w:val="000000" w:themeColor="text1"/>
          <w:sz w:val="28"/>
        </w:rPr>
        <w:lastRenderedPageBreak/>
        <w:t>表</w:t>
      </w:r>
      <w:r w:rsidRPr="00C66988">
        <w:rPr>
          <w:rFonts w:eastAsia="標楷體"/>
          <w:b/>
          <w:bCs/>
          <w:color w:val="000000" w:themeColor="text1"/>
          <w:sz w:val="28"/>
        </w:rPr>
        <w:t xml:space="preserve">2-2-3   </w:t>
      </w:r>
      <w:r w:rsidRPr="00C66988">
        <w:rPr>
          <w:rFonts w:eastAsia="標楷體"/>
          <w:b/>
          <w:bCs/>
          <w:color w:val="000000" w:themeColor="text1"/>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4A0" w:firstRow="1" w:lastRow="0" w:firstColumn="1" w:lastColumn="0" w:noHBand="0" w:noVBand="1"/>
      </w:tblPr>
      <w:tblGrid>
        <w:gridCol w:w="3809"/>
        <w:gridCol w:w="2410"/>
        <w:gridCol w:w="2410"/>
      </w:tblGrid>
      <w:tr w:rsidR="009B5AAF" w:rsidRPr="00C66988" w:rsidTr="00BD58DD">
        <w:trPr>
          <w:cantSplit/>
          <w:trHeight w:val="551"/>
          <w:jc w:val="center"/>
        </w:trPr>
        <w:tc>
          <w:tcPr>
            <w:tcW w:w="3809" w:type="dxa"/>
            <w:tcBorders>
              <w:top w:val="single" w:sz="6" w:space="0" w:color="auto"/>
              <w:left w:val="nil"/>
              <w:bottom w:val="single" w:sz="6" w:space="0" w:color="auto"/>
              <w:right w:val="single" w:sz="6" w:space="0" w:color="auto"/>
            </w:tcBorders>
            <w:tcMar>
              <w:top w:w="15" w:type="dxa"/>
              <w:left w:w="15" w:type="dxa"/>
              <w:bottom w:w="0" w:type="dxa"/>
              <w:right w:w="15" w:type="dxa"/>
            </w:tcMar>
            <w:vAlign w:val="center"/>
            <w:hideMark/>
          </w:tcPr>
          <w:p w:rsidR="009B5AAF" w:rsidRPr="00C66988" w:rsidRDefault="009B5AAF" w:rsidP="00BD58DD">
            <w:pPr>
              <w:snapToGrid w:val="0"/>
              <w:spacing w:line="400" w:lineRule="exact"/>
              <w:ind w:left="248"/>
              <w:jc w:val="center"/>
              <w:rPr>
                <w:rFonts w:eastAsia="標楷體"/>
                <w:b/>
                <w:bCs/>
                <w:color w:val="000000" w:themeColor="text1"/>
              </w:rPr>
            </w:pPr>
            <w:r w:rsidRPr="00C66988">
              <w:rPr>
                <w:rFonts w:eastAsia="標楷體"/>
                <w:b/>
                <w:bCs/>
                <w:color w:val="000000" w:themeColor="text1"/>
              </w:rPr>
              <w:t>中業別</w:t>
            </w:r>
          </w:p>
        </w:tc>
        <w:tc>
          <w:tcPr>
            <w:tcW w:w="2410" w:type="dxa"/>
            <w:tcBorders>
              <w:top w:val="single" w:sz="6" w:space="0" w:color="auto"/>
              <w:left w:val="single" w:sz="6" w:space="0" w:color="auto"/>
              <w:bottom w:val="single" w:sz="6" w:space="0" w:color="auto"/>
              <w:right w:val="single" w:sz="6" w:space="0" w:color="auto"/>
            </w:tcBorders>
            <w:vAlign w:val="center"/>
            <w:hideMark/>
          </w:tcPr>
          <w:p w:rsidR="009B5AAF" w:rsidRPr="00C66988" w:rsidRDefault="009B5AAF" w:rsidP="00BD58DD">
            <w:pPr>
              <w:snapToGrid w:val="0"/>
              <w:spacing w:line="320" w:lineRule="exact"/>
              <w:ind w:left="28"/>
              <w:jc w:val="center"/>
              <w:rPr>
                <w:rFonts w:eastAsia="標楷體"/>
                <w:b/>
                <w:bCs/>
                <w:color w:val="000000" w:themeColor="text1"/>
              </w:rPr>
            </w:pPr>
            <w:r w:rsidRPr="00C66988">
              <w:rPr>
                <w:rFonts w:eastAsia="標楷體"/>
                <w:b/>
                <w:bCs/>
                <w:color w:val="000000" w:themeColor="text1"/>
              </w:rPr>
              <w:t>106</w:t>
            </w:r>
            <w:r w:rsidRPr="00C66988">
              <w:rPr>
                <w:rFonts w:eastAsia="標楷體"/>
                <w:b/>
                <w:bCs/>
                <w:color w:val="000000" w:themeColor="text1"/>
              </w:rPr>
              <w:t>年</w:t>
            </w:r>
            <w:r w:rsidR="00892A10" w:rsidRPr="00C66988">
              <w:rPr>
                <w:rFonts w:eastAsia="標楷體" w:hint="eastAsia"/>
                <w:b/>
                <w:bCs/>
                <w:color w:val="000000" w:themeColor="text1"/>
              </w:rPr>
              <w:t>7</w:t>
            </w:r>
            <w:r w:rsidRPr="00C66988">
              <w:rPr>
                <w:rFonts w:eastAsia="標楷體"/>
                <w:b/>
                <w:bCs/>
                <w:color w:val="000000" w:themeColor="text1"/>
              </w:rPr>
              <w:t>月較</w:t>
            </w:r>
          </w:p>
          <w:p w:rsidR="009B5AAF" w:rsidRPr="00C66988" w:rsidRDefault="009B5AAF" w:rsidP="00BD58DD">
            <w:pPr>
              <w:snapToGrid w:val="0"/>
              <w:spacing w:line="320" w:lineRule="exact"/>
              <w:ind w:left="28"/>
              <w:jc w:val="center"/>
              <w:rPr>
                <w:rFonts w:eastAsia="標楷體"/>
                <w:color w:val="000000" w:themeColor="text1"/>
              </w:rPr>
            </w:pPr>
            <w:r w:rsidRPr="00C66988">
              <w:rPr>
                <w:rFonts w:eastAsia="標楷體"/>
                <w:b/>
                <w:bCs/>
                <w:color w:val="000000" w:themeColor="text1"/>
              </w:rPr>
              <w:t>105</w:t>
            </w:r>
            <w:r w:rsidRPr="00C66988">
              <w:rPr>
                <w:rFonts w:eastAsia="標楷體"/>
                <w:b/>
                <w:bCs/>
                <w:color w:val="000000" w:themeColor="text1"/>
              </w:rPr>
              <w:t>年同月增減</w:t>
            </w:r>
            <w:r w:rsidRPr="00C66988">
              <w:rPr>
                <w:rFonts w:eastAsia="標楷體"/>
                <w:b/>
                <w:bCs/>
                <w:color w:val="000000" w:themeColor="text1"/>
              </w:rPr>
              <w:t>(%)</w:t>
            </w:r>
          </w:p>
        </w:tc>
        <w:tc>
          <w:tcPr>
            <w:tcW w:w="2410" w:type="dxa"/>
            <w:tcBorders>
              <w:top w:val="single" w:sz="6" w:space="0" w:color="auto"/>
              <w:left w:val="single" w:sz="6" w:space="0" w:color="auto"/>
              <w:bottom w:val="single" w:sz="6" w:space="0" w:color="auto"/>
              <w:right w:val="nil"/>
            </w:tcBorders>
            <w:hideMark/>
          </w:tcPr>
          <w:p w:rsidR="009B5AAF" w:rsidRPr="00C66988" w:rsidRDefault="009B5AAF" w:rsidP="00BD58DD">
            <w:pPr>
              <w:snapToGrid w:val="0"/>
              <w:spacing w:line="320" w:lineRule="exact"/>
              <w:ind w:left="28"/>
              <w:jc w:val="center"/>
              <w:rPr>
                <w:rFonts w:eastAsia="標楷體"/>
                <w:b/>
                <w:bCs/>
                <w:color w:val="000000" w:themeColor="text1"/>
              </w:rPr>
            </w:pPr>
            <w:r w:rsidRPr="00C66988">
              <w:rPr>
                <w:rFonts w:eastAsia="標楷體"/>
                <w:b/>
                <w:bCs/>
                <w:color w:val="000000" w:themeColor="text1"/>
              </w:rPr>
              <w:t>106</w:t>
            </w:r>
            <w:r w:rsidRPr="00C66988">
              <w:rPr>
                <w:rFonts w:eastAsia="標楷體"/>
                <w:b/>
                <w:bCs/>
                <w:color w:val="000000" w:themeColor="text1"/>
              </w:rPr>
              <w:t>年累計較</w:t>
            </w:r>
          </w:p>
          <w:p w:rsidR="009B5AAF" w:rsidRPr="00C66988" w:rsidRDefault="009B5AAF" w:rsidP="00BD58DD">
            <w:pPr>
              <w:snapToGrid w:val="0"/>
              <w:spacing w:line="320" w:lineRule="exact"/>
              <w:ind w:left="28"/>
              <w:jc w:val="center"/>
              <w:rPr>
                <w:rFonts w:eastAsia="標楷體"/>
                <w:b/>
                <w:bCs/>
                <w:color w:val="000000" w:themeColor="text1"/>
              </w:rPr>
            </w:pPr>
            <w:r w:rsidRPr="00C66988">
              <w:rPr>
                <w:rFonts w:eastAsia="標楷體"/>
                <w:b/>
                <w:bCs/>
                <w:color w:val="000000" w:themeColor="text1"/>
              </w:rPr>
              <w:t>105</w:t>
            </w:r>
            <w:r w:rsidRPr="00C66988">
              <w:rPr>
                <w:rFonts w:eastAsia="標楷體"/>
                <w:b/>
                <w:bCs/>
                <w:color w:val="000000" w:themeColor="text1"/>
              </w:rPr>
              <w:t>年同期增減</w:t>
            </w:r>
            <w:r w:rsidRPr="00C66988">
              <w:rPr>
                <w:rFonts w:eastAsia="標楷體"/>
                <w:b/>
                <w:bCs/>
                <w:color w:val="000000" w:themeColor="text1"/>
              </w:rPr>
              <w:t>(%)</w:t>
            </w:r>
          </w:p>
        </w:tc>
      </w:tr>
      <w:tr w:rsidR="009B5AAF" w:rsidRPr="00C66988" w:rsidTr="00BD58DD">
        <w:trPr>
          <w:cantSplit/>
          <w:trHeight w:val="340"/>
          <w:jc w:val="center"/>
        </w:trPr>
        <w:tc>
          <w:tcPr>
            <w:tcW w:w="3809" w:type="dxa"/>
            <w:tcBorders>
              <w:top w:val="single" w:sz="6" w:space="0" w:color="auto"/>
              <w:left w:val="nil"/>
              <w:bottom w:val="nil"/>
              <w:right w:val="single" w:sz="6" w:space="0" w:color="auto"/>
            </w:tcBorders>
            <w:tcMar>
              <w:top w:w="15" w:type="dxa"/>
              <w:left w:w="15" w:type="dxa"/>
              <w:bottom w:w="0" w:type="dxa"/>
              <w:right w:w="15" w:type="dxa"/>
            </w:tcMar>
            <w:vAlign w:val="center"/>
            <w:hideMark/>
          </w:tcPr>
          <w:p w:rsidR="009B5AAF" w:rsidRPr="00C66988" w:rsidRDefault="009B5AAF" w:rsidP="00BD58DD">
            <w:pPr>
              <w:snapToGrid w:val="0"/>
              <w:spacing w:line="400" w:lineRule="exact"/>
              <w:ind w:left="250"/>
              <w:rPr>
                <w:rFonts w:eastAsia="標楷體"/>
                <w:color w:val="000000" w:themeColor="text1"/>
              </w:rPr>
            </w:pPr>
            <w:r w:rsidRPr="00C66988">
              <w:rPr>
                <w:rFonts w:eastAsia="標楷體"/>
                <w:color w:val="000000" w:themeColor="text1"/>
              </w:rPr>
              <w:t>電子零組件業</w:t>
            </w:r>
          </w:p>
        </w:tc>
        <w:tc>
          <w:tcPr>
            <w:tcW w:w="2410" w:type="dxa"/>
            <w:tcBorders>
              <w:top w:val="single" w:sz="6" w:space="0" w:color="auto"/>
              <w:left w:val="single" w:sz="6" w:space="0" w:color="auto"/>
              <w:bottom w:val="nil"/>
              <w:right w:val="single" w:sz="6" w:space="0" w:color="auto"/>
            </w:tcBorders>
            <w:hideMark/>
          </w:tcPr>
          <w:p w:rsidR="009B5AAF" w:rsidRPr="00C66988" w:rsidRDefault="00661382" w:rsidP="00BD58DD">
            <w:pPr>
              <w:ind w:rightChars="20" w:right="48"/>
              <w:jc w:val="center"/>
              <w:rPr>
                <w:rFonts w:eastAsia="標楷體"/>
                <w:color w:val="000000" w:themeColor="text1"/>
              </w:rPr>
            </w:pPr>
            <w:r w:rsidRPr="00C66988">
              <w:rPr>
                <w:rFonts w:eastAsia="標楷體"/>
                <w:color w:val="000000" w:themeColor="text1"/>
              </w:rPr>
              <w:t>5.64</w:t>
            </w:r>
          </w:p>
        </w:tc>
        <w:tc>
          <w:tcPr>
            <w:tcW w:w="2410" w:type="dxa"/>
            <w:tcBorders>
              <w:top w:val="single" w:sz="6" w:space="0" w:color="auto"/>
              <w:left w:val="single" w:sz="6" w:space="0" w:color="auto"/>
              <w:bottom w:val="nil"/>
              <w:right w:val="nil"/>
            </w:tcBorders>
            <w:vAlign w:val="center"/>
            <w:hideMark/>
          </w:tcPr>
          <w:p w:rsidR="009B5AAF" w:rsidRPr="00C66988" w:rsidRDefault="00661382" w:rsidP="00661382">
            <w:pPr>
              <w:tabs>
                <w:tab w:val="left" w:pos="1728"/>
              </w:tabs>
              <w:spacing w:line="400" w:lineRule="exact"/>
              <w:ind w:leftChars="30" w:left="72" w:rightChars="369" w:right="886"/>
              <w:jc w:val="right"/>
              <w:rPr>
                <w:rFonts w:eastAsia="標楷體"/>
                <w:color w:val="000000" w:themeColor="text1"/>
              </w:rPr>
            </w:pPr>
            <w:r w:rsidRPr="00C66988">
              <w:rPr>
                <w:rFonts w:eastAsia="標楷體" w:hint="eastAsia"/>
                <w:color w:val="000000" w:themeColor="text1"/>
              </w:rPr>
              <w:t>8</w:t>
            </w:r>
            <w:r w:rsidR="009B5AAF" w:rsidRPr="00C66988">
              <w:rPr>
                <w:rFonts w:eastAsia="標楷體"/>
                <w:color w:val="000000" w:themeColor="text1"/>
              </w:rPr>
              <w:t>.</w:t>
            </w:r>
            <w:r w:rsidRPr="00C66988">
              <w:rPr>
                <w:rFonts w:eastAsia="標楷體" w:hint="eastAsia"/>
                <w:color w:val="000000" w:themeColor="text1"/>
              </w:rPr>
              <w:t>5</w:t>
            </w:r>
            <w:r w:rsidR="009B5AAF" w:rsidRPr="00C66988">
              <w:rPr>
                <w:rFonts w:eastAsia="標楷體" w:hint="eastAsia"/>
                <w:color w:val="000000" w:themeColor="text1"/>
              </w:rPr>
              <w:t>8</w:t>
            </w:r>
          </w:p>
        </w:tc>
      </w:tr>
      <w:tr w:rsidR="009B5AAF" w:rsidRPr="00C66988" w:rsidTr="00BD58DD">
        <w:trPr>
          <w:cantSplit/>
          <w:trHeight w:val="330"/>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C66988" w:rsidRDefault="009B5AAF" w:rsidP="00BD58DD">
            <w:pPr>
              <w:snapToGrid w:val="0"/>
              <w:spacing w:line="400" w:lineRule="exact"/>
              <w:ind w:left="250"/>
              <w:rPr>
                <w:rFonts w:eastAsia="標楷體"/>
                <w:color w:val="000000" w:themeColor="text1"/>
              </w:rPr>
            </w:pPr>
            <w:r w:rsidRPr="00C66988">
              <w:rPr>
                <w:rFonts w:eastAsia="標楷體"/>
                <w:color w:val="000000" w:themeColor="text1"/>
              </w:rPr>
              <w:t>化學材料業</w:t>
            </w:r>
          </w:p>
        </w:tc>
        <w:tc>
          <w:tcPr>
            <w:tcW w:w="2410" w:type="dxa"/>
            <w:tcBorders>
              <w:top w:val="nil"/>
              <w:left w:val="single" w:sz="6" w:space="0" w:color="auto"/>
              <w:bottom w:val="nil"/>
              <w:right w:val="single" w:sz="6" w:space="0" w:color="auto"/>
            </w:tcBorders>
            <w:hideMark/>
          </w:tcPr>
          <w:p w:rsidR="009B5AAF" w:rsidRPr="00C66988" w:rsidRDefault="00C66988" w:rsidP="00C66988">
            <w:pPr>
              <w:ind w:rightChars="20" w:right="48"/>
              <w:jc w:val="center"/>
              <w:rPr>
                <w:rFonts w:eastAsia="標楷體"/>
                <w:color w:val="000000" w:themeColor="text1"/>
              </w:rPr>
            </w:pPr>
            <w:r w:rsidRPr="00C66988">
              <w:rPr>
                <w:rFonts w:eastAsia="標楷體" w:hint="eastAsia"/>
                <w:color w:val="000000" w:themeColor="text1"/>
              </w:rPr>
              <w:t>1</w:t>
            </w:r>
            <w:r w:rsidR="009B5AAF" w:rsidRPr="00C66988">
              <w:rPr>
                <w:rFonts w:eastAsia="標楷體"/>
                <w:color w:val="000000" w:themeColor="text1"/>
              </w:rPr>
              <w:t>.</w:t>
            </w:r>
            <w:r w:rsidR="009B5AAF" w:rsidRPr="00C66988">
              <w:rPr>
                <w:rFonts w:eastAsia="標楷體" w:hint="eastAsia"/>
                <w:color w:val="000000" w:themeColor="text1"/>
              </w:rPr>
              <w:t>0</w:t>
            </w:r>
            <w:r w:rsidRPr="00C66988">
              <w:rPr>
                <w:rFonts w:eastAsia="標楷體" w:hint="eastAsia"/>
                <w:color w:val="000000" w:themeColor="text1"/>
              </w:rPr>
              <w:t>2</w:t>
            </w:r>
          </w:p>
        </w:tc>
        <w:tc>
          <w:tcPr>
            <w:tcW w:w="2410" w:type="dxa"/>
            <w:tcBorders>
              <w:top w:val="nil"/>
              <w:left w:val="single" w:sz="6" w:space="0" w:color="auto"/>
              <w:bottom w:val="nil"/>
              <w:right w:val="nil"/>
            </w:tcBorders>
            <w:hideMark/>
          </w:tcPr>
          <w:p w:rsidR="009B5AAF" w:rsidRPr="00C66988" w:rsidRDefault="009B5AAF" w:rsidP="00C66988">
            <w:pPr>
              <w:tabs>
                <w:tab w:val="left" w:pos="1728"/>
              </w:tabs>
              <w:spacing w:line="400" w:lineRule="exact"/>
              <w:ind w:leftChars="30" w:left="72" w:rightChars="369" w:right="886"/>
              <w:jc w:val="right"/>
              <w:rPr>
                <w:rFonts w:eastAsia="標楷體"/>
                <w:color w:val="000000" w:themeColor="text1"/>
              </w:rPr>
            </w:pPr>
            <w:r w:rsidRPr="00C66988">
              <w:rPr>
                <w:rFonts w:eastAsia="標楷體" w:hint="eastAsia"/>
                <w:color w:val="000000" w:themeColor="text1"/>
              </w:rPr>
              <w:t>1</w:t>
            </w:r>
            <w:r w:rsidRPr="00C66988">
              <w:rPr>
                <w:rFonts w:eastAsia="標楷體"/>
                <w:color w:val="000000" w:themeColor="text1"/>
              </w:rPr>
              <w:t>.</w:t>
            </w:r>
            <w:r w:rsidR="00C66988" w:rsidRPr="00C66988">
              <w:rPr>
                <w:rFonts w:eastAsia="標楷體" w:hint="eastAsia"/>
                <w:color w:val="000000" w:themeColor="text1"/>
              </w:rPr>
              <w:t>39</w:t>
            </w:r>
          </w:p>
        </w:tc>
      </w:tr>
      <w:tr w:rsidR="009B5AAF" w:rsidRPr="00C66988" w:rsidTr="00BD58DD">
        <w:trPr>
          <w:cantSplit/>
          <w:trHeight w:val="313"/>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C66988" w:rsidRDefault="009B5AAF" w:rsidP="00BD58DD">
            <w:pPr>
              <w:snapToGrid w:val="0"/>
              <w:spacing w:line="400" w:lineRule="exact"/>
              <w:ind w:left="250"/>
              <w:rPr>
                <w:rFonts w:eastAsia="標楷體"/>
                <w:color w:val="000000" w:themeColor="text1"/>
              </w:rPr>
            </w:pPr>
            <w:r w:rsidRPr="00C66988">
              <w:rPr>
                <w:rFonts w:eastAsia="標楷體"/>
                <w:color w:val="000000" w:themeColor="text1"/>
              </w:rPr>
              <w:t>基本金屬業</w:t>
            </w:r>
          </w:p>
        </w:tc>
        <w:tc>
          <w:tcPr>
            <w:tcW w:w="2410" w:type="dxa"/>
            <w:tcBorders>
              <w:top w:val="nil"/>
              <w:left w:val="single" w:sz="6" w:space="0" w:color="auto"/>
              <w:bottom w:val="nil"/>
              <w:right w:val="single" w:sz="6" w:space="0" w:color="auto"/>
            </w:tcBorders>
            <w:hideMark/>
          </w:tcPr>
          <w:p w:rsidR="009B5AAF" w:rsidRPr="00C66988" w:rsidRDefault="00C66988" w:rsidP="00C66988">
            <w:pPr>
              <w:ind w:rightChars="20" w:right="48"/>
              <w:jc w:val="center"/>
              <w:rPr>
                <w:rFonts w:eastAsia="標楷體"/>
                <w:color w:val="000000" w:themeColor="text1"/>
              </w:rPr>
            </w:pPr>
            <w:r w:rsidRPr="00C66988">
              <w:rPr>
                <w:rFonts w:eastAsia="標楷體" w:hint="eastAsia"/>
                <w:color w:val="000000" w:themeColor="text1"/>
              </w:rPr>
              <w:t>2</w:t>
            </w:r>
            <w:r w:rsidR="009B5AAF" w:rsidRPr="00C66988">
              <w:rPr>
                <w:rFonts w:eastAsia="標楷體"/>
                <w:color w:val="000000" w:themeColor="text1"/>
              </w:rPr>
              <w:t>.</w:t>
            </w:r>
            <w:r w:rsidRPr="00C66988">
              <w:rPr>
                <w:rFonts w:eastAsia="標楷體" w:hint="eastAsia"/>
                <w:color w:val="000000" w:themeColor="text1"/>
              </w:rPr>
              <w:t>50</w:t>
            </w:r>
          </w:p>
        </w:tc>
        <w:tc>
          <w:tcPr>
            <w:tcW w:w="2410" w:type="dxa"/>
            <w:tcBorders>
              <w:top w:val="nil"/>
              <w:left w:val="single" w:sz="6" w:space="0" w:color="auto"/>
              <w:bottom w:val="nil"/>
              <w:right w:val="nil"/>
            </w:tcBorders>
            <w:hideMark/>
          </w:tcPr>
          <w:p w:rsidR="009B5AAF" w:rsidRPr="00C66988" w:rsidRDefault="009B5AAF" w:rsidP="00C66988">
            <w:pPr>
              <w:tabs>
                <w:tab w:val="left" w:pos="1728"/>
              </w:tabs>
              <w:spacing w:line="400" w:lineRule="exact"/>
              <w:ind w:leftChars="30" w:left="72" w:rightChars="369" w:right="886"/>
              <w:jc w:val="right"/>
              <w:rPr>
                <w:rFonts w:eastAsia="標楷體"/>
                <w:color w:val="000000" w:themeColor="text1"/>
              </w:rPr>
            </w:pPr>
            <w:r w:rsidRPr="00C66988">
              <w:rPr>
                <w:rFonts w:eastAsia="標楷體" w:hint="eastAsia"/>
                <w:color w:val="000000" w:themeColor="text1"/>
              </w:rPr>
              <w:t>3</w:t>
            </w:r>
            <w:r w:rsidRPr="00C66988">
              <w:rPr>
                <w:rFonts w:eastAsia="標楷體"/>
                <w:color w:val="000000" w:themeColor="text1"/>
              </w:rPr>
              <w:t>.</w:t>
            </w:r>
            <w:r w:rsidR="00C66988" w:rsidRPr="00C66988">
              <w:rPr>
                <w:rFonts w:eastAsia="標楷體" w:hint="eastAsia"/>
                <w:color w:val="000000" w:themeColor="text1"/>
              </w:rPr>
              <w:t>26</w:t>
            </w:r>
          </w:p>
        </w:tc>
      </w:tr>
      <w:tr w:rsidR="009B5AAF" w:rsidRPr="00C66988" w:rsidTr="00BD58DD">
        <w:trPr>
          <w:cantSplit/>
          <w:trHeight w:val="374"/>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C66988" w:rsidRDefault="009B5AAF" w:rsidP="00BD58DD">
            <w:pPr>
              <w:snapToGrid w:val="0"/>
              <w:spacing w:line="400" w:lineRule="exact"/>
              <w:ind w:left="250"/>
              <w:rPr>
                <w:rFonts w:eastAsia="標楷體"/>
                <w:color w:val="000000" w:themeColor="text1"/>
              </w:rPr>
            </w:pPr>
            <w:r w:rsidRPr="00C66988">
              <w:rPr>
                <w:rFonts w:eastAsia="標楷體"/>
                <w:snapToGrid w:val="0"/>
                <w:color w:val="000000" w:themeColor="text1"/>
              </w:rPr>
              <w:t>電腦、電子產品及光學製品業</w:t>
            </w:r>
          </w:p>
        </w:tc>
        <w:tc>
          <w:tcPr>
            <w:tcW w:w="2410" w:type="dxa"/>
            <w:tcBorders>
              <w:top w:val="nil"/>
              <w:left w:val="single" w:sz="6" w:space="0" w:color="auto"/>
              <w:bottom w:val="nil"/>
              <w:right w:val="single" w:sz="6" w:space="0" w:color="auto"/>
            </w:tcBorders>
            <w:hideMark/>
          </w:tcPr>
          <w:p w:rsidR="009B5AAF" w:rsidRPr="00C66988" w:rsidRDefault="009B5AAF" w:rsidP="00C66988">
            <w:pPr>
              <w:ind w:rightChars="20" w:right="48"/>
              <w:jc w:val="center"/>
              <w:rPr>
                <w:rFonts w:eastAsia="標楷體"/>
                <w:color w:val="000000" w:themeColor="text1"/>
              </w:rPr>
            </w:pPr>
            <w:r w:rsidRPr="00C66988">
              <w:rPr>
                <w:rFonts w:eastAsia="標楷體"/>
                <w:color w:val="000000" w:themeColor="text1"/>
              </w:rPr>
              <w:t>-</w:t>
            </w:r>
            <w:r w:rsidR="00C66988" w:rsidRPr="00C66988">
              <w:rPr>
                <w:rFonts w:eastAsia="標楷體" w:hint="eastAsia"/>
                <w:color w:val="000000" w:themeColor="text1"/>
              </w:rPr>
              <w:t>7</w:t>
            </w:r>
            <w:r w:rsidRPr="00C66988">
              <w:rPr>
                <w:rFonts w:eastAsia="標楷體"/>
                <w:color w:val="000000" w:themeColor="text1"/>
              </w:rPr>
              <w:t>.</w:t>
            </w:r>
            <w:r w:rsidR="00C66988" w:rsidRPr="00C66988">
              <w:rPr>
                <w:rFonts w:eastAsia="標楷體" w:hint="eastAsia"/>
                <w:color w:val="000000" w:themeColor="text1"/>
              </w:rPr>
              <w:t>26</w:t>
            </w:r>
          </w:p>
        </w:tc>
        <w:tc>
          <w:tcPr>
            <w:tcW w:w="2410" w:type="dxa"/>
            <w:tcBorders>
              <w:top w:val="nil"/>
              <w:left w:val="single" w:sz="6" w:space="0" w:color="auto"/>
              <w:bottom w:val="nil"/>
              <w:right w:val="nil"/>
            </w:tcBorders>
            <w:hideMark/>
          </w:tcPr>
          <w:p w:rsidR="009B5AAF" w:rsidRPr="00C66988" w:rsidRDefault="009B5AAF" w:rsidP="00C66988">
            <w:pPr>
              <w:tabs>
                <w:tab w:val="left" w:pos="1728"/>
              </w:tabs>
              <w:spacing w:line="400" w:lineRule="exact"/>
              <w:ind w:leftChars="30" w:left="72" w:rightChars="369" w:right="886"/>
              <w:jc w:val="right"/>
              <w:rPr>
                <w:rFonts w:eastAsia="標楷體"/>
                <w:color w:val="000000" w:themeColor="text1"/>
              </w:rPr>
            </w:pPr>
            <w:r w:rsidRPr="00C66988">
              <w:rPr>
                <w:rFonts w:eastAsia="標楷體"/>
                <w:color w:val="000000" w:themeColor="text1"/>
              </w:rPr>
              <w:t>-</w:t>
            </w:r>
            <w:r w:rsidR="00C66988" w:rsidRPr="00C66988">
              <w:rPr>
                <w:rFonts w:eastAsia="標楷體" w:hint="eastAsia"/>
                <w:color w:val="000000" w:themeColor="text1"/>
              </w:rPr>
              <w:t>6</w:t>
            </w:r>
            <w:r w:rsidRPr="00C66988">
              <w:rPr>
                <w:rFonts w:eastAsia="標楷體"/>
                <w:color w:val="000000" w:themeColor="text1"/>
              </w:rPr>
              <w:t>.</w:t>
            </w:r>
            <w:r w:rsidRPr="00C66988">
              <w:rPr>
                <w:rFonts w:eastAsia="標楷體" w:hint="eastAsia"/>
                <w:color w:val="000000" w:themeColor="text1"/>
              </w:rPr>
              <w:t>0</w:t>
            </w:r>
            <w:r w:rsidR="00C66988" w:rsidRPr="00C66988">
              <w:rPr>
                <w:rFonts w:eastAsia="標楷體" w:hint="eastAsia"/>
                <w:color w:val="000000" w:themeColor="text1"/>
              </w:rPr>
              <w:t>7</w:t>
            </w:r>
          </w:p>
        </w:tc>
      </w:tr>
      <w:tr w:rsidR="009B5AAF" w:rsidRPr="00C66988" w:rsidTr="00BD58DD">
        <w:trPr>
          <w:cantSplit/>
          <w:trHeight w:val="340"/>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C66988" w:rsidRDefault="009B5AAF" w:rsidP="00BD58DD">
            <w:pPr>
              <w:snapToGrid w:val="0"/>
              <w:spacing w:line="400" w:lineRule="exact"/>
              <w:ind w:left="250"/>
              <w:rPr>
                <w:rFonts w:eastAsia="標楷體"/>
                <w:color w:val="000000" w:themeColor="text1"/>
              </w:rPr>
            </w:pPr>
            <w:r w:rsidRPr="00C66988">
              <w:rPr>
                <w:rFonts w:eastAsia="標楷體"/>
                <w:color w:val="000000" w:themeColor="text1"/>
              </w:rPr>
              <w:t>機械設備業</w:t>
            </w:r>
          </w:p>
        </w:tc>
        <w:tc>
          <w:tcPr>
            <w:tcW w:w="2410" w:type="dxa"/>
            <w:tcBorders>
              <w:top w:val="nil"/>
              <w:left w:val="single" w:sz="6" w:space="0" w:color="auto"/>
              <w:bottom w:val="nil"/>
              <w:right w:val="single" w:sz="6" w:space="0" w:color="auto"/>
            </w:tcBorders>
            <w:hideMark/>
          </w:tcPr>
          <w:p w:rsidR="009B5AAF" w:rsidRPr="00C66988" w:rsidRDefault="00C66988" w:rsidP="00C66988">
            <w:pPr>
              <w:ind w:rightChars="20" w:right="48"/>
              <w:jc w:val="center"/>
              <w:rPr>
                <w:rFonts w:eastAsia="標楷體"/>
                <w:color w:val="000000" w:themeColor="text1"/>
              </w:rPr>
            </w:pPr>
            <w:r w:rsidRPr="00C66988">
              <w:rPr>
                <w:rFonts w:eastAsia="標楷體" w:hint="eastAsia"/>
                <w:color w:val="000000" w:themeColor="text1"/>
              </w:rPr>
              <w:t>8</w:t>
            </w:r>
            <w:r w:rsidR="009B5AAF" w:rsidRPr="00C66988">
              <w:rPr>
                <w:rFonts w:eastAsia="標楷體"/>
                <w:color w:val="000000" w:themeColor="text1"/>
              </w:rPr>
              <w:t>.</w:t>
            </w:r>
            <w:r w:rsidRPr="00C66988">
              <w:rPr>
                <w:rFonts w:eastAsia="標楷體" w:hint="eastAsia"/>
                <w:color w:val="000000" w:themeColor="text1"/>
              </w:rPr>
              <w:t>24</w:t>
            </w:r>
          </w:p>
        </w:tc>
        <w:tc>
          <w:tcPr>
            <w:tcW w:w="2410" w:type="dxa"/>
            <w:tcBorders>
              <w:top w:val="nil"/>
              <w:left w:val="single" w:sz="6" w:space="0" w:color="auto"/>
              <w:bottom w:val="nil"/>
              <w:right w:val="nil"/>
            </w:tcBorders>
            <w:hideMark/>
          </w:tcPr>
          <w:p w:rsidR="009B5AAF" w:rsidRPr="00C66988" w:rsidRDefault="00C66988" w:rsidP="00C66988">
            <w:pPr>
              <w:tabs>
                <w:tab w:val="left" w:pos="1728"/>
              </w:tabs>
              <w:spacing w:line="400" w:lineRule="exact"/>
              <w:ind w:leftChars="30" w:left="72" w:rightChars="369" w:right="886"/>
              <w:jc w:val="right"/>
              <w:rPr>
                <w:rFonts w:eastAsia="標楷體"/>
                <w:color w:val="000000" w:themeColor="text1"/>
              </w:rPr>
            </w:pPr>
            <w:r w:rsidRPr="00C66988">
              <w:rPr>
                <w:rFonts w:eastAsia="標楷體" w:hint="eastAsia"/>
                <w:color w:val="000000" w:themeColor="text1"/>
              </w:rPr>
              <w:t>9</w:t>
            </w:r>
            <w:r w:rsidR="009B5AAF" w:rsidRPr="00C66988">
              <w:rPr>
                <w:rFonts w:eastAsia="標楷體"/>
                <w:color w:val="000000" w:themeColor="text1"/>
              </w:rPr>
              <w:t>.</w:t>
            </w:r>
            <w:r w:rsidR="009B5AAF" w:rsidRPr="00C66988">
              <w:rPr>
                <w:rFonts w:eastAsia="標楷體" w:hint="eastAsia"/>
                <w:color w:val="000000" w:themeColor="text1"/>
              </w:rPr>
              <w:t>2</w:t>
            </w:r>
            <w:r w:rsidRPr="00C66988">
              <w:rPr>
                <w:rFonts w:eastAsia="標楷體" w:hint="eastAsia"/>
                <w:color w:val="000000" w:themeColor="text1"/>
              </w:rPr>
              <w:t>4</w:t>
            </w:r>
          </w:p>
        </w:tc>
      </w:tr>
      <w:tr w:rsidR="00C66988" w:rsidRPr="00C66988" w:rsidTr="00BD58DD">
        <w:trPr>
          <w:cantSplit/>
          <w:trHeight w:val="330"/>
          <w:jc w:val="center"/>
        </w:trPr>
        <w:tc>
          <w:tcPr>
            <w:tcW w:w="3809" w:type="dxa"/>
            <w:tcBorders>
              <w:top w:val="nil"/>
              <w:left w:val="nil"/>
              <w:bottom w:val="single" w:sz="6" w:space="0" w:color="auto"/>
              <w:right w:val="single" w:sz="6" w:space="0" w:color="auto"/>
            </w:tcBorders>
            <w:tcMar>
              <w:top w:w="15" w:type="dxa"/>
              <w:left w:w="15" w:type="dxa"/>
              <w:bottom w:w="0" w:type="dxa"/>
              <w:right w:w="15" w:type="dxa"/>
            </w:tcMar>
            <w:vAlign w:val="center"/>
            <w:hideMark/>
          </w:tcPr>
          <w:p w:rsidR="009B5AAF" w:rsidRPr="00C66988" w:rsidRDefault="009B5AAF" w:rsidP="00BD58DD">
            <w:pPr>
              <w:snapToGrid w:val="0"/>
              <w:spacing w:line="400" w:lineRule="exact"/>
              <w:ind w:left="250"/>
              <w:rPr>
                <w:rFonts w:eastAsia="標楷體"/>
                <w:color w:val="000000" w:themeColor="text1"/>
              </w:rPr>
            </w:pPr>
            <w:r w:rsidRPr="00C66988">
              <w:rPr>
                <w:rFonts w:eastAsia="標楷體"/>
                <w:color w:val="000000" w:themeColor="text1"/>
              </w:rPr>
              <w:t>汽車及其零件業</w:t>
            </w:r>
          </w:p>
        </w:tc>
        <w:tc>
          <w:tcPr>
            <w:tcW w:w="2410" w:type="dxa"/>
            <w:tcBorders>
              <w:top w:val="nil"/>
              <w:left w:val="single" w:sz="6" w:space="0" w:color="auto"/>
              <w:bottom w:val="single" w:sz="6" w:space="0" w:color="auto"/>
              <w:right w:val="single" w:sz="6" w:space="0" w:color="auto"/>
            </w:tcBorders>
            <w:hideMark/>
          </w:tcPr>
          <w:p w:rsidR="009B5AAF" w:rsidRPr="00C66988" w:rsidRDefault="009B5AAF" w:rsidP="00C66988">
            <w:pPr>
              <w:ind w:rightChars="20" w:right="48"/>
              <w:jc w:val="center"/>
              <w:rPr>
                <w:rFonts w:eastAsia="標楷體"/>
                <w:color w:val="000000" w:themeColor="text1"/>
              </w:rPr>
            </w:pPr>
            <w:r w:rsidRPr="00C66988">
              <w:rPr>
                <w:rFonts w:eastAsia="標楷體"/>
                <w:color w:val="000000" w:themeColor="text1"/>
              </w:rPr>
              <w:t>-</w:t>
            </w:r>
            <w:r w:rsidR="00C66988" w:rsidRPr="00C66988">
              <w:rPr>
                <w:rFonts w:eastAsia="標楷體" w:hint="eastAsia"/>
                <w:color w:val="000000" w:themeColor="text1"/>
              </w:rPr>
              <w:t>2</w:t>
            </w:r>
            <w:r w:rsidRPr="00C66988">
              <w:rPr>
                <w:rFonts w:eastAsia="標楷體"/>
                <w:color w:val="000000" w:themeColor="text1"/>
              </w:rPr>
              <w:t>.</w:t>
            </w:r>
            <w:r w:rsidR="00C66988" w:rsidRPr="00C66988">
              <w:rPr>
                <w:rFonts w:eastAsia="標楷體" w:hint="eastAsia"/>
                <w:color w:val="000000" w:themeColor="text1"/>
              </w:rPr>
              <w:t>75</w:t>
            </w:r>
          </w:p>
        </w:tc>
        <w:tc>
          <w:tcPr>
            <w:tcW w:w="2410" w:type="dxa"/>
            <w:tcBorders>
              <w:top w:val="nil"/>
              <w:left w:val="single" w:sz="6" w:space="0" w:color="auto"/>
              <w:bottom w:val="single" w:sz="6" w:space="0" w:color="auto"/>
              <w:right w:val="nil"/>
            </w:tcBorders>
            <w:hideMark/>
          </w:tcPr>
          <w:p w:rsidR="009B5AAF" w:rsidRPr="00C66988" w:rsidRDefault="009B5AAF" w:rsidP="00C66988">
            <w:pPr>
              <w:tabs>
                <w:tab w:val="left" w:pos="1728"/>
              </w:tabs>
              <w:spacing w:line="400" w:lineRule="exact"/>
              <w:ind w:leftChars="30" w:left="72" w:rightChars="369" w:right="886"/>
              <w:jc w:val="right"/>
              <w:rPr>
                <w:rFonts w:eastAsia="標楷體"/>
                <w:color w:val="000000" w:themeColor="text1"/>
              </w:rPr>
            </w:pPr>
            <w:r w:rsidRPr="00C66988">
              <w:rPr>
                <w:rFonts w:eastAsia="標楷體" w:hint="eastAsia"/>
                <w:color w:val="000000" w:themeColor="text1"/>
              </w:rPr>
              <w:t>-</w:t>
            </w:r>
            <w:r w:rsidR="00C66988" w:rsidRPr="00C66988">
              <w:rPr>
                <w:rFonts w:eastAsia="標楷體" w:hint="eastAsia"/>
                <w:color w:val="000000" w:themeColor="text1"/>
              </w:rPr>
              <w:t>1</w:t>
            </w:r>
            <w:r w:rsidRPr="00C66988">
              <w:rPr>
                <w:rFonts w:eastAsia="標楷體"/>
                <w:color w:val="000000" w:themeColor="text1"/>
              </w:rPr>
              <w:t>.</w:t>
            </w:r>
            <w:r w:rsidR="00C66988" w:rsidRPr="00C66988">
              <w:rPr>
                <w:rFonts w:eastAsia="標楷體" w:hint="eastAsia"/>
                <w:color w:val="000000" w:themeColor="text1"/>
              </w:rPr>
              <w:t>31</w:t>
            </w:r>
          </w:p>
        </w:tc>
      </w:tr>
    </w:tbl>
    <w:p w:rsidR="00FD74A1" w:rsidRPr="00AE0D77" w:rsidRDefault="009B5AAF" w:rsidP="003F3F99">
      <w:pPr>
        <w:snapToGrid w:val="0"/>
        <w:spacing w:line="240" w:lineRule="atLeast"/>
        <w:ind w:right="-142"/>
        <w:jc w:val="both"/>
        <w:rPr>
          <w:rFonts w:eastAsia="標楷體"/>
          <w:sz w:val="22"/>
          <w:szCs w:val="22"/>
        </w:rPr>
      </w:pPr>
      <w:r w:rsidRPr="00AE0D77">
        <w:rPr>
          <w:rFonts w:eastAsia="標楷體"/>
          <w:sz w:val="22"/>
          <w:szCs w:val="22"/>
        </w:rPr>
        <w:t>資料來源：經濟部統計處。</w:t>
      </w:r>
    </w:p>
    <w:p w:rsidR="00FD74A1" w:rsidRPr="00AE0D77" w:rsidRDefault="00FD74A1">
      <w:pPr>
        <w:widowControl/>
        <w:rPr>
          <w:rFonts w:eastAsia="標楷體"/>
          <w:sz w:val="22"/>
          <w:szCs w:val="22"/>
        </w:rPr>
      </w:pPr>
      <w:r w:rsidRPr="00AE0D77">
        <w:rPr>
          <w:rFonts w:eastAsia="標楷體"/>
          <w:sz w:val="22"/>
          <w:szCs w:val="22"/>
        </w:rPr>
        <w:br w:type="page"/>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94" w:name="_Toc401923796"/>
      <w:bookmarkStart w:id="95" w:name="_Toc402171713"/>
      <w:bookmarkStart w:id="96" w:name="_Toc491701415"/>
      <w:r w:rsidRPr="00AE0D77">
        <w:rPr>
          <w:rFonts w:eastAsia="標楷體"/>
          <w:b/>
          <w:bCs/>
          <w:sz w:val="32"/>
          <w:szCs w:val="32"/>
        </w:rPr>
        <w:lastRenderedPageBreak/>
        <w:t>（三）</w:t>
      </w:r>
      <w:bookmarkEnd w:id="94"/>
      <w:bookmarkEnd w:id="95"/>
      <w:r w:rsidR="007A10EC" w:rsidRPr="00AE0D77">
        <w:rPr>
          <w:rFonts w:eastAsia="標楷體"/>
          <w:b/>
          <w:bCs/>
          <w:sz w:val="32"/>
          <w:szCs w:val="32"/>
        </w:rPr>
        <w:t>批發、零售及餐飲業</w:t>
      </w:r>
      <w:bookmarkEnd w:id="96"/>
    </w:p>
    <w:p w:rsidR="000D0FEF" w:rsidRPr="00AE0D77" w:rsidRDefault="000D0FEF" w:rsidP="000D0FEF">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AE0D77">
        <w:rPr>
          <w:rFonts w:eastAsia="標楷體"/>
          <w:b/>
          <w:bCs/>
          <w:kern w:val="0"/>
          <w:sz w:val="28"/>
          <w:szCs w:val="20"/>
        </w:rPr>
        <w:t>１、</w:t>
      </w:r>
      <w:r w:rsidRPr="00AE0D77">
        <w:rPr>
          <w:rFonts w:eastAsia="標楷體"/>
          <w:b/>
          <w:bCs/>
          <w:kern w:val="0"/>
          <w:sz w:val="28"/>
          <w:szCs w:val="20"/>
        </w:rPr>
        <w:t>106</w:t>
      </w:r>
      <w:r w:rsidRPr="00AE0D77">
        <w:rPr>
          <w:rFonts w:eastAsia="標楷體"/>
          <w:b/>
          <w:bCs/>
          <w:kern w:val="0"/>
          <w:sz w:val="28"/>
          <w:szCs w:val="20"/>
        </w:rPr>
        <w:t>年</w:t>
      </w:r>
      <w:r w:rsidR="000C13BF">
        <w:rPr>
          <w:rFonts w:eastAsia="標楷體" w:hint="eastAsia"/>
          <w:b/>
          <w:bCs/>
          <w:kern w:val="0"/>
          <w:sz w:val="28"/>
          <w:szCs w:val="20"/>
        </w:rPr>
        <w:t>7</w:t>
      </w:r>
      <w:r w:rsidRPr="00AE0D77">
        <w:rPr>
          <w:rFonts w:eastAsia="標楷體"/>
          <w:b/>
          <w:bCs/>
          <w:kern w:val="0"/>
          <w:sz w:val="28"/>
          <w:szCs w:val="20"/>
        </w:rPr>
        <w:t>月批發業</w:t>
      </w:r>
      <w:r>
        <w:rPr>
          <w:rFonts w:eastAsia="標楷體" w:hint="eastAsia"/>
          <w:b/>
          <w:bCs/>
          <w:kern w:val="0"/>
          <w:sz w:val="28"/>
          <w:szCs w:val="20"/>
        </w:rPr>
        <w:t>、</w:t>
      </w:r>
      <w:r w:rsidRPr="00AE0D77">
        <w:rPr>
          <w:rFonts w:eastAsia="標楷體"/>
          <w:b/>
          <w:bCs/>
          <w:kern w:val="0"/>
          <w:sz w:val="28"/>
          <w:szCs w:val="20"/>
        </w:rPr>
        <w:t>餐飲業營業額分別增加</w:t>
      </w:r>
      <w:r w:rsidR="00E42255">
        <w:rPr>
          <w:rFonts w:eastAsia="標楷體" w:hint="eastAsia"/>
          <w:b/>
          <w:bCs/>
          <w:kern w:val="0"/>
          <w:sz w:val="28"/>
          <w:szCs w:val="20"/>
        </w:rPr>
        <w:t>4</w:t>
      </w:r>
      <w:r w:rsidRPr="00AE0D77">
        <w:rPr>
          <w:rFonts w:eastAsia="標楷體"/>
          <w:b/>
          <w:bCs/>
          <w:kern w:val="0"/>
          <w:sz w:val="28"/>
          <w:szCs w:val="20"/>
        </w:rPr>
        <w:t>.</w:t>
      </w:r>
      <w:r w:rsidR="00E42255">
        <w:rPr>
          <w:rFonts w:eastAsia="標楷體" w:hint="eastAsia"/>
          <w:b/>
          <w:bCs/>
          <w:kern w:val="0"/>
          <w:sz w:val="28"/>
          <w:szCs w:val="20"/>
        </w:rPr>
        <w:t>2</w:t>
      </w:r>
      <w:r w:rsidRPr="00AE0D77">
        <w:rPr>
          <w:rFonts w:eastAsia="標楷體"/>
          <w:b/>
          <w:bCs/>
          <w:kern w:val="0"/>
          <w:sz w:val="28"/>
          <w:szCs w:val="20"/>
        </w:rPr>
        <w:t>%</w:t>
      </w:r>
      <w:r>
        <w:rPr>
          <w:rFonts w:eastAsia="標楷體" w:hint="eastAsia"/>
          <w:b/>
          <w:bCs/>
          <w:kern w:val="0"/>
          <w:sz w:val="28"/>
          <w:szCs w:val="20"/>
        </w:rPr>
        <w:t>及</w:t>
      </w:r>
      <w:r w:rsidR="00E42255">
        <w:rPr>
          <w:rFonts w:eastAsia="標楷體" w:hint="eastAsia"/>
          <w:b/>
          <w:bCs/>
          <w:kern w:val="0"/>
          <w:sz w:val="28"/>
          <w:szCs w:val="20"/>
        </w:rPr>
        <w:t>1</w:t>
      </w:r>
      <w:r w:rsidRPr="00AE0D77">
        <w:rPr>
          <w:rFonts w:eastAsia="標楷體"/>
          <w:b/>
          <w:bCs/>
          <w:kern w:val="0"/>
          <w:sz w:val="28"/>
          <w:szCs w:val="20"/>
        </w:rPr>
        <w:t>.</w:t>
      </w:r>
      <w:r w:rsidR="00E42255">
        <w:rPr>
          <w:rFonts w:eastAsia="標楷體" w:hint="eastAsia"/>
          <w:b/>
          <w:bCs/>
          <w:kern w:val="0"/>
          <w:sz w:val="28"/>
          <w:szCs w:val="20"/>
        </w:rPr>
        <w:t>8</w:t>
      </w:r>
      <w:r w:rsidRPr="00AE0D77">
        <w:rPr>
          <w:rFonts w:eastAsia="標楷體"/>
          <w:b/>
          <w:bCs/>
          <w:kern w:val="0"/>
          <w:sz w:val="28"/>
          <w:szCs w:val="20"/>
        </w:rPr>
        <w:t>%</w:t>
      </w:r>
      <w:r>
        <w:rPr>
          <w:rFonts w:eastAsia="標楷體" w:hint="eastAsia"/>
          <w:b/>
          <w:bCs/>
          <w:kern w:val="0"/>
          <w:sz w:val="28"/>
          <w:szCs w:val="20"/>
        </w:rPr>
        <w:t>，</w:t>
      </w:r>
      <w:r w:rsidRPr="00AE0D77">
        <w:rPr>
          <w:rFonts w:eastAsia="標楷體"/>
          <w:b/>
          <w:bCs/>
          <w:kern w:val="0"/>
          <w:sz w:val="28"/>
          <w:szCs w:val="20"/>
        </w:rPr>
        <w:t>零售業營業額</w:t>
      </w:r>
      <w:r>
        <w:rPr>
          <w:rFonts w:eastAsia="標楷體" w:hint="eastAsia"/>
          <w:b/>
          <w:bCs/>
          <w:kern w:val="0"/>
          <w:sz w:val="28"/>
          <w:szCs w:val="20"/>
        </w:rPr>
        <w:t>減少</w:t>
      </w:r>
      <w:r>
        <w:rPr>
          <w:rFonts w:eastAsia="標楷體" w:hint="eastAsia"/>
          <w:b/>
          <w:bCs/>
          <w:kern w:val="0"/>
          <w:sz w:val="28"/>
          <w:szCs w:val="20"/>
        </w:rPr>
        <w:t>1</w:t>
      </w:r>
      <w:r w:rsidRPr="00AE0D77">
        <w:rPr>
          <w:rFonts w:eastAsia="標楷體"/>
          <w:b/>
          <w:bCs/>
          <w:kern w:val="0"/>
          <w:sz w:val="28"/>
          <w:szCs w:val="20"/>
        </w:rPr>
        <w:t>.</w:t>
      </w:r>
      <w:r w:rsidR="00E42255">
        <w:rPr>
          <w:rFonts w:eastAsia="標楷體" w:hint="eastAsia"/>
          <w:b/>
          <w:bCs/>
          <w:kern w:val="0"/>
          <w:sz w:val="28"/>
          <w:szCs w:val="20"/>
        </w:rPr>
        <w:t>7</w:t>
      </w:r>
      <w:r w:rsidRPr="00AE0D77">
        <w:rPr>
          <w:rFonts w:eastAsia="標楷體"/>
          <w:b/>
          <w:bCs/>
          <w:kern w:val="0"/>
          <w:sz w:val="28"/>
          <w:szCs w:val="20"/>
        </w:rPr>
        <w:t>%</w:t>
      </w:r>
    </w:p>
    <w:p w:rsidR="000D0FEF" w:rsidRPr="0020766B" w:rsidRDefault="000D0FEF" w:rsidP="000D0FEF">
      <w:pPr>
        <w:widowControl/>
        <w:topLinePunct/>
        <w:snapToGrid w:val="0"/>
        <w:spacing w:beforeLines="50" w:before="180" w:line="300" w:lineRule="auto"/>
        <w:ind w:rightChars="-21" w:right="-50" w:firstLineChars="202" w:firstLine="566"/>
        <w:jc w:val="both"/>
        <w:rPr>
          <w:rFonts w:eastAsia="標楷體"/>
          <w:color w:val="000000" w:themeColor="text1"/>
          <w:kern w:val="0"/>
          <w:sz w:val="28"/>
          <w:szCs w:val="20"/>
        </w:rPr>
      </w:pPr>
      <w:r w:rsidRPr="00AE0D77">
        <w:rPr>
          <w:rFonts w:eastAsia="標楷體"/>
          <w:kern w:val="0"/>
          <w:sz w:val="28"/>
          <w:szCs w:val="20"/>
        </w:rPr>
        <w:t>106</w:t>
      </w:r>
      <w:r w:rsidRPr="00AE0D77">
        <w:rPr>
          <w:rFonts w:eastAsia="標楷體"/>
          <w:kern w:val="0"/>
          <w:sz w:val="28"/>
          <w:szCs w:val="20"/>
        </w:rPr>
        <w:t>年</w:t>
      </w:r>
      <w:r w:rsidR="00892A10">
        <w:rPr>
          <w:rFonts w:eastAsia="標楷體" w:hint="eastAsia"/>
          <w:kern w:val="0"/>
          <w:sz w:val="28"/>
          <w:szCs w:val="20"/>
        </w:rPr>
        <w:t>7</w:t>
      </w:r>
      <w:r w:rsidRPr="00AE0D77">
        <w:rPr>
          <w:rFonts w:eastAsia="標楷體"/>
          <w:kern w:val="0"/>
          <w:sz w:val="28"/>
          <w:szCs w:val="20"/>
        </w:rPr>
        <w:t>月批發</w:t>
      </w:r>
      <w:r w:rsidRPr="0020766B">
        <w:rPr>
          <w:rFonts w:eastAsia="標楷體"/>
          <w:color w:val="000000" w:themeColor="text1"/>
          <w:kern w:val="0"/>
          <w:sz w:val="28"/>
          <w:szCs w:val="20"/>
        </w:rPr>
        <w:t>業</w:t>
      </w:r>
      <w:r w:rsidRPr="0020766B">
        <w:rPr>
          <w:rFonts w:eastAsia="標楷體" w:hint="eastAsia"/>
          <w:color w:val="000000" w:themeColor="text1"/>
          <w:kern w:val="0"/>
          <w:sz w:val="28"/>
          <w:szCs w:val="20"/>
        </w:rPr>
        <w:t>、</w:t>
      </w:r>
      <w:r w:rsidRPr="0020766B">
        <w:rPr>
          <w:rFonts w:eastAsia="標楷體"/>
          <w:color w:val="000000" w:themeColor="text1"/>
          <w:kern w:val="0"/>
          <w:sz w:val="28"/>
          <w:szCs w:val="20"/>
        </w:rPr>
        <w:t>餐飲業營業額分別為</w:t>
      </w:r>
      <w:r w:rsidRPr="0020766B">
        <w:rPr>
          <w:rFonts w:eastAsia="標楷體"/>
          <w:color w:val="000000" w:themeColor="text1"/>
          <w:kern w:val="0"/>
          <w:sz w:val="28"/>
          <w:szCs w:val="20"/>
        </w:rPr>
        <w:t>8,</w:t>
      </w:r>
      <w:r w:rsidR="009912AC">
        <w:rPr>
          <w:rFonts w:eastAsia="標楷體" w:hint="eastAsia"/>
          <w:color w:val="000000" w:themeColor="text1"/>
          <w:kern w:val="0"/>
          <w:sz w:val="28"/>
          <w:szCs w:val="20"/>
        </w:rPr>
        <w:t>38</w:t>
      </w:r>
      <w:r w:rsidR="002F2EE2">
        <w:rPr>
          <w:rFonts w:eastAsia="標楷體" w:hint="eastAsia"/>
          <w:color w:val="000000" w:themeColor="text1"/>
          <w:kern w:val="0"/>
          <w:sz w:val="28"/>
          <w:szCs w:val="20"/>
        </w:rPr>
        <w:t>4</w:t>
      </w:r>
      <w:r w:rsidRPr="0020766B">
        <w:rPr>
          <w:rFonts w:eastAsia="標楷體"/>
          <w:color w:val="000000" w:themeColor="text1"/>
          <w:kern w:val="0"/>
          <w:sz w:val="28"/>
          <w:szCs w:val="20"/>
        </w:rPr>
        <w:t>億元及</w:t>
      </w:r>
      <w:r w:rsidRPr="0020766B">
        <w:rPr>
          <w:rFonts w:eastAsia="標楷體"/>
          <w:color w:val="000000" w:themeColor="text1"/>
          <w:kern w:val="0"/>
          <w:sz w:val="28"/>
          <w:szCs w:val="20"/>
        </w:rPr>
        <w:t>3</w:t>
      </w:r>
      <w:r w:rsidR="009912AC">
        <w:rPr>
          <w:rFonts w:eastAsia="標楷體" w:hint="eastAsia"/>
          <w:color w:val="000000" w:themeColor="text1"/>
          <w:kern w:val="0"/>
          <w:sz w:val="28"/>
          <w:szCs w:val="20"/>
        </w:rPr>
        <w:t>84</w:t>
      </w:r>
      <w:r w:rsidRPr="0020766B">
        <w:rPr>
          <w:rFonts w:eastAsia="標楷體"/>
          <w:color w:val="000000" w:themeColor="text1"/>
          <w:kern w:val="0"/>
          <w:sz w:val="28"/>
          <w:szCs w:val="20"/>
        </w:rPr>
        <w:t>億元，較上年同月增加</w:t>
      </w:r>
      <w:r w:rsidR="009912AC">
        <w:rPr>
          <w:rFonts w:eastAsia="標楷體" w:hint="eastAsia"/>
          <w:color w:val="000000" w:themeColor="text1"/>
          <w:kern w:val="0"/>
          <w:sz w:val="28"/>
          <w:szCs w:val="20"/>
        </w:rPr>
        <w:t>4</w:t>
      </w:r>
      <w:r w:rsidRPr="0020766B">
        <w:rPr>
          <w:rFonts w:eastAsia="標楷體"/>
          <w:color w:val="000000" w:themeColor="text1"/>
          <w:kern w:val="0"/>
          <w:sz w:val="28"/>
          <w:szCs w:val="20"/>
        </w:rPr>
        <w:t>.</w:t>
      </w:r>
      <w:r w:rsidR="009912AC">
        <w:rPr>
          <w:rFonts w:eastAsia="標楷體" w:hint="eastAsia"/>
          <w:color w:val="000000" w:themeColor="text1"/>
          <w:kern w:val="0"/>
          <w:sz w:val="28"/>
          <w:szCs w:val="20"/>
        </w:rPr>
        <w:t>2</w:t>
      </w:r>
      <w:r w:rsidRPr="0020766B">
        <w:rPr>
          <w:rFonts w:eastAsia="標楷體"/>
          <w:color w:val="000000" w:themeColor="text1"/>
          <w:kern w:val="0"/>
          <w:sz w:val="28"/>
          <w:szCs w:val="20"/>
        </w:rPr>
        <w:t>%</w:t>
      </w:r>
      <w:r w:rsidRPr="0020766B">
        <w:rPr>
          <w:rFonts w:eastAsia="標楷體"/>
          <w:color w:val="000000" w:themeColor="text1"/>
          <w:kern w:val="0"/>
          <w:sz w:val="28"/>
          <w:szCs w:val="20"/>
        </w:rPr>
        <w:t>及</w:t>
      </w:r>
      <w:r w:rsidR="009912AC">
        <w:rPr>
          <w:rFonts w:eastAsia="標楷體" w:hint="eastAsia"/>
          <w:color w:val="000000" w:themeColor="text1"/>
          <w:kern w:val="0"/>
          <w:sz w:val="28"/>
          <w:szCs w:val="20"/>
        </w:rPr>
        <w:t>1</w:t>
      </w:r>
      <w:r w:rsidRPr="0020766B">
        <w:rPr>
          <w:rFonts w:eastAsia="標楷體"/>
          <w:color w:val="000000" w:themeColor="text1"/>
          <w:kern w:val="0"/>
          <w:sz w:val="28"/>
          <w:szCs w:val="20"/>
        </w:rPr>
        <w:t>.</w:t>
      </w:r>
      <w:r w:rsidR="009912AC">
        <w:rPr>
          <w:rFonts w:eastAsia="標楷體" w:hint="eastAsia"/>
          <w:color w:val="000000" w:themeColor="text1"/>
          <w:kern w:val="0"/>
          <w:sz w:val="28"/>
          <w:szCs w:val="20"/>
        </w:rPr>
        <w:t>8</w:t>
      </w:r>
      <w:r w:rsidRPr="0020766B">
        <w:rPr>
          <w:rFonts w:eastAsia="標楷體"/>
          <w:color w:val="000000" w:themeColor="text1"/>
          <w:kern w:val="0"/>
          <w:sz w:val="28"/>
          <w:szCs w:val="20"/>
        </w:rPr>
        <w:t>%</w:t>
      </w:r>
      <w:r w:rsidRPr="0020766B">
        <w:rPr>
          <w:rFonts w:eastAsia="標楷體" w:hint="eastAsia"/>
          <w:color w:val="000000" w:themeColor="text1"/>
          <w:kern w:val="0"/>
          <w:sz w:val="28"/>
          <w:szCs w:val="20"/>
        </w:rPr>
        <w:t>；</w:t>
      </w:r>
      <w:r w:rsidRPr="0020766B">
        <w:rPr>
          <w:rFonts w:eastAsia="標楷體"/>
          <w:color w:val="000000" w:themeColor="text1"/>
          <w:kern w:val="0"/>
          <w:sz w:val="28"/>
          <w:szCs w:val="20"/>
        </w:rPr>
        <w:t>零售業營業額為</w:t>
      </w:r>
      <w:r w:rsidRPr="0020766B">
        <w:rPr>
          <w:rFonts w:eastAsia="標楷體"/>
          <w:color w:val="000000" w:themeColor="text1"/>
          <w:kern w:val="0"/>
          <w:sz w:val="28"/>
          <w:szCs w:val="20"/>
        </w:rPr>
        <w:t>3,</w:t>
      </w:r>
      <w:r w:rsidR="009912AC">
        <w:rPr>
          <w:rFonts w:eastAsia="標楷體" w:hint="eastAsia"/>
          <w:color w:val="000000" w:themeColor="text1"/>
          <w:kern w:val="0"/>
          <w:sz w:val="28"/>
          <w:szCs w:val="20"/>
        </w:rPr>
        <w:t>388</w:t>
      </w:r>
      <w:r w:rsidRPr="0020766B">
        <w:rPr>
          <w:rFonts w:eastAsia="標楷體"/>
          <w:color w:val="000000" w:themeColor="text1"/>
          <w:kern w:val="0"/>
          <w:sz w:val="28"/>
          <w:szCs w:val="20"/>
        </w:rPr>
        <w:t>億元</w:t>
      </w:r>
      <w:r w:rsidRPr="0020766B">
        <w:rPr>
          <w:rFonts w:eastAsia="標楷體" w:hint="eastAsia"/>
          <w:color w:val="000000" w:themeColor="text1"/>
          <w:kern w:val="0"/>
          <w:sz w:val="28"/>
          <w:szCs w:val="20"/>
        </w:rPr>
        <w:t>，減少</w:t>
      </w:r>
      <w:r w:rsidRPr="0020766B">
        <w:rPr>
          <w:rFonts w:eastAsia="標楷體"/>
          <w:color w:val="000000" w:themeColor="text1"/>
          <w:kern w:val="0"/>
          <w:sz w:val="28"/>
          <w:szCs w:val="20"/>
        </w:rPr>
        <w:t>1.</w:t>
      </w:r>
      <w:r w:rsidR="009912AC">
        <w:rPr>
          <w:rFonts w:eastAsia="標楷體" w:hint="eastAsia"/>
          <w:color w:val="000000" w:themeColor="text1"/>
          <w:kern w:val="0"/>
          <w:sz w:val="28"/>
          <w:szCs w:val="20"/>
        </w:rPr>
        <w:t>7</w:t>
      </w:r>
      <w:r w:rsidRPr="0020766B">
        <w:rPr>
          <w:rFonts w:eastAsia="標楷體"/>
          <w:color w:val="000000" w:themeColor="text1"/>
          <w:kern w:val="0"/>
          <w:sz w:val="28"/>
          <w:szCs w:val="20"/>
        </w:rPr>
        <w:t>%</w:t>
      </w:r>
      <w:r w:rsidRPr="0020766B">
        <w:rPr>
          <w:rFonts w:eastAsia="標楷體"/>
          <w:color w:val="000000" w:themeColor="text1"/>
          <w:kern w:val="0"/>
          <w:sz w:val="28"/>
          <w:szCs w:val="20"/>
        </w:rPr>
        <w:t>。累計</w:t>
      </w:r>
      <w:r w:rsidRPr="0020766B">
        <w:rPr>
          <w:rFonts w:eastAsia="標楷體"/>
          <w:color w:val="000000" w:themeColor="text1"/>
          <w:kern w:val="0"/>
          <w:sz w:val="28"/>
          <w:szCs w:val="20"/>
        </w:rPr>
        <w:t>1</w:t>
      </w:r>
      <w:r w:rsidRPr="0020766B">
        <w:rPr>
          <w:rFonts w:eastAsia="標楷體"/>
          <w:color w:val="000000" w:themeColor="text1"/>
          <w:kern w:val="0"/>
          <w:sz w:val="28"/>
          <w:szCs w:val="20"/>
        </w:rPr>
        <w:t>至</w:t>
      </w:r>
      <w:r w:rsidR="00892A10">
        <w:rPr>
          <w:rFonts w:eastAsia="標楷體" w:hint="eastAsia"/>
          <w:color w:val="000000" w:themeColor="text1"/>
          <w:kern w:val="0"/>
          <w:sz w:val="28"/>
          <w:szCs w:val="20"/>
        </w:rPr>
        <w:t>7</w:t>
      </w:r>
      <w:r w:rsidRPr="0020766B">
        <w:rPr>
          <w:rFonts w:eastAsia="標楷體"/>
          <w:color w:val="000000" w:themeColor="text1"/>
          <w:kern w:val="0"/>
          <w:sz w:val="28"/>
          <w:szCs w:val="20"/>
        </w:rPr>
        <w:t>月批發業</w:t>
      </w:r>
      <w:r w:rsidRPr="0020766B">
        <w:rPr>
          <w:rFonts w:eastAsia="標楷體" w:hint="eastAsia"/>
          <w:color w:val="000000" w:themeColor="text1"/>
          <w:kern w:val="0"/>
          <w:sz w:val="28"/>
          <w:szCs w:val="20"/>
        </w:rPr>
        <w:t>、</w:t>
      </w:r>
      <w:r w:rsidRPr="0020766B">
        <w:rPr>
          <w:rFonts w:eastAsia="標楷體"/>
          <w:color w:val="000000" w:themeColor="text1"/>
          <w:kern w:val="0"/>
          <w:sz w:val="28"/>
          <w:szCs w:val="20"/>
        </w:rPr>
        <w:t>餐飲業營業額分別較上年同期增加</w:t>
      </w:r>
      <w:r w:rsidRPr="0020766B">
        <w:rPr>
          <w:rFonts w:eastAsia="標楷體" w:hint="eastAsia"/>
          <w:color w:val="000000" w:themeColor="text1"/>
          <w:kern w:val="0"/>
          <w:sz w:val="28"/>
          <w:szCs w:val="20"/>
        </w:rPr>
        <w:t>5</w:t>
      </w:r>
      <w:r w:rsidRPr="0020766B">
        <w:rPr>
          <w:rFonts w:eastAsia="標楷體"/>
          <w:color w:val="000000" w:themeColor="text1"/>
          <w:kern w:val="0"/>
          <w:sz w:val="28"/>
          <w:szCs w:val="20"/>
        </w:rPr>
        <w:t>.</w:t>
      </w:r>
      <w:r w:rsidR="009912AC">
        <w:rPr>
          <w:rFonts w:eastAsia="標楷體" w:hint="eastAsia"/>
          <w:color w:val="000000" w:themeColor="text1"/>
          <w:kern w:val="0"/>
          <w:sz w:val="28"/>
          <w:szCs w:val="20"/>
        </w:rPr>
        <w:t>0</w:t>
      </w:r>
      <w:r w:rsidRPr="0020766B">
        <w:rPr>
          <w:rFonts w:eastAsia="標楷體"/>
          <w:color w:val="000000" w:themeColor="text1"/>
          <w:kern w:val="0"/>
          <w:sz w:val="28"/>
          <w:szCs w:val="20"/>
        </w:rPr>
        <w:t>%</w:t>
      </w:r>
      <w:r w:rsidRPr="0020766B">
        <w:rPr>
          <w:rFonts w:eastAsia="標楷體"/>
          <w:color w:val="000000" w:themeColor="text1"/>
          <w:kern w:val="0"/>
          <w:sz w:val="28"/>
          <w:szCs w:val="20"/>
        </w:rPr>
        <w:t>及</w:t>
      </w:r>
      <w:r w:rsidRPr="0020766B">
        <w:rPr>
          <w:rFonts w:eastAsia="標楷體" w:hint="eastAsia"/>
          <w:color w:val="000000" w:themeColor="text1"/>
          <w:kern w:val="0"/>
          <w:sz w:val="28"/>
          <w:szCs w:val="20"/>
        </w:rPr>
        <w:t>2</w:t>
      </w:r>
      <w:r w:rsidRPr="0020766B">
        <w:rPr>
          <w:rFonts w:eastAsia="標楷體"/>
          <w:color w:val="000000" w:themeColor="text1"/>
          <w:kern w:val="0"/>
          <w:sz w:val="28"/>
          <w:szCs w:val="20"/>
        </w:rPr>
        <w:t>.</w:t>
      </w:r>
      <w:r w:rsidR="009912AC">
        <w:rPr>
          <w:rFonts w:eastAsia="標楷體" w:hint="eastAsia"/>
          <w:color w:val="000000" w:themeColor="text1"/>
          <w:kern w:val="0"/>
          <w:sz w:val="28"/>
          <w:szCs w:val="20"/>
        </w:rPr>
        <w:t>6</w:t>
      </w:r>
      <w:r w:rsidRPr="0020766B">
        <w:rPr>
          <w:rFonts w:eastAsia="標楷體"/>
          <w:color w:val="000000" w:themeColor="text1"/>
          <w:kern w:val="0"/>
          <w:sz w:val="28"/>
          <w:szCs w:val="20"/>
        </w:rPr>
        <w:t>%</w:t>
      </w:r>
      <w:r w:rsidRPr="0020766B">
        <w:rPr>
          <w:rFonts w:eastAsia="標楷體"/>
          <w:color w:val="000000" w:themeColor="text1"/>
          <w:kern w:val="0"/>
          <w:sz w:val="28"/>
          <w:szCs w:val="20"/>
        </w:rPr>
        <w:t>，零售業則減少</w:t>
      </w:r>
      <w:r w:rsidRPr="0020766B">
        <w:rPr>
          <w:rFonts w:eastAsia="標楷體"/>
          <w:color w:val="000000" w:themeColor="text1"/>
          <w:kern w:val="0"/>
          <w:sz w:val="28"/>
          <w:szCs w:val="20"/>
        </w:rPr>
        <w:t>0.</w:t>
      </w:r>
      <w:r w:rsidR="009912AC">
        <w:rPr>
          <w:rFonts w:eastAsia="標楷體" w:hint="eastAsia"/>
          <w:color w:val="000000" w:themeColor="text1"/>
          <w:kern w:val="0"/>
          <w:sz w:val="28"/>
          <w:szCs w:val="20"/>
        </w:rPr>
        <w:t>7</w:t>
      </w:r>
      <w:r w:rsidRPr="0020766B">
        <w:rPr>
          <w:rFonts w:eastAsia="標楷體"/>
          <w:color w:val="000000" w:themeColor="text1"/>
          <w:kern w:val="0"/>
          <w:sz w:val="28"/>
          <w:szCs w:val="20"/>
        </w:rPr>
        <w:t>%</w:t>
      </w:r>
      <w:r w:rsidRPr="0020766B">
        <w:rPr>
          <w:rFonts w:eastAsia="標楷體"/>
          <w:color w:val="000000" w:themeColor="text1"/>
          <w:kern w:val="0"/>
          <w:sz w:val="28"/>
          <w:szCs w:val="20"/>
        </w:rPr>
        <w:t>。</w:t>
      </w:r>
    </w:p>
    <w:p w:rsidR="000D0FEF" w:rsidRPr="00AE0D77" w:rsidRDefault="000D0FEF" w:rsidP="000D0FEF">
      <w:pPr>
        <w:snapToGrid w:val="0"/>
        <w:spacing w:beforeLines="50" w:before="180"/>
        <w:ind w:right="-142"/>
        <w:jc w:val="center"/>
        <w:rPr>
          <w:rFonts w:eastAsia="標楷體"/>
          <w:b/>
          <w:bCs/>
          <w:sz w:val="28"/>
        </w:rPr>
      </w:pPr>
      <w:r w:rsidRPr="00AE0D77">
        <w:rPr>
          <w:rFonts w:eastAsia="標楷體"/>
          <w:b/>
          <w:bCs/>
          <w:sz w:val="28"/>
        </w:rPr>
        <w:t>表</w:t>
      </w:r>
      <w:r w:rsidRPr="00AE0D77">
        <w:rPr>
          <w:rFonts w:eastAsia="標楷體"/>
          <w:b/>
          <w:bCs/>
          <w:sz w:val="28"/>
        </w:rPr>
        <w:t xml:space="preserve">2-3-1  </w:t>
      </w:r>
      <w:r w:rsidRPr="00AE0D77">
        <w:rPr>
          <w:rFonts w:eastAsia="標楷體"/>
          <w:b/>
          <w:bCs/>
          <w:sz w:val="28"/>
        </w:rPr>
        <w:t>批發、零售及餐飲業營業額</w:t>
      </w:r>
    </w:p>
    <w:p w:rsidR="000D0FEF" w:rsidRPr="00AE0D77" w:rsidRDefault="000D0FEF" w:rsidP="000D0FEF">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0D0FEF" w:rsidRPr="00AE0D77" w:rsidTr="00BD58DD">
        <w:trPr>
          <w:cantSplit/>
          <w:trHeight w:val="20"/>
        </w:trPr>
        <w:tc>
          <w:tcPr>
            <w:tcW w:w="1640" w:type="dxa"/>
            <w:vMerge w:val="restart"/>
            <w:tcBorders>
              <w:top w:val="single" w:sz="4" w:space="0" w:color="auto"/>
              <w:left w:val="nil"/>
              <w:bottom w:val="single" w:sz="4" w:space="0" w:color="auto"/>
              <w:right w:val="nil"/>
            </w:tcBorders>
            <w:vAlign w:val="center"/>
            <w:hideMark/>
          </w:tcPr>
          <w:p w:rsidR="000D0FEF" w:rsidRPr="00AE0D77" w:rsidRDefault="000D0FEF" w:rsidP="00BD58DD">
            <w:pPr>
              <w:adjustRightInd w:val="0"/>
              <w:snapToGrid w:val="0"/>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445" w:type="dxa"/>
            <w:gridSpan w:val="2"/>
            <w:tcBorders>
              <w:top w:val="single" w:sz="4" w:space="0" w:color="auto"/>
              <w:left w:val="single" w:sz="4" w:space="0" w:color="auto"/>
              <w:bottom w:val="nil"/>
              <w:right w:val="nil"/>
            </w:tcBorders>
            <w:hideMark/>
          </w:tcPr>
          <w:p w:rsidR="000D0FEF" w:rsidRPr="00AE0D77" w:rsidRDefault="000D0FEF" w:rsidP="00BD58DD">
            <w:pPr>
              <w:adjustRightInd w:val="0"/>
              <w:snapToGrid w:val="0"/>
              <w:ind w:left="30"/>
              <w:jc w:val="center"/>
              <w:rPr>
                <w:rFonts w:eastAsia="標楷體"/>
              </w:rPr>
            </w:pPr>
            <w:r w:rsidRPr="00AE0D77">
              <w:rPr>
                <w:rFonts w:eastAsia="標楷體"/>
              </w:rPr>
              <w:t>批發業</w:t>
            </w:r>
          </w:p>
        </w:tc>
        <w:tc>
          <w:tcPr>
            <w:tcW w:w="2554" w:type="dxa"/>
            <w:gridSpan w:val="2"/>
            <w:tcBorders>
              <w:top w:val="single" w:sz="4" w:space="0" w:color="auto"/>
              <w:left w:val="single" w:sz="4" w:space="0" w:color="auto"/>
              <w:bottom w:val="nil"/>
              <w:right w:val="nil"/>
            </w:tcBorders>
            <w:hideMark/>
          </w:tcPr>
          <w:p w:rsidR="000D0FEF" w:rsidRPr="00AE0D77" w:rsidRDefault="000D0FEF" w:rsidP="00BD58DD">
            <w:pPr>
              <w:adjustRightInd w:val="0"/>
              <w:snapToGrid w:val="0"/>
              <w:ind w:left="30"/>
              <w:jc w:val="center"/>
              <w:rPr>
                <w:rFonts w:eastAsia="標楷體"/>
              </w:rPr>
            </w:pPr>
            <w:r w:rsidRPr="00AE0D77">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0D0FEF" w:rsidRPr="00AE0D77" w:rsidRDefault="000D0FEF" w:rsidP="00BD58DD">
            <w:pPr>
              <w:adjustRightInd w:val="0"/>
              <w:snapToGrid w:val="0"/>
              <w:ind w:left="30"/>
              <w:jc w:val="center"/>
              <w:rPr>
                <w:rFonts w:eastAsia="標楷體"/>
              </w:rPr>
            </w:pPr>
            <w:r w:rsidRPr="00AE0D77">
              <w:rPr>
                <w:rFonts w:eastAsia="標楷體"/>
              </w:rPr>
              <w:t>餐飲業</w:t>
            </w:r>
          </w:p>
        </w:tc>
      </w:tr>
      <w:tr w:rsidR="000D0FEF" w:rsidRPr="00AE0D77" w:rsidTr="00BD58DD">
        <w:trPr>
          <w:cantSplit/>
          <w:trHeight w:val="20"/>
        </w:trPr>
        <w:tc>
          <w:tcPr>
            <w:tcW w:w="1640" w:type="dxa"/>
            <w:vMerge/>
            <w:tcBorders>
              <w:top w:val="single" w:sz="4" w:space="0" w:color="auto"/>
              <w:left w:val="nil"/>
              <w:bottom w:val="single" w:sz="4" w:space="0" w:color="auto"/>
              <w:right w:val="nil"/>
            </w:tcBorders>
            <w:vAlign w:val="center"/>
            <w:hideMark/>
          </w:tcPr>
          <w:p w:rsidR="000D0FEF" w:rsidRPr="00AE0D77" w:rsidRDefault="000D0FEF" w:rsidP="00BD58DD">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金額</w:t>
            </w:r>
          </w:p>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金額</w:t>
            </w:r>
          </w:p>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金額</w:t>
            </w:r>
          </w:p>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r>
      <w:tr w:rsidR="000D0FEF" w:rsidRPr="00AE0D77" w:rsidTr="00BD58DD">
        <w:trPr>
          <w:trHeight w:val="2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rPr>
            </w:pPr>
            <w:r w:rsidRPr="00AE0D77">
              <w:rPr>
                <w:rFonts w:eastAsia="標楷體"/>
                <w:b/>
                <w:bCs/>
              </w:rPr>
              <w:t xml:space="preserve"> 101</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98,330</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-1.6</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37,832</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2.4</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3,945</w:t>
            </w:r>
          </w:p>
        </w:tc>
        <w:tc>
          <w:tcPr>
            <w:tcW w:w="1276"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3.6</w:t>
            </w:r>
          </w:p>
        </w:tc>
      </w:tr>
      <w:tr w:rsidR="000D0FEF" w:rsidRPr="00AE0D77" w:rsidTr="00BD58DD">
        <w:trPr>
          <w:trHeight w:val="2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b/>
                <w:bCs/>
              </w:rPr>
            </w:pPr>
            <w:r w:rsidRPr="00AE0D77">
              <w:rPr>
                <w:rFonts w:eastAsia="標楷體"/>
                <w:b/>
                <w:bCs/>
              </w:rPr>
              <w:t xml:space="preserve"> 102</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99,042</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0.7</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38,574</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2.0</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4,007</w:t>
            </w:r>
          </w:p>
        </w:tc>
        <w:tc>
          <w:tcPr>
            <w:tcW w:w="1276"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1.6</w:t>
            </w:r>
          </w:p>
        </w:tc>
      </w:tr>
      <w:tr w:rsidR="000D0FEF" w:rsidRPr="00AE0D77" w:rsidTr="00BD58DD">
        <w:trPr>
          <w:trHeight w:val="36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b/>
                <w:bCs/>
              </w:rPr>
            </w:pPr>
            <w:r w:rsidRPr="00AE0D77">
              <w:rPr>
                <w:rFonts w:eastAsia="標楷體"/>
                <w:b/>
                <w:bCs/>
              </w:rPr>
              <w:t xml:space="preserve"> 103</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101,173</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2.2</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40,074</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3.9</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4,129</w:t>
            </w:r>
          </w:p>
        </w:tc>
        <w:tc>
          <w:tcPr>
            <w:tcW w:w="1276"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3.1</w:t>
            </w:r>
          </w:p>
        </w:tc>
      </w:tr>
      <w:tr w:rsidR="000D0FEF" w:rsidRPr="00AE0D77" w:rsidTr="00BD58DD">
        <w:trPr>
          <w:trHeight w:val="36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b/>
                <w:bCs/>
              </w:rPr>
            </w:pPr>
            <w:r w:rsidRPr="00AE0D77">
              <w:rPr>
                <w:rFonts w:eastAsia="標楷體"/>
                <w:b/>
                <w:bCs/>
              </w:rPr>
              <w:t xml:space="preserve"> 104</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97,258</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-3.9</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40,203</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0.3</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4,241</w:t>
            </w:r>
          </w:p>
        </w:tc>
        <w:tc>
          <w:tcPr>
            <w:tcW w:w="1276"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2.7</w:t>
            </w:r>
          </w:p>
        </w:tc>
      </w:tr>
      <w:tr w:rsidR="000D0FEF" w:rsidRPr="00AE0D77" w:rsidTr="00BD58DD">
        <w:trPr>
          <w:trHeight w:val="36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b/>
                <w:bCs/>
              </w:rPr>
            </w:pPr>
            <w:r w:rsidRPr="00AE0D77">
              <w:rPr>
                <w:rFonts w:eastAsia="標楷體"/>
                <w:b/>
                <w:bCs/>
              </w:rPr>
              <w:t xml:space="preserve"> 105</w:t>
            </w:r>
            <w:r w:rsidRPr="00AE0D77">
              <w:rPr>
                <w:rFonts w:eastAsia="標楷體"/>
                <w:b/>
                <w:bCs/>
              </w:rPr>
              <w:t>年</w:t>
            </w:r>
          </w:p>
        </w:tc>
        <w:tc>
          <w:tcPr>
            <w:tcW w:w="1310"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95,451</w:t>
            </w:r>
          </w:p>
        </w:tc>
        <w:tc>
          <w:tcPr>
            <w:tcW w:w="1135"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 xml:space="preserve">-1.9 </w:t>
            </w:r>
          </w:p>
        </w:tc>
        <w:tc>
          <w:tcPr>
            <w:tcW w:w="1277"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40,968</w:t>
            </w:r>
          </w:p>
        </w:tc>
        <w:tc>
          <w:tcPr>
            <w:tcW w:w="1277"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 xml:space="preserve">1.9 </w:t>
            </w:r>
          </w:p>
        </w:tc>
        <w:tc>
          <w:tcPr>
            <w:tcW w:w="1135"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4,394</w:t>
            </w:r>
          </w:p>
        </w:tc>
        <w:tc>
          <w:tcPr>
            <w:tcW w:w="1276"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3.6</w:t>
            </w:r>
          </w:p>
        </w:tc>
      </w:tr>
      <w:tr w:rsidR="000D0FEF" w:rsidRPr="00AE0D77" w:rsidTr="00BD58DD">
        <w:trPr>
          <w:trHeight w:val="360"/>
        </w:trPr>
        <w:tc>
          <w:tcPr>
            <w:tcW w:w="1640" w:type="dxa"/>
            <w:tcBorders>
              <w:top w:val="nil"/>
              <w:left w:val="nil"/>
              <w:bottom w:val="nil"/>
              <w:right w:val="double" w:sz="4" w:space="0" w:color="auto"/>
            </w:tcBorders>
            <w:vAlign w:val="center"/>
          </w:tcPr>
          <w:p w:rsidR="000D0FEF" w:rsidRPr="00AE0D77" w:rsidRDefault="000D0FEF" w:rsidP="00BD58DD">
            <w:pPr>
              <w:adjustRightInd w:val="0"/>
              <w:snapToGrid w:val="0"/>
              <w:ind w:left="284" w:firstLineChars="50" w:firstLine="120"/>
              <w:jc w:val="center"/>
              <w:rPr>
                <w:rFonts w:eastAsia="標楷體"/>
              </w:rPr>
            </w:pPr>
            <w:r w:rsidRPr="00AE0D77">
              <w:rPr>
                <w:rFonts w:eastAsia="標楷體"/>
              </w:rPr>
              <w:t>7</w:t>
            </w:r>
            <w:r w:rsidRPr="00AE0D77">
              <w:rPr>
                <w:rFonts w:eastAsia="標楷體"/>
              </w:rPr>
              <w:t>月</w:t>
            </w:r>
          </w:p>
        </w:tc>
        <w:tc>
          <w:tcPr>
            <w:tcW w:w="1310"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8,043</w:t>
            </w:r>
          </w:p>
        </w:tc>
        <w:tc>
          <w:tcPr>
            <w:tcW w:w="1135" w:type="dxa"/>
            <w:tcBorders>
              <w:top w:val="nil"/>
              <w:left w:val="nil"/>
              <w:bottom w:val="nil"/>
              <w:right w:val="nil"/>
            </w:tcBorders>
            <w:vAlign w:val="center"/>
          </w:tcPr>
          <w:p w:rsidR="000D0FEF" w:rsidRPr="00AE0D77" w:rsidRDefault="000D0FEF" w:rsidP="00BD58DD">
            <w:pPr>
              <w:adjustRightInd w:val="0"/>
              <w:snapToGrid w:val="0"/>
              <w:ind w:left="28" w:rightChars="75" w:right="180"/>
              <w:jc w:val="right"/>
              <w:rPr>
                <w:rFonts w:eastAsia="標楷體"/>
              </w:rPr>
            </w:pPr>
            <w:r w:rsidRPr="00AE0D77">
              <w:rPr>
                <w:rFonts w:eastAsia="標楷體"/>
              </w:rPr>
              <w:t>-1.5</w:t>
            </w:r>
          </w:p>
        </w:tc>
        <w:tc>
          <w:tcPr>
            <w:tcW w:w="1277" w:type="dxa"/>
            <w:tcBorders>
              <w:top w:val="nil"/>
              <w:left w:val="nil"/>
              <w:bottom w:val="nil"/>
              <w:right w:val="nil"/>
            </w:tcBorders>
            <w:vAlign w:val="center"/>
          </w:tcPr>
          <w:p w:rsidR="000D0FEF" w:rsidRPr="00AE0D77" w:rsidRDefault="000D0FEF" w:rsidP="00BD58DD">
            <w:pPr>
              <w:adjustRightInd w:val="0"/>
              <w:snapToGrid w:val="0"/>
              <w:ind w:left="28" w:rightChars="75" w:right="180"/>
              <w:jc w:val="right"/>
              <w:rPr>
                <w:rFonts w:eastAsia="標楷體"/>
              </w:rPr>
            </w:pPr>
            <w:r w:rsidRPr="00AE0D77">
              <w:rPr>
                <w:rFonts w:eastAsia="標楷體"/>
              </w:rPr>
              <w:t>3,445</w:t>
            </w:r>
          </w:p>
        </w:tc>
        <w:tc>
          <w:tcPr>
            <w:tcW w:w="1277" w:type="dxa"/>
            <w:tcBorders>
              <w:top w:val="nil"/>
              <w:left w:val="nil"/>
              <w:bottom w:val="nil"/>
              <w:right w:val="nil"/>
            </w:tcBorders>
            <w:vAlign w:val="center"/>
          </w:tcPr>
          <w:p w:rsidR="000D0FEF" w:rsidRPr="00AE0D77" w:rsidRDefault="000D0FEF" w:rsidP="00BD58DD">
            <w:pPr>
              <w:adjustRightInd w:val="0"/>
              <w:snapToGrid w:val="0"/>
              <w:ind w:left="28" w:rightChars="75" w:right="180"/>
              <w:jc w:val="right"/>
              <w:rPr>
                <w:rFonts w:eastAsia="標楷體"/>
              </w:rPr>
            </w:pPr>
            <w:r w:rsidRPr="00AE0D77">
              <w:rPr>
                <w:rFonts w:eastAsia="標楷體"/>
              </w:rPr>
              <w:t xml:space="preserve">2.8 </w:t>
            </w:r>
          </w:p>
        </w:tc>
        <w:tc>
          <w:tcPr>
            <w:tcW w:w="1135" w:type="dxa"/>
            <w:tcBorders>
              <w:top w:val="nil"/>
              <w:left w:val="nil"/>
              <w:bottom w:val="nil"/>
              <w:right w:val="nil"/>
            </w:tcBorders>
            <w:vAlign w:val="center"/>
          </w:tcPr>
          <w:p w:rsidR="000D0FEF" w:rsidRPr="00AE0D77" w:rsidRDefault="000D0FEF" w:rsidP="00BD58DD">
            <w:pPr>
              <w:adjustRightInd w:val="0"/>
              <w:snapToGrid w:val="0"/>
              <w:ind w:left="28" w:rightChars="75" w:right="180"/>
              <w:jc w:val="right"/>
              <w:rPr>
                <w:rFonts w:eastAsia="標楷體"/>
              </w:rPr>
            </w:pPr>
            <w:r w:rsidRPr="00AE0D77">
              <w:rPr>
                <w:rFonts w:eastAsia="標楷體"/>
              </w:rPr>
              <w:t>377</w:t>
            </w:r>
          </w:p>
        </w:tc>
        <w:tc>
          <w:tcPr>
            <w:tcW w:w="1276" w:type="dxa"/>
            <w:tcBorders>
              <w:top w:val="nil"/>
              <w:left w:val="nil"/>
              <w:bottom w:val="nil"/>
              <w:right w:val="nil"/>
            </w:tcBorders>
            <w:vAlign w:val="center"/>
          </w:tcPr>
          <w:p w:rsidR="000D0FEF" w:rsidRPr="00AE0D77" w:rsidRDefault="000D0FEF" w:rsidP="00BD58DD">
            <w:pPr>
              <w:adjustRightInd w:val="0"/>
              <w:snapToGrid w:val="0"/>
              <w:ind w:left="28" w:rightChars="75" w:right="180"/>
              <w:jc w:val="right"/>
              <w:rPr>
                <w:rFonts w:eastAsia="標楷體"/>
              </w:rPr>
            </w:pPr>
            <w:r w:rsidRPr="00AE0D77">
              <w:rPr>
                <w:rFonts w:eastAsia="標楷體"/>
              </w:rPr>
              <w:t>3.8</w:t>
            </w:r>
          </w:p>
        </w:tc>
      </w:tr>
      <w:tr w:rsidR="000D0FEF" w:rsidRPr="00AE0D77" w:rsidTr="00BD58DD">
        <w:trPr>
          <w:trHeight w:val="360"/>
        </w:trPr>
        <w:tc>
          <w:tcPr>
            <w:tcW w:w="1640" w:type="dxa"/>
            <w:tcBorders>
              <w:top w:val="nil"/>
              <w:left w:val="nil"/>
              <w:bottom w:val="nil"/>
              <w:right w:val="double" w:sz="4" w:space="0" w:color="auto"/>
            </w:tcBorders>
            <w:vAlign w:val="center"/>
          </w:tcPr>
          <w:p w:rsidR="000D0FEF" w:rsidRPr="00AE0D77" w:rsidRDefault="000D0FEF" w:rsidP="00BD58DD">
            <w:pPr>
              <w:adjustRightInd w:val="0"/>
              <w:snapToGrid w:val="0"/>
              <w:ind w:left="284" w:firstLineChars="50" w:firstLine="120"/>
              <w:jc w:val="center"/>
              <w:rPr>
                <w:rFonts w:eastAsia="標楷體"/>
              </w:rPr>
            </w:pPr>
            <w:r w:rsidRPr="00AE0D77">
              <w:rPr>
                <w:rFonts w:eastAsia="標楷體"/>
              </w:rPr>
              <w:t>8</w:t>
            </w:r>
            <w:r w:rsidRPr="00AE0D77">
              <w:rPr>
                <w:rFonts w:eastAsia="標楷體"/>
              </w:rPr>
              <w:t>月</w:t>
            </w:r>
          </w:p>
        </w:tc>
        <w:tc>
          <w:tcPr>
            <w:tcW w:w="1310"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8,328</w:t>
            </w:r>
          </w:p>
        </w:tc>
        <w:tc>
          <w:tcPr>
            <w:tcW w:w="1135"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3.4</w:t>
            </w:r>
          </w:p>
        </w:tc>
        <w:tc>
          <w:tcPr>
            <w:tcW w:w="1277"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3,284</w:t>
            </w:r>
          </w:p>
        </w:tc>
        <w:tc>
          <w:tcPr>
            <w:tcW w:w="1277"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0.0</w:t>
            </w:r>
          </w:p>
        </w:tc>
        <w:tc>
          <w:tcPr>
            <w:tcW w:w="1135"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375</w:t>
            </w:r>
          </w:p>
        </w:tc>
        <w:tc>
          <w:tcPr>
            <w:tcW w:w="1276"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0.6</w:t>
            </w:r>
          </w:p>
        </w:tc>
      </w:tr>
      <w:tr w:rsidR="000D0FEF" w:rsidRPr="00AE0D77" w:rsidTr="00BD58DD">
        <w:trPr>
          <w:trHeight w:val="360"/>
        </w:trPr>
        <w:tc>
          <w:tcPr>
            <w:tcW w:w="1640" w:type="dxa"/>
            <w:tcBorders>
              <w:top w:val="nil"/>
              <w:left w:val="nil"/>
              <w:bottom w:val="nil"/>
              <w:right w:val="double" w:sz="4" w:space="0" w:color="auto"/>
            </w:tcBorders>
            <w:vAlign w:val="center"/>
          </w:tcPr>
          <w:p w:rsidR="000D0FEF" w:rsidRPr="00AE0D77" w:rsidRDefault="000D0FEF" w:rsidP="00BD58DD">
            <w:pPr>
              <w:adjustRightInd w:val="0"/>
              <w:snapToGrid w:val="0"/>
              <w:ind w:left="284" w:firstLineChars="50" w:firstLine="120"/>
              <w:jc w:val="center"/>
              <w:rPr>
                <w:rFonts w:eastAsia="標楷體"/>
              </w:rPr>
            </w:pPr>
            <w:r w:rsidRPr="00AE0D77">
              <w:rPr>
                <w:rFonts w:eastAsia="標楷體"/>
              </w:rPr>
              <w:t>9</w:t>
            </w:r>
            <w:r w:rsidRPr="00AE0D77">
              <w:rPr>
                <w:rFonts w:eastAsia="標楷體"/>
              </w:rPr>
              <w:t>月</w:t>
            </w:r>
          </w:p>
        </w:tc>
        <w:tc>
          <w:tcPr>
            <w:tcW w:w="1310"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8,270</w:t>
            </w:r>
          </w:p>
        </w:tc>
        <w:tc>
          <w:tcPr>
            <w:tcW w:w="1135"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-0.8</w:t>
            </w:r>
          </w:p>
        </w:tc>
        <w:tc>
          <w:tcPr>
            <w:tcW w:w="1277"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3,304</w:t>
            </w:r>
          </w:p>
        </w:tc>
        <w:tc>
          <w:tcPr>
            <w:tcW w:w="1277"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3.0</w:t>
            </w:r>
          </w:p>
        </w:tc>
        <w:tc>
          <w:tcPr>
            <w:tcW w:w="1135"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352</w:t>
            </w:r>
          </w:p>
        </w:tc>
        <w:tc>
          <w:tcPr>
            <w:tcW w:w="1276"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6.0</w:t>
            </w:r>
          </w:p>
        </w:tc>
      </w:tr>
      <w:tr w:rsidR="000D0FEF" w:rsidRPr="00AE0D77" w:rsidTr="00BD58DD">
        <w:trPr>
          <w:trHeight w:val="360"/>
        </w:trPr>
        <w:tc>
          <w:tcPr>
            <w:tcW w:w="1640" w:type="dxa"/>
            <w:tcBorders>
              <w:top w:val="nil"/>
              <w:left w:val="nil"/>
              <w:bottom w:val="nil"/>
              <w:right w:val="double" w:sz="4" w:space="0" w:color="auto"/>
            </w:tcBorders>
            <w:vAlign w:val="center"/>
          </w:tcPr>
          <w:p w:rsidR="000D0FEF" w:rsidRPr="00AE0D77" w:rsidRDefault="000D0FEF" w:rsidP="00BD58DD">
            <w:pPr>
              <w:adjustRightInd w:val="0"/>
              <w:snapToGrid w:val="0"/>
              <w:ind w:left="284" w:firstLineChars="50" w:firstLine="120"/>
              <w:jc w:val="center"/>
              <w:rPr>
                <w:rFonts w:eastAsia="標楷體"/>
              </w:rPr>
            </w:pPr>
            <w:r w:rsidRPr="00AE0D77">
              <w:rPr>
                <w:rFonts w:eastAsia="標楷體"/>
              </w:rPr>
              <w:t>10</w:t>
            </w:r>
            <w:r w:rsidRPr="00AE0D77">
              <w:rPr>
                <w:rFonts w:eastAsia="標楷體"/>
              </w:rPr>
              <w:t>月</w:t>
            </w:r>
          </w:p>
        </w:tc>
        <w:tc>
          <w:tcPr>
            <w:tcW w:w="1310"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8,274</w:t>
            </w:r>
          </w:p>
        </w:tc>
        <w:tc>
          <w:tcPr>
            <w:tcW w:w="1135"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0.4</w:t>
            </w:r>
          </w:p>
        </w:tc>
        <w:tc>
          <w:tcPr>
            <w:tcW w:w="1277"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3,567</w:t>
            </w:r>
          </w:p>
        </w:tc>
        <w:tc>
          <w:tcPr>
            <w:tcW w:w="1277"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0.4</w:t>
            </w:r>
          </w:p>
        </w:tc>
        <w:tc>
          <w:tcPr>
            <w:tcW w:w="1135"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373</w:t>
            </w:r>
          </w:p>
        </w:tc>
        <w:tc>
          <w:tcPr>
            <w:tcW w:w="1276"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6.9</w:t>
            </w:r>
          </w:p>
        </w:tc>
      </w:tr>
      <w:tr w:rsidR="000D0FEF" w:rsidRPr="00AE0D77" w:rsidTr="00BD58DD">
        <w:trPr>
          <w:trHeight w:val="360"/>
        </w:trPr>
        <w:tc>
          <w:tcPr>
            <w:tcW w:w="1640" w:type="dxa"/>
            <w:tcBorders>
              <w:top w:val="nil"/>
              <w:left w:val="nil"/>
              <w:bottom w:val="nil"/>
              <w:right w:val="double" w:sz="4" w:space="0" w:color="auto"/>
            </w:tcBorders>
            <w:vAlign w:val="center"/>
          </w:tcPr>
          <w:p w:rsidR="000D0FEF" w:rsidRPr="00AE0D77" w:rsidRDefault="000D0FEF" w:rsidP="00BD58DD">
            <w:pPr>
              <w:adjustRightInd w:val="0"/>
              <w:snapToGrid w:val="0"/>
              <w:ind w:left="284" w:firstLineChars="50" w:firstLine="120"/>
              <w:jc w:val="center"/>
              <w:rPr>
                <w:rFonts w:eastAsia="標楷體"/>
              </w:rPr>
            </w:pPr>
            <w:r w:rsidRPr="00AE0D77">
              <w:rPr>
                <w:rFonts w:eastAsia="標楷體"/>
              </w:rPr>
              <w:t>11</w:t>
            </w:r>
            <w:r w:rsidRPr="00AE0D77">
              <w:rPr>
                <w:rFonts w:eastAsia="標楷體"/>
              </w:rPr>
              <w:t>月</w:t>
            </w:r>
          </w:p>
        </w:tc>
        <w:tc>
          <w:tcPr>
            <w:tcW w:w="1310"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8,438</w:t>
            </w:r>
          </w:p>
        </w:tc>
        <w:tc>
          <w:tcPr>
            <w:tcW w:w="1135"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6.1</w:t>
            </w:r>
          </w:p>
        </w:tc>
        <w:tc>
          <w:tcPr>
            <w:tcW w:w="1277"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3,578</w:t>
            </w:r>
          </w:p>
        </w:tc>
        <w:tc>
          <w:tcPr>
            <w:tcW w:w="1277"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2.5</w:t>
            </w:r>
          </w:p>
        </w:tc>
        <w:tc>
          <w:tcPr>
            <w:tcW w:w="1135"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345</w:t>
            </w:r>
          </w:p>
        </w:tc>
        <w:tc>
          <w:tcPr>
            <w:tcW w:w="1276"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2.9</w:t>
            </w:r>
          </w:p>
        </w:tc>
      </w:tr>
      <w:tr w:rsidR="000D0FEF" w:rsidRPr="00AE0D77" w:rsidTr="00BD58DD">
        <w:trPr>
          <w:trHeight w:val="360"/>
        </w:trPr>
        <w:tc>
          <w:tcPr>
            <w:tcW w:w="1640" w:type="dxa"/>
            <w:tcBorders>
              <w:top w:val="nil"/>
              <w:left w:val="nil"/>
              <w:bottom w:val="nil"/>
              <w:right w:val="double" w:sz="4" w:space="0" w:color="auto"/>
            </w:tcBorders>
            <w:vAlign w:val="center"/>
          </w:tcPr>
          <w:p w:rsidR="000D0FEF" w:rsidRPr="00AE0D77" w:rsidRDefault="000D0FEF" w:rsidP="00BD58DD">
            <w:pPr>
              <w:adjustRightInd w:val="0"/>
              <w:snapToGrid w:val="0"/>
              <w:ind w:left="284" w:firstLineChars="50" w:firstLine="120"/>
              <w:jc w:val="center"/>
              <w:rPr>
                <w:rFonts w:eastAsia="標楷體"/>
              </w:rPr>
            </w:pPr>
            <w:r w:rsidRPr="00AE0D77">
              <w:rPr>
                <w:rFonts w:eastAsia="標楷體"/>
              </w:rPr>
              <w:t>12</w:t>
            </w:r>
            <w:r w:rsidRPr="00AE0D77">
              <w:rPr>
                <w:rFonts w:eastAsia="標楷體"/>
              </w:rPr>
              <w:t>月</w:t>
            </w:r>
          </w:p>
        </w:tc>
        <w:tc>
          <w:tcPr>
            <w:tcW w:w="1310"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8,567</w:t>
            </w:r>
          </w:p>
        </w:tc>
        <w:tc>
          <w:tcPr>
            <w:tcW w:w="1135"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2.5</w:t>
            </w:r>
          </w:p>
        </w:tc>
        <w:tc>
          <w:tcPr>
            <w:tcW w:w="1277"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3,668</w:t>
            </w:r>
          </w:p>
        </w:tc>
        <w:tc>
          <w:tcPr>
            <w:tcW w:w="1277"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2.1</w:t>
            </w:r>
          </w:p>
        </w:tc>
        <w:tc>
          <w:tcPr>
            <w:tcW w:w="1135"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382</w:t>
            </w:r>
          </w:p>
        </w:tc>
        <w:tc>
          <w:tcPr>
            <w:tcW w:w="1276"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6.4</w:t>
            </w:r>
          </w:p>
        </w:tc>
      </w:tr>
      <w:tr w:rsidR="000F5664" w:rsidRPr="00AE0D77" w:rsidTr="000F5664">
        <w:trPr>
          <w:trHeight w:val="360"/>
        </w:trPr>
        <w:tc>
          <w:tcPr>
            <w:tcW w:w="1640" w:type="dxa"/>
            <w:tcBorders>
              <w:top w:val="nil"/>
              <w:left w:val="nil"/>
              <w:bottom w:val="nil"/>
              <w:right w:val="double" w:sz="4" w:space="0" w:color="auto"/>
            </w:tcBorders>
            <w:vAlign w:val="center"/>
          </w:tcPr>
          <w:p w:rsidR="000F5664" w:rsidRPr="00AE0D77" w:rsidRDefault="000F5664" w:rsidP="00BD58DD">
            <w:pPr>
              <w:adjustRightInd w:val="0"/>
              <w:snapToGrid w:val="0"/>
              <w:rPr>
                <w:rFonts w:eastAsia="標楷體"/>
              </w:rPr>
            </w:pPr>
            <w:r w:rsidRPr="00AE0D77">
              <w:rPr>
                <w:rFonts w:eastAsia="標楷體"/>
                <w:b/>
                <w:bCs/>
              </w:rPr>
              <w:t>106</w:t>
            </w:r>
            <w:r w:rsidRPr="00AE0D77">
              <w:rPr>
                <w:rFonts w:eastAsia="標楷體"/>
                <w:b/>
                <w:bCs/>
              </w:rPr>
              <w:t>年</w:t>
            </w:r>
            <w:r>
              <w:rPr>
                <w:rFonts w:eastAsia="標楷體"/>
                <w:b/>
                <w:bCs/>
              </w:rPr>
              <w:t>1~</w:t>
            </w:r>
            <w:r>
              <w:rPr>
                <w:rFonts w:eastAsia="標楷體" w:hint="eastAsia"/>
                <w:b/>
                <w:bCs/>
              </w:rPr>
              <w:t>7</w:t>
            </w:r>
            <w:r w:rsidRPr="00AE0D77">
              <w:rPr>
                <w:rFonts w:eastAsia="標楷體"/>
                <w:b/>
                <w:bCs/>
              </w:rPr>
              <w:t>月</w:t>
            </w:r>
          </w:p>
        </w:tc>
        <w:tc>
          <w:tcPr>
            <w:tcW w:w="1310" w:type="dxa"/>
            <w:tcBorders>
              <w:top w:val="nil"/>
              <w:left w:val="nil"/>
              <w:bottom w:val="nil"/>
              <w:right w:val="nil"/>
            </w:tcBorders>
            <w:vAlign w:val="center"/>
          </w:tcPr>
          <w:p w:rsidR="000F5664" w:rsidRPr="000F5664" w:rsidRDefault="000F5664" w:rsidP="000F5664">
            <w:pPr>
              <w:adjustRightInd w:val="0"/>
              <w:snapToGrid w:val="0"/>
              <w:ind w:left="28" w:rightChars="75" w:right="180"/>
              <w:jc w:val="right"/>
              <w:rPr>
                <w:rFonts w:eastAsia="標楷體"/>
                <w:b/>
                <w:bCs/>
              </w:rPr>
            </w:pPr>
            <w:r w:rsidRPr="000F5664">
              <w:rPr>
                <w:rFonts w:eastAsia="標楷體"/>
                <w:b/>
                <w:bCs/>
              </w:rPr>
              <w:t>56</w:t>
            </w:r>
            <w:r w:rsidRPr="000F5664">
              <w:rPr>
                <w:rFonts w:eastAsia="標楷體" w:hint="eastAsia"/>
                <w:b/>
                <w:bCs/>
              </w:rPr>
              <w:t>,</w:t>
            </w:r>
            <w:r w:rsidRPr="000F5664">
              <w:rPr>
                <w:rFonts w:eastAsia="標楷體"/>
                <w:b/>
                <w:bCs/>
              </w:rPr>
              <w:t>246</w:t>
            </w:r>
          </w:p>
        </w:tc>
        <w:tc>
          <w:tcPr>
            <w:tcW w:w="1135" w:type="dxa"/>
            <w:tcBorders>
              <w:top w:val="nil"/>
              <w:left w:val="nil"/>
              <w:bottom w:val="nil"/>
              <w:right w:val="nil"/>
            </w:tcBorders>
            <w:vAlign w:val="center"/>
          </w:tcPr>
          <w:p w:rsidR="000F5664" w:rsidRPr="000F5664" w:rsidRDefault="000F5664" w:rsidP="000F5664">
            <w:pPr>
              <w:adjustRightInd w:val="0"/>
              <w:snapToGrid w:val="0"/>
              <w:ind w:left="28" w:rightChars="75" w:right="180"/>
              <w:jc w:val="right"/>
              <w:rPr>
                <w:rFonts w:eastAsia="標楷體"/>
                <w:b/>
                <w:bCs/>
              </w:rPr>
            </w:pPr>
            <w:r w:rsidRPr="000F5664">
              <w:rPr>
                <w:rFonts w:eastAsia="標楷體"/>
                <w:b/>
                <w:bCs/>
              </w:rPr>
              <w:t>5.0</w:t>
            </w:r>
          </w:p>
        </w:tc>
        <w:tc>
          <w:tcPr>
            <w:tcW w:w="1277" w:type="dxa"/>
            <w:tcBorders>
              <w:top w:val="nil"/>
              <w:left w:val="nil"/>
              <w:bottom w:val="nil"/>
              <w:right w:val="nil"/>
            </w:tcBorders>
            <w:vAlign w:val="center"/>
          </w:tcPr>
          <w:p w:rsidR="000F5664" w:rsidRPr="000F5664" w:rsidRDefault="000F5664" w:rsidP="000F5664">
            <w:pPr>
              <w:adjustRightInd w:val="0"/>
              <w:snapToGrid w:val="0"/>
              <w:ind w:left="28" w:rightChars="75" w:right="180"/>
              <w:jc w:val="right"/>
              <w:rPr>
                <w:rFonts w:eastAsia="標楷體"/>
                <w:b/>
                <w:bCs/>
              </w:rPr>
            </w:pPr>
            <w:r w:rsidRPr="000F5664">
              <w:rPr>
                <w:rFonts w:eastAsia="標楷體"/>
                <w:b/>
                <w:bCs/>
              </w:rPr>
              <w:t>23</w:t>
            </w:r>
            <w:r w:rsidRPr="000F5664">
              <w:rPr>
                <w:rFonts w:eastAsia="標楷體" w:hint="eastAsia"/>
                <w:b/>
                <w:bCs/>
              </w:rPr>
              <w:t>,</w:t>
            </w:r>
            <w:r w:rsidRPr="000F5664">
              <w:rPr>
                <w:rFonts w:eastAsia="標楷體"/>
                <w:b/>
                <w:bCs/>
              </w:rPr>
              <w:t>408</w:t>
            </w:r>
          </w:p>
        </w:tc>
        <w:tc>
          <w:tcPr>
            <w:tcW w:w="1277" w:type="dxa"/>
            <w:tcBorders>
              <w:top w:val="nil"/>
              <w:left w:val="nil"/>
              <w:bottom w:val="nil"/>
              <w:right w:val="nil"/>
            </w:tcBorders>
            <w:vAlign w:val="center"/>
          </w:tcPr>
          <w:p w:rsidR="000F5664" w:rsidRPr="000F5664" w:rsidRDefault="000F5664" w:rsidP="000F5664">
            <w:pPr>
              <w:adjustRightInd w:val="0"/>
              <w:snapToGrid w:val="0"/>
              <w:ind w:left="28" w:rightChars="75" w:right="180"/>
              <w:jc w:val="right"/>
              <w:rPr>
                <w:rFonts w:eastAsia="標楷體"/>
                <w:b/>
                <w:bCs/>
              </w:rPr>
            </w:pPr>
            <w:r w:rsidRPr="000F5664">
              <w:rPr>
                <w:rFonts w:eastAsia="標楷體"/>
                <w:b/>
                <w:bCs/>
              </w:rPr>
              <w:t>-0.7</w:t>
            </w:r>
          </w:p>
        </w:tc>
        <w:tc>
          <w:tcPr>
            <w:tcW w:w="1135" w:type="dxa"/>
            <w:tcBorders>
              <w:top w:val="nil"/>
              <w:left w:val="nil"/>
              <w:bottom w:val="nil"/>
              <w:right w:val="nil"/>
            </w:tcBorders>
            <w:vAlign w:val="center"/>
          </w:tcPr>
          <w:p w:rsidR="000F5664" w:rsidRPr="000F5664" w:rsidRDefault="000F5664" w:rsidP="000F5664">
            <w:pPr>
              <w:adjustRightInd w:val="0"/>
              <w:snapToGrid w:val="0"/>
              <w:ind w:left="28" w:rightChars="75" w:right="180"/>
              <w:jc w:val="right"/>
              <w:rPr>
                <w:rFonts w:eastAsia="標楷體"/>
                <w:b/>
                <w:bCs/>
              </w:rPr>
            </w:pPr>
            <w:r w:rsidRPr="000F5664">
              <w:rPr>
                <w:rFonts w:eastAsia="標楷體"/>
                <w:b/>
                <w:bCs/>
              </w:rPr>
              <w:t>2</w:t>
            </w:r>
            <w:r w:rsidRPr="000F5664">
              <w:rPr>
                <w:rFonts w:eastAsia="標楷體" w:hint="eastAsia"/>
                <w:b/>
                <w:bCs/>
              </w:rPr>
              <w:t>,</w:t>
            </w:r>
            <w:r w:rsidRPr="000F5664">
              <w:rPr>
                <w:rFonts w:eastAsia="標楷體"/>
                <w:b/>
                <w:bCs/>
              </w:rPr>
              <w:t>633</w:t>
            </w:r>
          </w:p>
        </w:tc>
        <w:tc>
          <w:tcPr>
            <w:tcW w:w="1276" w:type="dxa"/>
            <w:tcBorders>
              <w:top w:val="nil"/>
              <w:left w:val="nil"/>
              <w:bottom w:val="nil"/>
              <w:right w:val="nil"/>
            </w:tcBorders>
            <w:vAlign w:val="center"/>
          </w:tcPr>
          <w:p w:rsidR="000F5664" w:rsidRPr="000F5664" w:rsidRDefault="000F5664" w:rsidP="000F5664">
            <w:pPr>
              <w:adjustRightInd w:val="0"/>
              <w:snapToGrid w:val="0"/>
              <w:ind w:left="28" w:rightChars="75" w:right="180"/>
              <w:jc w:val="right"/>
              <w:rPr>
                <w:rFonts w:eastAsia="標楷體"/>
                <w:b/>
                <w:bCs/>
              </w:rPr>
            </w:pPr>
            <w:r w:rsidRPr="000F5664">
              <w:rPr>
                <w:rFonts w:eastAsia="標楷體"/>
                <w:b/>
                <w:bCs/>
              </w:rPr>
              <w:t>2.6</w:t>
            </w:r>
          </w:p>
        </w:tc>
      </w:tr>
      <w:tr w:rsidR="000D0FEF" w:rsidRPr="00AE0D77" w:rsidTr="00BD58DD">
        <w:trPr>
          <w:trHeight w:val="360"/>
        </w:trPr>
        <w:tc>
          <w:tcPr>
            <w:tcW w:w="1640" w:type="dxa"/>
            <w:tcBorders>
              <w:top w:val="nil"/>
              <w:left w:val="nil"/>
              <w:bottom w:val="nil"/>
              <w:right w:val="double" w:sz="4" w:space="0" w:color="auto"/>
            </w:tcBorders>
            <w:vAlign w:val="center"/>
          </w:tcPr>
          <w:p w:rsidR="000D0FEF" w:rsidRPr="00AE0D77" w:rsidRDefault="000D0FEF" w:rsidP="00BD58DD">
            <w:pPr>
              <w:adjustRightInd w:val="0"/>
              <w:snapToGrid w:val="0"/>
              <w:ind w:left="284" w:firstLineChars="50" w:firstLine="120"/>
              <w:jc w:val="center"/>
              <w:rPr>
                <w:rFonts w:eastAsia="標楷體"/>
              </w:rPr>
            </w:pPr>
            <w:r w:rsidRPr="00AE0D77">
              <w:rPr>
                <w:rFonts w:eastAsia="標楷體"/>
              </w:rPr>
              <w:t>1</w:t>
            </w:r>
            <w:r w:rsidRPr="00AE0D77">
              <w:rPr>
                <w:rFonts w:eastAsia="標楷體"/>
              </w:rPr>
              <w:t>月</w:t>
            </w:r>
          </w:p>
        </w:tc>
        <w:tc>
          <w:tcPr>
            <w:tcW w:w="1310"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8,027</w:t>
            </w:r>
          </w:p>
        </w:tc>
        <w:tc>
          <w:tcPr>
            <w:tcW w:w="1135"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-0.3</w:t>
            </w:r>
          </w:p>
        </w:tc>
        <w:tc>
          <w:tcPr>
            <w:tcW w:w="1277"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3,790</w:t>
            </w:r>
          </w:p>
        </w:tc>
        <w:tc>
          <w:tcPr>
            <w:tcW w:w="1277"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4.3</w:t>
            </w:r>
          </w:p>
        </w:tc>
        <w:tc>
          <w:tcPr>
            <w:tcW w:w="1135"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431</w:t>
            </w:r>
          </w:p>
        </w:tc>
        <w:tc>
          <w:tcPr>
            <w:tcW w:w="1276"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14.8</w:t>
            </w:r>
          </w:p>
        </w:tc>
      </w:tr>
      <w:tr w:rsidR="000D0FEF" w:rsidRPr="00AE0D77" w:rsidTr="00BD58DD">
        <w:trPr>
          <w:trHeight w:val="360"/>
        </w:trPr>
        <w:tc>
          <w:tcPr>
            <w:tcW w:w="1640" w:type="dxa"/>
            <w:tcBorders>
              <w:top w:val="nil"/>
              <w:left w:val="nil"/>
              <w:bottom w:val="nil"/>
              <w:right w:val="double" w:sz="4" w:space="0" w:color="auto"/>
            </w:tcBorders>
            <w:vAlign w:val="center"/>
          </w:tcPr>
          <w:p w:rsidR="000D0FEF" w:rsidRPr="00AE0D77" w:rsidRDefault="000D0FEF" w:rsidP="00BD58DD">
            <w:pPr>
              <w:adjustRightInd w:val="0"/>
              <w:snapToGrid w:val="0"/>
              <w:ind w:left="284" w:firstLineChars="50" w:firstLine="120"/>
              <w:jc w:val="center"/>
              <w:rPr>
                <w:rFonts w:eastAsia="標楷體"/>
              </w:rPr>
            </w:pPr>
            <w:r w:rsidRPr="00AE0D77">
              <w:rPr>
                <w:rFonts w:eastAsia="標楷體"/>
              </w:rPr>
              <w:t>2</w:t>
            </w:r>
            <w:r w:rsidRPr="00AE0D77">
              <w:rPr>
                <w:rFonts w:eastAsia="標楷體"/>
              </w:rPr>
              <w:t>月</w:t>
            </w:r>
          </w:p>
        </w:tc>
        <w:tc>
          <w:tcPr>
            <w:tcW w:w="1310"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6,985</w:t>
            </w:r>
          </w:p>
        </w:tc>
        <w:tc>
          <w:tcPr>
            <w:tcW w:w="1135"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14.3</w:t>
            </w:r>
          </w:p>
        </w:tc>
        <w:tc>
          <w:tcPr>
            <w:tcW w:w="1277"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3,026</w:t>
            </w:r>
          </w:p>
        </w:tc>
        <w:tc>
          <w:tcPr>
            <w:tcW w:w="1277"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-8.4</w:t>
            </w:r>
          </w:p>
        </w:tc>
        <w:tc>
          <w:tcPr>
            <w:tcW w:w="1135"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365</w:t>
            </w:r>
          </w:p>
        </w:tc>
        <w:tc>
          <w:tcPr>
            <w:tcW w:w="1276"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-8.4</w:t>
            </w:r>
          </w:p>
        </w:tc>
      </w:tr>
      <w:tr w:rsidR="000D0FEF" w:rsidRPr="00AE0D77" w:rsidTr="00BD58DD">
        <w:trPr>
          <w:trHeight w:val="360"/>
        </w:trPr>
        <w:tc>
          <w:tcPr>
            <w:tcW w:w="1640" w:type="dxa"/>
            <w:tcBorders>
              <w:top w:val="nil"/>
              <w:left w:val="nil"/>
              <w:bottom w:val="nil"/>
              <w:right w:val="double" w:sz="4" w:space="0" w:color="auto"/>
            </w:tcBorders>
            <w:vAlign w:val="center"/>
          </w:tcPr>
          <w:p w:rsidR="000D0FEF" w:rsidRPr="00AE0D77" w:rsidRDefault="000D0FEF" w:rsidP="00BD58DD">
            <w:pPr>
              <w:adjustRightInd w:val="0"/>
              <w:snapToGrid w:val="0"/>
              <w:ind w:left="284" w:firstLineChars="50" w:firstLine="120"/>
              <w:jc w:val="center"/>
              <w:rPr>
                <w:rFonts w:eastAsia="標楷體"/>
              </w:rPr>
            </w:pPr>
            <w:r w:rsidRPr="00AE0D77">
              <w:rPr>
                <w:rFonts w:eastAsia="標楷體"/>
              </w:rPr>
              <w:t>3</w:t>
            </w:r>
            <w:r w:rsidRPr="00AE0D77">
              <w:rPr>
                <w:rFonts w:eastAsia="標楷體"/>
              </w:rPr>
              <w:t>月</w:t>
            </w:r>
          </w:p>
        </w:tc>
        <w:tc>
          <w:tcPr>
            <w:tcW w:w="1310"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Pr>
                <w:rFonts w:eastAsia="標楷體"/>
              </w:rPr>
              <w:t>8,3</w:t>
            </w:r>
            <w:r>
              <w:rPr>
                <w:rFonts w:eastAsia="標楷體" w:hint="eastAsia"/>
              </w:rPr>
              <w:t>54</w:t>
            </w:r>
          </w:p>
        </w:tc>
        <w:tc>
          <w:tcPr>
            <w:tcW w:w="1135"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Pr>
                <w:rFonts w:eastAsia="標楷體"/>
              </w:rPr>
              <w:t>6.</w:t>
            </w:r>
            <w:r>
              <w:rPr>
                <w:rFonts w:eastAsia="標楷體" w:hint="eastAsia"/>
              </w:rPr>
              <w:t>3</w:t>
            </w:r>
          </w:p>
        </w:tc>
        <w:tc>
          <w:tcPr>
            <w:tcW w:w="1277"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3,252</w:t>
            </w:r>
          </w:p>
        </w:tc>
        <w:tc>
          <w:tcPr>
            <w:tcW w:w="1277"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sidRPr="00AE0D77">
              <w:rPr>
                <w:rFonts w:eastAsia="標楷體"/>
              </w:rPr>
              <w:t>1.7</w:t>
            </w:r>
          </w:p>
        </w:tc>
        <w:tc>
          <w:tcPr>
            <w:tcW w:w="1135"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Pr>
                <w:rFonts w:eastAsia="標楷體"/>
              </w:rPr>
              <w:t>3</w:t>
            </w:r>
            <w:r>
              <w:rPr>
                <w:rFonts w:eastAsia="標楷體" w:hint="eastAsia"/>
              </w:rPr>
              <w:t>47</w:t>
            </w:r>
          </w:p>
        </w:tc>
        <w:tc>
          <w:tcPr>
            <w:tcW w:w="1276" w:type="dxa"/>
            <w:tcBorders>
              <w:top w:val="nil"/>
              <w:left w:val="nil"/>
              <w:bottom w:val="nil"/>
              <w:right w:val="nil"/>
            </w:tcBorders>
            <w:vAlign w:val="bottom"/>
          </w:tcPr>
          <w:p w:rsidR="000D0FEF" w:rsidRPr="00AE0D77" w:rsidRDefault="000D0FEF" w:rsidP="00BD58DD">
            <w:pPr>
              <w:adjustRightInd w:val="0"/>
              <w:snapToGrid w:val="0"/>
              <w:ind w:left="28" w:rightChars="75" w:right="180"/>
              <w:jc w:val="right"/>
              <w:rPr>
                <w:rFonts w:eastAsia="標楷體"/>
              </w:rPr>
            </w:pPr>
            <w:r>
              <w:rPr>
                <w:rFonts w:eastAsia="標楷體" w:hint="eastAsia"/>
              </w:rPr>
              <w:t>2</w:t>
            </w:r>
            <w:r>
              <w:rPr>
                <w:rFonts w:eastAsia="標楷體"/>
              </w:rPr>
              <w:t>.</w:t>
            </w:r>
            <w:r>
              <w:rPr>
                <w:rFonts w:eastAsia="標楷體" w:hint="eastAsia"/>
              </w:rPr>
              <w:t>7</w:t>
            </w:r>
          </w:p>
        </w:tc>
      </w:tr>
      <w:tr w:rsidR="000F5664" w:rsidRPr="00AE0D77" w:rsidTr="00CE3E44">
        <w:trPr>
          <w:trHeight w:val="225"/>
        </w:trPr>
        <w:tc>
          <w:tcPr>
            <w:tcW w:w="1640" w:type="dxa"/>
            <w:tcBorders>
              <w:top w:val="nil"/>
              <w:left w:val="nil"/>
              <w:bottom w:val="nil"/>
              <w:right w:val="double" w:sz="4" w:space="0" w:color="auto"/>
            </w:tcBorders>
            <w:vAlign w:val="center"/>
          </w:tcPr>
          <w:p w:rsidR="000F5664" w:rsidRPr="00AE0D77" w:rsidRDefault="000F5664" w:rsidP="00BD58DD">
            <w:pPr>
              <w:adjustRightInd w:val="0"/>
              <w:snapToGrid w:val="0"/>
              <w:ind w:left="284" w:firstLineChars="50" w:firstLine="120"/>
              <w:jc w:val="center"/>
              <w:rPr>
                <w:rFonts w:eastAsia="標楷體"/>
              </w:rPr>
            </w:pPr>
            <w:r w:rsidRPr="00AE0D77">
              <w:rPr>
                <w:rFonts w:eastAsia="標楷體"/>
              </w:rPr>
              <w:t>4</w:t>
            </w:r>
            <w:r w:rsidRPr="00AE0D77">
              <w:rPr>
                <w:rFonts w:eastAsia="標楷體"/>
              </w:rPr>
              <w:t>月</w:t>
            </w:r>
          </w:p>
        </w:tc>
        <w:tc>
          <w:tcPr>
            <w:tcW w:w="1310" w:type="dxa"/>
            <w:tcBorders>
              <w:top w:val="nil"/>
              <w:left w:val="nil"/>
              <w:bottom w:val="nil"/>
              <w:right w:val="nil"/>
            </w:tcBorders>
            <w:vAlign w:val="bottom"/>
          </w:tcPr>
          <w:p w:rsidR="000F5664" w:rsidRPr="00AE0D77" w:rsidRDefault="000F5664" w:rsidP="00BD58DD">
            <w:pPr>
              <w:adjustRightInd w:val="0"/>
              <w:snapToGrid w:val="0"/>
              <w:ind w:left="28" w:rightChars="75" w:right="180"/>
              <w:jc w:val="right"/>
              <w:rPr>
                <w:rFonts w:eastAsia="標楷體"/>
              </w:rPr>
            </w:pPr>
            <w:r w:rsidRPr="00AE0D77">
              <w:rPr>
                <w:rFonts w:eastAsia="標楷體"/>
              </w:rPr>
              <w:t>7,857</w:t>
            </w:r>
          </w:p>
        </w:tc>
        <w:tc>
          <w:tcPr>
            <w:tcW w:w="1135" w:type="dxa"/>
            <w:tcBorders>
              <w:top w:val="nil"/>
              <w:left w:val="nil"/>
              <w:bottom w:val="nil"/>
              <w:right w:val="nil"/>
            </w:tcBorders>
            <w:vAlign w:val="bottom"/>
          </w:tcPr>
          <w:p w:rsidR="000F5664" w:rsidRPr="00AE0D77" w:rsidRDefault="000F5664" w:rsidP="00BD58DD">
            <w:pPr>
              <w:adjustRightInd w:val="0"/>
              <w:snapToGrid w:val="0"/>
              <w:ind w:left="28" w:rightChars="75" w:right="180"/>
              <w:jc w:val="right"/>
              <w:rPr>
                <w:rFonts w:eastAsia="標楷體"/>
              </w:rPr>
            </w:pPr>
            <w:r w:rsidRPr="00AE0D77">
              <w:rPr>
                <w:rFonts w:eastAsia="標楷體"/>
              </w:rPr>
              <w:t>2.4</w:t>
            </w:r>
          </w:p>
        </w:tc>
        <w:tc>
          <w:tcPr>
            <w:tcW w:w="1277" w:type="dxa"/>
            <w:tcBorders>
              <w:top w:val="nil"/>
              <w:left w:val="nil"/>
              <w:bottom w:val="nil"/>
              <w:right w:val="nil"/>
            </w:tcBorders>
            <w:vAlign w:val="center"/>
          </w:tcPr>
          <w:p w:rsidR="000F5664" w:rsidRPr="000F5664" w:rsidRDefault="000F5664" w:rsidP="004B2380">
            <w:pPr>
              <w:adjustRightInd w:val="0"/>
              <w:snapToGrid w:val="0"/>
              <w:ind w:left="28" w:rightChars="75" w:right="180"/>
              <w:jc w:val="right"/>
              <w:rPr>
                <w:rFonts w:eastAsia="標楷體"/>
              </w:rPr>
            </w:pPr>
            <w:r w:rsidRPr="000F5664">
              <w:rPr>
                <w:rFonts w:eastAsia="標楷體" w:hint="eastAsia"/>
              </w:rPr>
              <w:t>3,284</w:t>
            </w:r>
          </w:p>
        </w:tc>
        <w:tc>
          <w:tcPr>
            <w:tcW w:w="1277" w:type="dxa"/>
            <w:tcBorders>
              <w:top w:val="nil"/>
              <w:left w:val="nil"/>
              <w:bottom w:val="nil"/>
              <w:right w:val="nil"/>
            </w:tcBorders>
            <w:vAlign w:val="center"/>
          </w:tcPr>
          <w:p w:rsidR="000F5664" w:rsidRPr="000F5664" w:rsidRDefault="000F5664" w:rsidP="004B2380">
            <w:pPr>
              <w:adjustRightInd w:val="0"/>
              <w:snapToGrid w:val="0"/>
              <w:ind w:left="28" w:rightChars="75" w:right="180"/>
              <w:jc w:val="right"/>
              <w:rPr>
                <w:rFonts w:eastAsia="標楷體"/>
              </w:rPr>
            </w:pPr>
            <w:r w:rsidRPr="000F5664">
              <w:rPr>
                <w:rFonts w:eastAsia="標楷體" w:hint="eastAsia"/>
              </w:rPr>
              <w:t>0.2</w:t>
            </w:r>
          </w:p>
        </w:tc>
        <w:tc>
          <w:tcPr>
            <w:tcW w:w="1135" w:type="dxa"/>
            <w:tcBorders>
              <w:top w:val="nil"/>
              <w:left w:val="nil"/>
              <w:bottom w:val="nil"/>
              <w:right w:val="nil"/>
            </w:tcBorders>
            <w:vAlign w:val="bottom"/>
          </w:tcPr>
          <w:p w:rsidR="000F5664" w:rsidRPr="00AE0D77" w:rsidRDefault="000F5664" w:rsidP="000F5664">
            <w:pPr>
              <w:adjustRightInd w:val="0"/>
              <w:snapToGrid w:val="0"/>
              <w:ind w:left="28" w:rightChars="75" w:right="180"/>
              <w:jc w:val="right"/>
              <w:rPr>
                <w:rFonts w:eastAsia="標楷體"/>
              </w:rPr>
            </w:pPr>
            <w:r w:rsidRPr="00AE0D77">
              <w:rPr>
                <w:rFonts w:eastAsia="標楷體"/>
              </w:rPr>
              <w:t>359</w:t>
            </w:r>
          </w:p>
        </w:tc>
        <w:tc>
          <w:tcPr>
            <w:tcW w:w="1276" w:type="dxa"/>
            <w:tcBorders>
              <w:top w:val="nil"/>
              <w:left w:val="nil"/>
              <w:bottom w:val="nil"/>
              <w:right w:val="nil"/>
            </w:tcBorders>
            <w:vAlign w:val="bottom"/>
          </w:tcPr>
          <w:p w:rsidR="000F5664" w:rsidRPr="00AE0D77" w:rsidRDefault="000F5664" w:rsidP="000F5664">
            <w:pPr>
              <w:adjustRightInd w:val="0"/>
              <w:snapToGrid w:val="0"/>
              <w:ind w:left="28" w:rightChars="75" w:right="180"/>
              <w:jc w:val="right"/>
              <w:rPr>
                <w:rFonts w:eastAsia="標楷體"/>
              </w:rPr>
            </w:pPr>
            <w:r w:rsidRPr="00AE0D77">
              <w:rPr>
                <w:rFonts w:eastAsia="標楷體"/>
              </w:rPr>
              <w:t>5.5</w:t>
            </w:r>
          </w:p>
        </w:tc>
      </w:tr>
      <w:tr w:rsidR="000F5664" w:rsidRPr="00AE0D77" w:rsidTr="00CE3E44">
        <w:trPr>
          <w:trHeight w:val="225"/>
        </w:trPr>
        <w:tc>
          <w:tcPr>
            <w:tcW w:w="1640" w:type="dxa"/>
            <w:tcBorders>
              <w:top w:val="nil"/>
              <w:left w:val="nil"/>
              <w:bottom w:val="nil"/>
              <w:right w:val="double" w:sz="4" w:space="0" w:color="auto"/>
            </w:tcBorders>
            <w:vAlign w:val="center"/>
          </w:tcPr>
          <w:p w:rsidR="000F5664" w:rsidRPr="00AE0D77" w:rsidRDefault="000F5664" w:rsidP="00BD58DD">
            <w:pPr>
              <w:adjustRightInd w:val="0"/>
              <w:snapToGrid w:val="0"/>
              <w:ind w:left="284" w:firstLineChars="50" w:firstLine="120"/>
              <w:jc w:val="center"/>
              <w:rPr>
                <w:rFonts w:eastAsia="標楷體"/>
              </w:rPr>
            </w:pPr>
            <w:r w:rsidRPr="00AE0D77">
              <w:rPr>
                <w:rFonts w:eastAsia="標楷體"/>
              </w:rPr>
              <w:t>5</w:t>
            </w:r>
            <w:r w:rsidRPr="00AE0D77">
              <w:rPr>
                <w:rFonts w:eastAsia="標楷體"/>
              </w:rPr>
              <w:t>月</w:t>
            </w:r>
          </w:p>
        </w:tc>
        <w:tc>
          <w:tcPr>
            <w:tcW w:w="1310" w:type="dxa"/>
            <w:tcBorders>
              <w:top w:val="nil"/>
              <w:left w:val="nil"/>
              <w:bottom w:val="nil"/>
              <w:right w:val="nil"/>
            </w:tcBorders>
            <w:vAlign w:val="bottom"/>
          </w:tcPr>
          <w:p w:rsidR="000F5664" w:rsidRPr="00AE0D77" w:rsidRDefault="000F5664" w:rsidP="00BD58DD">
            <w:pPr>
              <w:adjustRightInd w:val="0"/>
              <w:snapToGrid w:val="0"/>
              <w:ind w:left="28" w:rightChars="75" w:right="180"/>
              <w:jc w:val="right"/>
              <w:rPr>
                <w:rFonts w:eastAsia="標楷體"/>
              </w:rPr>
            </w:pPr>
            <w:r>
              <w:rPr>
                <w:rFonts w:eastAsia="標楷體"/>
              </w:rPr>
              <w:t>8,</w:t>
            </w:r>
            <w:r>
              <w:rPr>
                <w:rFonts w:eastAsia="標楷體" w:hint="eastAsia"/>
              </w:rPr>
              <w:t>120</w:t>
            </w:r>
          </w:p>
        </w:tc>
        <w:tc>
          <w:tcPr>
            <w:tcW w:w="1135" w:type="dxa"/>
            <w:tcBorders>
              <w:top w:val="nil"/>
              <w:left w:val="nil"/>
              <w:bottom w:val="nil"/>
              <w:right w:val="nil"/>
            </w:tcBorders>
            <w:vAlign w:val="bottom"/>
          </w:tcPr>
          <w:p w:rsidR="000F5664" w:rsidRPr="00AE0D77" w:rsidRDefault="000F5664" w:rsidP="00BD58DD">
            <w:pPr>
              <w:adjustRightInd w:val="0"/>
              <w:snapToGrid w:val="0"/>
              <w:ind w:left="28" w:rightChars="75" w:right="180"/>
              <w:jc w:val="right"/>
              <w:rPr>
                <w:rFonts w:eastAsia="標楷體"/>
              </w:rPr>
            </w:pPr>
            <w:r>
              <w:rPr>
                <w:rFonts w:eastAsia="標楷體" w:hint="eastAsia"/>
              </w:rPr>
              <w:t>4</w:t>
            </w:r>
            <w:r>
              <w:rPr>
                <w:rFonts w:eastAsia="標楷體"/>
              </w:rPr>
              <w:t>.</w:t>
            </w:r>
            <w:r>
              <w:rPr>
                <w:rFonts w:eastAsia="標楷體" w:hint="eastAsia"/>
              </w:rPr>
              <w:t>4</w:t>
            </w:r>
          </w:p>
        </w:tc>
        <w:tc>
          <w:tcPr>
            <w:tcW w:w="1277" w:type="dxa"/>
            <w:tcBorders>
              <w:top w:val="nil"/>
              <w:left w:val="nil"/>
              <w:bottom w:val="nil"/>
              <w:right w:val="nil"/>
            </w:tcBorders>
            <w:vAlign w:val="center"/>
          </w:tcPr>
          <w:p w:rsidR="000F5664" w:rsidRPr="000F5664" w:rsidRDefault="000F5664" w:rsidP="004B2380">
            <w:pPr>
              <w:adjustRightInd w:val="0"/>
              <w:snapToGrid w:val="0"/>
              <w:ind w:left="28" w:rightChars="75" w:right="180"/>
              <w:jc w:val="right"/>
              <w:rPr>
                <w:rFonts w:eastAsia="標楷體"/>
              </w:rPr>
            </w:pPr>
            <w:r w:rsidRPr="000F5664">
              <w:rPr>
                <w:rFonts w:eastAsia="標楷體" w:hint="eastAsia"/>
              </w:rPr>
              <w:t>3,374</w:t>
            </w:r>
          </w:p>
        </w:tc>
        <w:tc>
          <w:tcPr>
            <w:tcW w:w="1277" w:type="dxa"/>
            <w:tcBorders>
              <w:top w:val="nil"/>
              <w:left w:val="nil"/>
              <w:bottom w:val="nil"/>
              <w:right w:val="nil"/>
            </w:tcBorders>
            <w:vAlign w:val="center"/>
          </w:tcPr>
          <w:p w:rsidR="000F5664" w:rsidRPr="000F5664" w:rsidRDefault="000F5664" w:rsidP="004B2380">
            <w:pPr>
              <w:adjustRightInd w:val="0"/>
              <w:snapToGrid w:val="0"/>
              <w:ind w:left="28" w:rightChars="75" w:right="180"/>
              <w:jc w:val="right"/>
              <w:rPr>
                <w:rFonts w:eastAsia="標楷體"/>
              </w:rPr>
            </w:pPr>
            <w:r w:rsidRPr="000F5664">
              <w:rPr>
                <w:rFonts w:eastAsia="標楷體" w:hint="eastAsia"/>
              </w:rPr>
              <w:t>0.7</w:t>
            </w:r>
          </w:p>
        </w:tc>
        <w:tc>
          <w:tcPr>
            <w:tcW w:w="1135" w:type="dxa"/>
            <w:tcBorders>
              <w:top w:val="nil"/>
              <w:left w:val="nil"/>
              <w:bottom w:val="nil"/>
              <w:right w:val="nil"/>
            </w:tcBorders>
            <w:vAlign w:val="bottom"/>
          </w:tcPr>
          <w:p w:rsidR="000F5664" w:rsidRPr="00AE0D77" w:rsidRDefault="000F5664" w:rsidP="000F5664">
            <w:pPr>
              <w:adjustRightInd w:val="0"/>
              <w:snapToGrid w:val="0"/>
              <w:ind w:left="28" w:rightChars="75" w:right="180"/>
              <w:jc w:val="right"/>
              <w:rPr>
                <w:rFonts w:eastAsia="標楷體"/>
              </w:rPr>
            </w:pPr>
            <w:r>
              <w:rPr>
                <w:rFonts w:eastAsia="標楷體"/>
              </w:rPr>
              <w:t>38</w:t>
            </w:r>
            <w:r>
              <w:rPr>
                <w:rFonts w:eastAsia="標楷體" w:hint="eastAsia"/>
              </w:rPr>
              <w:t>3</w:t>
            </w:r>
          </w:p>
        </w:tc>
        <w:tc>
          <w:tcPr>
            <w:tcW w:w="1276" w:type="dxa"/>
            <w:tcBorders>
              <w:top w:val="nil"/>
              <w:left w:val="nil"/>
              <w:bottom w:val="nil"/>
              <w:right w:val="nil"/>
            </w:tcBorders>
            <w:vAlign w:val="bottom"/>
          </w:tcPr>
          <w:p w:rsidR="000F5664" w:rsidRPr="00AE0D77" w:rsidRDefault="000F5664" w:rsidP="000F5664">
            <w:pPr>
              <w:adjustRightInd w:val="0"/>
              <w:snapToGrid w:val="0"/>
              <w:ind w:left="28" w:rightChars="75" w:right="180"/>
              <w:jc w:val="right"/>
              <w:rPr>
                <w:rFonts w:eastAsia="標楷體"/>
              </w:rPr>
            </w:pPr>
            <w:r>
              <w:rPr>
                <w:rFonts w:eastAsia="標楷體"/>
              </w:rPr>
              <w:t>2.</w:t>
            </w:r>
            <w:r>
              <w:rPr>
                <w:rFonts w:eastAsia="標楷體" w:hint="eastAsia"/>
              </w:rPr>
              <w:t>1</w:t>
            </w:r>
          </w:p>
        </w:tc>
      </w:tr>
      <w:tr w:rsidR="000F5664" w:rsidRPr="00AE0D77" w:rsidTr="00CE3E44">
        <w:trPr>
          <w:trHeight w:val="225"/>
        </w:trPr>
        <w:tc>
          <w:tcPr>
            <w:tcW w:w="1640" w:type="dxa"/>
            <w:tcBorders>
              <w:top w:val="nil"/>
              <w:left w:val="nil"/>
              <w:bottom w:val="nil"/>
              <w:right w:val="double" w:sz="4" w:space="0" w:color="auto"/>
            </w:tcBorders>
            <w:vAlign w:val="center"/>
          </w:tcPr>
          <w:p w:rsidR="000F5664" w:rsidRPr="00AE0D77" w:rsidRDefault="000F5664" w:rsidP="00984D49">
            <w:pPr>
              <w:adjustRightInd w:val="0"/>
              <w:snapToGrid w:val="0"/>
              <w:ind w:left="284" w:firstLineChars="50" w:firstLine="120"/>
              <w:jc w:val="center"/>
              <w:rPr>
                <w:rFonts w:eastAsia="標楷體"/>
              </w:rPr>
            </w:pPr>
            <w:r>
              <w:rPr>
                <w:rFonts w:eastAsia="標楷體" w:hint="eastAsia"/>
              </w:rPr>
              <w:t>6</w:t>
            </w:r>
            <w:r w:rsidRPr="00AE0D77">
              <w:rPr>
                <w:rFonts w:eastAsia="標楷體"/>
              </w:rPr>
              <w:t>月</w:t>
            </w:r>
          </w:p>
        </w:tc>
        <w:tc>
          <w:tcPr>
            <w:tcW w:w="1310" w:type="dxa"/>
            <w:tcBorders>
              <w:top w:val="nil"/>
              <w:left w:val="nil"/>
              <w:bottom w:val="nil"/>
              <w:right w:val="nil"/>
            </w:tcBorders>
            <w:vAlign w:val="bottom"/>
          </w:tcPr>
          <w:p w:rsidR="000F5664" w:rsidRPr="00AE0D77" w:rsidRDefault="000F5664" w:rsidP="00984D49">
            <w:pPr>
              <w:adjustRightInd w:val="0"/>
              <w:snapToGrid w:val="0"/>
              <w:ind w:left="28" w:rightChars="75" w:right="180"/>
              <w:jc w:val="right"/>
              <w:rPr>
                <w:rFonts w:eastAsia="標楷體"/>
              </w:rPr>
            </w:pPr>
            <w:r>
              <w:rPr>
                <w:rFonts w:eastAsia="標楷體"/>
              </w:rPr>
              <w:t>8,</w:t>
            </w:r>
            <w:r>
              <w:rPr>
                <w:rFonts w:eastAsia="標楷體" w:hint="eastAsia"/>
              </w:rPr>
              <w:t>519</w:t>
            </w:r>
          </w:p>
        </w:tc>
        <w:tc>
          <w:tcPr>
            <w:tcW w:w="1135" w:type="dxa"/>
            <w:tcBorders>
              <w:top w:val="nil"/>
              <w:left w:val="nil"/>
              <w:bottom w:val="nil"/>
              <w:right w:val="nil"/>
            </w:tcBorders>
            <w:vAlign w:val="bottom"/>
          </w:tcPr>
          <w:p w:rsidR="000F5664" w:rsidRPr="00AE0D77" w:rsidRDefault="000F5664" w:rsidP="00984D49">
            <w:pPr>
              <w:adjustRightInd w:val="0"/>
              <w:snapToGrid w:val="0"/>
              <w:ind w:left="28" w:rightChars="75" w:right="180"/>
              <w:jc w:val="right"/>
              <w:rPr>
                <w:rFonts w:eastAsia="標楷體"/>
              </w:rPr>
            </w:pPr>
            <w:r>
              <w:rPr>
                <w:rFonts w:eastAsia="標楷體" w:hint="eastAsia"/>
              </w:rPr>
              <w:t>5</w:t>
            </w:r>
            <w:r>
              <w:rPr>
                <w:rFonts w:eastAsia="標楷體"/>
              </w:rPr>
              <w:t>.</w:t>
            </w:r>
            <w:r>
              <w:rPr>
                <w:rFonts w:eastAsia="標楷體" w:hint="eastAsia"/>
              </w:rPr>
              <w:t>7</w:t>
            </w:r>
          </w:p>
        </w:tc>
        <w:tc>
          <w:tcPr>
            <w:tcW w:w="1277" w:type="dxa"/>
            <w:tcBorders>
              <w:top w:val="nil"/>
              <w:left w:val="nil"/>
              <w:bottom w:val="nil"/>
              <w:right w:val="nil"/>
            </w:tcBorders>
            <w:vAlign w:val="center"/>
          </w:tcPr>
          <w:p w:rsidR="000F5664" w:rsidRPr="000F5664" w:rsidRDefault="000F5664" w:rsidP="004B2380">
            <w:pPr>
              <w:adjustRightInd w:val="0"/>
              <w:snapToGrid w:val="0"/>
              <w:ind w:left="28" w:rightChars="75" w:right="180"/>
              <w:jc w:val="right"/>
              <w:rPr>
                <w:rFonts w:eastAsia="標楷體"/>
              </w:rPr>
            </w:pPr>
            <w:r w:rsidRPr="000F5664">
              <w:rPr>
                <w:rFonts w:eastAsia="標楷體" w:hint="eastAsia"/>
              </w:rPr>
              <w:t>3,293</w:t>
            </w:r>
          </w:p>
        </w:tc>
        <w:tc>
          <w:tcPr>
            <w:tcW w:w="1277" w:type="dxa"/>
            <w:tcBorders>
              <w:top w:val="nil"/>
              <w:left w:val="nil"/>
              <w:bottom w:val="nil"/>
              <w:right w:val="nil"/>
            </w:tcBorders>
            <w:vAlign w:val="center"/>
          </w:tcPr>
          <w:p w:rsidR="000F5664" w:rsidRPr="000F5664" w:rsidRDefault="000F5664" w:rsidP="004B2380">
            <w:pPr>
              <w:adjustRightInd w:val="0"/>
              <w:snapToGrid w:val="0"/>
              <w:ind w:left="28" w:rightChars="75" w:right="180"/>
              <w:jc w:val="right"/>
              <w:rPr>
                <w:rFonts w:eastAsia="標楷體"/>
              </w:rPr>
            </w:pPr>
            <w:r w:rsidRPr="000F5664">
              <w:rPr>
                <w:rFonts w:eastAsia="標楷體" w:hint="eastAsia"/>
              </w:rPr>
              <w:t>-1.9</w:t>
            </w:r>
          </w:p>
        </w:tc>
        <w:tc>
          <w:tcPr>
            <w:tcW w:w="1135" w:type="dxa"/>
            <w:tcBorders>
              <w:top w:val="nil"/>
              <w:left w:val="nil"/>
              <w:bottom w:val="nil"/>
              <w:right w:val="nil"/>
            </w:tcBorders>
            <w:vAlign w:val="bottom"/>
          </w:tcPr>
          <w:p w:rsidR="000F5664" w:rsidRPr="00AE0D77" w:rsidRDefault="000F5664" w:rsidP="000F5664">
            <w:pPr>
              <w:adjustRightInd w:val="0"/>
              <w:snapToGrid w:val="0"/>
              <w:ind w:left="28" w:rightChars="75" w:right="180"/>
              <w:jc w:val="right"/>
              <w:rPr>
                <w:rFonts w:eastAsia="標楷體"/>
              </w:rPr>
            </w:pPr>
            <w:r>
              <w:rPr>
                <w:rFonts w:eastAsia="標楷體"/>
              </w:rPr>
              <w:t>3</w:t>
            </w:r>
            <w:r>
              <w:rPr>
                <w:rFonts w:eastAsia="標楷體" w:hint="eastAsia"/>
              </w:rPr>
              <w:t>65</w:t>
            </w:r>
          </w:p>
        </w:tc>
        <w:tc>
          <w:tcPr>
            <w:tcW w:w="1276" w:type="dxa"/>
            <w:tcBorders>
              <w:top w:val="nil"/>
              <w:left w:val="nil"/>
              <w:bottom w:val="nil"/>
              <w:right w:val="nil"/>
            </w:tcBorders>
            <w:vAlign w:val="bottom"/>
          </w:tcPr>
          <w:p w:rsidR="000F5664" w:rsidRPr="00AE0D77" w:rsidRDefault="000F5664" w:rsidP="000F5664">
            <w:pPr>
              <w:adjustRightInd w:val="0"/>
              <w:snapToGrid w:val="0"/>
              <w:ind w:left="28" w:rightChars="75" w:right="180"/>
              <w:jc w:val="right"/>
              <w:rPr>
                <w:rFonts w:eastAsia="標楷體"/>
              </w:rPr>
            </w:pPr>
            <w:r>
              <w:rPr>
                <w:rFonts w:eastAsia="標楷體" w:hint="eastAsia"/>
              </w:rPr>
              <w:t>0</w:t>
            </w:r>
            <w:r>
              <w:rPr>
                <w:rFonts w:eastAsia="標楷體"/>
              </w:rPr>
              <w:t>.</w:t>
            </w:r>
            <w:r>
              <w:rPr>
                <w:rFonts w:eastAsia="標楷體" w:hint="eastAsia"/>
              </w:rPr>
              <w:t>2</w:t>
            </w:r>
          </w:p>
        </w:tc>
      </w:tr>
      <w:tr w:rsidR="000F5664" w:rsidRPr="00AE0D77" w:rsidTr="00CE3E44">
        <w:trPr>
          <w:trHeight w:val="225"/>
        </w:trPr>
        <w:tc>
          <w:tcPr>
            <w:tcW w:w="1640" w:type="dxa"/>
            <w:tcBorders>
              <w:top w:val="nil"/>
              <w:left w:val="nil"/>
              <w:bottom w:val="single" w:sz="4" w:space="0" w:color="auto"/>
              <w:right w:val="double" w:sz="4" w:space="0" w:color="auto"/>
            </w:tcBorders>
            <w:vAlign w:val="center"/>
          </w:tcPr>
          <w:p w:rsidR="000F5664" w:rsidRPr="00AE0D77" w:rsidRDefault="000F5664" w:rsidP="00BD58DD">
            <w:pPr>
              <w:adjustRightInd w:val="0"/>
              <w:snapToGrid w:val="0"/>
              <w:ind w:left="284" w:firstLineChars="50" w:firstLine="120"/>
              <w:jc w:val="center"/>
              <w:rPr>
                <w:rFonts w:eastAsia="標楷體"/>
              </w:rPr>
            </w:pPr>
            <w:r>
              <w:rPr>
                <w:rFonts w:eastAsia="標楷體" w:hint="eastAsia"/>
              </w:rPr>
              <w:t>7</w:t>
            </w:r>
            <w:r w:rsidRPr="00AE0D77">
              <w:rPr>
                <w:rFonts w:eastAsia="標楷體"/>
              </w:rPr>
              <w:t>月</w:t>
            </w:r>
          </w:p>
        </w:tc>
        <w:tc>
          <w:tcPr>
            <w:tcW w:w="1310" w:type="dxa"/>
            <w:tcBorders>
              <w:top w:val="nil"/>
              <w:left w:val="nil"/>
              <w:bottom w:val="single" w:sz="4" w:space="0" w:color="auto"/>
              <w:right w:val="nil"/>
            </w:tcBorders>
            <w:vAlign w:val="center"/>
          </w:tcPr>
          <w:p w:rsidR="000F5664" w:rsidRPr="000F5664" w:rsidRDefault="000F5664" w:rsidP="004B2380">
            <w:pPr>
              <w:adjustRightInd w:val="0"/>
              <w:snapToGrid w:val="0"/>
              <w:ind w:left="28" w:rightChars="75" w:right="180"/>
              <w:jc w:val="right"/>
              <w:rPr>
                <w:rFonts w:eastAsia="標楷體"/>
              </w:rPr>
            </w:pPr>
            <w:r w:rsidRPr="000F5664">
              <w:rPr>
                <w:rFonts w:eastAsia="標楷體" w:hint="eastAsia"/>
              </w:rPr>
              <w:t>8</w:t>
            </w:r>
            <w:r>
              <w:rPr>
                <w:rFonts w:eastAsia="標楷體" w:hint="eastAsia"/>
              </w:rPr>
              <w:t>,</w:t>
            </w:r>
            <w:r w:rsidRPr="000F5664">
              <w:rPr>
                <w:rFonts w:eastAsia="標楷體" w:hint="eastAsia"/>
              </w:rPr>
              <w:t>384</w:t>
            </w:r>
          </w:p>
        </w:tc>
        <w:tc>
          <w:tcPr>
            <w:tcW w:w="1135" w:type="dxa"/>
            <w:tcBorders>
              <w:top w:val="nil"/>
              <w:left w:val="nil"/>
              <w:bottom w:val="single" w:sz="4" w:space="0" w:color="auto"/>
              <w:right w:val="nil"/>
            </w:tcBorders>
            <w:vAlign w:val="center"/>
          </w:tcPr>
          <w:p w:rsidR="000F5664" w:rsidRPr="000F5664" w:rsidRDefault="000F5664" w:rsidP="004B2380">
            <w:pPr>
              <w:adjustRightInd w:val="0"/>
              <w:snapToGrid w:val="0"/>
              <w:ind w:left="28" w:rightChars="75" w:right="180"/>
              <w:jc w:val="right"/>
              <w:rPr>
                <w:rFonts w:eastAsia="標楷體"/>
              </w:rPr>
            </w:pPr>
            <w:r w:rsidRPr="000F5664">
              <w:rPr>
                <w:rFonts w:eastAsia="標楷體" w:hint="eastAsia"/>
              </w:rPr>
              <w:t>4.2</w:t>
            </w:r>
          </w:p>
        </w:tc>
        <w:tc>
          <w:tcPr>
            <w:tcW w:w="1277" w:type="dxa"/>
            <w:tcBorders>
              <w:top w:val="nil"/>
              <w:left w:val="nil"/>
              <w:bottom w:val="single" w:sz="4" w:space="0" w:color="auto"/>
              <w:right w:val="nil"/>
            </w:tcBorders>
            <w:vAlign w:val="center"/>
          </w:tcPr>
          <w:p w:rsidR="000F5664" w:rsidRPr="000F5664" w:rsidRDefault="000F5664" w:rsidP="004B2380">
            <w:pPr>
              <w:adjustRightInd w:val="0"/>
              <w:snapToGrid w:val="0"/>
              <w:ind w:left="28" w:rightChars="75" w:right="180"/>
              <w:jc w:val="right"/>
              <w:rPr>
                <w:rFonts w:eastAsia="標楷體"/>
              </w:rPr>
            </w:pPr>
            <w:r w:rsidRPr="000F5664">
              <w:rPr>
                <w:rFonts w:eastAsia="標楷體" w:hint="eastAsia"/>
              </w:rPr>
              <w:t>3</w:t>
            </w:r>
            <w:r>
              <w:rPr>
                <w:rFonts w:eastAsia="標楷體" w:hint="eastAsia"/>
              </w:rPr>
              <w:t>,</w:t>
            </w:r>
            <w:r w:rsidRPr="000F5664">
              <w:rPr>
                <w:rFonts w:eastAsia="標楷體" w:hint="eastAsia"/>
              </w:rPr>
              <w:t>388</w:t>
            </w:r>
          </w:p>
        </w:tc>
        <w:tc>
          <w:tcPr>
            <w:tcW w:w="1277" w:type="dxa"/>
            <w:tcBorders>
              <w:top w:val="nil"/>
              <w:left w:val="nil"/>
              <w:bottom w:val="single" w:sz="4" w:space="0" w:color="auto"/>
              <w:right w:val="nil"/>
            </w:tcBorders>
            <w:vAlign w:val="center"/>
          </w:tcPr>
          <w:p w:rsidR="000F5664" w:rsidRPr="000F5664" w:rsidRDefault="000F5664" w:rsidP="004B2380">
            <w:pPr>
              <w:adjustRightInd w:val="0"/>
              <w:snapToGrid w:val="0"/>
              <w:ind w:left="28" w:rightChars="75" w:right="180"/>
              <w:jc w:val="right"/>
              <w:rPr>
                <w:rFonts w:eastAsia="標楷體"/>
              </w:rPr>
            </w:pPr>
            <w:r w:rsidRPr="000F5664">
              <w:rPr>
                <w:rFonts w:eastAsia="標楷體" w:hint="eastAsia"/>
              </w:rPr>
              <w:t>-1.7</w:t>
            </w:r>
          </w:p>
        </w:tc>
        <w:tc>
          <w:tcPr>
            <w:tcW w:w="1135" w:type="dxa"/>
            <w:tcBorders>
              <w:top w:val="nil"/>
              <w:left w:val="nil"/>
              <w:bottom w:val="single" w:sz="4" w:space="0" w:color="auto"/>
              <w:right w:val="nil"/>
            </w:tcBorders>
          </w:tcPr>
          <w:p w:rsidR="000F5664" w:rsidRPr="000F5664" w:rsidRDefault="000F5664" w:rsidP="000F5664">
            <w:pPr>
              <w:adjustRightInd w:val="0"/>
              <w:snapToGrid w:val="0"/>
              <w:ind w:left="28" w:rightChars="75" w:right="180"/>
              <w:jc w:val="right"/>
              <w:rPr>
                <w:rFonts w:eastAsia="標楷體"/>
              </w:rPr>
            </w:pPr>
            <w:r w:rsidRPr="000F5664">
              <w:rPr>
                <w:rFonts w:eastAsia="標楷體"/>
              </w:rPr>
              <w:t xml:space="preserve">384 </w:t>
            </w:r>
          </w:p>
        </w:tc>
        <w:tc>
          <w:tcPr>
            <w:tcW w:w="1276" w:type="dxa"/>
            <w:tcBorders>
              <w:top w:val="nil"/>
              <w:left w:val="nil"/>
              <w:bottom w:val="single" w:sz="4" w:space="0" w:color="auto"/>
              <w:right w:val="nil"/>
            </w:tcBorders>
          </w:tcPr>
          <w:p w:rsidR="000F5664" w:rsidRPr="000F5664" w:rsidRDefault="000F5664" w:rsidP="004B2380">
            <w:pPr>
              <w:adjustRightInd w:val="0"/>
              <w:snapToGrid w:val="0"/>
              <w:ind w:left="28" w:rightChars="75" w:right="180"/>
              <w:jc w:val="right"/>
              <w:rPr>
                <w:rFonts w:eastAsia="標楷體"/>
              </w:rPr>
            </w:pPr>
            <w:r w:rsidRPr="000F5664">
              <w:rPr>
                <w:rFonts w:eastAsia="標楷體"/>
              </w:rPr>
              <w:t>1.8</w:t>
            </w:r>
          </w:p>
        </w:tc>
      </w:tr>
    </w:tbl>
    <w:p w:rsidR="000D0FEF" w:rsidRPr="00AE0D77" w:rsidRDefault="000D0FEF" w:rsidP="00B570A8">
      <w:pPr>
        <w:widowControl/>
        <w:tabs>
          <w:tab w:val="left" w:pos="426"/>
        </w:tabs>
        <w:snapToGrid w:val="0"/>
        <w:spacing w:line="280" w:lineRule="exact"/>
        <w:ind w:leftChars="176" w:left="990" w:hangingChars="258" w:hanging="568"/>
        <w:jc w:val="both"/>
        <w:rPr>
          <w:rFonts w:eastAsia="標楷體"/>
          <w:kern w:val="0"/>
          <w:sz w:val="22"/>
          <w:szCs w:val="22"/>
        </w:rPr>
      </w:pPr>
      <w:proofErr w:type="gramStart"/>
      <w:r w:rsidRPr="00AE0D77">
        <w:rPr>
          <w:rFonts w:eastAsia="標楷體"/>
          <w:kern w:val="0"/>
          <w:sz w:val="22"/>
          <w:szCs w:val="22"/>
        </w:rPr>
        <w:t>註</w:t>
      </w:r>
      <w:proofErr w:type="gramEnd"/>
      <w:r w:rsidRPr="00AE0D77">
        <w:rPr>
          <w:rFonts w:eastAsia="標楷體"/>
          <w:kern w:val="0"/>
          <w:sz w:val="22"/>
          <w:szCs w:val="22"/>
        </w:rPr>
        <w:t>：</w:t>
      </w:r>
      <w:r w:rsidRPr="00AE0D77">
        <w:rPr>
          <w:rFonts w:eastAsia="標楷體"/>
          <w:kern w:val="0"/>
          <w:sz w:val="22"/>
          <w:szCs w:val="22"/>
        </w:rPr>
        <w:t>1.</w:t>
      </w:r>
      <w:r w:rsidRPr="00AE0D77">
        <w:rPr>
          <w:rFonts w:eastAsia="標楷體"/>
          <w:kern w:val="0"/>
          <w:sz w:val="22"/>
          <w:szCs w:val="22"/>
        </w:rPr>
        <w:t>依據最新「中華民國行業標準分類」，已無「商業」之分類，</w:t>
      </w:r>
      <w:r w:rsidRPr="00AE0D77">
        <w:rPr>
          <w:rFonts w:eastAsia="標楷體"/>
          <w:kern w:val="0"/>
          <w:sz w:val="22"/>
          <w:szCs w:val="22"/>
        </w:rPr>
        <w:t>104</w:t>
      </w:r>
      <w:r w:rsidRPr="00AE0D77">
        <w:rPr>
          <w:rFonts w:eastAsia="標楷體"/>
          <w:kern w:val="0"/>
          <w:sz w:val="22"/>
          <w:szCs w:val="22"/>
        </w:rPr>
        <w:t>年</w:t>
      </w:r>
      <w:r w:rsidRPr="00AE0D77">
        <w:rPr>
          <w:rFonts w:eastAsia="標楷體"/>
          <w:kern w:val="0"/>
          <w:sz w:val="22"/>
          <w:szCs w:val="22"/>
        </w:rPr>
        <w:t>10</w:t>
      </w:r>
      <w:r w:rsidRPr="00AE0D77">
        <w:rPr>
          <w:rFonts w:eastAsia="標楷體"/>
          <w:kern w:val="0"/>
          <w:sz w:val="22"/>
          <w:szCs w:val="22"/>
        </w:rPr>
        <w:t>月起</w:t>
      </w:r>
      <w:proofErr w:type="gramStart"/>
      <w:r w:rsidRPr="00AE0D77">
        <w:rPr>
          <w:rFonts w:eastAsia="標楷體"/>
          <w:kern w:val="0"/>
          <w:sz w:val="22"/>
          <w:szCs w:val="22"/>
        </w:rPr>
        <w:t>特</w:t>
      </w:r>
      <w:proofErr w:type="gramEnd"/>
      <w:r w:rsidRPr="00AE0D77">
        <w:rPr>
          <w:rFonts w:eastAsia="標楷體"/>
          <w:kern w:val="0"/>
          <w:sz w:val="22"/>
          <w:szCs w:val="22"/>
        </w:rPr>
        <w:t>將原「商業營業額統計」更名為「批發、零售及餐飲業營業額統計」，仍維持原各業別</w:t>
      </w:r>
      <w:proofErr w:type="gramStart"/>
      <w:r w:rsidRPr="00AE0D77">
        <w:rPr>
          <w:rFonts w:eastAsia="標楷體"/>
          <w:kern w:val="0"/>
          <w:sz w:val="22"/>
          <w:szCs w:val="22"/>
        </w:rPr>
        <w:t>之</w:t>
      </w:r>
      <w:proofErr w:type="gramEnd"/>
      <w:r w:rsidRPr="00AE0D77">
        <w:rPr>
          <w:rFonts w:eastAsia="標楷體"/>
          <w:kern w:val="0"/>
          <w:sz w:val="22"/>
          <w:szCs w:val="22"/>
        </w:rPr>
        <w:t>統計分析。</w:t>
      </w:r>
    </w:p>
    <w:p w:rsidR="000D0FEF" w:rsidRPr="00AE0D77" w:rsidRDefault="000D0FEF" w:rsidP="00B570A8">
      <w:pPr>
        <w:widowControl/>
        <w:tabs>
          <w:tab w:val="left" w:pos="426"/>
        </w:tabs>
        <w:snapToGrid w:val="0"/>
        <w:spacing w:line="280" w:lineRule="exact"/>
        <w:ind w:leftChars="296" w:left="1020" w:hangingChars="141" w:hanging="310"/>
        <w:jc w:val="both"/>
        <w:rPr>
          <w:rFonts w:eastAsia="標楷體"/>
          <w:sz w:val="22"/>
          <w:szCs w:val="22"/>
        </w:rPr>
      </w:pPr>
      <w:r w:rsidRPr="00AE0D77">
        <w:rPr>
          <w:rFonts w:eastAsia="標楷體"/>
          <w:kern w:val="0"/>
          <w:sz w:val="22"/>
          <w:szCs w:val="22"/>
        </w:rPr>
        <w:t xml:space="preserve"> 2.</w:t>
      </w:r>
      <w:r w:rsidRPr="00AE0D77">
        <w:rPr>
          <w:rFonts w:eastAsia="標楷體"/>
          <w:kern w:val="0"/>
          <w:sz w:val="22"/>
          <w:szCs w:val="22"/>
        </w:rPr>
        <w:t>批發業營業額約</w:t>
      </w:r>
      <w:r w:rsidRPr="00AE0D77">
        <w:rPr>
          <w:rFonts w:eastAsia="標楷體"/>
          <w:kern w:val="0"/>
          <w:sz w:val="22"/>
          <w:szCs w:val="22"/>
        </w:rPr>
        <w:t>35-40%</w:t>
      </w:r>
      <w:r w:rsidRPr="00AE0D77">
        <w:rPr>
          <w:rFonts w:eastAsia="標楷體"/>
          <w:kern w:val="0"/>
          <w:sz w:val="22"/>
          <w:szCs w:val="22"/>
        </w:rPr>
        <w:t>係屬貿易商之外銷金額，並不屬於國內消費，且其經營型態、銷售對象等與零售業、餐飲業有所差異，</w:t>
      </w:r>
      <w:proofErr w:type="gramStart"/>
      <w:r w:rsidRPr="00AE0D77">
        <w:rPr>
          <w:rFonts w:eastAsia="標楷體"/>
          <w:kern w:val="0"/>
          <w:sz w:val="22"/>
          <w:szCs w:val="22"/>
        </w:rPr>
        <w:t>爰</w:t>
      </w:r>
      <w:proofErr w:type="gramEnd"/>
      <w:r w:rsidRPr="00AE0D77">
        <w:rPr>
          <w:rFonts w:eastAsia="標楷體"/>
          <w:kern w:val="0"/>
          <w:sz w:val="22"/>
          <w:szCs w:val="22"/>
        </w:rPr>
        <w:t>依照美國商務部之作法，將各業別分別統計，不予加總，</w:t>
      </w:r>
      <w:proofErr w:type="gramStart"/>
      <w:r w:rsidRPr="00AE0D77">
        <w:rPr>
          <w:rFonts w:eastAsia="標楷體"/>
          <w:kern w:val="0"/>
          <w:sz w:val="22"/>
          <w:szCs w:val="22"/>
        </w:rPr>
        <w:t>以陳示各</w:t>
      </w:r>
      <w:proofErr w:type="gramEnd"/>
      <w:r w:rsidRPr="00AE0D77">
        <w:rPr>
          <w:rFonts w:eastAsia="標楷體"/>
          <w:kern w:val="0"/>
          <w:sz w:val="22"/>
          <w:szCs w:val="22"/>
        </w:rPr>
        <w:t>業別</w:t>
      </w:r>
      <w:proofErr w:type="gramStart"/>
      <w:r w:rsidRPr="00AE0D77">
        <w:rPr>
          <w:rFonts w:eastAsia="標楷體"/>
          <w:kern w:val="0"/>
          <w:sz w:val="22"/>
          <w:szCs w:val="22"/>
        </w:rPr>
        <w:t>之</w:t>
      </w:r>
      <w:proofErr w:type="gramEnd"/>
      <w:r w:rsidRPr="00AE0D77">
        <w:rPr>
          <w:rFonts w:eastAsia="標楷體"/>
          <w:kern w:val="0"/>
          <w:sz w:val="22"/>
          <w:szCs w:val="22"/>
        </w:rPr>
        <w:t>營業消長情勢。</w:t>
      </w:r>
    </w:p>
    <w:p w:rsidR="00F67965" w:rsidRPr="00AE0D77" w:rsidRDefault="000D0FEF" w:rsidP="00B570A8">
      <w:pPr>
        <w:tabs>
          <w:tab w:val="left" w:pos="540"/>
          <w:tab w:val="left" w:pos="900"/>
        </w:tabs>
        <w:snapToGrid w:val="0"/>
        <w:spacing w:line="280" w:lineRule="exact"/>
        <w:jc w:val="both"/>
        <w:rPr>
          <w:rFonts w:eastAsia="標楷體"/>
          <w:sz w:val="22"/>
          <w:szCs w:val="22"/>
        </w:rPr>
      </w:pPr>
      <w:r w:rsidRPr="00AE0D77">
        <w:rPr>
          <w:rFonts w:eastAsia="標楷體"/>
          <w:sz w:val="22"/>
          <w:szCs w:val="22"/>
        </w:rPr>
        <w:t>資料來源：經濟部統計處。</w:t>
      </w:r>
    </w:p>
    <w:p w:rsidR="008D4648" w:rsidRPr="00AE0D77" w:rsidRDefault="00F67965" w:rsidP="008D4648">
      <w:pPr>
        <w:widowControl/>
        <w:tabs>
          <w:tab w:val="left" w:pos="540"/>
        </w:tabs>
        <w:snapToGrid w:val="0"/>
        <w:spacing w:beforeLines="50" w:before="180" w:line="300" w:lineRule="auto"/>
        <w:jc w:val="both"/>
        <w:rPr>
          <w:rFonts w:eastAsia="標楷體"/>
          <w:b/>
          <w:bCs/>
          <w:kern w:val="0"/>
          <w:sz w:val="28"/>
          <w:szCs w:val="20"/>
        </w:rPr>
      </w:pPr>
      <w:r w:rsidRPr="00AE0D77">
        <w:rPr>
          <w:rFonts w:eastAsia="標楷體"/>
          <w:b/>
          <w:bCs/>
          <w:kern w:val="0"/>
          <w:sz w:val="28"/>
          <w:szCs w:val="20"/>
        </w:rPr>
        <w:br w:type="page"/>
      </w:r>
      <w:r w:rsidR="008D4648" w:rsidRPr="00AE0D77">
        <w:rPr>
          <w:rFonts w:eastAsia="標楷體"/>
          <w:b/>
          <w:bCs/>
          <w:kern w:val="0"/>
          <w:sz w:val="28"/>
          <w:szCs w:val="20"/>
        </w:rPr>
        <w:lastRenderedPageBreak/>
        <w:t>２、</w:t>
      </w:r>
      <w:r w:rsidR="008D4648" w:rsidRPr="00AE0D77">
        <w:rPr>
          <w:rFonts w:eastAsia="標楷體"/>
          <w:b/>
          <w:bCs/>
          <w:kern w:val="0"/>
          <w:sz w:val="28"/>
          <w:szCs w:val="20"/>
        </w:rPr>
        <w:t>106</w:t>
      </w:r>
      <w:r w:rsidR="008D4648" w:rsidRPr="00AE0D77">
        <w:rPr>
          <w:rFonts w:eastAsia="標楷體"/>
          <w:b/>
          <w:bCs/>
          <w:kern w:val="0"/>
          <w:sz w:val="28"/>
          <w:szCs w:val="20"/>
        </w:rPr>
        <w:t>年</w:t>
      </w:r>
      <w:r w:rsidR="000C13BF">
        <w:rPr>
          <w:rFonts w:eastAsia="標楷體" w:hint="eastAsia"/>
          <w:b/>
          <w:bCs/>
          <w:kern w:val="0"/>
          <w:sz w:val="28"/>
          <w:szCs w:val="20"/>
        </w:rPr>
        <w:t>7</w:t>
      </w:r>
      <w:r w:rsidR="008D4648" w:rsidRPr="00AE0D77">
        <w:rPr>
          <w:rFonts w:eastAsia="標楷體"/>
          <w:b/>
          <w:bCs/>
          <w:kern w:val="0"/>
          <w:sz w:val="28"/>
          <w:szCs w:val="20"/>
        </w:rPr>
        <w:t>月批發業營業額增加</w:t>
      </w:r>
      <w:r w:rsidR="00432599">
        <w:rPr>
          <w:rFonts w:eastAsia="標楷體" w:hint="eastAsia"/>
          <w:b/>
          <w:bCs/>
          <w:kern w:val="0"/>
          <w:sz w:val="28"/>
          <w:szCs w:val="20"/>
        </w:rPr>
        <w:t>4</w:t>
      </w:r>
      <w:r w:rsidR="008D4648" w:rsidRPr="00AE0D77">
        <w:rPr>
          <w:rFonts w:eastAsia="標楷體"/>
          <w:b/>
          <w:bCs/>
          <w:kern w:val="0"/>
          <w:sz w:val="28"/>
          <w:szCs w:val="20"/>
        </w:rPr>
        <w:t>.</w:t>
      </w:r>
      <w:r w:rsidR="00432599">
        <w:rPr>
          <w:rFonts w:eastAsia="標楷體" w:hint="eastAsia"/>
          <w:b/>
          <w:bCs/>
          <w:kern w:val="0"/>
          <w:sz w:val="28"/>
          <w:szCs w:val="20"/>
        </w:rPr>
        <w:t>2</w:t>
      </w:r>
      <w:r w:rsidR="008D4648" w:rsidRPr="00AE0D77">
        <w:rPr>
          <w:rFonts w:eastAsia="標楷體"/>
          <w:b/>
          <w:bCs/>
          <w:kern w:val="0"/>
          <w:sz w:val="28"/>
          <w:szCs w:val="20"/>
        </w:rPr>
        <w:t>%</w:t>
      </w:r>
    </w:p>
    <w:p w:rsidR="008D4648" w:rsidRPr="00AE0D77" w:rsidRDefault="008D4648" w:rsidP="008D4648">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sidR="000C13BF">
        <w:rPr>
          <w:rFonts w:eastAsia="標楷體" w:hint="eastAsia"/>
          <w:kern w:val="0"/>
          <w:sz w:val="28"/>
          <w:szCs w:val="20"/>
        </w:rPr>
        <w:t>7</w:t>
      </w:r>
      <w:r w:rsidRPr="00AE0D77">
        <w:rPr>
          <w:rFonts w:eastAsia="標楷體"/>
          <w:kern w:val="0"/>
          <w:sz w:val="28"/>
          <w:szCs w:val="20"/>
        </w:rPr>
        <w:t>月批發業營業額</w:t>
      </w:r>
      <w:r w:rsidR="00432599" w:rsidRPr="00432599">
        <w:rPr>
          <w:rFonts w:eastAsia="標楷體"/>
          <w:kern w:val="0"/>
          <w:sz w:val="28"/>
          <w:szCs w:val="20"/>
        </w:rPr>
        <w:t>8,384</w:t>
      </w:r>
      <w:r w:rsidRPr="00AE0D77">
        <w:rPr>
          <w:rFonts w:eastAsia="標楷體"/>
          <w:kern w:val="0"/>
          <w:sz w:val="28"/>
          <w:szCs w:val="20"/>
        </w:rPr>
        <w:t>億元，較上年同月</w:t>
      </w:r>
      <w:r w:rsidRPr="00AE0D77">
        <w:rPr>
          <w:rFonts w:eastAsia="標楷體"/>
          <w:bCs/>
          <w:kern w:val="0"/>
          <w:sz w:val="28"/>
          <w:szCs w:val="20"/>
        </w:rPr>
        <w:t>增加</w:t>
      </w:r>
      <w:r w:rsidR="00432599" w:rsidRPr="00432599">
        <w:rPr>
          <w:rFonts w:eastAsia="標楷體"/>
          <w:bCs/>
          <w:kern w:val="0"/>
          <w:sz w:val="28"/>
          <w:szCs w:val="20"/>
        </w:rPr>
        <w:t>4.2</w:t>
      </w:r>
      <w:r w:rsidRPr="00AE0D77">
        <w:rPr>
          <w:rFonts w:eastAsia="標楷體"/>
          <w:kern w:val="0"/>
          <w:sz w:val="28"/>
          <w:szCs w:val="20"/>
        </w:rPr>
        <w:t>%</w:t>
      </w:r>
      <w:r w:rsidRPr="00AE0D77">
        <w:rPr>
          <w:rFonts w:eastAsia="標楷體"/>
          <w:kern w:val="0"/>
          <w:sz w:val="28"/>
          <w:szCs w:val="20"/>
        </w:rPr>
        <w:t>，其中</w:t>
      </w:r>
      <w:r w:rsidR="00432599" w:rsidRPr="00432599">
        <w:rPr>
          <w:rFonts w:eastAsia="標楷體" w:hint="eastAsia"/>
          <w:kern w:val="0"/>
          <w:sz w:val="28"/>
          <w:szCs w:val="20"/>
        </w:rPr>
        <w:t>機械器具批發業年增</w:t>
      </w:r>
      <w:r w:rsidR="00432599" w:rsidRPr="00432599">
        <w:rPr>
          <w:rFonts w:eastAsia="標楷體" w:hint="eastAsia"/>
          <w:kern w:val="0"/>
          <w:sz w:val="28"/>
          <w:szCs w:val="20"/>
        </w:rPr>
        <w:t>11.2%</w:t>
      </w:r>
      <w:r w:rsidR="00432599" w:rsidRPr="00432599">
        <w:rPr>
          <w:rFonts w:eastAsia="標楷體" w:hint="eastAsia"/>
          <w:kern w:val="0"/>
          <w:sz w:val="28"/>
          <w:szCs w:val="20"/>
        </w:rPr>
        <w:t>，主因伺服器及記憶體、晶片等零組件需求續強所致；建材批發業年增</w:t>
      </w:r>
      <w:r w:rsidR="00432599" w:rsidRPr="00432599">
        <w:rPr>
          <w:rFonts w:eastAsia="標楷體" w:hint="eastAsia"/>
          <w:kern w:val="0"/>
          <w:sz w:val="28"/>
          <w:szCs w:val="20"/>
        </w:rPr>
        <w:t>4.9%</w:t>
      </w:r>
      <w:r w:rsidR="00432599" w:rsidRPr="00432599">
        <w:rPr>
          <w:rFonts w:eastAsia="標楷體" w:hint="eastAsia"/>
          <w:kern w:val="0"/>
          <w:sz w:val="28"/>
          <w:szCs w:val="20"/>
        </w:rPr>
        <w:t>，</w:t>
      </w:r>
      <w:proofErr w:type="gramStart"/>
      <w:r w:rsidR="00432599" w:rsidRPr="00432599">
        <w:rPr>
          <w:rFonts w:eastAsia="標楷體" w:hint="eastAsia"/>
          <w:kern w:val="0"/>
          <w:sz w:val="28"/>
          <w:szCs w:val="20"/>
        </w:rPr>
        <w:t>主因鋼品</w:t>
      </w:r>
      <w:proofErr w:type="gramEnd"/>
      <w:r w:rsidR="00432599" w:rsidRPr="00432599">
        <w:rPr>
          <w:rFonts w:eastAsia="標楷體" w:hint="eastAsia"/>
          <w:kern w:val="0"/>
          <w:sz w:val="28"/>
          <w:szCs w:val="20"/>
        </w:rPr>
        <w:t>價格上漲及訂單增加；藥品及化</w:t>
      </w:r>
      <w:proofErr w:type="gramStart"/>
      <w:r w:rsidR="00432599" w:rsidRPr="00432599">
        <w:rPr>
          <w:rFonts w:eastAsia="標楷體" w:hint="eastAsia"/>
          <w:kern w:val="0"/>
          <w:sz w:val="28"/>
          <w:szCs w:val="20"/>
        </w:rPr>
        <w:t>粧</w:t>
      </w:r>
      <w:proofErr w:type="gramEnd"/>
      <w:r w:rsidR="00432599" w:rsidRPr="00432599">
        <w:rPr>
          <w:rFonts w:eastAsia="標楷體" w:hint="eastAsia"/>
          <w:kern w:val="0"/>
          <w:sz w:val="28"/>
          <w:szCs w:val="20"/>
        </w:rPr>
        <w:t>品批發業年增</w:t>
      </w:r>
      <w:r w:rsidR="00432599" w:rsidRPr="00432599">
        <w:rPr>
          <w:rFonts w:eastAsia="標楷體" w:hint="eastAsia"/>
          <w:kern w:val="0"/>
          <w:sz w:val="28"/>
          <w:szCs w:val="20"/>
        </w:rPr>
        <w:t>8.7%</w:t>
      </w:r>
      <w:r w:rsidR="00432599" w:rsidRPr="00432599">
        <w:rPr>
          <w:rFonts w:eastAsia="標楷體" w:hint="eastAsia"/>
          <w:kern w:val="0"/>
          <w:sz w:val="28"/>
          <w:szCs w:val="20"/>
        </w:rPr>
        <w:t>，主因業者引進新藥及擴展通路所致；布</w:t>
      </w:r>
      <w:proofErr w:type="gramStart"/>
      <w:r w:rsidR="00432599" w:rsidRPr="00432599">
        <w:rPr>
          <w:rFonts w:eastAsia="標楷體" w:hint="eastAsia"/>
          <w:kern w:val="0"/>
          <w:sz w:val="28"/>
          <w:szCs w:val="20"/>
        </w:rPr>
        <w:t>疋</w:t>
      </w:r>
      <w:proofErr w:type="gramEnd"/>
      <w:r w:rsidR="00432599" w:rsidRPr="00432599">
        <w:rPr>
          <w:rFonts w:eastAsia="標楷體" w:hint="eastAsia"/>
          <w:kern w:val="0"/>
          <w:sz w:val="28"/>
          <w:szCs w:val="20"/>
        </w:rPr>
        <w:t>及服飾品批發業則年減</w:t>
      </w:r>
      <w:r w:rsidR="00432599" w:rsidRPr="00432599">
        <w:rPr>
          <w:rFonts w:eastAsia="標楷體" w:hint="eastAsia"/>
          <w:kern w:val="0"/>
          <w:sz w:val="28"/>
          <w:szCs w:val="20"/>
        </w:rPr>
        <w:t>10.0%</w:t>
      </w:r>
      <w:r w:rsidR="00432599" w:rsidRPr="00432599">
        <w:rPr>
          <w:rFonts w:eastAsia="標楷體" w:hint="eastAsia"/>
          <w:kern w:val="0"/>
          <w:sz w:val="28"/>
          <w:szCs w:val="20"/>
        </w:rPr>
        <w:t>，主因外銷市場縮減；汽機車批發業年減</w:t>
      </w:r>
      <w:r w:rsidR="00432599" w:rsidRPr="00432599">
        <w:rPr>
          <w:rFonts w:eastAsia="標楷體" w:hint="eastAsia"/>
          <w:kern w:val="0"/>
          <w:sz w:val="28"/>
          <w:szCs w:val="20"/>
        </w:rPr>
        <w:t>6.3%</w:t>
      </w:r>
      <w:r w:rsidR="00432599" w:rsidRPr="00432599">
        <w:rPr>
          <w:rFonts w:eastAsia="標楷體" w:hint="eastAsia"/>
          <w:kern w:val="0"/>
          <w:sz w:val="28"/>
          <w:szCs w:val="20"/>
        </w:rPr>
        <w:t>，主因舊換新補助政策激勵效果遞減所</w:t>
      </w:r>
      <w:r w:rsidRPr="0020766B">
        <w:rPr>
          <w:rFonts w:eastAsia="標楷體" w:hint="eastAsia"/>
          <w:kern w:val="0"/>
          <w:sz w:val="28"/>
          <w:szCs w:val="20"/>
        </w:rPr>
        <w:t>致</w:t>
      </w:r>
      <w:r w:rsidRPr="00AE0D77">
        <w:rPr>
          <w:rFonts w:eastAsia="標楷體"/>
          <w:kern w:val="0"/>
          <w:sz w:val="28"/>
          <w:szCs w:val="20"/>
        </w:rPr>
        <w:t>。累計</w:t>
      </w:r>
      <w:r w:rsidRPr="00AE0D77">
        <w:rPr>
          <w:rFonts w:eastAsia="標楷體"/>
          <w:kern w:val="0"/>
          <w:sz w:val="28"/>
          <w:szCs w:val="20"/>
        </w:rPr>
        <w:t>1</w:t>
      </w:r>
      <w:r w:rsidRPr="00AE0D77">
        <w:rPr>
          <w:rFonts w:eastAsia="標楷體"/>
          <w:kern w:val="0"/>
          <w:sz w:val="28"/>
          <w:szCs w:val="20"/>
        </w:rPr>
        <w:t>至</w:t>
      </w:r>
      <w:r w:rsidR="000C13BF">
        <w:rPr>
          <w:rFonts w:eastAsia="標楷體" w:hint="eastAsia"/>
          <w:kern w:val="0"/>
          <w:sz w:val="28"/>
          <w:szCs w:val="20"/>
        </w:rPr>
        <w:t>7</w:t>
      </w:r>
      <w:r w:rsidRPr="00AE0D77">
        <w:rPr>
          <w:rFonts w:eastAsia="標楷體"/>
          <w:kern w:val="0"/>
          <w:sz w:val="28"/>
          <w:szCs w:val="20"/>
        </w:rPr>
        <w:t>月批發業營業額</w:t>
      </w:r>
      <w:r w:rsidR="00432599" w:rsidRPr="00432599">
        <w:rPr>
          <w:rFonts w:eastAsia="標楷體"/>
          <w:kern w:val="0"/>
          <w:sz w:val="28"/>
          <w:szCs w:val="20"/>
        </w:rPr>
        <w:t>56</w:t>
      </w:r>
      <w:r w:rsidR="00432599">
        <w:rPr>
          <w:rFonts w:eastAsia="標楷體" w:hint="eastAsia"/>
          <w:kern w:val="0"/>
          <w:sz w:val="28"/>
          <w:szCs w:val="20"/>
        </w:rPr>
        <w:t>,</w:t>
      </w:r>
      <w:r w:rsidR="00432599" w:rsidRPr="00432599">
        <w:rPr>
          <w:rFonts w:eastAsia="標楷體"/>
          <w:kern w:val="0"/>
          <w:sz w:val="28"/>
          <w:szCs w:val="20"/>
        </w:rPr>
        <w:t>246</w:t>
      </w:r>
      <w:r w:rsidRPr="00AE0D77">
        <w:rPr>
          <w:rFonts w:eastAsia="標楷體"/>
          <w:kern w:val="0"/>
          <w:sz w:val="28"/>
          <w:szCs w:val="20"/>
        </w:rPr>
        <w:t>億元，較上年同期增加</w:t>
      </w:r>
      <w:r>
        <w:rPr>
          <w:rFonts w:eastAsia="標楷體" w:hint="eastAsia"/>
          <w:kern w:val="0"/>
          <w:sz w:val="28"/>
          <w:szCs w:val="20"/>
        </w:rPr>
        <w:t>5</w:t>
      </w:r>
      <w:r w:rsidRPr="00AE0D77">
        <w:rPr>
          <w:rFonts w:eastAsia="標楷體"/>
          <w:kern w:val="0"/>
          <w:sz w:val="28"/>
          <w:szCs w:val="20"/>
        </w:rPr>
        <w:t>.</w:t>
      </w:r>
      <w:r w:rsidR="00432599">
        <w:rPr>
          <w:rFonts w:eastAsia="標楷體" w:hint="eastAsia"/>
          <w:kern w:val="0"/>
          <w:sz w:val="28"/>
          <w:szCs w:val="20"/>
        </w:rPr>
        <w:t>0</w:t>
      </w:r>
      <w:r w:rsidRPr="00AE0D77">
        <w:rPr>
          <w:rFonts w:eastAsia="標楷體"/>
          <w:kern w:val="0"/>
          <w:sz w:val="28"/>
          <w:szCs w:val="20"/>
        </w:rPr>
        <w:t>%</w:t>
      </w:r>
      <w:r w:rsidRPr="00AE0D77">
        <w:rPr>
          <w:rFonts w:eastAsia="標楷體"/>
          <w:kern w:val="0"/>
          <w:sz w:val="28"/>
          <w:szCs w:val="20"/>
        </w:rPr>
        <w:t>。</w:t>
      </w:r>
    </w:p>
    <w:p w:rsidR="008D4648" w:rsidRPr="00AE0D77" w:rsidRDefault="008D4648" w:rsidP="008D4648">
      <w:pPr>
        <w:widowControl/>
        <w:topLinePunct/>
        <w:snapToGrid w:val="0"/>
        <w:spacing w:beforeLines="50" w:before="180" w:line="300" w:lineRule="auto"/>
        <w:ind w:rightChars="-59" w:right="-142" w:firstLineChars="202" w:firstLine="566"/>
        <w:jc w:val="both"/>
        <w:rPr>
          <w:rFonts w:eastAsia="標楷體"/>
          <w:kern w:val="0"/>
          <w:sz w:val="28"/>
          <w:szCs w:val="20"/>
        </w:rPr>
      </w:pPr>
    </w:p>
    <w:p w:rsidR="008D4648" w:rsidRPr="00AE0D77" w:rsidRDefault="008D4648" w:rsidP="008D4648">
      <w:pPr>
        <w:snapToGrid w:val="0"/>
        <w:spacing w:afterLines="20" w:after="72"/>
        <w:ind w:right="-142"/>
        <w:jc w:val="center"/>
        <w:rPr>
          <w:rFonts w:eastAsia="標楷體"/>
          <w:sz w:val="28"/>
        </w:rPr>
      </w:pPr>
      <w:r w:rsidRPr="00AE0D77">
        <w:rPr>
          <w:rFonts w:eastAsia="標楷體"/>
          <w:b/>
          <w:bCs/>
          <w:sz w:val="28"/>
        </w:rPr>
        <w:t>表</w:t>
      </w:r>
      <w:r w:rsidRPr="00AE0D77">
        <w:rPr>
          <w:rFonts w:eastAsia="標楷體"/>
          <w:b/>
          <w:bCs/>
          <w:sz w:val="28"/>
        </w:rPr>
        <w:t>2-3-2</w:t>
      </w:r>
      <w:r w:rsidRPr="00AE0D77">
        <w:rPr>
          <w:rFonts w:eastAsia="標楷體"/>
          <w:b/>
          <w:spacing w:val="20"/>
          <w:sz w:val="28"/>
        </w:rPr>
        <w:t xml:space="preserve">  </w:t>
      </w:r>
      <w:r w:rsidRPr="00AE0D77">
        <w:rPr>
          <w:rFonts w:eastAsia="標楷體"/>
          <w:b/>
          <w:bCs/>
          <w:sz w:val="28"/>
        </w:rPr>
        <w:t>批發業營業額變動概況</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8D4648" w:rsidRPr="00AE0D77" w:rsidTr="00BD58DD">
        <w:tc>
          <w:tcPr>
            <w:tcW w:w="2722" w:type="dxa"/>
            <w:vMerge w:val="restart"/>
            <w:tcBorders>
              <w:top w:val="single" w:sz="4" w:space="0" w:color="auto"/>
              <w:left w:val="nil"/>
              <w:bottom w:val="single" w:sz="4" w:space="0" w:color="auto"/>
              <w:right w:val="single" w:sz="4" w:space="0" w:color="auto"/>
            </w:tcBorders>
            <w:vAlign w:val="center"/>
            <w:hideMark/>
          </w:tcPr>
          <w:p w:rsidR="008D4648" w:rsidRPr="00AE0D77" w:rsidRDefault="008D4648" w:rsidP="00BD58DD">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8D4648" w:rsidRPr="00AE0D77" w:rsidRDefault="008D4648" w:rsidP="00BD58DD">
            <w:pPr>
              <w:snapToGrid w:val="0"/>
              <w:spacing w:line="300" w:lineRule="exact"/>
              <w:ind w:left="28"/>
              <w:jc w:val="center"/>
              <w:rPr>
                <w:rFonts w:eastAsia="標楷體"/>
              </w:rPr>
            </w:pPr>
            <w:r w:rsidRPr="00AE0D77">
              <w:rPr>
                <w:rFonts w:eastAsia="標楷體"/>
              </w:rPr>
              <w:t>106</w:t>
            </w:r>
            <w:r w:rsidRPr="00AE0D77">
              <w:rPr>
                <w:rFonts w:eastAsia="標楷體"/>
              </w:rPr>
              <w:t>年</w:t>
            </w:r>
            <w:r w:rsidR="000C13BF">
              <w:rPr>
                <w:rFonts w:eastAsia="標楷體" w:hint="eastAsia"/>
              </w:rPr>
              <w:t>7</w:t>
            </w:r>
            <w:r w:rsidRPr="00AE0D77">
              <w:rPr>
                <w:rFonts w:eastAsia="標楷體"/>
              </w:rPr>
              <w:t>月</w:t>
            </w:r>
          </w:p>
        </w:tc>
        <w:tc>
          <w:tcPr>
            <w:tcW w:w="1559" w:type="dxa"/>
            <w:tcBorders>
              <w:top w:val="single" w:sz="4" w:space="0" w:color="auto"/>
              <w:left w:val="nil"/>
              <w:bottom w:val="single" w:sz="4" w:space="0" w:color="auto"/>
              <w:right w:val="double" w:sz="4" w:space="0" w:color="auto"/>
            </w:tcBorders>
            <w:vAlign w:val="center"/>
          </w:tcPr>
          <w:p w:rsidR="008D4648" w:rsidRPr="00AE0D77" w:rsidRDefault="008D4648" w:rsidP="00BD58DD">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8D4648" w:rsidRPr="00AE0D77" w:rsidRDefault="008D4648" w:rsidP="00BD58DD">
            <w:pPr>
              <w:snapToGrid w:val="0"/>
              <w:spacing w:line="300" w:lineRule="exact"/>
              <w:ind w:left="28"/>
              <w:jc w:val="center"/>
              <w:rPr>
                <w:rFonts w:eastAsia="標楷體"/>
              </w:rPr>
            </w:pPr>
            <w:r w:rsidRPr="00AE0D77">
              <w:rPr>
                <w:rFonts w:eastAsia="標楷體"/>
              </w:rPr>
              <w:t>106</w:t>
            </w:r>
            <w:r w:rsidRPr="00AE0D77">
              <w:rPr>
                <w:rFonts w:eastAsia="標楷體"/>
              </w:rPr>
              <w:t>年</w:t>
            </w:r>
            <w:r w:rsidRPr="00AE0D77">
              <w:rPr>
                <w:rFonts w:eastAsia="標楷體"/>
              </w:rPr>
              <w:t>1~</w:t>
            </w:r>
            <w:r w:rsidR="000C13BF">
              <w:rPr>
                <w:rFonts w:eastAsia="標楷體" w:hint="eastAsia"/>
              </w:rPr>
              <w:t>7</w:t>
            </w:r>
            <w:r w:rsidRPr="00AE0D77">
              <w:rPr>
                <w:rFonts w:eastAsia="標楷體"/>
              </w:rPr>
              <w:t>月</w:t>
            </w:r>
          </w:p>
        </w:tc>
        <w:tc>
          <w:tcPr>
            <w:tcW w:w="1560" w:type="dxa"/>
            <w:tcBorders>
              <w:top w:val="single" w:sz="4" w:space="0" w:color="auto"/>
              <w:left w:val="nil"/>
              <w:bottom w:val="single" w:sz="4" w:space="0" w:color="auto"/>
              <w:right w:val="nil"/>
            </w:tcBorders>
            <w:vAlign w:val="center"/>
          </w:tcPr>
          <w:p w:rsidR="008D4648" w:rsidRPr="00AE0D77" w:rsidRDefault="008D4648" w:rsidP="00BD58DD">
            <w:pPr>
              <w:snapToGrid w:val="0"/>
              <w:spacing w:line="300" w:lineRule="exact"/>
              <w:ind w:left="28" w:right="-142"/>
              <w:jc w:val="center"/>
              <w:rPr>
                <w:rFonts w:eastAsia="標楷體"/>
              </w:rPr>
            </w:pPr>
          </w:p>
        </w:tc>
      </w:tr>
      <w:tr w:rsidR="008D4648" w:rsidRPr="00AE0D77" w:rsidTr="00BD58DD">
        <w:tc>
          <w:tcPr>
            <w:tcW w:w="0" w:type="auto"/>
            <w:vMerge/>
            <w:tcBorders>
              <w:top w:val="single" w:sz="4" w:space="0" w:color="auto"/>
              <w:left w:val="nil"/>
              <w:bottom w:val="single" w:sz="4" w:space="0" w:color="auto"/>
              <w:right w:val="single" w:sz="4" w:space="0" w:color="auto"/>
            </w:tcBorders>
            <w:vAlign w:val="center"/>
            <w:hideMark/>
          </w:tcPr>
          <w:p w:rsidR="008D4648" w:rsidRPr="00AE0D77" w:rsidRDefault="008D4648" w:rsidP="00BD58DD">
            <w:pPr>
              <w:widowControl/>
              <w:rPr>
                <w:rFonts w:eastAsia="標楷體"/>
              </w:rPr>
            </w:pPr>
          </w:p>
        </w:tc>
        <w:tc>
          <w:tcPr>
            <w:tcW w:w="1559" w:type="dxa"/>
            <w:tcBorders>
              <w:top w:val="nil"/>
              <w:left w:val="nil"/>
              <w:bottom w:val="single" w:sz="4" w:space="0" w:color="auto"/>
              <w:right w:val="single" w:sz="4" w:space="0" w:color="auto"/>
            </w:tcBorders>
            <w:hideMark/>
          </w:tcPr>
          <w:p w:rsidR="008D4648" w:rsidRPr="00AE0D77" w:rsidRDefault="008D4648" w:rsidP="00BD58DD">
            <w:pPr>
              <w:snapToGrid w:val="0"/>
              <w:spacing w:line="300" w:lineRule="exact"/>
              <w:ind w:left="28"/>
              <w:jc w:val="center"/>
              <w:rPr>
                <w:rFonts w:eastAsia="標楷體"/>
              </w:rPr>
            </w:pPr>
            <w:r w:rsidRPr="00AE0D77">
              <w:rPr>
                <w:rFonts w:eastAsia="標楷體"/>
              </w:rPr>
              <w:t>營業額</w:t>
            </w:r>
          </w:p>
          <w:p w:rsidR="008D4648" w:rsidRPr="00AE0D77" w:rsidRDefault="008D4648"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8D4648" w:rsidRPr="00AE0D77" w:rsidRDefault="008D4648"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8D4648" w:rsidRPr="00AE0D77" w:rsidRDefault="008D4648"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8D4648" w:rsidRPr="00AE0D77" w:rsidRDefault="008D4648" w:rsidP="00BD58DD">
            <w:pPr>
              <w:snapToGrid w:val="0"/>
              <w:spacing w:line="300" w:lineRule="exact"/>
              <w:ind w:left="28"/>
              <w:jc w:val="center"/>
              <w:rPr>
                <w:rFonts w:eastAsia="標楷體"/>
              </w:rPr>
            </w:pPr>
            <w:r w:rsidRPr="00AE0D77">
              <w:rPr>
                <w:rFonts w:eastAsia="標楷體"/>
              </w:rPr>
              <w:t>營業額</w:t>
            </w:r>
          </w:p>
          <w:p w:rsidR="008D4648" w:rsidRPr="00AE0D77" w:rsidRDefault="008D4648"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8D4648" w:rsidRPr="00AE0D77" w:rsidRDefault="008D4648"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8D4648" w:rsidRPr="00AE0D77" w:rsidRDefault="008D4648"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923664" w:rsidRPr="00AE0D77" w:rsidTr="00923664">
        <w:trPr>
          <w:trHeight w:val="281"/>
        </w:trPr>
        <w:tc>
          <w:tcPr>
            <w:tcW w:w="2722" w:type="dxa"/>
            <w:tcBorders>
              <w:top w:val="single" w:sz="4" w:space="0" w:color="auto"/>
              <w:left w:val="nil"/>
              <w:bottom w:val="nil"/>
              <w:right w:val="single" w:sz="4" w:space="0" w:color="auto"/>
            </w:tcBorders>
            <w:hideMark/>
          </w:tcPr>
          <w:p w:rsidR="00923664" w:rsidRPr="00AE0D77" w:rsidRDefault="00923664" w:rsidP="00BD58DD">
            <w:pPr>
              <w:snapToGrid w:val="0"/>
              <w:spacing w:line="320" w:lineRule="exact"/>
              <w:ind w:left="28" w:right="-142"/>
              <w:jc w:val="both"/>
              <w:rPr>
                <w:rFonts w:eastAsia="標楷體"/>
                <w:b/>
                <w:bCs/>
              </w:rPr>
            </w:pPr>
            <w:r w:rsidRPr="00AE0D77">
              <w:rPr>
                <w:rFonts w:eastAsia="標楷體"/>
                <w:b/>
                <w:bCs/>
              </w:rPr>
              <w:t>合計</w:t>
            </w:r>
          </w:p>
        </w:tc>
        <w:tc>
          <w:tcPr>
            <w:tcW w:w="1559" w:type="dxa"/>
            <w:tcBorders>
              <w:top w:val="single" w:sz="4" w:space="0" w:color="auto"/>
              <w:left w:val="nil"/>
              <w:bottom w:val="nil"/>
              <w:right w:val="nil"/>
            </w:tcBorders>
            <w:vAlign w:val="center"/>
            <w:hideMark/>
          </w:tcPr>
          <w:p w:rsidR="00923664" w:rsidRPr="00432599" w:rsidRDefault="00923664" w:rsidP="00923664">
            <w:pPr>
              <w:snapToGrid w:val="0"/>
              <w:spacing w:line="240" w:lineRule="atLeast"/>
              <w:ind w:rightChars="165" w:right="396" w:firstLineChars="106" w:firstLine="254"/>
              <w:jc w:val="center"/>
              <w:rPr>
                <w:rFonts w:eastAsia="標楷體"/>
              </w:rPr>
            </w:pPr>
            <w:r w:rsidRPr="00432599">
              <w:rPr>
                <w:rFonts w:eastAsia="標楷體" w:hint="eastAsia"/>
              </w:rPr>
              <w:t>8,384</w:t>
            </w:r>
          </w:p>
        </w:tc>
        <w:tc>
          <w:tcPr>
            <w:tcW w:w="1559" w:type="dxa"/>
            <w:tcBorders>
              <w:top w:val="single" w:sz="4" w:space="0" w:color="auto"/>
              <w:left w:val="nil"/>
              <w:bottom w:val="nil"/>
              <w:right w:val="double" w:sz="4" w:space="0" w:color="auto"/>
            </w:tcBorders>
            <w:vAlign w:val="center"/>
          </w:tcPr>
          <w:p w:rsidR="00923664" w:rsidRPr="00432599" w:rsidRDefault="00923664" w:rsidP="00923664">
            <w:pPr>
              <w:ind w:leftChars="-59" w:left="-142" w:rightChars="283" w:right="679" w:firstLineChars="165" w:firstLine="396"/>
              <w:jc w:val="center"/>
              <w:rPr>
                <w:rFonts w:eastAsia="標楷體"/>
              </w:rPr>
            </w:pPr>
            <w:r w:rsidRPr="00432599">
              <w:rPr>
                <w:rFonts w:eastAsia="標楷體" w:hint="eastAsia"/>
              </w:rPr>
              <w:t>4.2</w:t>
            </w:r>
          </w:p>
        </w:tc>
        <w:tc>
          <w:tcPr>
            <w:tcW w:w="1559" w:type="dxa"/>
            <w:tcBorders>
              <w:top w:val="single" w:sz="4" w:space="0" w:color="auto"/>
              <w:left w:val="double" w:sz="4" w:space="0" w:color="auto"/>
              <w:bottom w:val="nil"/>
              <w:right w:val="nil"/>
            </w:tcBorders>
            <w:vAlign w:val="center"/>
            <w:hideMark/>
          </w:tcPr>
          <w:p w:rsidR="00923664" w:rsidRPr="00923664" w:rsidRDefault="00923664" w:rsidP="00923664">
            <w:pPr>
              <w:snapToGrid w:val="0"/>
              <w:spacing w:line="240" w:lineRule="atLeast"/>
              <w:ind w:rightChars="165" w:right="396" w:firstLineChars="106" w:firstLine="254"/>
              <w:jc w:val="center"/>
              <w:rPr>
                <w:rFonts w:eastAsia="標楷體"/>
              </w:rPr>
            </w:pPr>
            <w:r w:rsidRPr="00923664">
              <w:rPr>
                <w:rFonts w:eastAsia="標楷體" w:hint="eastAsia"/>
              </w:rPr>
              <w:t>56,246</w:t>
            </w:r>
          </w:p>
        </w:tc>
        <w:tc>
          <w:tcPr>
            <w:tcW w:w="1560" w:type="dxa"/>
            <w:tcBorders>
              <w:top w:val="single" w:sz="4" w:space="0" w:color="auto"/>
              <w:left w:val="nil"/>
              <w:bottom w:val="nil"/>
              <w:right w:val="nil"/>
            </w:tcBorders>
            <w:vAlign w:val="center"/>
          </w:tcPr>
          <w:p w:rsidR="00923664" w:rsidRPr="00923664" w:rsidRDefault="00923664" w:rsidP="00923664">
            <w:pPr>
              <w:snapToGrid w:val="0"/>
              <w:spacing w:line="240" w:lineRule="atLeast"/>
              <w:ind w:rightChars="283" w:right="679" w:firstLineChars="106" w:firstLine="254"/>
              <w:jc w:val="center"/>
              <w:rPr>
                <w:rFonts w:eastAsia="標楷體"/>
              </w:rPr>
            </w:pPr>
            <w:r w:rsidRPr="00923664">
              <w:rPr>
                <w:rFonts w:eastAsia="標楷體" w:hint="eastAsia"/>
              </w:rPr>
              <w:t>5.0</w:t>
            </w:r>
          </w:p>
        </w:tc>
      </w:tr>
      <w:tr w:rsidR="00923664" w:rsidRPr="00AE0D77" w:rsidTr="00923664">
        <w:trPr>
          <w:trHeight w:val="299"/>
        </w:trPr>
        <w:tc>
          <w:tcPr>
            <w:tcW w:w="2722" w:type="dxa"/>
            <w:tcBorders>
              <w:top w:val="nil"/>
              <w:left w:val="nil"/>
              <w:bottom w:val="nil"/>
              <w:right w:val="single" w:sz="4" w:space="0" w:color="auto"/>
            </w:tcBorders>
            <w:vAlign w:val="center"/>
            <w:hideMark/>
          </w:tcPr>
          <w:p w:rsidR="00923664" w:rsidRPr="00AE0D77" w:rsidRDefault="00923664" w:rsidP="00BD58DD">
            <w:pPr>
              <w:autoSpaceDE w:val="0"/>
              <w:spacing w:line="320" w:lineRule="exact"/>
              <w:ind w:leftChars="100" w:left="240"/>
              <w:rPr>
                <w:rFonts w:eastAsia="標楷體"/>
                <w:szCs w:val="22"/>
              </w:rPr>
            </w:pPr>
            <w:r w:rsidRPr="00AE0D77">
              <w:rPr>
                <w:rFonts w:eastAsia="標楷體"/>
                <w:szCs w:val="22"/>
              </w:rPr>
              <w:t>機械器具業</w:t>
            </w:r>
            <w:r w:rsidRPr="00AE0D77">
              <w:rPr>
                <w:rFonts w:eastAsia="標楷體"/>
                <w:sz w:val="20"/>
              </w:rPr>
              <w:t>（</w:t>
            </w:r>
            <w:proofErr w:type="gramStart"/>
            <w:r w:rsidRPr="00AE0D77">
              <w:rPr>
                <w:rFonts w:eastAsia="標楷體"/>
                <w:sz w:val="20"/>
              </w:rPr>
              <w:t>註</w:t>
            </w:r>
            <w:proofErr w:type="gramEnd"/>
            <w:r w:rsidRPr="00AE0D77">
              <w:rPr>
                <w:rFonts w:eastAsia="標楷體"/>
                <w:sz w:val="20"/>
              </w:rPr>
              <w:t>1</w:t>
            </w:r>
            <w:r w:rsidRPr="00AE0D77">
              <w:rPr>
                <w:rFonts w:eastAsia="標楷體"/>
                <w:sz w:val="20"/>
              </w:rPr>
              <w:t>）</w:t>
            </w:r>
          </w:p>
        </w:tc>
        <w:tc>
          <w:tcPr>
            <w:tcW w:w="1559" w:type="dxa"/>
            <w:vAlign w:val="center"/>
            <w:hideMark/>
          </w:tcPr>
          <w:p w:rsidR="00923664" w:rsidRPr="00432599" w:rsidRDefault="00923664" w:rsidP="00923664">
            <w:pPr>
              <w:snapToGrid w:val="0"/>
              <w:spacing w:line="240" w:lineRule="atLeast"/>
              <w:ind w:rightChars="165" w:right="396" w:firstLineChars="106" w:firstLine="254"/>
              <w:jc w:val="center"/>
              <w:rPr>
                <w:rFonts w:eastAsia="標楷體"/>
              </w:rPr>
            </w:pPr>
            <w:r w:rsidRPr="00432599">
              <w:rPr>
                <w:rFonts w:eastAsia="標楷體" w:hint="eastAsia"/>
              </w:rPr>
              <w:t>3,572</w:t>
            </w:r>
          </w:p>
        </w:tc>
        <w:tc>
          <w:tcPr>
            <w:tcW w:w="1559" w:type="dxa"/>
            <w:tcBorders>
              <w:top w:val="nil"/>
              <w:left w:val="nil"/>
              <w:bottom w:val="nil"/>
              <w:right w:val="double" w:sz="4" w:space="0" w:color="auto"/>
            </w:tcBorders>
            <w:vAlign w:val="center"/>
          </w:tcPr>
          <w:p w:rsidR="00923664" w:rsidRPr="00432599" w:rsidRDefault="00923664" w:rsidP="00923664">
            <w:pPr>
              <w:snapToGrid w:val="0"/>
              <w:spacing w:line="240" w:lineRule="atLeast"/>
              <w:ind w:leftChars="-59" w:left="-142" w:rightChars="283" w:right="679" w:firstLineChars="165" w:firstLine="396"/>
              <w:jc w:val="center"/>
              <w:rPr>
                <w:rFonts w:eastAsia="標楷體"/>
              </w:rPr>
            </w:pPr>
            <w:r w:rsidRPr="00432599">
              <w:rPr>
                <w:rFonts w:eastAsia="標楷體" w:hint="eastAsia"/>
              </w:rPr>
              <w:t>11.2</w:t>
            </w:r>
          </w:p>
        </w:tc>
        <w:tc>
          <w:tcPr>
            <w:tcW w:w="1559" w:type="dxa"/>
            <w:tcBorders>
              <w:top w:val="nil"/>
              <w:left w:val="double" w:sz="4" w:space="0" w:color="auto"/>
              <w:bottom w:val="nil"/>
              <w:right w:val="nil"/>
            </w:tcBorders>
            <w:vAlign w:val="center"/>
            <w:hideMark/>
          </w:tcPr>
          <w:p w:rsidR="00923664" w:rsidRPr="00923664" w:rsidRDefault="00923664" w:rsidP="00923664">
            <w:pPr>
              <w:snapToGrid w:val="0"/>
              <w:spacing w:line="240" w:lineRule="atLeast"/>
              <w:ind w:rightChars="165" w:right="396" w:firstLineChars="106" w:firstLine="254"/>
              <w:jc w:val="center"/>
              <w:rPr>
                <w:rFonts w:eastAsia="標楷體"/>
              </w:rPr>
            </w:pPr>
            <w:r w:rsidRPr="00923664">
              <w:rPr>
                <w:rFonts w:eastAsia="標楷體" w:hint="eastAsia"/>
              </w:rPr>
              <w:t>23,105</w:t>
            </w:r>
          </w:p>
        </w:tc>
        <w:tc>
          <w:tcPr>
            <w:tcW w:w="1560" w:type="dxa"/>
            <w:vAlign w:val="center"/>
          </w:tcPr>
          <w:p w:rsidR="00923664" w:rsidRPr="00923664" w:rsidRDefault="00923664" w:rsidP="00923664">
            <w:pPr>
              <w:snapToGrid w:val="0"/>
              <w:spacing w:line="240" w:lineRule="atLeast"/>
              <w:ind w:rightChars="283" w:right="679" w:firstLineChars="106" w:firstLine="254"/>
              <w:jc w:val="center"/>
              <w:rPr>
                <w:rFonts w:eastAsia="標楷體"/>
              </w:rPr>
            </w:pPr>
            <w:r w:rsidRPr="00923664">
              <w:rPr>
                <w:rFonts w:eastAsia="標楷體" w:hint="eastAsia"/>
              </w:rPr>
              <w:t>9.3</w:t>
            </w:r>
          </w:p>
        </w:tc>
      </w:tr>
      <w:tr w:rsidR="00923664" w:rsidRPr="00AE0D77" w:rsidTr="00923664">
        <w:tc>
          <w:tcPr>
            <w:tcW w:w="2722" w:type="dxa"/>
            <w:tcBorders>
              <w:top w:val="nil"/>
              <w:left w:val="nil"/>
              <w:bottom w:val="nil"/>
              <w:right w:val="single" w:sz="4" w:space="0" w:color="auto"/>
            </w:tcBorders>
            <w:vAlign w:val="center"/>
            <w:hideMark/>
          </w:tcPr>
          <w:p w:rsidR="00923664" w:rsidRPr="00AE0D77" w:rsidRDefault="00923664" w:rsidP="00BD58DD">
            <w:pPr>
              <w:autoSpaceDE w:val="0"/>
              <w:spacing w:line="320" w:lineRule="exact"/>
              <w:ind w:leftChars="100" w:left="240"/>
              <w:rPr>
                <w:rFonts w:eastAsia="標楷體"/>
                <w:szCs w:val="22"/>
              </w:rPr>
            </w:pPr>
            <w:r w:rsidRPr="00AE0D77">
              <w:rPr>
                <w:rFonts w:eastAsia="標楷體"/>
                <w:szCs w:val="22"/>
              </w:rPr>
              <w:t>食品、飲料及菸草業</w:t>
            </w:r>
          </w:p>
        </w:tc>
        <w:tc>
          <w:tcPr>
            <w:tcW w:w="1559" w:type="dxa"/>
            <w:vAlign w:val="center"/>
            <w:hideMark/>
          </w:tcPr>
          <w:p w:rsidR="00923664" w:rsidRPr="00432599" w:rsidRDefault="00923664" w:rsidP="00923664">
            <w:pPr>
              <w:ind w:rightChars="165" w:right="396" w:firstLineChars="106" w:firstLine="254"/>
              <w:jc w:val="center"/>
              <w:rPr>
                <w:rFonts w:eastAsia="標楷體"/>
              </w:rPr>
            </w:pPr>
            <w:r w:rsidRPr="00432599">
              <w:rPr>
                <w:rFonts w:eastAsia="標楷體" w:hint="eastAsia"/>
              </w:rPr>
              <w:t>773</w:t>
            </w:r>
          </w:p>
        </w:tc>
        <w:tc>
          <w:tcPr>
            <w:tcW w:w="1559" w:type="dxa"/>
            <w:tcBorders>
              <w:top w:val="nil"/>
              <w:left w:val="nil"/>
              <w:bottom w:val="nil"/>
              <w:right w:val="double" w:sz="4" w:space="0" w:color="auto"/>
            </w:tcBorders>
            <w:vAlign w:val="center"/>
          </w:tcPr>
          <w:p w:rsidR="00923664" w:rsidRPr="00432599" w:rsidRDefault="00923664" w:rsidP="00923664">
            <w:pPr>
              <w:ind w:leftChars="-59" w:left="-142" w:rightChars="283" w:right="679" w:firstLineChars="165" w:firstLine="396"/>
              <w:jc w:val="center"/>
              <w:rPr>
                <w:rFonts w:eastAsia="標楷體"/>
              </w:rPr>
            </w:pPr>
            <w:r w:rsidRPr="00432599">
              <w:rPr>
                <w:rFonts w:eastAsia="標楷體" w:hint="eastAsia"/>
              </w:rPr>
              <w:t>-4.2</w:t>
            </w:r>
          </w:p>
        </w:tc>
        <w:tc>
          <w:tcPr>
            <w:tcW w:w="1559" w:type="dxa"/>
            <w:tcBorders>
              <w:top w:val="nil"/>
              <w:left w:val="double" w:sz="4" w:space="0" w:color="auto"/>
              <w:bottom w:val="nil"/>
              <w:right w:val="nil"/>
            </w:tcBorders>
            <w:vAlign w:val="center"/>
            <w:hideMark/>
          </w:tcPr>
          <w:p w:rsidR="00923664" w:rsidRPr="00923664" w:rsidRDefault="00923664" w:rsidP="00923664">
            <w:pPr>
              <w:snapToGrid w:val="0"/>
              <w:spacing w:line="240" w:lineRule="atLeast"/>
              <w:ind w:rightChars="165" w:right="396" w:firstLineChars="106" w:firstLine="254"/>
              <w:jc w:val="center"/>
              <w:rPr>
                <w:rFonts w:eastAsia="標楷體"/>
              </w:rPr>
            </w:pPr>
            <w:r w:rsidRPr="00923664">
              <w:rPr>
                <w:rFonts w:eastAsia="標楷體" w:hint="eastAsia"/>
              </w:rPr>
              <w:t>5,279</w:t>
            </w:r>
          </w:p>
        </w:tc>
        <w:tc>
          <w:tcPr>
            <w:tcW w:w="1560" w:type="dxa"/>
            <w:vAlign w:val="center"/>
          </w:tcPr>
          <w:p w:rsidR="00923664" w:rsidRPr="00923664" w:rsidRDefault="00923664" w:rsidP="00923664">
            <w:pPr>
              <w:snapToGrid w:val="0"/>
              <w:spacing w:line="240" w:lineRule="atLeast"/>
              <w:ind w:rightChars="283" w:right="679" w:firstLineChars="106" w:firstLine="254"/>
              <w:jc w:val="center"/>
              <w:rPr>
                <w:rFonts w:eastAsia="標楷體"/>
              </w:rPr>
            </w:pPr>
            <w:r w:rsidRPr="00923664">
              <w:rPr>
                <w:rFonts w:eastAsia="標楷體" w:hint="eastAsia"/>
              </w:rPr>
              <w:t>1.8</w:t>
            </w:r>
          </w:p>
        </w:tc>
      </w:tr>
      <w:tr w:rsidR="00923664" w:rsidRPr="00AE0D77" w:rsidTr="00923664">
        <w:tc>
          <w:tcPr>
            <w:tcW w:w="2722" w:type="dxa"/>
            <w:tcBorders>
              <w:top w:val="nil"/>
              <w:left w:val="nil"/>
              <w:bottom w:val="nil"/>
              <w:right w:val="single" w:sz="4" w:space="0" w:color="auto"/>
            </w:tcBorders>
            <w:vAlign w:val="center"/>
            <w:hideMark/>
          </w:tcPr>
          <w:p w:rsidR="00923664" w:rsidRPr="00AE0D77" w:rsidRDefault="00923664" w:rsidP="00BD58DD">
            <w:pPr>
              <w:autoSpaceDE w:val="0"/>
              <w:spacing w:line="320" w:lineRule="exact"/>
              <w:ind w:leftChars="100" w:left="240"/>
              <w:rPr>
                <w:rFonts w:eastAsia="標楷體"/>
                <w:szCs w:val="22"/>
              </w:rPr>
            </w:pPr>
            <w:r w:rsidRPr="00AE0D77">
              <w:rPr>
                <w:rFonts w:eastAsia="標楷體"/>
                <w:szCs w:val="22"/>
              </w:rPr>
              <w:t>家庭器具業</w:t>
            </w:r>
            <w:r w:rsidRPr="00AE0D77">
              <w:rPr>
                <w:rFonts w:eastAsia="標楷體"/>
                <w:sz w:val="20"/>
              </w:rPr>
              <w:t>（</w:t>
            </w:r>
            <w:proofErr w:type="gramStart"/>
            <w:r w:rsidRPr="00AE0D77">
              <w:rPr>
                <w:rFonts w:eastAsia="標楷體"/>
                <w:sz w:val="20"/>
              </w:rPr>
              <w:t>註</w:t>
            </w:r>
            <w:proofErr w:type="gramEnd"/>
            <w:r w:rsidRPr="00AE0D77">
              <w:rPr>
                <w:rFonts w:eastAsia="標楷體"/>
                <w:sz w:val="20"/>
              </w:rPr>
              <w:t>2</w:t>
            </w:r>
            <w:r w:rsidRPr="00AE0D77">
              <w:rPr>
                <w:rFonts w:eastAsia="標楷體"/>
                <w:sz w:val="20"/>
              </w:rPr>
              <w:t>）</w:t>
            </w:r>
          </w:p>
        </w:tc>
        <w:tc>
          <w:tcPr>
            <w:tcW w:w="1559" w:type="dxa"/>
            <w:vAlign w:val="center"/>
            <w:hideMark/>
          </w:tcPr>
          <w:p w:rsidR="00923664" w:rsidRPr="00432599" w:rsidRDefault="00923664" w:rsidP="00923664">
            <w:pPr>
              <w:ind w:rightChars="165" w:right="396" w:firstLineChars="106" w:firstLine="254"/>
              <w:jc w:val="center"/>
              <w:rPr>
                <w:rFonts w:eastAsia="標楷體"/>
              </w:rPr>
            </w:pPr>
            <w:r w:rsidRPr="00432599">
              <w:rPr>
                <w:rFonts w:eastAsia="標楷體" w:hint="eastAsia"/>
              </w:rPr>
              <w:t>626</w:t>
            </w:r>
          </w:p>
        </w:tc>
        <w:tc>
          <w:tcPr>
            <w:tcW w:w="1559" w:type="dxa"/>
            <w:tcBorders>
              <w:top w:val="nil"/>
              <w:left w:val="nil"/>
              <w:bottom w:val="nil"/>
              <w:right w:val="double" w:sz="4" w:space="0" w:color="auto"/>
            </w:tcBorders>
            <w:vAlign w:val="center"/>
          </w:tcPr>
          <w:p w:rsidR="00923664" w:rsidRPr="00432599" w:rsidRDefault="00923664" w:rsidP="00923664">
            <w:pPr>
              <w:ind w:leftChars="-59" w:left="-142" w:rightChars="283" w:right="679" w:firstLineChars="165" w:firstLine="396"/>
              <w:jc w:val="center"/>
              <w:rPr>
                <w:rFonts w:eastAsia="標楷體"/>
              </w:rPr>
            </w:pPr>
            <w:r w:rsidRPr="00432599">
              <w:rPr>
                <w:rFonts w:eastAsia="標楷體" w:hint="eastAsia"/>
              </w:rPr>
              <w:t>2.4</w:t>
            </w:r>
          </w:p>
        </w:tc>
        <w:tc>
          <w:tcPr>
            <w:tcW w:w="1559" w:type="dxa"/>
            <w:tcBorders>
              <w:top w:val="nil"/>
              <w:left w:val="double" w:sz="4" w:space="0" w:color="auto"/>
              <w:bottom w:val="nil"/>
              <w:right w:val="nil"/>
            </w:tcBorders>
            <w:vAlign w:val="center"/>
            <w:hideMark/>
          </w:tcPr>
          <w:p w:rsidR="00923664" w:rsidRPr="00923664" w:rsidRDefault="00923664" w:rsidP="00923664">
            <w:pPr>
              <w:snapToGrid w:val="0"/>
              <w:spacing w:line="240" w:lineRule="atLeast"/>
              <w:ind w:rightChars="165" w:right="396" w:firstLineChars="106" w:firstLine="254"/>
              <w:jc w:val="center"/>
              <w:rPr>
                <w:rFonts w:eastAsia="標楷體"/>
              </w:rPr>
            </w:pPr>
            <w:r w:rsidRPr="00923664">
              <w:rPr>
                <w:rFonts w:eastAsia="標楷體" w:hint="eastAsia"/>
              </w:rPr>
              <w:t>4,298</w:t>
            </w:r>
          </w:p>
        </w:tc>
        <w:tc>
          <w:tcPr>
            <w:tcW w:w="1560" w:type="dxa"/>
            <w:vAlign w:val="center"/>
          </w:tcPr>
          <w:p w:rsidR="00923664" w:rsidRPr="00923664" w:rsidRDefault="00923664" w:rsidP="00923664">
            <w:pPr>
              <w:snapToGrid w:val="0"/>
              <w:spacing w:line="240" w:lineRule="atLeast"/>
              <w:ind w:rightChars="283" w:right="679" w:firstLineChars="106" w:firstLine="254"/>
              <w:jc w:val="center"/>
              <w:rPr>
                <w:rFonts w:eastAsia="標楷體"/>
              </w:rPr>
            </w:pPr>
            <w:r w:rsidRPr="00923664">
              <w:rPr>
                <w:rFonts w:eastAsia="標楷體" w:hint="eastAsia"/>
              </w:rPr>
              <w:t>-0.6</w:t>
            </w:r>
          </w:p>
        </w:tc>
      </w:tr>
      <w:tr w:rsidR="00923664" w:rsidRPr="00AE0D77" w:rsidTr="00923664">
        <w:tc>
          <w:tcPr>
            <w:tcW w:w="2722" w:type="dxa"/>
            <w:tcBorders>
              <w:top w:val="nil"/>
              <w:left w:val="nil"/>
              <w:bottom w:val="nil"/>
              <w:right w:val="single" w:sz="4" w:space="0" w:color="auto"/>
            </w:tcBorders>
            <w:vAlign w:val="center"/>
            <w:hideMark/>
          </w:tcPr>
          <w:p w:rsidR="00923664" w:rsidRPr="00AE0D77" w:rsidRDefault="00923664" w:rsidP="00BD58DD">
            <w:pPr>
              <w:autoSpaceDE w:val="0"/>
              <w:spacing w:line="320" w:lineRule="exact"/>
              <w:ind w:leftChars="100" w:left="240"/>
              <w:rPr>
                <w:rFonts w:eastAsia="標楷體"/>
                <w:szCs w:val="22"/>
              </w:rPr>
            </w:pPr>
            <w:r w:rsidRPr="00AE0D77">
              <w:rPr>
                <w:rFonts w:eastAsia="標楷體"/>
                <w:szCs w:val="22"/>
              </w:rPr>
              <w:t>建材業</w:t>
            </w:r>
          </w:p>
        </w:tc>
        <w:tc>
          <w:tcPr>
            <w:tcW w:w="1559" w:type="dxa"/>
            <w:vAlign w:val="center"/>
            <w:hideMark/>
          </w:tcPr>
          <w:p w:rsidR="00923664" w:rsidRPr="00432599" w:rsidRDefault="00923664" w:rsidP="00923664">
            <w:pPr>
              <w:ind w:rightChars="165" w:right="396" w:firstLineChars="106" w:firstLine="254"/>
              <w:jc w:val="center"/>
              <w:rPr>
                <w:rFonts w:eastAsia="標楷體"/>
              </w:rPr>
            </w:pPr>
            <w:r w:rsidRPr="00432599">
              <w:rPr>
                <w:rFonts w:eastAsia="標楷體" w:hint="eastAsia"/>
              </w:rPr>
              <w:t>632</w:t>
            </w:r>
          </w:p>
        </w:tc>
        <w:tc>
          <w:tcPr>
            <w:tcW w:w="1559" w:type="dxa"/>
            <w:tcBorders>
              <w:top w:val="nil"/>
              <w:left w:val="nil"/>
              <w:bottom w:val="nil"/>
              <w:right w:val="double" w:sz="4" w:space="0" w:color="auto"/>
            </w:tcBorders>
            <w:vAlign w:val="center"/>
          </w:tcPr>
          <w:p w:rsidR="00923664" w:rsidRPr="00432599" w:rsidRDefault="00923664" w:rsidP="00923664">
            <w:pPr>
              <w:ind w:leftChars="-59" w:left="-142" w:rightChars="283" w:right="679" w:firstLineChars="165" w:firstLine="396"/>
              <w:jc w:val="center"/>
              <w:rPr>
                <w:rFonts w:eastAsia="標楷體"/>
              </w:rPr>
            </w:pPr>
            <w:r w:rsidRPr="00432599">
              <w:rPr>
                <w:rFonts w:eastAsia="標楷體" w:hint="eastAsia"/>
              </w:rPr>
              <w:t>4.9</w:t>
            </w:r>
          </w:p>
        </w:tc>
        <w:tc>
          <w:tcPr>
            <w:tcW w:w="1559" w:type="dxa"/>
            <w:tcBorders>
              <w:top w:val="nil"/>
              <w:left w:val="double" w:sz="4" w:space="0" w:color="auto"/>
              <w:bottom w:val="nil"/>
              <w:right w:val="nil"/>
            </w:tcBorders>
            <w:vAlign w:val="center"/>
            <w:hideMark/>
          </w:tcPr>
          <w:p w:rsidR="00923664" w:rsidRPr="00923664" w:rsidRDefault="00923664" w:rsidP="00923664">
            <w:pPr>
              <w:snapToGrid w:val="0"/>
              <w:spacing w:line="240" w:lineRule="atLeast"/>
              <w:ind w:rightChars="165" w:right="396" w:firstLineChars="106" w:firstLine="254"/>
              <w:jc w:val="center"/>
              <w:rPr>
                <w:rFonts w:eastAsia="標楷體"/>
              </w:rPr>
            </w:pPr>
            <w:r w:rsidRPr="00923664">
              <w:rPr>
                <w:rFonts w:eastAsia="標楷體" w:hint="eastAsia"/>
              </w:rPr>
              <w:t>4,434</w:t>
            </w:r>
          </w:p>
        </w:tc>
        <w:tc>
          <w:tcPr>
            <w:tcW w:w="1560" w:type="dxa"/>
            <w:vAlign w:val="center"/>
          </w:tcPr>
          <w:p w:rsidR="00923664" w:rsidRPr="00923664" w:rsidRDefault="00923664" w:rsidP="00923664">
            <w:pPr>
              <w:snapToGrid w:val="0"/>
              <w:spacing w:line="240" w:lineRule="atLeast"/>
              <w:ind w:rightChars="283" w:right="679" w:firstLineChars="106" w:firstLine="254"/>
              <w:jc w:val="center"/>
              <w:rPr>
                <w:rFonts w:eastAsia="標楷體"/>
              </w:rPr>
            </w:pPr>
            <w:r w:rsidRPr="00923664">
              <w:rPr>
                <w:rFonts w:eastAsia="標楷體" w:hint="eastAsia"/>
              </w:rPr>
              <w:t>8.7</w:t>
            </w:r>
          </w:p>
        </w:tc>
      </w:tr>
      <w:tr w:rsidR="00923664" w:rsidRPr="00AE0D77" w:rsidTr="00923664">
        <w:tc>
          <w:tcPr>
            <w:tcW w:w="2722" w:type="dxa"/>
            <w:tcBorders>
              <w:top w:val="nil"/>
              <w:left w:val="nil"/>
              <w:bottom w:val="nil"/>
              <w:right w:val="single" w:sz="4" w:space="0" w:color="auto"/>
            </w:tcBorders>
            <w:vAlign w:val="center"/>
            <w:hideMark/>
          </w:tcPr>
          <w:p w:rsidR="00923664" w:rsidRPr="00AE0D77" w:rsidRDefault="00923664" w:rsidP="00BD58DD">
            <w:pPr>
              <w:autoSpaceDE w:val="0"/>
              <w:spacing w:line="320" w:lineRule="exact"/>
              <w:ind w:leftChars="100" w:left="240"/>
              <w:rPr>
                <w:rFonts w:eastAsia="標楷體"/>
              </w:rPr>
            </w:pPr>
            <w:r w:rsidRPr="00AE0D77">
              <w:rPr>
                <w:rFonts w:eastAsia="標楷體"/>
                <w:spacing w:val="-6"/>
              </w:rPr>
              <w:t>汽機車</w:t>
            </w:r>
            <w:r w:rsidRPr="00AE0D77">
              <w:rPr>
                <w:rFonts w:eastAsia="標楷體"/>
              </w:rPr>
              <w:t>業</w:t>
            </w:r>
          </w:p>
        </w:tc>
        <w:tc>
          <w:tcPr>
            <w:tcW w:w="1559" w:type="dxa"/>
            <w:vAlign w:val="center"/>
            <w:hideMark/>
          </w:tcPr>
          <w:p w:rsidR="00923664" w:rsidRPr="00432599" w:rsidRDefault="00923664" w:rsidP="00923664">
            <w:pPr>
              <w:ind w:rightChars="165" w:right="396" w:firstLineChars="106" w:firstLine="254"/>
              <w:jc w:val="center"/>
              <w:rPr>
                <w:rFonts w:eastAsia="標楷體"/>
              </w:rPr>
            </w:pPr>
            <w:r w:rsidRPr="00432599">
              <w:rPr>
                <w:rFonts w:eastAsia="標楷體" w:hint="eastAsia"/>
              </w:rPr>
              <w:t>557</w:t>
            </w:r>
          </w:p>
        </w:tc>
        <w:tc>
          <w:tcPr>
            <w:tcW w:w="1559" w:type="dxa"/>
            <w:tcBorders>
              <w:top w:val="nil"/>
              <w:left w:val="nil"/>
              <w:bottom w:val="nil"/>
              <w:right w:val="double" w:sz="4" w:space="0" w:color="auto"/>
            </w:tcBorders>
            <w:vAlign w:val="center"/>
          </w:tcPr>
          <w:p w:rsidR="00923664" w:rsidRPr="00432599" w:rsidRDefault="00923664" w:rsidP="00923664">
            <w:pPr>
              <w:ind w:leftChars="-59" w:left="-142" w:rightChars="283" w:right="679" w:firstLineChars="165" w:firstLine="396"/>
              <w:jc w:val="center"/>
              <w:rPr>
                <w:rFonts w:eastAsia="標楷體"/>
              </w:rPr>
            </w:pPr>
            <w:r w:rsidRPr="00432599">
              <w:rPr>
                <w:rFonts w:eastAsia="標楷體" w:hint="eastAsia"/>
              </w:rPr>
              <w:t>-6.3</w:t>
            </w:r>
          </w:p>
        </w:tc>
        <w:tc>
          <w:tcPr>
            <w:tcW w:w="1559" w:type="dxa"/>
            <w:tcBorders>
              <w:top w:val="nil"/>
              <w:left w:val="double" w:sz="4" w:space="0" w:color="auto"/>
              <w:bottom w:val="nil"/>
              <w:right w:val="nil"/>
            </w:tcBorders>
            <w:vAlign w:val="center"/>
            <w:hideMark/>
          </w:tcPr>
          <w:p w:rsidR="00923664" w:rsidRPr="00923664" w:rsidRDefault="00923664" w:rsidP="00923664">
            <w:pPr>
              <w:snapToGrid w:val="0"/>
              <w:spacing w:line="240" w:lineRule="atLeast"/>
              <w:ind w:rightChars="165" w:right="396" w:firstLineChars="106" w:firstLine="254"/>
              <w:jc w:val="center"/>
              <w:rPr>
                <w:rFonts w:eastAsia="標楷體"/>
              </w:rPr>
            </w:pPr>
            <w:r w:rsidRPr="00923664">
              <w:rPr>
                <w:rFonts w:eastAsia="標楷體" w:hint="eastAsia"/>
              </w:rPr>
              <w:t>3,755</w:t>
            </w:r>
          </w:p>
        </w:tc>
        <w:tc>
          <w:tcPr>
            <w:tcW w:w="1560" w:type="dxa"/>
            <w:vAlign w:val="center"/>
          </w:tcPr>
          <w:p w:rsidR="00923664" w:rsidRPr="00923664" w:rsidRDefault="00923664" w:rsidP="00923664">
            <w:pPr>
              <w:snapToGrid w:val="0"/>
              <w:spacing w:line="240" w:lineRule="atLeast"/>
              <w:ind w:rightChars="283" w:right="679" w:firstLineChars="106" w:firstLine="254"/>
              <w:jc w:val="center"/>
              <w:rPr>
                <w:rFonts w:eastAsia="標楷體"/>
              </w:rPr>
            </w:pPr>
            <w:r w:rsidRPr="00923664">
              <w:rPr>
                <w:rFonts w:eastAsia="標楷體" w:hint="eastAsia"/>
              </w:rPr>
              <w:t>-0.1</w:t>
            </w:r>
          </w:p>
        </w:tc>
      </w:tr>
      <w:tr w:rsidR="00923664" w:rsidRPr="00AE0D77" w:rsidTr="00923664">
        <w:tc>
          <w:tcPr>
            <w:tcW w:w="2722" w:type="dxa"/>
            <w:tcBorders>
              <w:top w:val="nil"/>
              <w:left w:val="nil"/>
              <w:bottom w:val="nil"/>
              <w:right w:val="single" w:sz="4" w:space="0" w:color="auto"/>
            </w:tcBorders>
            <w:vAlign w:val="center"/>
            <w:hideMark/>
          </w:tcPr>
          <w:p w:rsidR="00923664" w:rsidRPr="00AE0D77" w:rsidRDefault="00923664" w:rsidP="00BD58DD">
            <w:pPr>
              <w:autoSpaceDE w:val="0"/>
              <w:spacing w:line="320" w:lineRule="exact"/>
              <w:ind w:leftChars="100" w:left="240"/>
              <w:rPr>
                <w:rFonts w:eastAsia="標楷體"/>
              </w:rPr>
            </w:pPr>
            <w:r w:rsidRPr="00AE0D77">
              <w:rPr>
                <w:rFonts w:eastAsia="標楷體"/>
              </w:rPr>
              <w:t>綜合商品業</w:t>
            </w:r>
          </w:p>
        </w:tc>
        <w:tc>
          <w:tcPr>
            <w:tcW w:w="1559" w:type="dxa"/>
            <w:vAlign w:val="center"/>
            <w:hideMark/>
          </w:tcPr>
          <w:p w:rsidR="00923664" w:rsidRPr="00432599" w:rsidRDefault="00923664" w:rsidP="00923664">
            <w:pPr>
              <w:ind w:rightChars="165" w:right="396" w:firstLineChars="106" w:firstLine="254"/>
              <w:jc w:val="center"/>
              <w:rPr>
                <w:rFonts w:eastAsia="標楷體"/>
              </w:rPr>
            </w:pPr>
            <w:r w:rsidRPr="00432599">
              <w:rPr>
                <w:rFonts w:eastAsia="標楷體" w:hint="eastAsia"/>
              </w:rPr>
              <w:t>523</w:t>
            </w:r>
          </w:p>
        </w:tc>
        <w:tc>
          <w:tcPr>
            <w:tcW w:w="1559" w:type="dxa"/>
            <w:tcBorders>
              <w:top w:val="nil"/>
              <w:left w:val="nil"/>
              <w:bottom w:val="nil"/>
              <w:right w:val="double" w:sz="4" w:space="0" w:color="auto"/>
            </w:tcBorders>
            <w:vAlign w:val="center"/>
          </w:tcPr>
          <w:p w:rsidR="00923664" w:rsidRPr="00432599" w:rsidRDefault="00923664" w:rsidP="00923664">
            <w:pPr>
              <w:ind w:leftChars="-59" w:left="-142" w:rightChars="283" w:right="679" w:firstLineChars="165" w:firstLine="396"/>
              <w:jc w:val="center"/>
              <w:rPr>
                <w:rFonts w:eastAsia="標楷體"/>
              </w:rPr>
            </w:pPr>
            <w:r w:rsidRPr="00432599">
              <w:rPr>
                <w:rFonts w:eastAsia="標楷體" w:hint="eastAsia"/>
              </w:rPr>
              <w:t>-0.9</w:t>
            </w:r>
          </w:p>
        </w:tc>
        <w:tc>
          <w:tcPr>
            <w:tcW w:w="1559" w:type="dxa"/>
            <w:tcBorders>
              <w:top w:val="nil"/>
              <w:left w:val="double" w:sz="4" w:space="0" w:color="auto"/>
              <w:bottom w:val="nil"/>
              <w:right w:val="nil"/>
            </w:tcBorders>
            <w:vAlign w:val="center"/>
            <w:hideMark/>
          </w:tcPr>
          <w:p w:rsidR="00923664" w:rsidRPr="00923664" w:rsidRDefault="00923664" w:rsidP="00923664">
            <w:pPr>
              <w:snapToGrid w:val="0"/>
              <w:spacing w:line="240" w:lineRule="atLeast"/>
              <w:ind w:rightChars="165" w:right="396" w:firstLineChars="106" w:firstLine="254"/>
              <w:jc w:val="center"/>
              <w:rPr>
                <w:rFonts w:eastAsia="標楷體"/>
              </w:rPr>
            </w:pPr>
            <w:r w:rsidRPr="00923664">
              <w:rPr>
                <w:rFonts w:eastAsia="標楷體" w:hint="eastAsia"/>
              </w:rPr>
              <w:t>3,580</w:t>
            </w:r>
          </w:p>
        </w:tc>
        <w:tc>
          <w:tcPr>
            <w:tcW w:w="1560" w:type="dxa"/>
            <w:vAlign w:val="center"/>
          </w:tcPr>
          <w:p w:rsidR="00923664" w:rsidRPr="00923664" w:rsidRDefault="00923664" w:rsidP="00923664">
            <w:pPr>
              <w:snapToGrid w:val="0"/>
              <w:spacing w:line="240" w:lineRule="atLeast"/>
              <w:ind w:rightChars="283" w:right="679" w:firstLineChars="106" w:firstLine="254"/>
              <w:jc w:val="center"/>
              <w:rPr>
                <w:rFonts w:eastAsia="標楷體"/>
              </w:rPr>
            </w:pPr>
            <w:r w:rsidRPr="00923664">
              <w:rPr>
                <w:rFonts w:eastAsia="標楷體" w:hint="eastAsia"/>
              </w:rPr>
              <w:t>2.0</w:t>
            </w:r>
          </w:p>
        </w:tc>
      </w:tr>
      <w:tr w:rsidR="00923664" w:rsidRPr="00AE0D77" w:rsidTr="00923664">
        <w:trPr>
          <w:trHeight w:val="80"/>
        </w:trPr>
        <w:tc>
          <w:tcPr>
            <w:tcW w:w="2722" w:type="dxa"/>
            <w:tcBorders>
              <w:top w:val="nil"/>
              <w:left w:val="nil"/>
              <w:bottom w:val="nil"/>
              <w:right w:val="single" w:sz="4" w:space="0" w:color="auto"/>
            </w:tcBorders>
            <w:vAlign w:val="center"/>
            <w:hideMark/>
          </w:tcPr>
          <w:p w:rsidR="00923664" w:rsidRPr="00AE0D77" w:rsidRDefault="00923664" w:rsidP="00BD58DD">
            <w:pPr>
              <w:autoSpaceDE w:val="0"/>
              <w:spacing w:line="320" w:lineRule="exact"/>
              <w:ind w:leftChars="100" w:left="240"/>
              <w:rPr>
                <w:rFonts w:eastAsia="標楷體"/>
                <w:szCs w:val="22"/>
              </w:rPr>
            </w:pPr>
            <w:r w:rsidRPr="00AE0D77">
              <w:rPr>
                <w:rFonts w:eastAsia="標楷體"/>
                <w:szCs w:val="22"/>
              </w:rPr>
              <w:t>布</w:t>
            </w:r>
            <w:proofErr w:type="gramStart"/>
            <w:r w:rsidRPr="00AE0D77">
              <w:rPr>
                <w:rFonts w:eastAsia="標楷體"/>
                <w:szCs w:val="22"/>
              </w:rPr>
              <w:t>疋</w:t>
            </w:r>
            <w:proofErr w:type="gramEnd"/>
            <w:r w:rsidRPr="00AE0D77">
              <w:rPr>
                <w:rFonts w:eastAsia="標楷體"/>
                <w:szCs w:val="22"/>
              </w:rPr>
              <w:t>及服飾品業</w:t>
            </w:r>
          </w:p>
        </w:tc>
        <w:tc>
          <w:tcPr>
            <w:tcW w:w="1559" w:type="dxa"/>
            <w:vAlign w:val="center"/>
            <w:hideMark/>
          </w:tcPr>
          <w:p w:rsidR="00923664" w:rsidRPr="00432599" w:rsidRDefault="00923664" w:rsidP="00923664">
            <w:pPr>
              <w:ind w:rightChars="165" w:right="396" w:firstLineChars="106" w:firstLine="254"/>
              <w:jc w:val="center"/>
              <w:rPr>
                <w:rFonts w:eastAsia="標楷體"/>
              </w:rPr>
            </w:pPr>
            <w:r w:rsidRPr="00432599">
              <w:rPr>
                <w:rFonts w:eastAsia="標楷體" w:hint="eastAsia"/>
              </w:rPr>
              <w:t>407</w:t>
            </w:r>
          </w:p>
        </w:tc>
        <w:tc>
          <w:tcPr>
            <w:tcW w:w="1559" w:type="dxa"/>
            <w:tcBorders>
              <w:top w:val="nil"/>
              <w:left w:val="nil"/>
              <w:bottom w:val="nil"/>
              <w:right w:val="double" w:sz="4" w:space="0" w:color="auto"/>
            </w:tcBorders>
            <w:vAlign w:val="center"/>
          </w:tcPr>
          <w:p w:rsidR="00923664" w:rsidRPr="00432599" w:rsidRDefault="00923664" w:rsidP="00923664">
            <w:pPr>
              <w:ind w:leftChars="-59" w:left="-142" w:rightChars="283" w:right="679" w:firstLineChars="165" w:firstLine="396"/>
              <w:jc w:val="center"/>
              <w:rPr>
                <w:rFonts w:eastAsia="標楷體"/>
              </w:rPr>
            </w:pPr>
            <w:r w:rsidRPr="00432599">
              <w:rPr>
                <w:rFonts w:eastAsia="標楷體" w:hint="eastAsia"/>
              </w:rPr>
              <w:t>-10</w:t>
            </w:r>
          </w:p>
        </w:tc>
        <w:tc>
          <w:tcPr>
            <w:tcW w:w="1559" w:type="dxa"/>
            <w:tcBorders>
              <w:top w:val="nil"/>
              <w:left w:val="double" w:sz="4" w:space="0" w:color="auto"/>
              <w:bottom w:val="nil"/>
              <w:right w:val="nil"/>
            </w:tcBorders>
            <w:vAlign w:val="center"/>
            <w:hideMark/>
          </w:tcPr>
          <w:p w:rsidR="00923664" w:rsidRPr="00923664" w:rsidRDefault="00923664" w:rsidP="00923664">
            <w:pPr>
              <w:snapToGrid w:val="0"/>
              <w:spacing w:line="240" w:lineRule="atLeast"/>
              <w:ind w:rightChars="165" w:right="396" w:firstLineChars="106" w:firstLine="254"/>
              <w:jc w:val="center"/>
              <w:rPr>
                <w:rFonts w:eastAsia="標楷體"/>
              </w:rPr>
            </w:pPr>
            <w:r w:rsidRPr="00923664">
              <w:rPr>
                <w:rFonts w:eastAsia="標楷體" w:hint="eastAsia"/>
              </w:rPr>
              <w:t>2,750</w:t>
            </w:r>
          </w:p>
        </w:tc>
        <w:tc>
          <w:tcPr>
            <w:tcW w:w="1560" w:type="dxa"/>
            <w:vAlign w:val="center"/>
          </w:tcPr>
          <w:p w:rsidR="00923664" w:rsidRPr="00923664" w:rsidRDefault="00923664" w:rsidP="00923664">
            <w:pPr>
              <w:snapToGrid w:val="0"/>
              <w:spacing w:line="240" w:lineRule="atLeast"/>
              <w:ind w:rightChars="283" w:right="679" w:firstLineChars="106" w:firstLine="254"/>
              <w:jc w:val="center"/>
              <w:rPr>
                <w:rFonts w:eastAsia="標楷體"/>
              </w:rPr>
            </w:pPr>
            <w:r w:rsidRPr="00923664">
              <w:rPr>
                <w:rFonts w:eastAsia="標楷體" w:hint="eastAsia"/>
              </w:rPr>
              <w:t>-6.4</w:t>
            </w:r>
          </w:p>
        </w:tc>
      </w:tr>
      <w:tr w:rsidR="00923664" w:rsidRPr="00AE0D77" w:rsidTr="00923664">
        <w:trPr>
          <w:trHeight w:val="80"/>
        </w:trPr>
        <w:tc>
          <w:tcPr>
            <w:tcW w:w="2722" w:type="dxa"/>
            <w:tcBorders>
              <w:top w:val="nil"/>
              <w:left w:val="nil"/>
              <w:bottom w:val="nil"/>
              <w:right w:val="single" w:sz="4" w:space="0" w:color="auto"/>
            </w:tcBorders>
            <w:vAlign w:val="center"/>
            <w:hideMark/>
          </w:tcPr>
          <w:p w:rsidR="00923664" w:rsidRPr="00AE0D77" w:rsidRDefault="00923664" w:rsidP="00BD58DD">
            <w:pPr>
              <w:autoSpaceDE w:val="0"/>
              <w:spacing w:line="320" w:lineRule="exact"/>
              <w:ind w:leftChars="100" w:left="240"/>
              <w:rPr>
                <w:rFonts w:eastAsia="標楷體"/>
                <w:bCs/>
                <w:noProof/>
              </w:rPr>
            </w:pPr>
            <w:r w:rsidRPr="00AE0D77">
              <w:rPr>
                <w:rFonts w:eastAsia="標楷體"/>
                <w:bCs/>
                <w:noProof/>
              </w:rPr>
              <w:t>藥品及化妝品業</w:t>
            </w:r>
          </w:p>
        </w:tc>
        <w:tc>
          <w:tcPr>
            <w:tcW w:w="1559" w:type="dxa"/>
            <w:vAlign w:val="center"/>
            <w:hideMark/>
          </w:tcPr>
          <w:p w:rsidR="00923664" w:rsidRPr="00432599" w:rsidRDefault="00923664" w:rsidP="00923664">
            <w:pPr>
              <w:ind w:rightChars="165" w:right="396" w:firstLineChars="106" w:firstLine="254"/>
              <w:jc w:val="center"/>
              <w:rPr>
                <w:rFonts w:eastAsia="標楷體"/>
              </w:rPr>
            </w:pPr>
            <w:r w:rsidRPr="00432599">
              <w:rPr>
                <w:rFonts w:eastAsia="標楷體" w:hint="eastAsia"/>
              </w:rPr>
              <w:t>358</w:t>
            </w:r>
          </w:p>
        </w:tc>
        <w:tc>
          <w:tcPr>
            <w:tcW w:w="1559" w:type="dxa"/>
            <w:tcBorders>
              <w:top w:val="nil"/>
              <w:left w:val="nil"/>
              <w:bottom w:val="nil"/>
              <w:right w:val="double" w:sz="4" w:space="0" w:color="auto"/>
            </w:tcBorders>
            <w:vAlign w:val="center"/>
          </w:tcPr>
          <w:p w:rsidR="00923664" w:rsidRPr="00432599" w:rsidRDefault="00923664" w:rsidP="00923664">
            <w:pPr>
              <w:ind w:leftChars="-59" w:left="-142" w:rightChars="283" w:right="679" w:firstLineChars="165" w:firstLine="396"/>
              <w:jc w:val="center"/>
              <w:rPr>
                <w:rFonts w:eastAsia="標楷體"/>
              </w:rPr>
            </w:pPr>
            <w:r w:rsidRPr="00432599">
              <w:rPr>
                <w:rFonts w:eastAsia="標楷體" w:hint="eastAsia"/>
              </w:rPr>
              <w:t>8.7</w:t>
            </w:r>
          </w:p>
        </w:tc>
        <w:tc>
          <w:tcPr>
            <w:tcW w:w="1559" w:type="dxa"/>
            <w:tcBorders>
              <w:top w:val="nil"/>
              <w:left w:val="double" w:sz="4" w:space="0" w:color="auto"/>
              <w:bottom w:val="nil"/>
              <w:right w:val="nil"/>
            </w:tcBorders>
            <w:vAlign w:val="center"/>
            <w:hideMark/>
          </w:tcPr>
          <w:p w:rsidR="00923664" w:rsidRPr="00923664" w:rsidRDefault="00923664" w:rsidP="00923664">
            <w:pPr>
              <w:snapToGrid w:val="0"/>
              <w:spacing w:line="240" w:lineRule="atLeast"/>
              <w:ind w:rightChars="165" w:right="396" w:firstLineChars="106" w:firstLine="254"/>
              <w:jc w:val="center"/>
              <w:rPr>
                <w:rFonts w:eastAsia="標楷體"/>
              </w:rPr>
            </w:pPr>
            <w:r w:rsidRPr="00923664">
              <w:rPr>
                <w:rFonts w:eastAsia="標楷體" w:hint="eastAsia"/>
              </w:rPr>
              <w:t>2,519</w:t>
            </w:r>
          </w:p>
        </w:tc>
        <w:tc>
          <w:tcPr>
            <w:tcW w:w="1560" w:type="dxa"/>
            <w:vAlign w:val="center"/>
          </w:tcPr>
          <w:p w:rsidR="00923664" w:rsidRPr="00923664" w:rsidRDefault="00923664" w:rsidP="00923664">
            <w:pPr>
              <w:snapToGrid w:val="0"/>
              <w:spacing w:line="240" w:lineRule="atLeast"/>
              <w:ind w:rightChars="283" w:right="679" w:firstLineChars="106" w:firstLine="254"/>
              <w:jc w:val="center"/>
              <w:rPr>
                <w:rFonts w:eastAsia="標楷體"/>
              </w:rPr>
            </w:pPr>
            <w:r w:rsidRPr="00923664">
              <w:rPr>
                <w:rFonts w:eastAsia="標楷體" w:hint="eastAsia"/>
              </w:rPr>
              <w:t>8.6</w:t>
            </w:r>
          </w:p>
        </w:tc>
      </w:tr>
      <w:tr w:rsidR="00923664" w:rsidRPr="00AE0D77" w:rsidTr="00923664">
        <w:trPr>
          <w:trHeight w:val="80"/>
        </w:trPr>
        <w:tc>
          <w:tcPr>
            <w:tcW w:w="2722" w:type="dxa"/>
            <w:tcBorders>
              <w:top w:val="nil"/>
              <w:left w:val="nil"/>
              <w:bottom w:val="nil"/>
              <w:right w:val="single" w:sz="4" w:space="0" w:color="auto"/>
            </w:tcBorders>
            <w:vAlign w:val="center"/>
            <w:hideMark/>
          </w:tcPr>
          <w:p w:rsidR="00923664" w:rsidRPr="00AE0D77" w:rsidRDefault="00923664" w:rsidP="00BD58DD">
            <w:pPr>
              <w:autoSpaceDE w:val="0"/>
              <w:spacing w:line="320" w:lineRule="exact"/>
              <w:ind w:leftChars="100" w:left="240"/>
              <w:rPr>
                <w:rFonts w:eastAsia="標楷體"/>
                <w:szCs w:val="22"/>
              </w:rPr>
            </w:pPr>
            <w:r w:rsidRPr="00AE0D77">
              <w:rPr>
                <w:rFonts w:eastAsia="標楷體"/>
                <w:bCs/>
                <w:noProof/>
              </w:rPr>
              <w:t>化學業</w:t>
            </w:r>
          </w:p>
        </w:tc>
        <w:tc>
          <w:tcPr>
            <w:tcW w:w="1559" w:type="dxa"/>
            <w:vAlign w:val="center"/>
            <w:hideMark/>
          </w:tcPr>
          <w:p w:rsidR="00923664" w:rsidRPr="00432599" w:rsidRDefault="00923664" w:rsidP="00923664">
            <w:pPr>
              <w:ind w:rightChars="165" w:right="396" w:firstLineChars="106" w:firstLine="254"/>
              <w:jc w:val="center"/>
              <w:rPr>
                <w:rFonts w:eastAsia="標楷體"/>
              </w:rPr>
            </w:pPr>
            <w:r w:rsidRPr="00432599">
              <w:rPr>
                <w:rFonts w:eastAsia="標楷體" w:hint="eastAsia"/>
              </w:rPr>
              <w:t>340</w:t>
            </w:r>
          </w:p>
        </w:tc>
        <w:tc>
          <w:tcPr>
            <w:tcW w:w="1559" w:type="dxa"/>
            <w:tcBorders>
              <w:top w:val="nil"/>
              <w:left w:val="nil"/>
              <w:bottom w:val="nil"/>
              <w:right w:val="double" w:sz="4" w:space="0" w:color="auto"/>
            </w:tcBorders>
            <w:vAlign w:val="center"/>
          </w:tcPr>
          <w:p w:rsidR="00923664" w:rsidRPr="00432599" w:rsidRDefault="00923664" w:rsidP="00923664">
            <w:pPr>
              <w:ind w:leftChars="-59" w:left="-142" w:rightChars="283" w:right="679" w:firstLineChars="165" w:firstLine="396"/>
              <w:jc w:val="center"/>
              <w:rPr>
                <w:rFonts w:eastAsia="標楷體"/>
              </w:rPr>
            </w:pPr>
            <w:r w:rsidRPr="00432599">
              <w:rPr>
                <w:rFonts w:eastAsia="標楷體" w:hint="eastAsia"/>
              </w:rPr>
              <w:t>7.5</w:t>
            </w:r>
          </w:p>
        </w:tc>
        <w:tc>
          <w:tcPr>
            <w:tcW w:w="1559" w:type="dxa"/>
            <w:tcBorders>
              <w:top w:val="nil"/>
              <w:left w:val="double" w:sz="4" w:space="0" w:color="auto"/>
              <w:bottom w:val="nil"/>
              <w:right w:val="nil"/>
            </w:tcBorders>
            <w:vAlign w:val="center"/>
            <w:hideMark/>
          </w:tcPr>
          <w:p w:rsidR="00923664" w:rsidRPr="00923664" w:rsidRDefault="00923664" w:rsidP="00923664">
            <w:pPr>
              <w:snapToGrid w:val="0"/>
              <w:spacing w:line="240" w:lineRule="atLeast"/>
              <w:ind w:rightChars="165" w:right="396" w:firstLineChars="106" w:firstLine="254"/>
              <w:jc w:val="center"/>
              <w:rPr>
                <w:rFonts w:eastAsia="標楷體"/>
              </w:rPr>
            </w:pPr>
            <w:r w:rsidRPr="00923664">
              <w:rPr>
                <w:rFonts w:eastAsia="標楷體" w:hint="eastAsia"/>
              </w:rPr>
              <w:t>2,384</w:t>
            </w:r>
          </w:p>
        </w:tc>
        <w:tc>
          <w:tcPr>
            <w:tcW w:w="1560" w:type="dxa"/>
            <w:vAlign w:val="center"/>
          </w:tcPr>
          <w:p w:rsidR="00923664" w:rsidRPr="00923664" w:rsidRDefault="00923664" w:rsidP="00923664">
            <w:pPr>
              <w:snapToGrid w:val="0"/>
              <w:spacing w:line="240" w:lineRule="atLeast"/>
              <w:ind w:rightChars="283" w:right="679" w:firstLineChars="106" w:firstLine="254"/>
              <w:jc w:val="center"/>
              <w:rPr>
                <w:rFonts w:eastAsia="標楷體"/>
              </w:rPr>
            </w:pPr>
            <w:r w:rsidRPr="00923664">
              <w:rPr>
                <w:rFonts w:eastAsia="標楷體" w:hint="eastAsia"/>
              </w:rPr>
              <w:t>7.0</w:t>
            </w:r>
          </w:p>
        </w:tc>
      </w:tr>
      <w:tr w:rsidR="008D4648" w:rsidRPr="00AE0D77" w:rsidTr="00923664">
        <w:trPr>
          <w:trHeight w:val="80"/>
        </w:trPr>
        <w:tc>
          <w:tcPr>
            <w:tcW w:w="2722" w:type="dxa"/>
            <w:tcBorders>
              <w:top w:val="nil"/>
              <w:left w:val="nil"/>
              <w:bottom w:val="single" w:sz="4" w:space="0" w:color="auto"/>
              <w:right w:val="single" w:sz="4" w:space="0" w:color="auto"/>
            </w:tcBorders>
            <w:vAlign w:val="center"/>
            <w:hideMark/>
          </w:tcPr>
          <w:p w:rsidR="008D4648" w:rsidRPr="00AE0D77" w:rsidRDefault="008D4648" w:rsidP="00BD58DD">
            <w:pPr>
              <w:autoSpaceDE w:val="0"/>
              <w:spacing w:line="320" w:lineRule="exact"/>
              <w:ind w:leftChars="100" w:left="240"/>
              <w:rPr>
                <w:rFonts w:eastAsia="標楷體"/>
                <w:szCs w:val="22"/>
              </w:rPr>
            </w:pPr>
            <w:r w:rsidRPr="00AE0D77">
              <w:rPr>
                <w:rFonts w:eastAsia="標楷體"/>
                <w:szCs w:val="22"/>
              </w:rPr>
              <w:t>其他批發業</w:t>
            </w:r>
            <w:r w:rsidRPr="00AE0D77">
              <w:rPr>
                <w:rFonts w:eastAsia="標楷體"/>
                <w:sz w:val="20"/>
              </w:rPr>
              <w:t>（</w:t>
            </w:r>
            <w:proofErr w:type="gramStart"/>
            <w:r w:rsidRPr="00AE0D77">
              <w:rPr>
                <w:rFonts w:eastAsia="標楷體"/>
                <w:sz w:val="20"/>
              </w:rPr>
              <w:t>註</w:t>
            </w:r>
            <w:proofErr w:type="gramEnd"/>
            <w:r w:rsidRPr="00AE0D77">
              <w:rPr>
                <w:rFonts w:eastAsia="標楷體"/>
                <w:sz w:val="20"/>
              </w:rPr>
              <w:t>3</w:t>
            </w:r>
            <w:r w:rsidRPr="00AE0D77">
              <w:rPr>
                <w:rFonts w:eastAsia="標楷體"/>
                <w:sz w:val="20"/>
              </w:rPr>
              <w:t>）</w:t>
            </w:r>
          </w:p>
        </w:tc>
        <w:tc>
          <w:tcPr>
            <w:tcW w:w="1559" w:type="dxa"/>
            <w:tcBorders>
              <w:top w:val="nil"/>
              <w:left w:val="nil"/>
              <w:bottom w:val="single" w:sz="4" w:space="0" w:color="auto"/>
              <w:right w:val="nil"/>
            </w:tcBorders>
            <w:vAlign w:val="center"/>
            <w:hideMark/>
          </w:tcPr>
          <w:p w:rsidR="008D4648" w:rsidRPr="00AE0D77" w:rsidRDefault="008C4539" w:rsidP="00923664">
            <w:pPr>
              <w:ind w:rightChars="165" w:right="396" w:firstLineChars="106" w:firstLine="254"/>
              <w:jc w:val="center"/>
              <w:rPr>
                <w:rFonts w:eastAsia="標楷體"/>
              </w:rPr>
            </w:pPr>
            <w:r>
              <w:rPr>
                <w:rFonts w:eastAsia="標楷體" w:hint="eastAsia"/>
              </w:rPr>
              <w:t>5</w:t>
            </w:r>
            <w:r w:rsidR="008D4648">
              <w:rPr>
                <w:rFonts w:eastAsia="標楷體" w:hint="eastAsia"/>
              </w:rPr>
              <w:t>9</w:t>
            </w:r>
            <w:r>
              <w:rPr>
                <w:rFonts w:eastAsia="標楷體" w:hint="eastAsia"/>
              </w:rPr>
              <w:t>7</w:t>
            </w:r>
          </w:p>
        </w:tc>
        <w:tc>
          <w:tcPr>
            <w:tcW w:w="1559" w:type="dxa"/>
            <w:tcBorders>
              <w:top w:val="nil"/>
              <w:left w:val="nil"/>
              <w:bottom w:val="single" w:sz="4" w:space="0" w:color="auto"/>
              <w:right w:val="double" w:sz="4" w:space="0" w:color="auto"/>
            </w:tcBorders>
            <w:vAlign w:val="center"/>
          </w:tcPr>
          <w:p w:rsidR="008D4648" w:rsidRPr="00AE0D77" w:rsidRDefault="008D4648" w:rsidP="00923664">
            <w:pPr>
              <w:ind w:leftChars="-59" w:left="-142" w:rightChars="283" w:right="679" w:firstLineChars="165" w:firstLine="396"/>
              <w:jc w:val="center"/>
              <w:rPr>
                <w:rFonts w:eastAsia="標楷體"/>
              </w:rPr>
            </w:pPr>
            <w:r>
              <w:rPr>
                <w:rFonts w:eastAsia="標楷體" w:hint="eastAsia"/>
              </w:rPr>
              <w:t>0.</w:t>
            </w:r>
            <w:r w:rsidR="008C4539">
              <w:rPr>
                <w:rFonts w:eastAsia="標楷體" w:hint="eastAsia"/>
              </w:rPr>
              <w:t>7</w:t>
            </w:r>
          </w:p>
        </w:tc>
        <w:tc>
          <w:tcPr>
            <w:tcW w:w="1559" w:type="dxa"/>
            <w:tcBorders>
              <w:top w:val="nil"/>
              <w:left w:val="double" w:sz="4" w:space="0" w:color="auto"/>
              <w:bottom w:val="single" w:sz="4" w:space="0" w:color="auto"/>
              <w:right w:val="nil"/>
            </w:tcBorders>
            <w:vAlign w:val="center"/>
            <w:hideMark/>
          </w:tcPr>
          <w:p w:rsidR="008D4648" w:rsidRPr="00AE0D77" w:rsidRDefault="00923664" w:rsidP="00923664">
            <w:pPr>
              <w:snapToGrid w:val="0"/>
              <w:spacing w:line="240" w:lineRule="atLeast"/>
              <w:ind w:rightChars="165" w:right="396" w:firstLineChars="106" w:firstLine="254"/>
              <w:jc w:val="center"/>
              <w:rPr>
                <w:rFonts w:eastAsia="標楷體"/>
              </w:rPr>
            </w:pPr>
            <w:r>
              <w:rPr>
                <w:rFonts w:eastAsia="標楷體" w:hint="eastAsia"/>
              </w:rPr>
              <w:t>4</w:t>
            </w:r>
            <w:r w:rsidR="008D4648">
              <w:rPr>
                <w:rFonts w:eastAsia="標楷體"/>
              </w:rPr>
              <w:t>,</w:t>
            </w:r>
            <w:r>
              <w:rPr>
                <w:rFonts w:eastAsia="標楷體" w:hint="eastAsia"/>
              </w:rPr>
              <w:t>1</w:t>
            </w:r>
            <w:r w:rsidR="008D4648">
              <w:rPr>
                <w:rFonts w:eastAsia="標楷體" w:hint="eastAsia"/>
              </w:rPr>
              <w:t>4</w:t>
            </w:r>
            <w:r>
              <w:rPr>
                <w:rFonts w:eastAsia="標楷體" w:hint="eastAsia"/>
              </w:rPr>
              <w:t>0</w:t>
            </w:r>
          </w:p>
        </w:tc>
        <w:tc>
          <w:tcPr>
            <w:tcW w:w="1560" w:type="dxa"/>
            <w:tcBorders>
              <w:top w:val="nil"/>
              <w:left w:val="nil"/>
              <w:bottom w:val="single" w:sz="4" w:space="0" w:color="auto"/>
              <w:right w:val="nil"/>
            </w:tcBorders>
            <w:vAlign w:val="center"/>
          </w:tcPr>
          <w:p w:rsidR="008D4648" w:rsidRPr="00AE0D77" w:rsidRDefault="00923664" w:rsidP="00923664">
            <w:pPr>
              <w:snapToGrid w:val="0"/>
              <w:spacing w:line="240" w:lineRule="atLeast"/>
              <w:ind w:rightChars="283" w:right="679" w:firstLineChars="106" w:firstLine="254"/>
              <w:jc w:val="center"/>
              <w:rPr>
                <w:rFonts w:eastAsia="標楷體"/>
              </w:rPr>
            </w:pPr>
            <w:r>
              <w:rPr>
                <w:rFonts w:eastAsia="標楷體" w:hint="eastAsia"/>
              </w:rPr>
              <w:t>7</w:t>
            </w:r>
            <w:r w:rsidR="008D4648">
              <w:rPr>
                <w:rFonts w:eastAsia="標楷體" w:hint="eastAsia"/>
              </w:rPr>
              <w:t>.</w:t>
            </w:r>
            <w:r>
              <w:rPr>
                <w:rFonts w:eastAsia="標楷體" w:hint="eastAsia"/>
              </w:rPr>
              <w:t>4</w:t>
            </w:r>
          </w:p>
        </w:tc>
      </w:tr>
    </w:tbl>
    <w:p w:rsidR="008D4648" w:rsidRPr="00AE0D77" w:rsidRDefault="008D4648" w:rsidP="008D4648">
      <w:pPr>
        <w:widowControl/>
        <w:tabs>
          <w:tab w:val="left" w:pos="426"/>
        </w:tabs>
        <w:snapToGrid w:val="0"/>
        <w:ind w:firstLineChars="193" w:firstLine="425"/>
        <w:jc w:val="both"/>
        <w:rPr>
          <w:rFonts w:eastAsia="標楷體"/>
          <w:kern w:val="0"/>
          <w:sz w:val="22"/>
          <w:szCs w:val="22"/>
        </w:rPr>
      </w:pPr>
      <w:proofErr w:type="gramStart"/>
      <w:r w:rsidRPr="00AE0D77">
        <w:rPr>
          <w:rFonts w:eastAsia="標楷體"/>
          <w:kern w:val="0"/>
          <w:sz w:val="22"/>
          <w:szCs w:val="22"/>
        </w:rPr>
        <w:t>註</w:t>
      </w:r>
      <w:proofErr w:type="gramEnd"/>
      <w:r w:rsidRPr="00AE0D77">
        <w:rPr>
          <w:rFonts w:eastAsia="標楷體"/>
          <w:kern w:val="0"/>
          <w:sz w:val="22"/>
          <w:szCs w:val="22"/>
        </w:rPr>
        <w:t>：</w:t>
      </w:r>
      <w:r w:rsidRPr="00AE0D77">
        <w:rPr>
          <w:rFonts w:eastAsia="標楷體"/>
          <w:kern w:val="0"/>
          <w:sz w:val="22"/>
          <w:szCs w:val="22"/>
        </w:rPr>
        <w:t>1.</w:t>
      </w:r>
      <w:r w:rsidRPr="00AE0D77">
        <w:rPr>
          <w:rFonts w:eastAsia="標楷體"/>
          <w:kern w:val="0"/>
          <w:sz w:val="22"/>
          <w:szCs w:val="22"/>
        </w:rPr>
        <w:t>機械器具業：包括電腦、手持行動裝置、電子與電力設備、機械及其配備等。</w:t>
      </w:r>
    </w:p>
    <w:p w:rsidR="008D4648" w:rsidRPr="00AE0D77" w:rsidRDefault="008D4648" w:rsidP="008D4648">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2.</w:t>
      </w:r>
      <w:r w:rsidRPr="00AE0D77">
        <w:rPr>
          <w:rFonts w:eastAsia="標楷體"/>
          <w:kern w:val="0"/>
          <w:sz w:val="22"/>
          <w:szCs w:val="22"/>
        </w:rPr>
        <w:t>家庭器具</w:t>
      </w:r>
      <w:r w:rsidRPr="00AE0D77">
        <w:rPr>
          <w:rFonts w:eastAsia="標楷體"/>
          <w:bCs/>
          <w:kern w:val="0"/>
          <w:sz w:val="22"/>
          <w:szCs w:val="22"/>
        </w:rPr>
        <w:t>業</w:t>
      </w:r>
      <w:r w:rsidRPr="00AE0D77">
        <w:rPr>
          <w:rFonts w:eastAsia="標楷體"/>
          <w:kern w:val="0"/>
          <w:sz w:val="22"/>
          <w:szCs w:val="22"/>
        </w:rPr>
        <w:t>：包括</w:t>
      </w:r>
      <w:r w:rsidRPr="0020766B">
        <w:rPr>
          <w:rFonts w:eastAsia="標楷體" w:hint="eastAsia"/>
          <w:kern w:val="0"/>
          <w:sz w:val="22"/>
          <w:szCs w:val="22"/>
        </w:rPr>
        <w:t>電器、家具、攝影器材、黃金白銀貴金屬</w:t>
      </w:r>
      <w:r w:rsidRPr="00AE0D77">
        <w:rPr>
          <w:rFonts w:eastAsia="標楷體"/>
          <w:kern w:val="0"/>
          <w:sz w:val="22"/>
          <w:szCs w:val="22"/>
        </w:rPr>
        <w:t>等。</w:t>
      </w:r>
    </w:p>
    <w:p w:rsidR="008D4648" w:rsidRPr="00AE0D77" w:rsidRDefault="008D4648" w:rsidP="008D4648">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3.</w:t>
      </w:r>
      <w:r w:rsidRPr="00AE0D77">
        <w:rPr>
          <w:rFonts w:eastAsia="標楷體"/>
          <w:kern w:val="0"/>
          <w:sz w:val="22"/>
          <w:szCs w:val="22"/>
        </w:rPr>
        <w:t>其他批發業：包含文教及育樂用品批發業、燃料批發業等</w:t>
      </w:r>
      <w:r w:rsidRPr="00AE0D77">
        <w:rPr>
          <w:rFonts w:eastAsia="標楷體"/>
          <w:kern w:val="0"/>
          <w:sz w:val="22"/>
          <w:szCs w:val="22"/>
        </w:rPr>
        <w:t>5</w:t>
      </w:r>
      <w:r w:rsidRPr="00AE0D77">
        <w:rPr>
          <w:rFonts w:eastAsia="標楷體"/>
          <w:kern w:val="0"/>
          <w:sz w:val="22"/>
          <w:szCs w:val="22"/>
        </w:rPr>
        <w:t>項中業別。</w:t>
      </w:r>
    </w:p>
    <w:p w:rsidR="008D4648" w:rsidRPr="00AE0D77" w:rsidRDefault="008D4648" w:rsidP="008D4648">
      <w:pPr>
        <w:widowControl/>
        <w:tabs>
          <w:tab w:val="left" w:pos="540"/>
        </w:tabs>
        <w:snapToGrid w:val="0"/>
        <w:spacing w:beforeLines="50" w:before="180" w:line="300" w:lineRule="auto"/>
        <w:jc w:val="both"/>
        <w:rPr>
          <w:rFonts w:eastAsia="標楷體"/>
          <w:kern w:val="0"/>
          <w:sz w:val="22"/>
          <w:szCs w:val="22"/>
        </w:rPr>
      </w:pPr>
      <w:r w:rsidRPr="00AE0D77">
        <w:rPr>
          <w:rFonts w:eastAsia="標楷體"/>
          <w:kern w:val="0"/>
          <w:sz w:val="22"/>
          <w:szCs w:val="22"/>
        </w:rPr>
        <w:t>資料來源：經濟部統計處。</w:t>
      </w:r>
    </w:p>
    <w:p w:rsidR="00F67965" w:rsidRPr="00AE0D77" w:rsidRDefault="00F67965" w:rsidP="008D4648">
      <w:pPr>
        <w:widowControl/>
        <w:tabs>
          <w:tab w:val="left" w:pos="426"/>
        </w:tabs>
        <w:snapToGrid w:val="0"/>
        <w:ind w:firstLineChars="193" w:firstLine="425"/>
        <w:jc w:val="both"/>
        <w:rPr>
          <w:rFonts w:eastAsia="標楷體"/>
          <w:kern w:val="0"/>
          <w:sz w:val="22"/>
          <w:szCs w:val="22"/>
        </w:rPr>
      </w:pPr>
    </w:p>
    <w:p w:rsidR="00F67965" w:rsidRPr="00AE0D77" w:rsidRDefault="00F67965" w:rsidP="00F67965">
      <w:pPr>
        <w:widowControl/>
        <w:rPr>
          <w:rFonts w:eastAsia="標楷體"/>
          <w:kern w:val="0"/>
          <w:sz w:val="22"/>
          <w:szCs w:val="22"/>
        </w:rPr>
      </w:pPr>
      <w:r w:rsidRPr="00AE0D77">
        <w:rPr>
          <w:rFonts w:eastAsia="標楷體"/>
          <w:sz w:val="22"/>
          <w:szCs w:val="22"/>
        </w:rPr>
        <w:br w:type="page"/>
      </w:r>
    </w:p>
    <w:p w:rsidR="00803E8C" w:rsidRPr="00AE0D77" w:rsidRDefault="00803E8C" w:rsidP="00803E8C">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AE0D77">
        <w:rPr>
          <w:rFonts w:eastAsia="標楷體"/>
          <w:b/>
          <w:bCs/>
          <w:kern w:val="0"/>
          <w:sz w:val="28"/>
          <w:szCs w:val="20"/>
        </w:rPr>
        <w:lastRenderedPageBreak/>
        <w:t>３、</w:t>
      </w:r>
      <w:r w:rsidRPr="00AE0D77">
        <w:rPr>
          <w:rFonts w:eastAsia="標楷體"/>
          <w:b/>
          <w:bCs/>
          <w:kern w:val="0"/>
          <w:sz w:val="28"/>
          <w:szCs w:val="20"/>
        </w:rPr>
        <w:t>106</w:t>
      </w:r>
      <w:r w:rsidRPr="00AE0D77">
        <w:rPr>
          <w:rFonts w:eastAsia="標楷體"/>
          <w:b/>
          <w:bCs/>
          <w:kern w:val="0"/>
          <w:sz w:val="28"/>
          <w:szCs w:val="20"/>
        </w:rPr>
        <w:t>年</w:t>
      </w:r>
      <w:r w:rsidR="000C13BF">
        <w:rPr>
          <w:rFonts w:eastAsia="標楷體" w:hint="eastAsia"/>
          <w:b/>
          <w:bCs/>
          <w:kern w:val="0"/>
          <w:sz w:val="28"/>
          <w:szCs w:val="20"/>
        </w:rPr>
        <w:t>7</w:t>
      </w:r>
      <w:r w:rsidRPr="00AE0D77">
        <w:rPr>
          <w:rFonts w:eastAsia="標楷體"/>
          <w:b/>
          <w:bCs/>
          <w:kern w:val="0"/>
          <w:sz w:val="28"/>
          <w:szCs w:val="20"/>
        </w:rPr>
        <w:t>月零售業營業額</w:t>
      </w:r>
      <w:r>
        <w:rPr>
          <w:rFonts w:eastAsia="標楷體" w:hint="eastAsia"/>
          <w:b/>
          <w:bCs/>
          <w:kern w:val="0"/>
          <w:sz w:val="28"/>
          <w:szCs w:val="20"/>
        </w:rPr>
        <w:t>減少</w:t>
      </w:r>
      <w:r w:rsidRPr="00AE0D77">
        <w:rPr>
          <w:rFonts w:eastAsia="標楷體"/>
          <w:b/>
          <w:bCs/>
          <w:kern w:val="0"/>
          <w:sz w:val="28"/>
          <w:szCs w:val="20"/>
        </w:rPr>
        <w:t>1.</w:t>
      </w:r>
      <w:r w:rsidR="00440626">
        <w:rPr>
          <w:rFonts w:eastAsia="標楷體" w:hint="eastAsia"/>
          <w:b/>
          <w:bCs/>
          <w:kern w:val="0"/>
          <w:sz w:val="28"/>
          <w:szCs w:val="20"/>
        </w:rPr>
        <w:t>7</w:t>
      </w:r>
      <w:r w:rsidRPr="00AE0D77">
        <w:rPr>
          <w:rFonts w:eastAsia="標楷體"/>
          <w:b/>
          <w:bCs/>
          <w:kern w:val="0"/>
          <w:sz w:val="28"/>
          <w:szCs w:val="20"/>
        </w:rPr>
        <w:t>%</w:t>
      </w:r>
    </w:p>
    <w:p w:rsidR="00803E8C" w:rsidRPr="00AE0D77" w:rsidRDefault="00803E8C" w:rsidP="00803E8C">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sidR="000C13BF">
        <w:rPr>
          <w:rFonts w:eastAsia="標楷體" w:hint="eastAsia"/>
          <w:kern w:val="0"/>
          <w:sz w:val="28"/>
          <w:szCs w:val="20"/>
        </w:rPr>
        <w:t>7</w:t>
      </w:r>
      <w:r w:rsidRPr="00AE0D77">
        <w:rPr>
          <w:rFonts w:eastAsia="標楷體"/>
          <w:kern w:val="0"/>
          <w:sz w:val="28"/>
          <w:szCs w:val="20"/>
        </w:rPr>
        <w:t>月零售業營業額</w:t>
      </w:r>
      <w:r w:rsidR="00440626" w:rsidRPr="00440626">
        <w:rPr>
          <w:rFonts w:eastAsia="標楷體"/>
          <w:kern w:val="0"/>
          <w:sz w:val="28"/>
          <w:szCs w:val="20"/>
        </w:rPr>
        <w:t>3,388</w:t>
      </w:r>
      <w:r w:rsidRPr="00AE0D77">
        <w:rPr>
          <w:rFonts w:eastAsia="標楷體"/>
          <w:kern w:val="0"/>
          <w:sz w:val="28"/>
          <w:szCs w:val="20"/>
        </w:rPr>
        <w:t>億元，較上年同月</w:t>
      </w:r>
      <w:r>
        <w:rPr>
          <w:rFonts w:eastAsia="標楷體" w:hint="eastAsia"/>
          <w:kern w:val="0"/>
          <w:sz w:val="28"/>
          <w:szCs w:val="20"/>
        </w:rPr>
        <w:t>減少</w:t>
      </w:r>
      <w:r w:rsidRPr="00AE0D77">
        <w:rPr>
          <w:rFonts w:eastAsia="標楷體"/>
          <w:kern w:val="0"/>
          <w:sz w:val="28"/>
          <w:szCs w:val="20"/>
        </w:rPr>
        <w:t>1.</w:t>
      </w:r>
      <w:r w:rsidR="00440626">
        <w:rPr>
          <w:rFonts w:eastAsia="標楷體" w:hint="eastAsia"/>
          <w:kern w:val="0"/>
          <w:sz w:val="28"/>
          <w:szCs w:val="20"/>
        </w:rPr>
        <w:t>7</w:t>
      </w:r>
      <w:r w:rsidRPr="00AE0D77">
        <w:rPr>
          <w:rFonts w:eastAsia="標楷體"/>
          <w:kern w:val="0"/>
          <w:sz w:val="28"/>
          <w:szCs w:val="20"/>
        </w:rPr>
        <w:t>%</w:t>
      </w:r>
      <w:r w:rsidRPr="00AE0D77">
        <w:rPr>
          <w:rFonts w:eastAsia="標楷體"/>
          <w:kern w:val="0"/>
          <w:sz w:val="28"/>
          <w:szCs w:val="20"/>
        </w:rPr>
        <w:t>，其中</w:t>
      </w:r>
      <w:r w:rsidR="00440626" w:rsidRPr="00440626">
        <w:rPr>
          <w:rFonts w:eastAsia="標楷體" w:hint="eastAsia"/>
          <w:kern w:val="0"/>
          <w:sz w:val="28"/>
          <w:szCs w:val="20"/>
        </w:rPr>
        <w:t>汽機車業年減</w:t>
      </w:r>
      <w:r w:rsidR="00440626" w:rsidRPr="00440626">
        <w:rPr>
          <w:rFonts w:eastAsia="標楷體" w:hint="eastAsia"/>
          <w:kern w:val="0"/>
          <w:sz w:val="28"/>
          <w:szCs w:val="20"/>
        </w:rPr>
        <w:t>2.9%</w:t>
      </w:r>
      <w:r w:rsidR="00440626" w:rsidRPr="00440626">
        <w:rPr>
          <w:rFonts w:eastAsia="標楷體" w:hint="eastAsia"/>
          <w:kern w:val="0"/>
          <w:sz w:val="28"/>
          <w:szCs w:val="20"/>
        </w:rPr>
        <w:t>，主因舊換新補助政策效益遞減，加以今年農曆</w:t>
      </w:r>
      <w:proofErr w:type="gramStart"/>
      <w:r w:rsidR="00440626" w:rsidRPr="00440626">
        <w:rPr>
          <w:rFonts w:eastAsia="標楷體" w:hint="eastAsia"/>
          <w:kern w:val="0"/>
          <w:sz w:val="28"/>
          <w:szCs w:val="20"/>
        </w:rPr>
        <w:t>閏</w:t>
      </w:r>
      <w:proofErr w:type="gramEnd"/>
      <w:r w:rsidR="00440626" w:rsidRPr="00440626">
        <w:rPr>
          <w:rFonts w:eastAsia="標楷體" w:hint="eastAsia"/>
          <w:kern w:val="0"/>
          <w:sz w:val="28"/>
          <w:szCs w:val="20"/>
        </w:rPr>
        <w:t>6</w:t>
      </w:r>
      <w:r w:rsidR="00440626" w:rsidRPr="00440626">
        <w:rPr>
          <w:rFonts w:eastAsia="標楷體" w:hint="eastAsia"/>
          <w:kern w:val="0"/>
          <w:sz w:val="28"/>
          <w:szCs w:val="20"/>
        </w:rPr>
        <w:t>月，傳統年中車市旺季拉長，稀釋單月買氣；資通訊及家電設備業年減</w:t>
      </w:r>
      <w:r w:rsidR="00440626" w:rsidRPr="00440626">
        <w:rPr>
          <w:rFonts w:eastAsia="標楷體" w:hint="eastAsia"/>
          <w:kern w:val="0"/>
          <w:sz w:val="28"/>
          <w:szCs w:val="20"/>
        </w:rPr>
        <w:t>4.4%</w:t>
      </w:r>
      <w:r w:rsidR="00440626" w:rsidRPr="00440626">
        <w:rPr>
          <w:rFonts w:eastAsia="標楷體" w:hint="eastAsia"/>
          <w:kern w:val="0"/>
          <w:sz w:val="28"/>
          <w:szCs w:val="20"/>
        </w:rPr>
        <w:t>，主因門市縮減，以及新舊商品交替買氣觀望；家庭器具及用品業年減</w:t>
      </w:r>
      <w:r w:rsidR="00440626" w:rsidRPr="00440626">
        <w:rPr>
          <w:rFonts w:eastAsia="標楷體" w:hint="eastAsia"/>
          <w:kern w:val="0"/>
          <w:sz w:val="28"/>
          <w:szCs w:val="20"/>
        </w:rPr>
        <w:t>8.8%</w:t>
      </w:r>
      <w:r w:rsidR="00440626" w:rsidRPr="00440626">
        <w:rPr>
          <w:rFonts w:eastAsia="標楷體" w:hint="eastAsia"/>
          <w:kern w:val="0"/>
          <w:sz w:val="28"/>
          <w:szCs w:val="20"/>
        </w:rPr>
        <w:t>，主因來台觀光陸客人數減少，加上高單價珠寶鐘錶等商品買氣持續疲弱</w:t>
      </w:r>
      <w:r w:rsidRPr="00AE0D77">
        <w:rPr>
          <w:rFonts w:eastAsia="標楷體"/>
          <w:kern w:val="0"/>
          <w:sz w:val="28"/>
          <w:szCs w:val="20"/>
        </w:rPr>
        <w:t>。累計</w:t>
      </w:r>
      <w:r w:rsidRPr="00AE0D77">
        <w:rPr>
          <w:rFonts w:eastAsia="標楷體"/>
          <w:kern w:val="0"/>
          <w:sz w:val="28"/>
          <w:szCs w:val="20"/>
        </w:rPr>
        <w:t>1</w:t>
      </w:r>
      <w:r w:rsidRPr="00AE0D77">
        <w:rPr>
          <w:rFonts w:eastAsia="標楷體"/>
          <w:kern w:val="0"/>
          <w:sz w:val="28"/>
          <w:szCs w:val="20"/>
        </w:rPr>
        <w:t>至</w:t>
      </w:r>
      <w:r w:rsidR="000C13BF">
        <w:rPr>
          <w:rFonts w:eastAsia="標楷體" w:hint="eastAsia"/>
          <w:kern w:val="0"/>
          <w:sz w:val="28"/>
          <w:szCs w:val="20"/>
        </w:rPr>
        <w:t>7</w:t>
      </w:r>
      <w:r w:rsidRPr="00AE0D77">
        <w:rPr>
          <w:rFonts w:eastAsia="標楷體"/>
          <w:kern w:val="0"/>
          <w:sz w:val="28"/>
          <w:szCs w:val="20"/>
        </w:rPr>
        <w:t>月零售業營業額</w:t>
      </w:r>
      <w:r w:rsidR="00440626" w:rsidRPr="00440626">
        <w:rPr>
          <w:rFonts w:eastAsia="標楷體" w:hint="eastAsia"/>
          <w:kern w:val="0"/>
          <w:sz w:val="28"/>
          <w:szCs w:val="20"/>
        </w:rPr>
        <w:t>23,408</w:t>
      </w:r>
      <w:r w:rsidRPr="00AE0D77">
        <w:rPr>
          <w:rFonts w:eastAsia="標楷體"/>
          <w:kern w:val="0"/>
          <w:sz w:val="28"/>
          <w:szCs w:val="20"/>
        </w:rPr>
        <w:t>億元，較上年同期減少</w:t>
      </w:r>
      <w:r w:rsidRPr="00AE0D77">
        <w:rPr>
          <w:rFonts w:eastAsia="標楷體"/>
          <w:kern w:val="0"/>
          <w:sz w:val="28"/>
          <w:szCs w:val="20"/>
        </w:rPr>
        <w:t>0.</w:t>
      </w:r>
      <w:r w:rsidR="00440626">
        <w:rPr>
          <w:rFonts w:eastAsia="標楷體" w:hint="eastAsia"/>
          <w:kern w:val="0"/>
          <w:sz w:val="28"/>
          <w:szCs w:val="20"/>
        </w:rPr>
        <w:t>7</w:t>
      </w:r>
      <w:r w:rsidRPr="00AE0D77">
        <w:rPr>
          <w:rFonts w:eastAsia="標楷體"/>
          <w:kern w:val="0"/>
          <w:sz w:val="28"/>
          <w:szCs w:val="20"/>
        </w:rPr>
        <w:t>%</w:t>
      </w:r>
      <w:r w:rsidRPr="00AE0D77">
        <w:rPr>
          <w:rFonts w:eastAsia="標楷體"/>
          <w:kern w:val="0"/>
          <w:sz w:val="28"/>
          <w:szCs w:val="20"/>
        </w:rPr>
        <w:t>。</w:t>
      </w:r>
    </w:p>
    <w:p w:rsidR="00803E8C" w:rsidRPr="00AE0D77" w:rsidRDefault="00803E8C" w:rsidP="00803E8C">
      <w:pPr>
        <w:snapToGrid w:val="0"/>
        <w:spacing w:beforeLines="100" w:before="360" w:afterLines="50" w:after="180" w:line="300" w:lineRule="auto"/>
        <w:ind w:right="-153"/>
        <w:jc w:val="center"/>
        <w:rPr>
          <w:rFonts w:eastAsia="標楷體"/>
        </w:rPr>
      </w:pPr>
      <w:r w:rsidRPr="00AE0D77">
        <w:rPr>
          <w:rFonts w:eastAsia="標楷體"/>
          <w:b/>
          <w:sz w:val="28"/>
        </w:rPr>
        <w:t>表</w:t>
      </w:r>
      <w:r w:rsidRPr="00AE0D77">
        <w:rPr>
          <w:rFonts w:eastAsia="標楷體"/>
          <w:b/>
          <w:sz w:val="28"/>
        </w:rPr>
        <w:t xml:space="preserve">2-3-3  </w:t>
      </w:r>
      <w:r w:rsidRPr="00AE0D77">
        <w:rPr>
          <w:rFonts w:eastAsia="標楷體"/>
          <w:b/>
          <w:sz w:val="28"/>
        </w:rPr>
        <w:t>零售業營業額變動概況</w:t>
      </w:r>
      <w:r w:rsidRPr="00AE0D77">
        <w:rPr>
          <w:rFonts w:eastAsia="標楷體"/>
        </w:rPr>
        <w:t xml:space="preserve"> </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803E8C" w:rsidRPr="00AE0D77" w:rsidTr="00BD58DD">
        <w:tc>
          <w:tcPr>
            <w:tcW w:w="2722" w:type="dxa"/>
            <w:vMerge w:val="restart"/>
            <w:tcBorders>
              <w:top w:val="single" w:sz="4" w:space="0" w:color="auto"/>
              <w:left w:val="nil"/>
              <w:bottom w:val="single" w:sz="4" w:space="0" w:color="auto"/>
              <w:right w:val="single" w:sz="4" w:space="0" w:color="auto"/>
            </w:tcBorders>
            <w:vAlign w:val="center"/>
            <w:hideMark/>
          </w:tcPr>
          <w:p w:rsidR="00803E8C" w:rsidRPr="00AE0D77" w:rsidRDefault="00803E8C" w:rsidP="00BD58DD">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803E8C" w:rsidRPr="00AE0D77" w:rsidRDefault="00803E8C" w:rsidP="00BD58DD">
            <w:pPr>
              <w:snapToGrid w:val="0"/>
              <w:spacing w:line="300" w:lineRule="exact"/>
              <w:ind w:left="28"/>
              <w:jc w:val="center"/>
              <w:rPr>
                <w:rFonts w:eastAsia="標楷體"/>
              </w:rPr>
            </w:pPr>
            <w:r w:rsidRPr="00AE0D77">
              <w:rPr>
                <w:rFonts w:eastAsia="標楷體"/>
              </w:rPr>
              <w:t>106</w:t>
            </w:r>
            <w:r w:rsidRPr="00AE0D77">
              <w:rPr>
                <w:rFonts w:eastAsia="標楷體"/>
              </w:rPr>
              <w:t>年</w:t>
            </w:r>
            <w:r w:rsidR="000C13BF">
              <w:rPr>
                <w:rFonts w:eastAsia="標楷體" w:hint="eastAsia"/>
              </w:rPr>
              <w:t>7</w:t>
            </w:r>
            <w:r w:rsidRPr="00AE0D77">
              <w:rPr>
                <w:rFonts w:eastAsia="標楷體"/>
              </w:rPr>
              <w:t>月</w:t>
            </w:r>
          </w:p>
        </w:tc>
        <w:tc>
          <w:tcPr>
            <w:tcW w:w="1559" w:type="dxa"/>
            <w:tcBorders>
              <w:top w:val="single" w:sz="4" w:space="0" w:color="auto"/>
              <w:left w:val="nil"/>
              <w:bottom w:val="single" w:sz="4" w:space="0" w:color="auto"/>
              <w:right w:val="double" w:sz="4" w:space="0" w:color="auto"/>
            </w:tcBorders>
            <w:vAlign w:val="center"/>
          </w:tcPr>
          <w:p w:rsidR="00803E8C" w:rsidRPr="00AE0D77" w:rsidRDefault="00803E8C" w:rsidP="00BD58DD">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803E8C" w:rsidRPr="00AE0D77" w:rsidRDefault="00803E8C" w:rsidP="00BD58DD">
            <w:pPr>
              <w:snapToGrid w:val="0"/>
              <w:spacing w:line="300" w:lineRule="exact"/>
              <w:ind w:left="28"/>
              <w:jc w:val="center"/>
              <w:rPr>
                <w:rFonts w:eastAsia="標楷體"/>
              </w:rPr>
            </w:pPr>
            <w:r w:rsidRPr="00AE0D77">
              <w:rPr>
                <w:rFonts w:eastAsia="標楷體"/>
              </w:rPr>
              <w:t>106</w:t>
            </w:r>
            <w:r w:rsidRPr="00AE0D77">
              <w:rPr>
                <w:rFonts w:eastAsia="標楷體"/>
              </w:rPr>
              <w:t>年</w:t>
            </w:r>
            <w:r>
              <w:rPr>
                <w:rFonts w:eastAsia="標楷體"/>
              </w:rPr>
              <w:t>1~</w:t>
            </w:r>
            <w:r w:rsidR="000C13BF">
              <w:rPr>
                <w:rFonts w:eastAsia="標楷體" w:hint="eastAsia"/>
              </w:rPr>
              <w:t>7</w:t>
            </w:r>
            <w:r w:rsidRPr="00AE0D77">
              <w:rPr>
                <w:rFonts w:eastAsia="標楷體"/>
              </w:rPr>
              <w:t>月</w:t>
            </w:r>
          </w:p>
        </w:tc>
        <w:tc>
          <w:tcPr>
            <w:tcW w:w="1560" w:type="dxa"/>
            <w:tcBorders>
              <w:top w:val="single" w:sz="4" w:space="0" w:color="auto"/>
              <w:left w:val="nil"/>
              <w:bottom w:val="single" w:sz="4" w:space="0" w:color="auto"/>
              <w:right w:val="nil"/>
            </w:tcBorders>
            <w:vAlign w:val="center"/>
          </w:tcPr>
          <w:p w:rsidR="00803E8C" w:rsidRPr="00AE0D77" w:rsidRDefault="00803E8C" w:rsidP="00BD58DD">
            <w:pPr>
              <w:snapToGrid w:val="0"/>
              <w:spacing w:line="300" w:lineRule="exact"/>
              <w:ind w:left="28" w:right="-142"/>
              <w:jc w:val="center"/>
              <w:rPr>
                <w:rFonts w:eastAsia="標楷體"/>
              </w:rPr>
            </w:pPr>
          </w:p>
        </w:tc>
      </w:tr>
      <w:tr w:rsidR="00803E8C" w:rsidRPr="00AE0D77" w:rsidTr="00BD58DD">
        <w:tc>
          <w:tcPr>
            <w:tcW w:w="0" w:type="auto"/>
            <w:vMerge/>
            <w:tcBorders>
              <w:top w:val="single" w:sz="4" w:space="0" w:color="auto"/>
              <w:left w:val="nil"/>
              <w:bottom w:val="single" w:sz="4" w:space="0" w:color="auto"/>
              <w:right w:val="single" w:sz="4" w:space="0" w:color="auto"/>
            </w:tcBorders>
            <w:vAlign w:val="center"/>
            <w:hideMark/>
          </w:tcPr>
          <w:p w:rsidR="00803E8C" w:rsidRPr="00AE0D77" w:rsidRDefault="00803E8C" w:rsidP="00BD58DD">
            <w:pPr>
              <w:widowControl/>
              <w:rPr>
                <w:rFonts w:eastAsia="標楷體"/>
              </w:rPr>
            </w:pPr>
          </w:p>
        </w:tc>
        <w:tc>
          <w:tcPr>
            <w:tcW w:w="1559" w:type="dxa"/>
            <w:tcBorders>
              <w:top w:val="nil"/>
              <w:left w:val="nil"/>
              <w:bottom w:val="single" w:sz="4" w:space="0" w:color="auto"/>
              <w:right w:val="single" w:sz="4" w:space="0" w:color="auto"/>
            </w:tcBorders>
            <w:hideMark/>
          </w:tcPr>
          <w:p w:rsidR="00803E8C" w:rsidRPr="00AE0D77" w:rsidRDefault="00803E8C" w:rsidP="00BD58DD">
            <w:pPr>
              <w:snapToGrid w:val="0"/>
              <w:spacing w:line="300" w:lineRule="exact"/>
              <w:ind w:left="28"/>
              <w:jc w:val="center"/>
              <w:rPr>
                <w:rFonts w:eastAsia="標楷體"/>
              </w:rPr>
            </w:pPr>
            <w:r w:rsidRPr="00AE0D77">
              <w:rPr>
                <w:rFonts w:eastAsia="標楷體"/>
              </w:rPr>
              <w:t>營業額</w:t>
            </w:r>
          </w:p>
          <w:p w:rsidR="00803E8C" w:rsidRPr="00AE0D77" w:rsidRDefault="00803E8C"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803E8C" w:rsidRPr="00AE0D77" w:rsidRDefault="00803E8C"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803E8C" w:rsidRPr="00AE0D77" w:rsidRDefault="00803E8C"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803E8C" w:rsidRPr="00AE0D77" w:rsidRDefault="00803E8C" w:rsidP="00BD58DD">
            <w:pPr>
              <w:snapToGrid w:val="0"/>
              <w:spacing w:line="300" w:lineRule="exact"/>
              <w:ind w:left="28"/>
              <w:jc w:val="center"/>
              <w:rPr>
                <w:rFonts w:eastAsia="標楷體"/>
              </w:rPr>
            </w:pPr>
            <w:r w:rsidRPr="00AE0D77">
              <w:rPr>
                <w:rFonts w:eastAsia="標楷體"/>
              </w:rPr>
              <w:t>營業額</w:t>
            </w:r>
          </w:p>
          <w:p w:rsidR="00803E8C" w:rsidRPr="00AE0D77" w:rsidRDefault="00803E8C"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803E8C" w:rsidRPr="00AE0D77" w:rsidRDefault="00803E8C"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803E8C" w:rsidRPr="00AE0D77" w:rsidRDefault="00803E8C"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5C7D79" w:rsidRPr="00AE0D77" w:rsidTr="00BD58DD">
        <w:tc>
          <w:tcPr>
            <w:tcW w:w="2722" w:type="dxa"/>
            <w:tcBorders>
              <w:top w:val="single" w:sz="4" w:space="0" w:color="auto"/>
              <w:left w:val="nil"/>
              <w:bottom w:val="nil"/>
              <w:right w:val="single" w:sz="4" w:space="0" w:color="auto"/>
            </w:tcBorders>
            <w:hideMark/>
          </w:tcPr>
          <w:p w:rsidR="005C7D79" w:rsidRPr="00AE0D77" w:rsidRDefault="005C7D79" w:rsidP="00BD58DD">
            <w:pPr>
              <w:snapToGrid w:val="0"/>
              <w:spacing w:line="320" w:lineRule="exact"/>
              <w:ind w:left="28" w:right="-142"/>
              <w:jc w:val="both"/>
              <w:rPr>
                <w:rFonts w:eastAsia="標楷體"/>
                <w:b/>
                <w:bCs/>
              </w:rPr>
            </w:pPr>
            <w:r w:rsidRPr="00AE0D77">
              <w:rPr>
                <w:rFonts w:eastAsia="標楷體"/>
                <w:b/>
                <w:bCs/>
              </w:rPr>
              <w:t>合計</w:t>
            </w:r>
          </w:p>
        </w:tc>
        <w:tc>
          <w:tcPr>
            <w:tcW w:w="1559" w:type="dxa"/>
            <w:tcBorders>
              <w:top w:val="single" w:sz="4" w:space="0" w:color="auto"/>
              <w:left w:val="nil"/>
              <w:bottom w:val="nil"/>
              <w:right w:val="nil"/>
            </w:tcBorders>
            <w:hideMark/>
          </w:tcPr>
          <w:p w:rsidR="005C7D79" w:rsidRPr="00440626" w:rsidRDefault="005C7D79" w:rsidP="004B2380">
            <w:pPr>
              <w:spacing w:beforeLines="10" w:before="36"/>
              <w:ind w:rightChars="106" w:right="254"/>
              <w:jc w:val="right"/>
              <w:rPr>
                <w:rFonts w:eastAsia="標楷體"/>
              </w:rPr>
            </w:pPr>
            <w:r w:rsidRPr="00440626">
              <w:rPr>
                <w:rFonts w:eastAsia="標楷體"/>
              </w:rPr>
              <w:t xml:space="preserve"> 3,388</w:t>
            </w:r>
          </w:p>
        </w:tc>
        <w:tc>
          <w:tcPr>
            <w:tcW w:w="1559" w:type="dxa"/>
            <w:tcBorders>
              <w:top w:val="single" w:sz="4" w:space="0" w:color="auto"/>
              <w:left w:val="nil"/>
              <w:bottom w:val="nil"/>
              <w:right w:val="double" w:sz="4" w:space="0" w:color="auto"/>
            </w:tcBorders>
            <w:hideMark/>
          </w:tcPr>
          <w:p w:rsidR="005C7D79" w:rsidRPr="00440626" w:rsidRDefault="005C7D79" w:rsidP="00440626">
            <w:pPr>
              <w:spacing w:beforeLines="10" w:before="36"/>
              <w:ind w:rightChars="224" w:right="538"/>
              <w:jc w:val="right"/>
              <w:rPr>
                <w:rFonts w:eastAsia="標楷體"/>
              </w:rPr>
            </w:pPr>
            <w:r w:rsidRPr="00440626">
              <w:rPr>
                <w:rFonts w:eastAsia="標楷體"/>
              </w:rPr>
              <w:t>-1.7</w:t>
            </w:r>
          </w:p>
        </w:tc>
        <w:tc>
          <w:tcPr>
            <w:tcW w:w="1559" w:type="dxa"/>
            <w:tcBorders>
              <w:top w:val="single" w:sz="4" w:space="0" w:color="auto"/>
              <w:left w:val="double" w:sz="4" w:space="0" w:color="auto"/>
              <w:bottom w:val="nil"/>
              <w:right w:val="nil"/>
            </w:tcBorders>
            <w:hideMark/>
          </w:tcPr>
          <w:p w:rsidR="005C7D79" w:rsidRPr="005C7D79" w:rsidRDefault="005C7D79" w:rsidP="004B2380">
            <w:pPr>
              <w:ind w:rightChars="165" w:right="396"/>
              <w:jc w:val="right"/>
              <w:rPr>
                <w:rFonts w:eastAsia="標楷體"/>
              </w:rPr>
            </w:pPr>
            <w:r w:rsidRPr="005C7D79">
              <w:rPr>
                <w:rFonts w:eastAsia="標楷體"/>
              </w:rPr>
              <w:t>23</w:t>
            </w:r>
            <w:r>
              <w:rPr>
                <w:rFonts w:eastAsia="標楷體" w:hint="eastAsia"/>
              </w:rPr>
              <w:t>,</w:t>
            </w:r>
            <w:r w:rsidRPr="005C7D79">
              <w:rPr>
                <w:rFonts w:eastAsia="標楷體"/>
              </w:rPr>
              <w:t>408</w:t>
            </w:r>
          </w:p>
        </w:tc>
        <w:tc>
          <w:tcPr>
            <w:tcW w:w="1560" w:type="dxa"/>
            <w:tcBorders>
              <w:top w:val="single" w:sz="4" w:space="0" w:color="auto"/>
              <w:left w:val="nil"/>
              <w:bottom w:val="nil"/>
              <w:right w:val="nil"/>
            </w:tcBorders>
            <w:hideMark/>
          </w:tcPr>
          <w:p w:rsidR="005C7D79" w:rsidRPr="005C7D79" w:rsidRDefault="005C7D79" w:rsidP="004B2380">
            <w:pPr>
              <w:ind w:rightChars="224" w:right="538"/>
              <w:jc w:val="right"/>
              <w:rPr>
                <w:rFonts w:eastAsia="標楷體"/>
              </w:rPr>
            </w:pPr>
            <w:r w:rsidRPr="005C7D79">
              <w:rPr>
                <w:rFonts w:eastAsia="標楷體"/>
              </w:rPr>
              <w:t>-0.7</w:t>
            </w:r>
          </w:p>
        </w:tc>
      </w:tr>
      <w:tr w:rsidR="005C7D79" w:rsidRPr="00AE0D77" w:rsidTr="00BD58DD">
        <w:tc>
          <w:tcPr>
            <w:tcW w:w="2722" w:type="dxa"/>
            <w:tcBorders>
              <w:top w:val="nil"/>
              <w:left w:val="nil"/>
              <w:bottom w:val="nil"/>
              <w:right w:val="single" w:sz="4" w:space="0" w:color="auto"/>
            </w:tcBorders>
            <w:hideMark/>
          </w:tcPr>
          <w:p w:rsidR="005C7D79" w:rsidRPr="00AE0D77" w:rsidRDefault="005C7D79" w:rsidP="00BD58DD">
            <w:pPr>
              <w:autoSpaceDE w:val="0"/>
              <w:spacing w:line="300" w:lineRule="exact"/>
              <w:ind w:leftChars="100" w:left="240"/>
              <w:rPr>
                <w:rFonts w:eastAsia="標楷體"/>
              </w:rPr>
            </w:pPr>
            <w:r w:rsidRPr="00AE0D77">
              <w:rPr>
                <w:rFonts w:eastAsia="標楷體"/>
              </w:rPr>
              <w:t>綜合商品零售業</w:t>
            </w:r>
          </w:p>
        </w:tc>
        <w:tc>
          <w:tcPr>
            <w:tcW w:w="1559" w:type="dxa"/>
            <w:hideMark/>
          </w:tcPr>
          <w:p w:rsidR="005C7D79" w:rsidRPr="00440626" w:rsidRDefault="005C7D79" w:rsidP="004B2380">
            <w:pPr>
              <w:spacing w:beforeLines="10" w:before="36"/>
              <w:ind w:rightChars="106" w:right="254"/>
              <w:jc w:val="right"/>
              <w:rPr>
                <w:rFonts w:eastAsia="標楷體"/>
              </w:rPr>
            </w:pPr>
            <w:r w:rsidRPr="00440626">
              <w:rPr>
                <w:rFonts w:eastAsia="標楷體"/>
              </w:rPr>
              <w:t xml:space="preserve"> 1,005</w:t>
            </w:r>
          </w:p>
        </w:tc>
        <w:tc>
          <w:tcPr>
            <w:tcW w:w="1559" w:type="dxa"/>
            <w:tcBorders>
              <w:top w:val="nil"/>
              <w:left w:val="nil"/>
              <w:bottom w:val="nil"/>
              <w:right w:val="double" w:sz="4" w:space="0" w:color="auto"/>
            </w:tcBorders>
            <w:hideMark/>
          </w:tcPr>
          <w:p w:rsidR="005C7D79" w:rsidRPr="00440626" w:rsidRDefault="005C7D79" w:rsidP="00440626">
            <w:pPr>
              <w:spacing w:beforeLines="10" w:before="36"/>
              <w:ind w:rightChars="224" w:right="538"/>
              <w:jc w:val="right"/>
              <w:rPr>
                <w:rFonts w:eastAsia="標楷體"/>
              </w:rPr>
            </w:pPr>
            <w:r w:rsidRPr="00440626">
              <w:rPr>
                <w:rFonts w:eastAsia="標楷體"/>
              </w:rPr>
              <w:t>-0.7</w:t>
            </w:r>
          </w:p>
        </w:tc>
        <w:tc>
          <w:tcPr>
            <w:tcW w:w="1559" w:type="dxa"/>
            <w:tcBorders>
              <w:top w:val="nil"/>
              <w:left w:val="double" w:sz="4" w:space="0" w:color="auto"/>
              <w:bottom w:val="nil"/>
              <w:right w:val="nil"/>
            </w:tcBorders>
            <w:hideMark/>
          </w:tcPr>
          <w:p w:rsidR="005C7D79" w:rsidRPr="005C7D79" w:rsidRDefault="005C7D79" w:rsidP="004B2380">
            <w:pPr>
              <w:ind w:rightChars="165" w:right="396"/>
              <w:jc w:val="right"/>
              <w:rPr>
                <w:rFonts w:eastAsia="標楷體"/>
              </w:rPr>
            </w:pPr>
            <w:r w:rsidRPr="005C7D79">
              <w:rPr>
                <w:rFonts w:eastAsia="標楷體"/>
              </w:rPr>
              <w:t>6</w:t>
            </w:r>
            <w:r w:rsidRPr="005C7D79">
              <w:rPr>
                <w:rFonts w:eastAsia="標楷體" w:hint="eastAsia"/>
              </w:rPr>
              <w:t>,</w:t>
            </w:r>
            <w:r w:rsidRPr="005C7D79">
              <w:rPr>
                <w:rFonts w:eastAsia="標楷體"/>
              </w:rPr>
              <w:t>895</w:t>
            </w:r>
          </w:p>
        </w:tc>
        <w:tc>
          <w:tcPr>
            <w:tcW w:w="1560" w:type="dxa"/>
            <w:hideMark/>
          </w:tcPr>
          <w:p w:rsidR="005C7D79" w:rsidRPr="005C7D79" w:rsidRDefault="005C7D79" w:rsidP="004B2380">
            <w:pPr>
              <w:ind w:rightChars="224" w:right="538"/>
              <w:jc w:val="right"/>
              <w:rPr>
                <w:rFonts w:eastAsia="標楷體"/>
              </w:rPr>
            </w:pPr>
            <w:r w:rsidRPr="005C7D79">
              <w:rPr>
                <w:rFonts w:eastAsia="標楷體"/>
              </w:rPr>
              <w:t>0.5</w:t>
            </w:r>
          </w:p>
        </w:tc>
      </w:tr>
      <w:tr w:rsidR="005C7D79" w:rsidRPr="00AE0D77" w:rsidTr="00BD58DD">
        <w:tc>
          <w:tcPr>
            <w:tcW w:w="2722" w:type="dxa"/>
            <w:tcBorders>
              <w:top w:val="nil"/>
              <w:left w:val="nil"/>
              <w:bottom w:val="nil"/>
              <w:right w:val="single" w:sz="4" w:space="0" w:color="auto"/>
            </w:tcBorders>
            <w:hideMark/>
          </w:tcPr>
          <w:p w:rsidR="005C7D79" w:rsidRPr="00AE0D77" w:rsidRDefault="005C7D79" w:rsidP="00BD58DD">
            <w:pPr>
              <w:autoSpaceDE w:val="0"/>
              <w:spacing w:line="300" w:lineRule="exact"/>
              <w:ind w:leftChars="100" w:left="240" w:firstLineChars="136" w:firstLine="326"/>
              <w:rPr>
                <w:rFonts w:eastAsia="標楷體"/>
              </w:rPr>
            </w:pPr>
            <w:r w:rsidRPr="00AE0D77">
              <w:rPr>
                <w:rFonts w:eastAsia="標楷體"/>
              </w:rPr>
              <w:t>百貨公司</w:t>
            </w:r>
          </w:p>
        </w:tc>
        <w:tc>
          <w:tcPr>
            <w:tcW w:w="1559" w:type="dxa"/>
            <w:hideMark/>
          </w:tcPr>
          <w:p w:rsidR="005C7D79" w:rsidRPr="005C7D79" w:rsidRDefault="005C7D79" w:rsidP="004B2380">
            <w:pPr>
              <w:spacing w:beforeLines="10" w:before="36"/>
              <w:ind w:rightChars="106" w:right="254"/>
              <w:jc w:val="right"/>
              <w:rPr>
                <w:rFonts w:eastAsia="標楷體"/>
              </w:rPr>
            </w:pPr>
            <w:r w:rsidRPr="005C7D79">
              <w:rPr>
                <w:rFonts w:eastAsia="標楷體"/>
              </w:rPr>
              <w:t>243</w:t>
            </w:r>
          </w:p>
        </w:tc>
        <w:tc>
          <w:tcPr>
            <w:tcW w:w="1559" w:type="dxa"/>
            <w:tcBorders>
              <w:top w:val="nil"/>
              <w:left w:val="nil"/>
              <w:bottom w:val="nil"/>
              <w:right w:val="double" w:sz="4" w:space="0" w:color="auto"/>
            </w:tcBorders>
            <w:hideMark/>
          </w:tcPr>
          <w:p w:rsidR="005C7D79" w:rsidRPr="005C7D79" w:rsidRDefault="005C7D79" w:rsidP="004B2380">
            <w:pPr>
              <w:spacing w:beforeLines="10" w:before="36"/>
              <w:ind w:rightChars="224" w:right="538"/>
              <w:jc w:val="right"/>
              <w:rPr>
                <w:rFonts w:eastAsia="標楷體"/>
              </w:rPr>
            </w:pPr>
            <w:r w:rsidRPr="005C7D79">
              <w:rPr>
                <w:rFonts w:eastAsia="標楷體"/>
              </w:rPr>
              <w:t>-3.9</w:t>
            </w:r>
          </w:p>
        </w:tc>
        <w:tc>
          <w:tcPr>
            <w:tcW w:w="1559" w:type="dxa"/>
            <w:tcBorders>
              <w:top w:val="nil"/>
              <w:left w:val="double" w:sz="4" w:space="0" w:color="auto"/>
              <w:bottom w:val="nil"/>
              <w:right w:val="nil"/>
            </w:tcBorders>
            <w:hideMark/>
          </w:tcPr>
          <w:p w:rsidR="005C7D79" w:rsidRPr="005C7D79" w:rsidRDefault="005C7D79" w:rsidP="004B2380">
            <w:pPr>
              <w:ind w:rightChars="165" w:right="396"/>
              <w:jc w:val="right"/>
              <w:rPr>
                <w:rFonts w:eastAsia="標楷體"/>
              </w:rPr>
            </w:pPr>
            <w:r w:rsidRPr="005C7D79">
              <w:rPr>
                <w:rFonts w:eastAsia="標楷體"/>
              </w:rPr>
              <w:t>1</w:t>
            </w:r>
            <w:r w:rsidRPr="005C7D79">
              <w:rPr>
                <w:rFonts w:eastAsia="標楷體" w:hint="eastAsia"/>
              </w:rPr>
              <w:t>,</w:t>
            </w:r>
            <w:r w:rsidRPr="005C7D79">
              <w:rPr>
                <w:rFonts w:eastAsia="標楷體"/>
              </w:rPr>
              <w:t>774</w:t>
            </w:r>
          </w:p>
        </w:tc>
        <w:tc>
          <w:tcPr>
            <w:tcW w:w="1560" w:type="dxa"/>
            <w:hideMark/>
          </w:tcPr>
          <w:p w:rsidR="005C7D79" w:rsidRPr="005C7D79" w:rsidRDefault="005C7D79" w:rsidP="004B2380">
            <w:pPr>
              <w:ind w:rightChars="224" w:right="538"/>
              <w:jc w:val="right"/>
              <w:rPr>
                <w:rFonts w:eastAsia="標楷體"/>
              </w:rPr>
            </w:pPr>
            <w:r w:rsidRPr="005C7D79">
              <w:rPr>
                <w:rFonts w:eastAsia="標楷體"/>
              </w:rPr>
              <w:t>-2.3</w:t>
            </w:r>
          </w:p>
        </w:tc>
      </w:tr>
      <w:tr w:rsidR="005C7D79" w:rsidRPr="00AE0D77" w:rsidTr="00CE3E44">
        <w:tc>
          <w:tcPr>
            <w:tcW w:w="2722" w:type="dxa"/>
            <w:tcBorders>
              <w:top w:val="nil"/>
              <w:left w:val="nil"/>
              <w:bottom w:val="nil"/>
              <w:right w:val="single" w:sz="4" w:space="0" w:color="auto"/>
            </w:tcBorders>
            <w:hideMark/>
          </w:tcPr>
          <w:p w:rsidR="005C7D79" w:rsidRPr="00AE0D77" w:rsidRDefault="005C7D79" w:rsidP="00BD58DD">
            <w:pPr>
              <w:autoSpaceDE w:val="0"/>
              <w:spacing w:line="300" w:lineRule="exact"/>
              <w:ind w:leftChars="100" w:left="240" w:firstLineChars="136" w:firstLine="326"/>
              <w:rPr>
                <w:rFonts w:eastAsia="標楷體"/>
              </w:rPr>
            </w:pPr>
            <w:r w:rsidRPr="00AE0D77">
              <w:rPr>
                <w:rFonts w:eastAsia="標楷體"/>
              </w:rPr>
              <w:t>超級市場</w:t>
            </w:r>
          </w:p>
        </w:tc>
        <w:tc>
          <w:tcPr>
            <w:tcW w:w="1559" w:type="dxa"/>
            <w:vAlign w:val="center"/>
            <w:hideMark/>
          </w:tcPr>
          <w:p w:rsidR="005C7D79" w:rsidRPr="005C7D79" w:rsidRDefault="005C7D79" w:rsidP="004B2380">
            <w:pPr>
              <w:spacing w:beforeLines="10" w:before="36"/>
              <w:ind w:rightChars="106" w:right="254"/>
              <w:jc w:val="right"/>
              <w:rPr>
                <w:rFonts w:eastAsia="標楷體"/>
              </w:rPr>
            </w:pPr>
            <w:r w:rsidRPr="005C7D79">
              <w:rPr>
                <w:rFonts w:eastAsia="標楷體" w:hint="eastAsia"/>
              </w:rPr>
              <w:t>183</w:t>
            </w:r>
          </w:p>
        </w:tc>
        <w:tc>
          <w:tcPr>
            <w:tcW w:w="1559" w:type="dxa"/>
            <w:tcBorders>
              <w:top w:val="nil"/>
              <w:left w:val="nil"/>
              <w:bottom w:val="nil"/>
              <w:right w:val="double" w:sz="4" w:space="0" w:color="auto"/>
            </w:tcBorders>
            <w:vAlign w:val="center"/>
            <w:hideMark/>
          </w:tcPr>
          <w:p w:rsidR="005C7D79" w:rsidRPr="005C7D79" w:rsidRDefault="005C7D79" w:rsidP="004B2380">
            <w:pPr>
              <w:spacing w:beforeLines="10" w:before="36"/>
              <w:ind w:rightChars="224" w:right="538"/>
              <w:jc w:val="right"/>
              <w:rPr>
                <w:rFonts w:eastAsia="標楷體"/>
              </w:rPr>
            </w:pPr>
            <w:r w:rsidRPr="005C7D79">
              <w:rPr>
                <w:rFonts w:eastAsia="標楷體" w:hint="eastAsia"/>
              </w:rPr>
              <w:t>6.0</w:t>
            </w:r>
          </w:p>
        </w:tc>
        <w:tc>
          <w:tcPr>
            <w:tcW w:w="1559" w:type="dxa"/>
            <w:tcBorders>
              <w:top w:val="nil"/>
              <w:left w:val="double" w:sz="4" w:space="0" w:color="auto"/>
              <w:bottom w:val="nil"/>
              <w:right w:val="nil"/>
            </w:tcBorders>
            <w:hideMark/>
          </w:tcPr>
          <w:p w:rsidR="005C7D79" w:rsidRPr="005C7D79" w:rsidRDefault="005C7D79" w:rsidP="004B2380">
            <w:pPr>
              <w:ind w:rightChars="165" w:right="396"/>
              <w:jc w:val="right"/>
              <w:rPr>
                <w:rFonts w:eastAsia="標楷體"/>
              </w:rPr>
            </w:pPr>
            <w:r w:rsidRPr="005C7D79">
              <w:rPr>
                <w:rFonts w:eastAsia="標楷體"/>
              </w:rPr>
              <w:t>1</w:t>
            </w:r>
            <w:r w:rsidRPr="005C7D79">
              <w:rPr>
                <w:rFonts w:eastAsia="標楷體" w:hint="eastAsia"/>
              </w:rPr>
              <w:t>,</w:t>
            </w:r>
            <w:r w:rsidRPr="005C7D79">
              <w:rPr>
                <w:rFonts w:eastAsia="標楷體"/>
              </w:rPr>
              <w:t>179</w:t>
            </w:r>
          </w:p>
        </w:tc>
        <w:tc>
          <w:tcPr>
            <w:tcW w:w="1560" w:type="dxa"/>
            <w:hideMark/>
          </w:tcPr>
          <w:p w:rsidR="005C7D79" w:rsidRPr="005C7D79" w:rsidRDefault="005C7D79" w:rsidP="004B2380">
            <w:pPr>
              <w:ind w:rightChars="224" w:right="538"/>
              <w:jc w:val="right"/>
              <w:rPr>
                <w:rFonts w:eastAsia="標楷體"/>
              </w:rPr>
            </w:pPr>
            <w:r w:rsidRPr="005C7D79">
              <w:rPr>
                <w:rFonts w:eastAsia="標楷體"/>
              </w:rPr>
              <w:t>7.4</w:t>
            </w:r>
          </w:p>
        </w:tc>
      </w:tr>
      <w:tr w:rsidR="005C7D79" w:rsidRPr="00AE0D77" w:rsidTr="00BD58DD">
        <w:tc>
          <w:tcPr>
            <w:tcW w:w="2722" w:type="dxa"/>
            <w:tcBorders>
              <w:top w:val="nil"/>
              <w:left w:val="nil"/>
              <w:bottom w:val="nil"/>
              <w:right w:val="single" w:sz="4" w:space="0" w:color="auto"/>
            </w:tcBorders>
            <w:hideMark/>
          </w:tcPr>
          <w:p w:rsidR="005C7D79" w:rsidRPr="00AE0D77" w:rsidRDefault="005C7D79" w:rsidP="00BD58DD">
            <w:pPr>
              <w:autoSpaceDE w:val="0"/>
              <w:spacing w:line="300" w:lineRule="exact"/>
              <w:ind w:leftChars="100" w:left="240" w:firstLineChars="136" w:firstLine="326"/>
              <w:rPr>
                <w:rFonts w:eastAsia="標楷體"/>
              </w:rPr>
            </w:pPr>
            <w:r w:rsidRPr="00AE0D77">
              <w:rPr>
                <w:rFonts w:eastAsia="標楷體"/>
              </w:rPr>
              <w:t>便利商店</w:t>
            </w:r>
          </w:p>
        </w:tc>
        <w:tc>
          <w:tcPr>
            <w:tcW w:w="1559" w:type="dxa"/>
            <w:hideMark/>
          </w:tcPr>
          <w:p w:rsidR="005C7D79" w:rsidRPr="005C7D79" w:rsidRDefault="005C7D79" w:rsidP="004B2380">
            <w:pPr>
              <w:spacing w:beforeLines="10" w:before="36"/>
              <w:ind w:rightChars="106" w:right="254"/>
              <w:jc w:val="right"/>
              <w:rPr>
                <w:rFonts w:eastAsia="標楷體"/>
              </w:rPr>
            </w:pPr>
            <w:r w:rsidRPr="005C7D79">
              <w:rPr>
                <w:rFonts w:eastAsia="標楷體"/>
              </w:rPr>
              <w:t>276</w:t>
            </w:r>
          </w:p>
        </w:tc>
        <w:tc>
          <w:tcPr>
            <w:tcW w:w="1559" w:type="dxa"/>
            <w:tcBorders>
              <w:top w:val="nil"/>
              <w:left w:val="nil"/>
              <w:bottom w:val="nil"/>
              <w:right w:val="double" w:sz="4" w:space="0" w:color="auto"/>
            </w:tcBorders>
            <w:hideMark/>
          </w:tcPr>
          <w:p w:rsidR="005C7D79" w:rsidRPr="005C7D79" w:rsidRDefault="005C7D79" w:rsidP="004B2380">
            <w:pPr>
              <w:spacing w:beforeLines="10" w:before="36"/>
              <w:ind w:rightChars="224" w:right="538"/>
              <w:jc w:val="right"/>
              <w:rPr>
                <w:rFonts w:eastAsia="標楷體"/>
              </w:rPr>
            </w:pPr>
            <w:r w:rsidRPr="005C7D79">
              <w:rPr>
                <w:rFonts w:eastAsia="標楷體"/>
              </w:rPr>
              <w:t>-0.1</w:t>
            </w:r>
          </w:p>
        </w:tc>
        <w:tc>
          <w:tcPr>
            <w:tcW w:w="1559" w:type="dxa"/>
            <w:tcBorders>
              <w:top w:val="nil"/>
              <w:left w:val="double" w:sz="4" w:space="0" w:color="auto"/>
              <w:bottom w:val="nil"/>
              <w:right w:val="nil"/>
            </w:tcBorders>
            <w:hideMark/>
          </w:tcPr>
          <w:p w:rsidR="005C7D79" w:rsidRPr="005C7D79" w:rsidRDefault="005C7D79" w:rsidP="004B2380">
            <w:pPr>
              <w:ind w:rightChars="165" w:right="396"/>
              <w:jc w:val="right"/>
              <w:rPr>
                <w:rFonts w:eastAsia="標楷體"/>
              </w:rPr>
            </w:pPr>
            <w:r w:rsidRPr="005C7D79">
              <w:rPr>
                <w:rFonts w:eastAsia="標楷體"/>
              </w:rPr>
              <w:t>1</w:t>
            </w:r>
            <w:r w:rsidRPr="005C7D79">
              <w:rPr>
                <w:rFonts w:eastAsia="標楷體" w:hint="eastAsia"/>
              </w:rPr>
              <w:t>,</w:t>
            </w:r>
            <w:r w:rsidRPr="005C7D79">
              <w:rPr>
                <w:rFonts w:eastAsia="標楷體"/>
              </w:rPr>
              <w:t>837</w:t>
            </w:r>
          </w:p>
        </w:tc>
        <w:tc>
          <w:tcPr>
            <w:tcW w:w="1560" w:type="dxa"/>
            <w:hideMark/>
          </w:tcPr>
          <w:p w:rsidR="005C7D79" w:rsidRPr="005C7D79" w:rsidRDefault="005C7D79" w:rsidP="004B2380">
            <w:pPr>
              <w:ind w:rightChars="224" w:right="538"/>
              <w:jc w:val="right"/>
              <w:rPr>
                <w:rFonts w:eastAsia="標楷體"/>
              </w:rPr>
            </w:pPr>
            <w:r w:rsidRPr="005C7D79">
              <w:rPr>
                <w:rFonts w:eastAsia="標楷體"/>
              </w:rPr>
              <w:t>2.0</w:t>
            </w:r>
          </w:p>
        </w:tc>
      </w:tr>
      <w:tr w:rsidR="005C7D79" w:rsidRPr="00AE0D77" w:rsidTr="00BD58DD">
        <w:trPr>
          <w:trHeight w:val="80"/>
        </w:trPr>
        <w:tc>
          <w:tcPr>
            <w:tcW w:w="2722" w:type="dxa"/>
            <w:tcBorders>
              <w:top w:val="nil"/>
              <w:left w:val="nil"/>
              <w:bottom w:val="nil"/>
              <w:right w:val="single" w:sz="4" w:space="0" w:color="auto"/>
            </w:tcBorders>
            <w:hideMark/>
          </w:tcPr>
          <w:p w:rsidR="005C7D79" w:rsidRPr="00AE0D77" w:rsidRDefault="005C7D79" w:rsidP="00BD58DD">
            <w:pPr>
              <w:autoSpaceDE w:val="0"/>
              <w:spacing w:line="300" w:lineRule="exact"/>
              <w:ind w:leftChars="100" w:left="240" w:firstLineChars="136" w:firstLine="326"/>
              <w:rPr>
                <w:rFonts w:eastAsia="標楷體"/>
              </w:rPr>
            </w:pPr>
            <w:r w:rsidRPr="00AE0D77">
              <w:rPr>
                <w:rFonts w:eastAsia="標楷體"/>
              </w:rPr>
              <w:t>量販店</w:t>
            </w:r>
          </w:p>
        </w:tc>
        <w:tc>
          <w:tcPr>
            <w:tcW w:w="1559" w:type="dxa"/>
            <w:hideMark/>
          </w:tcPr>
          <w:p w:rsidR="005C7D79" w:rsidRPr="005C7D79" w:rsidRDefault="005C7D79" w:rsidP="004B2380">
            <w:pPr>
              <w:spacing w:beforeLines="10" w:before="36"/>
              <w:ind w:rightChars="106" w:right="254"/>
              <w:jc w:val="right"/>
              <w:rPr>
                <w:rFonts w:eastAsia="標楷體"/>
              </w:rPr>
            </w:pPr>
            <w:r w:rsidRPr="005C7D79">
              <w:rPr>
                <w:rFonts w:eastAsia="標楷體"/>
              </w:rPr>
              <w:t>169</w:t>
            </w:r>
          </w:p>
        </w:tc>
        <w:tc>
          <w:tcPr>
            <w:tcW w:w="1559" w:type="dxa"/>
            <w:tcBorders>
              <w:top w:val="nil"/>
              <w:left w:val="nil"/>
              <w:bottom w:val="nil"/>
              <w:right w:val="double" w:sz="4" w:space="0" w:color="auto"/>
            </w:tcBorders>
            <w:hideMark/>
          </w:tcPr>
          <w:p w:rsidR="005C7D79" w:rsidRPr="005C7D79" w:rsidRDefault="005C7D79" w:rsidP="004B2380">
            <w:pPr>
              <w:spacing w:beforeLines="10" w:before="36"/>
              <w:ind w:rightChars="224" w:right="538"/>
              <w:jc w:val="right"/>
              <w:rPr>
                <w:rFonts w:eastAsia="標楷體"/>
              </w:rPr>
            </w:pPr>
            <w:r w:rsidRPr="005C7D79">
              <w:rPr>
                <w:rFonts w:eastAsia="標楷體"/>
              </w:rPr>
              <w:t>-0.6</w:t>
            </w:r>
          </w:p>
        </w:tc>
        <w:tc>
          <w:tcPr>
            <w:tcW w:w="1559" w:type="dxa"/>
            <w:tcBorders>
              <w:top w:val="nil"/>
              <w:left w:val="double" w:sz="4" w:space="0" w:color="auto"/>
              <w:bottom w:val="nil"/>
              <w:right w:val="nil"/>
            </w:tcBorders>
            <w:hideMark/>
          </w:tcPr>
          <w:p w:rsidR="005C7D79" w:rsidRPr="005C7D79" w:rsidRDefault="005C7D79" w:rsidP="004B2380">
            <w:pPr>
              <w:ind w:rightChars="165" w:right="396"/>
              <w:jc w:val="right"/>
              <w:rPr>
                <w:rFonts w:eastAsia="標楷體"/>
              </w:rPr>
            </w:pPr>
            <w:r w:rsidRPr="005C7D79">
              <w:rPr>
                <w:rFonts w:eastAsia="標楷體"/>
              </w:rPr>
              <w:t>1</w:t>
            </w:r>
            <w:r w:rsidRPr="005C7D79">
              <w:rPr>
                <w:rFonts w:eastAsia="標楷體" w:hint="eastAsia"/>
              </w:rPr>
              <w:t>,</w:t>
            </w:r>
            <w:r w:rsidRPr="005C7D79">
              <w:rPr>
                <w:rFonts w:eastAsia="標楷體"/>
              </w:rPr>
              <w:t>139</w:t>
            </w:r>
          </w:p>
        </w:tc>
        <w:tc>
          <w:tcPr>
            <w:tcW w:w="1560" w:type="dxa"/>
            <w:hideMark/>
          </w:tcPr>
          <w:p w:rsidR="005C7D79" w:rsidRPr="005C7D79" w:rsidRDefault="005C7D79" w:rsidP="004B2380">
            <w:pPr>
              <w:ind w:rightChars="224" w:right="538"/>
              <w:jc w:val="right"/>
              <w:rPr>
                <w:rFonts w:eastAsia="標楷體"/>
              </w:rPr>
            </w:pPr>
            <w:r w:rsidRPr="005C7D79">
              <w:rPr>
                <w:rFonts w:eastAsia="標楷體"/>
              </w:rPr>
              <w:t>0.8</w:t>
            </w:r>
          </w:p>
        </w:tc>
      </w:tr>
      <w:tr w:rsidR="005C7D79" w:rsidRPr="00AE0D77" w:rsidTr="00BD58DD">
        <w:trPr>
          <w:trHeight w:val="80"/>
        </w:trPr>
        <w:tc>
          <w:tcPr>
            <w:tcW w:w="2722" w:type="dxa"/>
            <w:tcBorders>
              <w:top w:val="nil"/>
              <w:left w:val="nil"/>
              <w:bottom w:val="nil"/>
              <w:right w:val="single" w:sz="4" w:space="0" w:color="auto"/>
            </w:tcBorders>
            <w:hideMark/>
          </w:tcPr>
          <w:p w:rsidR="005C7D79" w:rsidRPr="00AE0D77" w:rsidRDefault="005C7D79" w:rsidP="00BD58DD">
            <w:pPr>
              <w:autoSpaceDE w:val="0"/>
              <w:spacing w:line="300" w:lineRule="exact"/>
              <w:ind w:leftChars="100" w:left="240" w:firstLineChars="136" w:firstLine="326"/>
              <w:rPr>
                <w:rFonts w:eastAsia="標楷體"/>
              </w:rPr>
            </w:pPr>
            <w:r w:rsidRPr="00AE0D77">
              <w:rPr>
                <w:rFonts w:eastAsia="標楷體"/>
              </w:rPr>
              <w:t>其他</w:t>
            </w:r>
          </w:p>
        </w:tc>
        <w:tc>
          <w:tcPr>
            <w:tcW w:w="1559" w:type="dxa"/>
            <w:hideMark/>
          </w:tcPr>
          <w:p w:rsidR="005C7D79" w:rsidRPr="005C7D79" w:rsidRDefault="005C7D79" w:rsidP="004B2380">
            <w:pPr>
              <w:spacing w:beforeLines="10" w:before="36"/>
              <w:ind w:rightChars="106" w:right="254"/>
              <w:jc w:val="right"/>
              <w:rPr>
                <w:rFonts w:eastAsia="標楷體"/>
              </w:rPr>
            </w:pPr>
            <w:r w:rsidRPr="005C7D79">
              <w:rPr>
                <w:rFonts w:eastAsia="標楷體"/>
              </w:rPr>
              <w:t>134</w:t>
            </w:r>
          </w:p>
        </w:tc>
        <w:tc>
          <w:tcPr>
            <w:tcW w:w="1559" w:type="dxa"/>
            <w:tcBorders>
              <w:top w:val="nil"/>
              <w:left w:val="nil"/>
              <w:bottom w:val="nil"/>
              <w:right w:val="double" w:sz="4" w:space="0" w:color="auto"/>
            </w:tcBorders>
            <w:hideMark/>
          </w:tcPr>
          <w:p w:rsidR="005C7D79" w:rsidRPr="005C7D79" w:rsidRDefault="005C7D79" w:rsidP="004B2380">
            <w:pPr>
              <w:spacing w:beforeLines="10" w:before="36"/>
              <w:ind w:rightChars="224" w:right="538"/>
              <w:jc w:val="right"/>
              <w:rPr>
                <w:rFonts w:eastAsia="標楷體"/>
              </w:rPr>
            </w:pPr>
            <w:r w:rsidRPr="005C7D79">
              <w:rPr>
                <w:rFonts w:eastAsia="標楷體"/>
              </w:rPr>
              <w:t>-4.3</w:t>
            </w:r>
          </w:p>
        </w:tc>
        <w:tc>
          <w:tcPr>
            <w:tcW w:w="1559" w:type="dxa"/>
            <w:tcBorders>
              <w:top w:val="nil"/>
              <w:left w:val="double" w:sz="4" w:space="0" w:color="auto"/>
              <w:bottom w:val="nil"/>
              <w:right w:val="nil"/>
            </w:tcBorders>
            <w:hideMark/>
          </w:tcPr>
          <w:p w:rsidR="005C7D79" w:rsidRPr="005C7D79" w:rsidRDefault="005C7D79" w:rsidP="004B2380">
            <w:pPr>
              <w:ind w:rightChars="165" w:right="396"/>
              <w:jc w:val="right"/>
              <w:rPr>
                <w:rFonts w:eastAsia="標楷體"/>
              </w:rPr>
            </w:pPr>
            <w:r w:rsidRPr="005C7D79">
              <w:rPr>
                <w:rFonts w:eastAsia="標楷體"/>
              </w:rPr>
              <w:t>966</w:t>
            </w:r>
          </w:p>
        </w:tc>
        <w:tc>
          <w:tcPr>
            <w:tcW w:w="1560" w:type="dxa"/>
            <w:hideMark/>
          </w:tcPr>
          <w:p w:rsidR="005C7D79" w:rsidRPr="005C7D79" w:rsidRDefault="005C7D79" w:rsidP="004B2380">
            <w:pPr>
              <w:ind w:rightChars="224" w:right="538"/>
              <w:jc w:val="right"/>
              <w:rPr>
                <w:rFonts w:eastAsia="標楷體"/>
              </w:rPr>
            </w:pPr>
            <w:r w:rsidRPr="005C7D79">
              <w:rPr>
                <w:rFonts w:eastAsia="標楷體"/>
              </w:rPr>
              <w:t>-5.3</w:t>
            </w:r>
          </w:p>
        </w:tc>
      </w:tr>
      <w:tr w:rsidR="005C7D79" w:rsidRPr="00AE0D77" w:rsidTr="00BD58DD">
        <w:trPr>
          <w:trHeight w:val="80"/>
        </w:trPr>
        <w:tc>
          <w:tcPr>
            <w:tcW w:w="2722" w:type="dxa"/>
            <w:tcBorders>
              <w:top w:val="nil"/>
              <w:left w:val="nil"/>
              <w:bottom w:val="nil"/>
              <w:right w:val="single" w:sz="4" w:space="0" w:color="auto"/>
            </w:tcBorders>
            <w:hideMark/>
          </w:tcPr>
          <w:p w:rsidR="005C7D79" w:rsidRPr="00AE0D77" w:rsidRDefault="005C7D79" w:rsidP="00BD58DD">
            <w:pPr>
              <w:autoSpaceDE w:val="0"/>
              <w:spacing w:line="300" w:lineRule="exact"/>
              <w:ind w:leftChars="100" w:left="240"/>
              <w:rPr>
                <w:rFonts w:eastAsia="標楷體"/>
              </w:rPr>
            </w:pPr>
            <w:r w:rsidRPr="00AE0D77">
              <w:rPr>
                <w:rFonts w:eastAsia="標楷體"/>
              </w:rPr>
              <w:t>汽機車業</w:t>
            </w:r>
          </w:p>
        </w:tc>
        <w:tc>
          <w:tcPr>
            <w:tcW w:w="1559" w:type="dxa"/>
            <w:hideMark/>
          </w:tcPr>
          <w:p w:rsidR="005C7D79" w:rsidRPr="00440626" w:rsidRDefault="005C7D79" w:rsidP="004B2380">
            <w:pPr>
              <w:spacing w:beforeLines="10" w:before="36"/>
              <w:ind w:rightChars="106" w:right="254"/>
              <w:jc w:val="right"/>
              <w:rPr>
                <w:rFonts w:eastAsia="標楷體"/>
              </w:rPr>
            </w:pPr>
            <w:r w:rsidRPr="00440626">
              <w:rPr>
                <w:rFonts w:eastAsia="標楷體"/>
              </w:rPr>
              <w:t xml:space="preserve"> 567</w:t>
            </w:r>
          </w:p>
        </w:tc>
        <w:tc>
          <w:tcPr>
            <w:tcW w:w="1559" w:type="dxa"/>
            <w:tcBorders>
              <w:top w:val="nil"/>
              <w:left w:val="nil"/>
              <w:bottom w:val="nil"/>
              <w:right w:val="double" w:sz="4" w:space="0" w:color="auto"/>
            </w:tcBorders>
            <w:hideMark/>
          </w:tcPr>
          <w:p w:rsidR="005C7D79" w:rsidRPr="00440626" w:rsidRDefault="005C7D79" w:rsidP="00440626">
            <w:pPr>
              <w:spacing w:beforeLines="10" w:before="36"/>
              <w:ind w:rightChars="224" w:right="538"/>
              <w:jc w:val="right"/>
              <w:rPr>
                <w:rFonts w:eastAsia="標楷體"/>
              </w:rPr>
            </w:pPr>
            <w:r w:rsidRPr="00440626">
              <w:rPr>
                <w:rFonts w:eastAsia="標楷體"/>
              </w:rPr>
              <w:t>-2.9</w:t>
            </w:r>
          </w:p>
        </w:tc>
        <w:tc>
          <w:tcPr>
            <w:tcW w:w="1559" w:type="dxa"/>
            <w:tcBorders>
              <w:top w:val="nil"/>
              <w:left w:val="double" w:sz="4" w:space="0" w:color="auto"/>
              <w:bottom w:val="nil"/>
              <w:right w:val="nil"/>
            </w:tcBorders>
            <w:hideMark/>
          </w:tcPr>
          <w:p w:rsidR="005C7D79" w:rsidRPr="005C7D79" w:rsidRDefault="005C7D79" w:rsidP="004B2380">
            <w:pPr>
              <w:ind w:rightChars="165" w:right="396"/>
              <w:jc w:val="right"/>
              <w:rPr>
                <w:rFonts w:eastAsia="標楷體"/>
              </w:rPr>
            </w:pPr>
            <w:r w:rsidRPr="005C7D79">
              <w:rPr>
                <w:rFonts w:eastAsia="標楷體"/>
              </w:rPr>
              <w:t>3</w:t>
            </w:r>
            <w:r w:rsidRPr="005C7D79">
              <w:rPr>
                <w:rFonts w:eastAsia="標楷體" w:hint="eastAsia"/>
              </w:rPr>
              <w:t>,</w:t>
            </w:r>
            <w:r w:rsidRPr="005C7D79">
              <w:rPr>
                <w:rFonts w:eastAsia="標楷體"/>
              </w:rPr>
              <w:t>669</w:t>
            </w:r>
          </w:p>
        </w:tc>
        <w:tc>
          <w:tcPr>
            <w:tcW w:w="1560" w:type="dxa"/>
            <w:hideMark/>
          </w:tcPr>
          <w:p w:rsidR="005C7D79" w:rsidRPr="005C7D79" w:rsidRDefault="005C7D79" w:rsidP="004B2380">
            <w:pPr>
              <w:ind w:rightChars="224" w:right="538"/>
              <w:jc w:val="right"/>
              <w:rPr>
                <w:rFonts w:eastAsia="標楷體"/>
              </w:rPr>
            </w:pPr>
            <w:r w:rsidRPr="005C7D79">
              <w:rPr>
                <w:rFonts w:eastAsia="標楷體"/>
              </w:rPr>
              <w:t>1.0</w:t>
            </w:r>
          </w:p>
        </w:tc>
      </w:tr>
      <w:tr w:rsidR="005C7D79" w:rsidRPr="00AE0D77" w:rsidTr="00BD58DD">
        <w:trPr>
          <w:trHeight w:val="80"/>
        </w:trPr>
        <w:tc>
          <w:tcPr>
            <w:tcW w:w="2722" w:type="dxa"/>
            <w:tcBorders>
              <w:top w:val="nil"/>
              <w:left w:val="nil"/>
              <w:bottom w:val="nil"/>
              <w:right w:val="single" w:sz="4" w:space="0" w:color="auto"/>
            </w:tcBorders>
            <w:hideMark/>
          </w:tcPr>
          <w:p w:rsidR="005C7D79" w:rsidRPr="00AE0D77" w:rsidRDefault="005C7D79" w:rsidP="00BD58DD">
            <w:pPr>
              <w:autoSpaceDE w:val="0"/>
              <w:spacing w:line="300" w:lineRule="exact"/>
              <w:ind w:leftChars="100" w:left="240"/>
              <w:rPr>
                <w:rFonts w:eastAsia="標楷體"/>
              </w:rPr>
            </w:pPr>
            <w:r w:rsidRPr="00AE0D77">
              <w:rPr>
                <w:rFonts w:eastAsia="標楷體"/>
              </w:rPr>
              <w:t>食品、飲料及菸草業</w:t>
            </w:r>
          </w:p>
        </w:tc>
        <w:tc>
          <w:tcPr>
            <w:tcW w:w="1559" w:type="dxa"/>
            <w:hideMark/>
          </w:tcPr>
          <w:p w:rsidR="005C7D79" w:rsidRPr="00440626" w:rsidRDefault="005C7D79" w:rsidP="004B2380">
            <w:pPr>
              <w:spacing w:beforeLines="10" w:before="36"/>
              <w:ind w:rightChars="106" w:right="254"/>
              <w:jc w:val="right"/>
              <w:rPr>
                <w:rFonts w:eastAsia="標楷體"/>
              </w:rPr>
            </w:pPr>
            <w:r w:rsidRPr="00440626">
              <w:rPr>
                <w:rFonts w:eastAsia="標楷體"/>
              </w:rPr>
              <w:t xml:space="preserve"> 382</w:t>
            </w:r>
          </w:p>
        </w:tc>
        <w:tc>
          <w:tcPr>
            <w:tcW w:w="1559" w:type="dxa"/>
            <w:tcBorders>
              <w:top w:val="nil"/>
              <w:left w:val="nil"/>
              <w:bottom w:val="nil"/>
              <w:right w:val="double" w:sz="4" w:space="0" w:color="auto"/>
            </w:tcBorders>
            <w:hideMark/>
          </w:tcPr>
          <w:p w:rsidR="005C7D79" w:rsidRPr="00440626" w:rsidRDefault="005C7D79" w:rsidP="00440626">
            <w:pPr>
              <w:spacing w:beforeLines="10" w:before="36"/>
              <w:ind w:rightChars="224" w:right="538"/>
              <w:jc w:val="right"/>
              <w:rPr>
                <w:rFonts w:eastAsia="標楷體"/>
              </w:rPr>
            </w:pPr>
            <w:r w:rsidRPr="00440626">
              <w:rPr>
                <w:rFonts w:eastAsia="標楷體"/>
              </w:rPr>
              <w:t>0.2</w:t>
            </w:r>
          </w:p>
        </w:tc>
        <w:tc>
          <w:tcPr>
            <w:tcW w:w="1559" w:type="dxa"/>
            <w:tcBorders>
              <w:top w:val="nil"/>
              <w:left w:val="double" w:sz="4" w:space="0" w:color="auto"/>
              <w:bottom w:val="nil"/>
              <w:right w:val="nil"/>
            </w:tcBorders>
            <w:hideMark/>
          </w:tcPr>
          <w:p w:rsidR="005C7D79" w:rsidRPr="005C7D79" w:rsidRDefault="005C7D79" w:rsidP="004B2380">
            <w:pPr>
              <w:ind w:rightChars="165" w:right="396"/>
              <w:jc w:val="right"/>
              <w:rPr>
                <w:rFonts w:eastAsia="標楷體"/>
              </w:rPr>
            </w:pPr>
            <w:r w:rsidRPr="005C7D79">
              <w:rPr>
                <w:rFonts w:eastAsia="標楷體"/>
              </w:rPr>
              <w:t>2</w:t>
            </w:r>
            <w:r w:rsidRPr="005C7D79">
              <w:rPr>
                <w:rFonts w:eastAsia="標楷體" w:hint="eastAsia"/>
              </w:rPr>
              <w:t>,</w:t>
            </w:r>
            <w:r w:rsidRPr="005C7D79">
              <w:rPr>
                <w:rFonts w:eastAsia="標楷體"/>
              </w:rPr>
              <w:t>709</w:t>
            </w:r>
          </w:p>
        </w:tc>
        <w:tc>
          <w:tcPr>
            <w:tcW w:w="1560" w:type="dxa"/>
            <w:hideMark/>
          </w:tcPr>
          <w:p w:rsidR="005C7D79" w:rsidRPr="005C7D79" w:rsidRDefault="005C7D79" w:rsidP="004B2380">
            <w:pPr>
              <w:ind w:rightChars="224" w:right="538"/>
              <w:jc w:val="right"/>
              <w:rPr>
                <w:rFonts w:eastAsia="標楷體"/>
              </w:rPr>
            </w:pPr>
            <w:r w:rsidRPr="005C7D79">
              <w:rPr>
                <w:rFonts w:eastAsia="標楷體"/>
              </w:rPr>
              <w:t>-2.1</w:t>
            </w:r>
          </w:p>
        </w:tc>
      </w:tr>
      <w:tr w:rsidR="005C7D79" w:rsidRPr="00AE0D77" w:rsidTr="00BD58DD">
        <w:trPr>
          <w:trHeight w:val="80"/>
        </w:trPr>
        <w:tc>
          <w:tcPr>
            <w:tcW w:w="2722" w:type="dxa"/>
            <w:tcBorders>
              <w:top w:val="nil"/>
              <w:left w:val="nil"/>
              <w:bottom w:val="nil"/>
              <w:right w:val="single" w:sz="4" w:space="0" w:color="auto"/>
            </w:tcBorders>
            <w:hideMark/>
          </w:tcPr>
          <w:p w:rsidR="005C7D79" w:rsidRPr="00AE0D77" w:rsidRDefault="005C7D79" w:rsidP="00BD58DD">
            <w:pPr>
              <w:autoSpaceDE w:val="0"/>
              <w:spacing w:line="300" w:lineRule="exact"/>
              <w:ind w:leftChars="100" w:left="240"/>
              <w:rPr>
                <w:rFonts w:eastAsia="標楷體"/>
              </w:rPr>
            </w:pPr>
            <w:r w:rsidRPr="00440626">
              <w:rPr>
                <w:rFonts w:eastAsia="標楷體" w:hint="eastAsia"/>
              </w:rPr>
              <w:t>資通訊及家電設備業</w:t>
            </w:r>
          </w:p>
        </w:tc>
        <w:tc>
          <w:tcPr>
            <w:tcW w:w="1559" w:type="dxa"/>
            <w:hideMark/>
          </w:tcPr>
          <w:p w:rsidR="005C7D79" w:rsidRPr="00440626" w:rsidRDefault="005C7D79" w:rsidP="004B2380">
            <w:pPr>
              <w:spacing w:beforeLines="10" w:before="36"/>
              <w:ind w:rightChars="106" w:right="254"/>
              <w:jc w:val="right"/>
              <w:rPr>
                <w:rFonts w:eastAsia="標楷體"/>
              </w:rPr>
            </w:pPr>
            <w:r w:rsidRPr="00440626">
              <w:rPr>
                <w:rFonts w:eastAsia="標楷體"/>
              </w:rPr>
              <w:t xml:space="preserve"> 296</w:t>
            </w:r>
          </w:p>
        </w:tc>
        <w:tc>
          <w:tcPr>
            <w:tcW w:w="1559" w:type="dxa"/>
            <w:tcBorders>
              <w:top w:val="nil"/>
              <w:left w:val="nil"/>
              <w:bottom w:val="nil"/>
              <w:right w:val="double" w:sz="4" w:space="0" w:color="auto"/>
            </w:tcBorders>
            <w:hideMark/>
          </w:tcPr>
          <w:p w:rsidR="005C7D79" w:rsidRPr="00440626" w:rsidRDefault="005C7D79" w:rsidP="00440626">
            <w:pPr>
              <w:spacing w:beforeLines="10" w:before="36"/>
              <w:ind w:rightChars="224" w:right="538"/>
              <w:jc w:val="right"/>
              <w:rPr>
                <w:rFonts w:eastAsia="標楷體"/>
              </w:rPr>
            </w:pPr>
            <w:r w:rsidRPr="00440626">
              <w:rPr>
                <w:rFonts w:eastAsia="標楷體"/>
              </w:rPr>
              <w:t>-4.4</w:t>
            </w:r>
          </w:p>
        </w:tc>
        <w:tc>
          <w:tcPr>
            <w:tcW w:w="1559" w:type="dxa"/>
            <w:tcBorders>
              <w:top w:val="nil"/>
              <w:left w:val="double" w:sz="4" w:space="0" w:color="auto"/>
              <w:bottom w:val="nil"/>
              <w:right w:val="nil"/>
            </w:tcBorders>
            <w:hideMark/>
          </w:tcPr>
          <w:p w:rsidR="005C7D79" w:rsidRPr="005C7D79" w:rsidRDefault="005C7D79" w:rsidP="004B2380">
            <w:pPr>
              <w:ind w:rightChars="165" w:right="396"/>
              <w:jc w:val="right"/>
              <w:rPr>
                <w:rFonts w:eastAsia="標楷體"/>
              </w:rPr>
            </w:pPr>
            <w:r w:rsidRPr="005C7D79">
              <w:rPr>
                <w:rFonts w:eastAsia="標楷體"/>
              </w:rPr>
              <w:t>1</w:t>
            </w:r>
            <w:r w:rsidRPr="005C7D79">
              <w:rPr>
                <w:rFonts w:eastAsia="標楷體" w:hint="eastAsia"/>
              </w:rPr>
              <w:t>,</w:t>
            </w:r>
            <w:r w:rsidRPr="005C7D79">
              <w:rPr>
                <w:rFonts w:eastAsia="標楷體"/>
              </w:rPr>
              <w:t>960</w:t>
            </w:r>
          </w:p>
        </w:tc>
        <w:tc>
          <w:tcPr>
            <w:tcW w:w="1560" w:type="dxa"/>
            <w:hideMark/>
          </w:tcPr>
          <w:p w:rsidR="005C7D79" w:rsidRPr="005C7D79" w:rsidRDefault="005C7D79" w:rsidP="004B2380">
            <w:pPr>
              <w:ind w:rightChars="224" w:right="538"/>
              <w:jc w:val="right"/>
              <w:rPr>
                <w:rFonts w:eastAsia="標楷體"/>
              </w:rPr>
            </w:pPr>
            <w:r w:rsidRPr="005C7D79">
              <w:rPr>
                <w:rFonts w:eastAsia="標楷體"/>
              </w:rPr>
              <w:t>-5.6</w:t>
            </w:r>
          </w:p>
        </w:tc>
      </w:tr>
      <w:tr w:rsidR="005C7D79" w:rsidRPr="00AE0D77" w:rsidTr="00BD58DD">
        <w:trPr>
          <w:trHeight w:val="80"/>
        </w:trPr>
        <w:tc>
          <w:tcPr>
            <w:tcW w:w="2722" w:type="dxa"/>
            <w:tcBorders>
              <w:top w:val="nil"/>
              <w:left w:val="nil"/>
              <w:bottom w:val="nil"/>
              <w:right w:val="single" w:sz="4" w:space="0" w:color="auto"/>
            </w:tcBorders>
            <w:hideMark/>
          </w:tcPr>
          <w:p w:rsidR="005C7D79" w:rsidRPr="00AE0D77" w:rsidRDefault="005C7D79" w:rsidP="00BD58DD">
            <w:pPr>
              <w:autoSpaceDE w:val="0"/>
              <w:spacing w:line="300" w:lineRule="exact"/>
              <w:ind w:leftChars="100" w:left="240"/>
              <w:rPr>
                <w:rFonts w:eastAsia="標楷體"/>
              </w:rPr>
            </w:pPr>
            <w:r w:rsidRPr="00AE0D77">
              <w:rPr>
                <w:rFonts w:eastAsia="標楷體"/>
              </w:rPr>
              <w:t>家庭器具及用品業</w:t>
            </w:r>
          </w:p>
        </w:tc>
        <w:tc>
          <w:tcPr>
            <w:tcW w:w="1559" w:type="dxa"/>
            <w:hideMark/>
          </w:tcPr>
          <w:p w:rsidR="005C7D79" w:rsidRPr="00440626" w:rsidRDefault="005C7D79" w:rsidP="004B2380">
            <w:pPr>
              <w:spacing w:beforeLines="10" w:before="36"/>
              <w:ind w:rightChars="106" w:right="254"/>
              <w:jc w:val="right"/>
              <w:rPr>
                <w:rFonts w:eastAsia="標楷體"/>
              </w:rPr>
            </w:pPr>
            <w:r w:rsidRPr="00440626">
              <w:rPr>
                <w:rFonts w:eastAsia="標楷體"/>
              </w:rPr>
              <w:t xml:space="preserve"> 219</w:t>
            </w:r>
          </w:p>
        </w:tc>
        <w:tc>
          <w:tcPr>
            <w:tcW w:w="1559" w:type="dxa"/>
            <w:tcBorders>
              <w:top w:val="nil"/>
              <w:left w:val="nil"/>
              <w:bottom w:val="nil"/>
              <w:right w:val="double" w:sz="4" w:space="0" w:color="auto"/>
            </w:tcBorders>
            <w:hideMark/>
          </w:tcPr>
          <w:p w:rsidR="005C7D79" w:rsidRPr="00440626" w:rsidRDefault="005C7D79" w:rsidP="00440626">
            <w:pPr>
              <w:spacing w:beforeLines="10" w:before="36"/>
              <w:ind w:rightChars="224" w:right="538"/>
              <w:jc w:val="right"/>
              <w:rPr>
                <w:rFonts w:eastAsia="標楷體"/>
              </w:rPr>
            </w:pPr>
            <w:r w:rsidRPr="00440626">
              <w:rPr>
                <w:rFonts w:eastAsia="標楷體"/>
              </w:rPr>
              <w:t>-8.8</w:t>
            </w:r>
          </w:p>
        </w:tc>
        <w:tc>
          <w:tcPr>
            <w:tcW w:w="1559" w:type="dxa"/>
            <w:tcBorders>
              <w:top w:val="nil"/>
              <w:left w:val="double" w:sz="4" w:space="0" w:color="auto"/>
              <w:bottom w:val="nil"/>
              <w:right w:val="nil"/>
            </w:tcBorders>
            <w:hideMark/>
          </w:tcPr>
          <w:p w:rsidR="005C7D79" w:rsidRPr="005C7D79" w:rsidRDefault="005C7D79" w:rsidP="004B2380">
            <w:pPr>
              <w:ind w:rightChars="165" w:right="396"/>
              <w:jc w:val="right"/>
              <w:rPr>
                <w:rFonts w:eastAsia="標楷體"/>
              </w:rPr>
            </w:pPr>
            <w:r w:rsidRPr="005C7D79">
              <w:rPr>
                <w:rFonts w:eastAsia="標楷體"/>
              </w:rPr>
              <w:t>1</w:t>
            </w:r>
            <w:r w:rsidRPr="005C7D79">
              <w:rPr>
                <w:rFonts w:eastAsia="標楷體" w:hint="eastAsia"/>
              </w:rPr>
              <w:t>,</w:t>
            </w:r>
            <w:r w:rsidRPr="005C7D79">
              <w:rPr>
                <w:rFonts w:eastAsia="標楷體"/>
              </w:rPr>
              <w:t>585</w:t>
            </w:r>
          </w:p>
        </w:tc>
        <w:tc>
          <w:tcPr>
            <w:tcW w:w="1560" w:type="dxa"/>
            <w:hideMark/>
          </w:tcPr>
          <w:p w:rsidR="005C7D79" w:rsidRPr="005C7D79" w:rsidRDefault="005C7D79" w:rsidP="004B2380">
            <w:pPr>
              <w:ind w:rightChars="224" w:right="538"/>
              <w:jc w:val="right"/>
              <w:rPr>
                <w:rFonts w:eastAsia="標楷體"/>
              </w:rPr>
            </w:pPr>
            <w:r w:rsidRPr="005C7D79">
              <w:rPr>
                <w:rFonts w:eastAsia="標楷體"/>
              </w:rPr>
              <w:t>-8.1</w:t>
            </w:r>
          </w:p>
        </w:tc>
      </w:tr>
      <w:tr w:rsidR="005C7D79" w:rsidRPr="00AE0D77" w:rsidTr="00BD58DD">
        <w:trPr>
          <w:trHeight w:val="80"/>
        </w:trPr>
        <w:tc>
          <w:tcPr>
            <w:tcW w:w="2722" w:type="dxa"/>
            <w:tcBorders>
              <w:top w:val="nil"/>
              <w:left w:val="nil"/>
              <w:bottom w:val="nil"/>
              <w:right w:val="single" w:sz="4" w:space="0" w:color="auto"/>
            </w:tcBorders>
            <w:hideMark/>
          </w:tcPr>
          <w:p w:rsidR="005C7D79" w:rsidRPr="00AE0D77" w:rsidRDefault="005C7D79" w:rsidP="00BD58DD">
            <w:pPr>
              <w:snapToGrid w:val="0"/>
              <w:spacing w:line="320" w:lineRule="exact"/>
              <w:ind w:right="-142" w:firstLineChars="100" w:firstLine="240"/>
              <w:rPr>
                <w:rFonts w:eastAsia="標楷體"/>
                <w:sz w:val="22"/>
                <w:szCs w:val="22"/>
              </w:rPr>
            </w:pPr>
            <w:r w:rsidRPr="00AE0D77">
              <w:rPr>
                <w:rFonts w:eastAsia="標楷體"/>
              </w:rPr>
              <w:t>燃料零售業</w:t>
            </w:r>
          </w:p>
        </w:tc>
        <w:tc>
          <w:tcPr>
            <w:tcW w:w="1559" w:type="dxa"/>
            <w:hideMark/>
          </w:tcPr>
          <w:p w:rsidR="005C7D79" w:rsidRPr="00440626" w:rsidRDefault="005C7D79" w:rsidP="004B2380">
            <w:pPr>
              <w:spacing w:beforeLines="10" w:before="36"/>
              <w:ind w:rightChars="106" w:right="254"/>
              <w:jc w:val="right"/>
              <w:rPr>
                <w:rFonts w:eastAsia="標楷體"/>
              </w:rPr>
            </w:pPr>
            <w:r w:rsidRPr="00440626">
              <w:rPr>
                <w:rFonts w:eastAsia="標楷體"/>
              </w:rPr>
              <w:t xml:space="preserve"> 195</w:t>
            </w:r>
          </w:p>
        </w:tc>
        <w:tc>
          <w:tcPr>
            <w:tcW w:w="1559" w:type="dxa"/>
            <w:tcBorders>
              <w:top w:val="nil"/>
              <w:left w:val="nil"/>
              <w:bottom w:val="nil"/>
              <w:right w:val="double" w:sz="4" w:space="0" w:color="auto"/>
            </w:tcBorders>
            <w:hideMark/>
          </w:tcPr>
          <w:p w:rsidR="005C7D79" w:rsidRPr="00440626" w:rsidRDefault="005C7D79" w:rsidP="00440626">
            <w:pPr>
              <w:spacing w:beforeLines="10" w:before="36"/>
              <w:ind w:rightChars="224" w:right="538"/>
              <w:jc w:val="right"/>
              <w:rPr>
                <w:rFonts w:eastAsia="標楷體"/>
              </w:rPr>
            </w:pPr>
            <w:r w:rsidRPr="00440626">
              <w:rPr>
                <w:rFonts w:eastAsia="標楷體"/>
              </w:rPr>
              <w:t>3.3</w:t>
            </w:r>
          </w:p>
        </w:tc>
        <w:tc>
          <w:tcPr>
            <w:tcW w:w="1559" w:type="dxa"/>
            <w:tcBorders>
              <w:top w:val="nil"/>
              <w:left w:val="double" w:sz="4" w:space="0" w:color="auto"/>
              <w:bottom w:val="nil"/>
              <w:right w:val="nil"/>
            </w:tcBorders>
            <w:hideMark/>
          </w:tcPr>
          <w:p w:rsidR="005C7D79" w:rsidRPr="005C7D79" w:rsidRDefault="005C7D79" w:rsidP="004B2380">
            <w:pPr>
              <w:ind w:rightChars="165" w:right="396"/>
              <w:jc w:val="right"/>
              <w:rPr>
                <w:rFonts w:eastAsia="標楷體"/>
              </w:rPr>
            </w:pPr>
            <w:r w:rsidRPr="005C7D79">
              <w:rPr>
                <w:rFonts w:eastAsia="標楷體"/>
              </w:rPr>
              <w:t>1</w:t>
            </w:r>
            <w:r w:rsidRPr="005C7D79">
              <w:rPr>
                <w:rFonts w:eastAsia="標楷體" w:hint="eastAsia"/>
              </w:rPr>
              <w:t>,</w:t>
            </w:r>
            <w:r w:rsidRPr="005C7D79">
              <w:rPr>
                <w:rFonts w:eastAsia="標楷體"/>
              </w:rPr>
              <w:t>348</w:t>
            </w:r>
          </w:p>
        </w:tc>
        <w:tc>
          <w:tcPr>
            <w:tcW w:w="1560" w:type="dxa"/>
            <w:hideMark/>
          </w:tcPr>
          <w:p w:rsidR="005C7D79" w:rsidRPr="005C7D79" w:rsidRDefault="005C7D79" w:rsidP="004B2380">
            <w:pPr>
              <w:ind w:rightChars="224" w:right="538"/>
              <w:jc w:val="right"/>
              <w:rPr>
                <w:rFonts w:eastAsia="標楷體"/>
              </w:rPr>
            </w:pPr>
            <w:r w:rsidRPr="005C7D79">
              <w:rPr>
                <w:rFonts w:eastAsia="標楷體"/>
              </w:rPr>
              <w:t>10.9</w:t>
            </w:r>
          </w:p>
        </w:tc>
      </w:tr>
      <w:tr w:rsidR="00803E8C" w:rsidRPr="00AE0D77" w:rsidTr="00BD58DD">
        <w:trPr>
          <w:trHeight w:val="80"/>
        </w:trPr>
        <w:tc>
          <w:tcPr>
            <w:tcW w:w="2722" w:type="dxa"/>
            <w:tcBorders>
              <w:top w:val="nil"/>
              <w:left w:val="nil"/>
              <w:bottom w:val="single" w:sz="4" w:space="0" w:color="auto"/>
              <w:right w:val="single" w:sz="4" w:space="0" w:color="auto"/>
            </w:tcBorders>
            <w:hideMark/>
          </w:tcPr>
          <w:p w:rsidR="00803E8C" w:rsidRPr="00AE0D77" w:rsidRDefault="00803E8C" w:rsidP="00BD58DD">
            <w:pPr>
              <w:autoSpaceDE w:val="0"/>
              <w:spacing w:line="300" w:lineRule="exact"/>
              <w:ind w:leftChars="100" w:left="240"/>
              <w:rPr>
                <w:rFonts w:eastAsia="標楷體"/>
              </w:rPr>
            </w:pPr>
            <w:r w:rsidRPr="00AE0D77">
              <w:rPr>
                <w:rFonts w:eastAsia="標楷體"/>
              </w:rPr>
              <w:t>其他零售業</w:t>
            </w:r>
            <w:r w:rsidRPr="00AE0D77">
              <w:rPr>
                <w:rFonts w:eastAsia="標楷體"/>
              </w:rPr>
              <w:t>(</w:t>
            </w:r>
            <w:proofErr w:type="gramStart"/>
            <w:r w:rsidRPr="00AE0D77">
              <w:rPr>
                <w:rFonts w:eastAsia="標楷體"/>
              </w:rPr>
              <w:t>註</w:t>
            </w:r>
            <w:proofErr w:type="gramEnd"/>
            <w:r w:rsidRPr="00AE0D77">
              <w:rPr>
                <w:rFonts w:eastAsia="標楷體"/>
              </w:rPr>
              <w:t>)</w:t>
            </w:r>
          </w:p>
        </w:tc>
        <w:tc>
          <w:tcPr>
            <w:tcW w:w="1559" w:type="dxa"/>
            <w:tcBorders>
              <w:top w:val="nil"/>
              <w:left w:val="nil"/>
              <w:bottom w:val="single" w:sz="4" w:space="0" w:color="auto"/>
              <w:right w:val="nil"/>
            </w:tcBorders>
            <w:hideMark/>
          </w:tcPr>
          <w:p w:rsidR="00803E8C" w:rsidRPr="00AE0D77" w:rsidRDefault="00440626" w:rsidP="00440626">
            <w:pPr>
              <w:spacing w:beforeLines="10" w:before="36"/>
              <w:ind w:rightChars="106" w:right="254"/>
              <w:jc w:val="right"/>
              <w:rPr>
                <w:rFonts w:eastAsia="標楷體"/>
              </w:rPr>
            </w:pPr>
            <w:r>
              <w:rPr>
                <w:rFonts w:eastAsia="標楷體" w:hint="eastAsia"/>
              </w:rPr>
              <w:t>725</w:t>
            </w:r>
          </w:p>
        </w:tc>
        <w:tc>
          <w:tcPr>
            <w:tcW w:w="1559" w:type="dxa"/>
            <w:tcBorders>
              <w:top w:val="nil"/>
              <w:left w:val="nil"/>
              <w:bottom w:val="single" w:sz="4" w:space="0" w:color="auto"/>
              <w:right w:val="double" w:sz="4" w:space="0" w:color="auto"/>
            </w:tcBorders>
            <w:hideMark/>
          </w:tcPr>
          <w:p w:rsidR="00803E8C" w:rsidRPr="00AE0D77" w:rsidRDefault="00803E8C" w:rsidP="00440626">
            <w:pPr>
              <w:spacing w:beforeLines="10" w:before="36"/>
              <w:ind w:rightChars="224" w:right="538"/>
              <w:jc w:val="right"/>
              <w:rPr>
                <w:rFonts w:eastAsia="標楷體"/>
              </w:rPr>
            </w:pPr>
            <w:r>
              <w:rPr>
                <w:rFonts w:eastAsia="標楷體"/>
              </w:rPr>
              <w:t>-</w:t>
            </w:r>
            <w:r w:rsidR="00440626">
              <w:rPr>
                <w:rFonts w:eastAsia="標楷體" w:hint="eastAsia"/>
              </w:rPr>
              <w:t>0.8</w:t>
            </w:r>
          </w:p>
        </w:tc>
        <w:tc>
          <w:tcPr>
            <w:tcW w:w="1559" w:type="dxa"/>
            <w:tcBorders>
              <w:top w:val="nil"/>
              <w:left w:val="double" w:sz="4" w:space="0" w:color="auto"/>
              <w:bottom w:val="single" w:sz="4" w:space="0" w:color="auto"/>
              <w:right w:val="nil"/>
            </w:tcBorders>
            <w:hideMark/>
          </w:tcPr>
          <w:p w:rsidR="00803E8C" w:rsidRPr="00AE0D77" w:rsidRDefault="005C7D79" w:rsidP="005C7D79">
            <w:pPr>
              <w:ind w:rightChars="165" w:right="396"/>
              <w:jc w:val="right"/>
              <w:rPr>
                <w:rFonts w:eastAsia="標楷體"/>
              </w:rPr>
            </w:pPr>
            <w:r>
              <w:rPr>
                <w:rFonts w:eastAsia="標楷體" w:hint="eastAsia"/>
              </w:rPr>
              <w:t>5</w:t>
            </w:r>
            <w:r w:rsidR="00803E8C" w:rsidRPr="00AE0D77">
              <w:rPr>
                <w:rFonts w:eastAsia="標楷體"/>
              </w:rPr>
              <w:t>,</w:t>
            </w:r>
            <w:r>
              <w:rPr>
                <w:rFonts w:eastAsia="標楷體" w:hint="eastAsia"/>
              </w:rPr>
              <w:t>242</w:t>
            </w:r>
          </w:p>
        </w:tc>
        <w:tc>
          <w:tcPr>
            <w:tcW w:w="1560" w:type="dxa"/>
            <w:tcBorders>
              <w:top w:val="nil"/>
              <w:left w:val="nil"/>
              <w:bottom w:val="single" w:sz="4" w:space="0" w:color="auto"/>
              <w:right w:val="nil"/>
            </w:tcBorders>
            <w:hideMark/>
          </w:tcPr>
          <w:p w:rsidR="00803E8C" w:rsidRPr="00AE0D77" w:rsidRDefault="00803E8C" w:rsidP="005C7D79">
            <w:pPr>
              <w:ind w:rightChars="224" w:right="538"/>
              <w:jc w:val="right"/>
              <w:rPr>
                <w:rFonts w:eastAsia="標楷體"/>
              </w:rPr>
            </w:pPr>
            <w:r>
              <w:rPr>
                <w:rFonts w:eastAsia="標楷體"/>
              </w:rPr>
              <w:t>-</w:t>
            </w:r>
            <w:r w:rsidR="005C7D79">
              <w:rPr>
                <w:rFonts w:eastAsia="標楷體" w:hint="eastAsia"/>
              </w:rPr>
              <w:t>0</w:t>
            </w:r>
            <w:r w:rsidRPr="00AE0D77">
              <w:rPr>
                <w:rFonts w:eastAsia="標楷體"/>
              </w:rPr>
              <w:t>.</w:t>
            </w:r>
            <w:r w:rsidR="005C7D79">
              <w:rPr>
                <w:rFonts w:eastAsia="標楷體" w:hint="eastAsia"/>
              </w:rPr>
              <w:t>8</w:t>
            </w:r>
          </w:p>
        </w:tc>
      </w:tr>
    </w:tbl>
    <w:p w:rsidR="00803E8C" w:rsidRPr="00AE0D77" w:rsidRDefault="00803E8C" w:rsidP="00803E8C">
      <w:pPr>
        <w:snapToGrid w:val="0"/>
        <w:spacing w:line="320" w:lineRule="exact"/>
        <w:ind w:right="-142"/>
        <w:jc w:val="both"/>
        <w:rPr>
          <w:rFonts w:eastAsia="標楷體"/>
          <w:sz w:val="22"/>
          <w:szCs w:val="22"/>
        </w:rPr>
      </w:pPr>
      <w:proofErr w:type="gramStart"/>
      <w:r w:rsidRPr="00AE0D77">
        <w:rPr>
          <w:rFonts w:eastAsia="標楷體"/>
          <w:bCs/>
          <w:sz w:val="22"/>
          <w:szCs w:val="22"/>
        </w:rPr>
        <w:t>註</w:t>
      </w:r>
      <w:proofErr w:type="gramEnd"/>
      <w:r w:rsidRPr="00AE0D77">
        <w:rPr>
          <w:rFonts w:eastAsia="標楷體"/>
          <w:bCs/>
          <w:sz w:val="22"/>
          <w:szCs w:val="22"/>
        </w:rPr>
        <w:t>：其他零售業包含</w:t>
      </w:r>
      <w:r w:rsidRPr="006A4F6B">
        <w:rPr>
          <w:rFonts w:eastAsia="標楷體" w:hint="eastAsia"/>
          <w:sz w:val="22"/>
          <w:szCs w:val="22"/>
        </w:rPr>
        <w:t>資通訊及家電設備零售業、建材零售業</w:t>
      </w:r>
      <w:r w:rsidRPr="00AE0D77">
        <w:rPr>
          <w:rFonts w:eastAsia="標楷體"/>
          <w:sz w:val="22"/>
          <w:szCs w:val="22"/>
        </w:rPr>
        <w:t>等</w:t>
      </w:r>
      <w:r w:rsidRPr="00AE0D77">
        <w:rPr>
          <w:rFonts w:eastAsia="標楷體"/>
          <w:sz w:val="22"/>
          <w:szCs w:val="22"/>
        </w:rPr>
        <w:t>4</w:t>
      </w:r>
      <w:r w:rsidRPr="00AE0D77">
        <w:rPr>
          <w:rFonts w:eastAsia="標楷體"/>
          <w:sz w:val="22"/>
          <w:szCs w:val="22"/>
        </w:rPr>
        <w:t>項中業別。</w:t>
      </w:r>
    </w:p>
    <w:p w:rsidR="00F67965" w:rsidRPr="00AE0D77" w:rsidRDefault="00803E8C" w:rsidP="00803E8C">
      <w:pPr>
        <w:snapToGrid w:val="0"/>
        <w:spacing w:line="320" w:lineRule="exact"/>
        <w:ind w:right="-142"/>
        <w:rPr>
          <w:rFonts w:eastAsia="標楷體"/>
        </w:rPr>
      </w:pPr>
      <w:r w:rsidRPr="00AE0D77">
        <w:rPr>
          <w:rFonts w:eastAsia="標楷體"/>
          <w:sz w:val="22"/>
          <w:szCs w:val="22"/>
        </w:rPr>
        <w:t>資料來源：經濟部統計處。</w:t>
      </w:r>
    </w:p>
    <w:p w:rsidR="00C5241D" w:rsidRDefault="00C5241D">
      <w:pPr>
        <w:widowControl/>
        <w:rPr>
          <w:rFonts w:eastAsia="標楷體"/>
          <w:kern w:val="0"/>
          <w:sz w:val="28"/>
          <w:szCs w:val="20"/>
        </w:rPr>
      </w:pPr>
      <w:r>
        <w:rPr>
          <w:rFonts w:eastAsia="標楷體"/>
          <w:kern w:val="0"/>
          <w:sz w:val="28"/>
          <w:szCs w:val="20"/>
        </w:rPr>
        <w:br w:type="page"/>
      </w:r>
    </w:p>
    <w:p w:rsidR="00233F35" w:rsidRPr="00AE0D77" w:rsidRDefault="00233F35" w:rsidP="00233F35">
      <w:pPr>
        <w:widowControl/>
        <w:topLinePunct/>
        <w:snapToGrid w:val="0"/>
        <w:spacing w:beforeLines="100" w:before="360" w:line="300" w:lineRule="auto"/>
        <w:ind w:rightChars="-59" w:right="-142" w:firstLineChars="175" w:firstLine="490"/>
        <w:jc w:val="both"/>
        <w:rPr>
          <w:rFonts w:eastAsia="標楷體"/>
          <w:kern w:val="0"/>
          <w:sz w:val="28"/>
          <w:szCs w:val="20"/>
        </w:rPr>
      </w:pPr>
      <w:r w:rsidRPr="00AE0D77">
        <w:rPr>
          <w:rFonts w:eastAsia="標楷體"/>
          <w:kern w:val="0"/>
          <w:sz w:val="28"/>
          <w:szCs w:val="20"/>
        </w:rPr>
        <w:lastRenderedPageBreak/>
        <w:t>106</w:t>
      </w:r>
      <w:r w:rsidRPr="00AE0D77">
        <w:rPr>
          <w:rFonts w:eastAsia="標楷體"/>
          <w:kern w:val="0"/>
          <w:sz w:val="28"/>
          <w:szCs w:val="20"/>
        </w:rPr>
        <w:t>年</w:t>
      </w:r>
      <w:r w:rsidR="000C13BF">
        <w:rPr>
          <w:rFonts w:eastAsia="標楷體" w:hint="eastAsia"/>
          <w:kern w:val="0"/>
          <w:sz w:val="28"/>
          <w:szCs w:val="20"/>
        </w:rPr>
        <w:t>7</w:t>
      </w:r>
      <w:r w:rsidRPr="00AE0D77">
        <w:rPr>
          <w:rFonts w:eastAsia="標楷體"/>
          <w:kern w:val="0"/>
          <w:sz w:val="28"/>
          <w:szCs w:val="20"/>
        </w:rPr>
        <w:t>月綜合商品零售業營業額</w:t>
      </w:r>
      <w:r w:rsidR="005C7D79" w:rsidRPr="005C7D79">
        <w:rPr>
          <w:rFonts w:eastAsia="標楷體"/>
          <w:kern w:val="0"/>
          <w:sz w:val="28"/>
          <w:szCs w:val="20"/>
        </w:rPr>
        <w:t>1,005</w:t>
      </w:r>
      <w:r w:rsidRPr="00AE0D77">
        <w:rPr>
          <w:rFonts w:eastAsia="標楷體"/>
          <w:kern w:val="0"/>
          <w:sz w:val="28"/>
          <w:szCs w:val="20"/>
        </w:rPr>
        <w:t>億元，較上年同月</w:t>
      </w:r>
      <w:r w:rsidR="005C7D79" w:rsidRPr="005C7D79">
        <w:rPr>
          <w:rFonts w:eastAsia="標楷體" w:hint="eastAsia"/>
          <w:kern w:val="0"/>
          <w:sz w:val="28"/>
          <w:szCs w:val="20"/>
        </w:rPr>
        <w:t>減</w:t>
      </w:r>
      <w:r w:rsidR="005C7D79">
        <w:rPr>
          <w:rFonts w:eastAsia="標楷體" w:hint="eastAsia"/>
          <w:kern w:val="0"/>
          <w:sz w:val="28"/>
          <w:szCs w:val="20"/>
        </w:rPr>
        <w:t>少</w:t>
      </w:r>
      <w:r w:rsidR="005C7D79" w:rsidRPr="005C7D79">
        <w:rPr>
          <w:rFonts w:eastAsia="標楷體" w:hint="eastAsia"/>
          <w:kern w:val="0"/>
          <w:sz w:val="28"/>
          <w:szCs w:val="20"/>
        </w:rPr>
        <w:t>0.7%</w:t>
      </w:r>
      <w:r w:rsidR="005C7D79" w:rsidRPr="005C7D79">
        <w:rPr>
          <w:rFonts w:eastAsia="標楷體" w:hint="eastAsia"/>
          <w:kern w:val="0"/>
          <w:sz w:val="28"/>
          <w:szCs w:val="20"/>
        </w:rPr>
        <w:t>，其中百貨公司年減</w:t>
      </w:r>
      <w:r w:rsidR="005C7D79" w:rsidRPr="005C7D79">
        <w:rPr>
          <w:rFonts w:eastAsia="標楷體" w:hint="eastAsia"/>
          <w:kern w:val="0"/>
          <w:sz w:val="28"/>
          <w:szCs w:val="20"/>
        </w:rPr>
        <w:t>3.9%</w:t>
      </w:r>
      <w:r w:rsidR="005C7D79" w:rsidRPr="005C7D79">
        <w:rPr>
          <w:rFonts w:eastAsia="標楷體" w:hint="eastAsia"/>
          <w:kern w:val="0"/>
          <w:sz w:val="28"/>
          <w:szCs w:val="20"/>
        </w:rPr>
        <w:t>，主因去年同月部分業者推出強力促銷活動，基期較高所致；量販店年減</w:t>
      </w:r>
      <w:r w:rsidR="005C7D79" w:rsidRPr="005C7D79">
        <w:rPr>
          <w:rFonts w:eastAsia="標楷體" w:hint="eastAsia"/>
          <w:kern w:val="0"/>
          <w:sz w:val="28"/>
          <w:szCs w:val="20"/>
        </w:rPr>
        <w:t>0.6%</w:t>
      </w:r>
      <w:r w:rsidR="005C7D79" w:rsidRPr="005C7D79">
        <w:rPr>
          <w:rFonts w:eastAsia="標楷體" w:hint="eastAsia"/>
          <w:kern w:val="0"/>
          <w:sz w:val="28"/>
          <w:szCs w:val="20"/>
        </w:rPr>
        <w:t>，主因今年中元節落在</w:t>
      </w:r>
      <w:r w:rsidR="005C7D79" w:rsidRPr="005C7D79">
        <w:rPr>
          <w:rFonts w:eastAsia="標楷體" w:hint="eastAsia"/>
          <w:kern w:val="0"/>
          <w:sz w:val="28"/>
          <w:szCs w:val="20"/>
        </w:rPr>
        <w:t>9</w:t>
      </w:r>
      <w:r w:rsidR="005C7D79" w:rsidRPr="005C7D79">
        <w:rPr>
          <w:rFonts w:eastAsia="標楷體" w:hint="eastAsia"/>
          <w:kern w:val="0"/>
          <w:sz w:val="28"/>
          <w:szCs w:val="20"/>
        </w:rPr>
        <w:t>月</w:t>
      </w:r>
      <w:r w:rsidR="005C7D79" w:rsidRPr="005C7D79">
        <w:rPr>
          <w:rFonts w:eastAsia="標楷體" w:hint="eastAsia"/>
          <w:kern w:val="0"/>
          <w:sz w:val="28"/>
          <w:szCs w:val="20"/>
        </w:rPr>
        <w:t>(</w:t>
      </w:r>
      <w:r w:rsidR="005C7D79" w:rsidRPr="005C7D79">
        <w:rPr>
          <w:rFonts w:eastAsia="標楷體" w:hint="eastAsia"/>
          <w:kern w:val="0"/>
          <w:sz w:val="28"/>
          <w:szCs w:val="20"/>
        </w:rPr>
        <w:t>去年在</w:t>
      </w:r>
      <w:r w:rsidR="005C7D79" w:rsidRPr="005C7D79">
        <w:rPr>
          <w:rFonts w:eastAsia="標楷體" w:hint="eastAsia"/>
          <w:kern w:val="0"/>
          <w:sz w:val="28"/>
          <w:szCs w:val="20"/>
        </w:rPr>
        <w:t>8</w:t>
      </w:r>
      <w:r w:rsidR="005C7D79" w:rsidRPr="005C7D79">
        <w:rPr>
          <w:rFonts w:eastAsia="標楷體" w:hint="eastAsia"/>
          <w:kern w:val="0"/>
          <w:sz w:val="28"/>
          <w:szCs w:val="20"/>
        </w:rPr>
        <w:t>月</w:t>
      </w:r>
      <w:r w:rsidR="005C7D79" w:rsidRPr="005C7D79">
        <w:rPr>
          <w:rFonts w:eastAsia="標楷體" w:hint="eastAsia"/>
          <w:kern w:val="0"/>
          <w:sz w:val="28"/>
          <w:szCs w:val="20"/>
        </w:rPr>
        <w:t>)</w:t>
      </w:r>
      <w:r w:rsidR="005C7D79" w:rsidRPr="005C7D79">
        <w:rPr>
          <w:rFonts w:eastAsia="標楷體" w:hint="eastAsia"/>
          <w:kern w:val="0"/>
          <w:sz w:val="28"/>
          <w:szCs w:val="20"/>
        </w:rPr>
        <w:t>，致促銷檔期較去年延後；便利商店年減</w:t>
      </w:r>
      <w:r w:rsidR="005C7D79" w:rsidRPr="005C7D79">
        <w:rPr>
          <w:rFonts w:eastAsia="標楷體" w:hint="eastAsia"/>
          <w:kern w:val="0"/>
          <w:sz w:val="28"/>
          <w:szCs w:val="20"/>
        </w:rPr>
        <w:t>0.1%</w:t>
      </w:r>
      <w:r w:rsidR="005C7D79" w:rsidRPr="005C7D79">
        <w:rPr>
          <w:rFonts w:eastAsia="標楷體" w:hint="eastAsia"/>
          <w:kern w:val="0"/>
          <w:sz w:val="28"/>
          <w:szCs w:val="20"/>
        </w:rPr>
        <w:t>；超級市場</w:t>
      </w:r>
      <w:proofErr w:type="gramStart"/>
      <w:r w:rsidR="005C7D79" w:rsidRPr="005C7D79">
        <w:rPr>
          <w:rFonts w:eastAsia="標楷體" w:hint="eastAsia"/>
          <w:kern w:val="0"/>
          <w:sz w:val="28"/>
          <w:szCs w:val="20"/>
        </w:rPr>
        <w:t>則因展店</w:t>
      </w:r>
      <w:proofErr w:type="gramEnd"/>
      <w:r w:rsidR="005C7D79" w:rsidRPr="005C7D79">
        <w:rPr>
          <w:rFonts w:eastAsia="標楷體" w:hint="eastAsia"/>
          <w:kern w:val="0"/>
          <w:sz w:val="28"/>
          <w:szCs w:val="20"/>
        </w:rPr>
        <w:t>及促銷活動，年增</w:t>
      </w:r>
      <w:r w:rsidR="005C7D79" w:rsidRPr="005C7D79">
        <w:rPr>
          <w:rFonts w:eastAsia="標楷體" w:hint="eastAsia"/>
          <w:kern w:val="0"/>
          <w:sz w:val="28"/>
          <w:szCs w:val="20"/>
        </w:rPr>
        <w:t>6.0%</w:t>
      </w:r>
      <w:r w:rsidR="005C7D79" w:rsidRPr="005C7D79">
        <w:rPr>
          <w:rFonts w:eastAsia="標楷體" w:hint="eastAsia"/>
          <w:kern w:val="0"/>
          <w:sz w:val="28"/>
          <w:szCs w:val="20"/>
        </w:rPr>
        <w:t>；其他綜合商品零售業年減</w:t>
      </w:r>
      <w:r w:rsidR="005C7D79" w:rsidRPr="005C7D79">
        <w:rPr>
          <w:rFonts w:eastAsia="標楷體" w:hint="eastAsia"/>
          <w:kern w:val="0"/>
          <w:sz w:val="28"/>
          <w:szCs w:val="20"/>
        </w:rPr>
        <w:t>4.3%</w:t>
      </w:r>
      <w:r w:rsidR="005C7D79" w:rsidRPr="005C7D79">
        <w:rPr>
          <w:rFonts w:eastAsia="標楷體" w:hint="eastAsia"/>
          <w:kern w:val="0"/>
          <w:sz w:val="28"/>
          <w:szCs w:val="20"/>
        </w:rPr>
        <w:t>，主因來</w:t>
      </w:r>
      <w:proofErr w:type="gramStart"/>
      <w:r w:rsidR="005C7D79" w:rsidRPr="005C7D79">
        <w:rPr>
          <w:rFonts w:eastAsia="標楷體" w:hint="eastAsia"/>
          <w:kern w:val="0"/>
          <w:sz w:val="28"/>
          <w:szCs w:val="20"/>
        </w:rPr>
        <w:t>台團客</w:t>
      </w:r>
      <w:proofErr w:type="gramEnd"/>
      <w:r w:rsidR="005C7D79" w:rsidRPr="005C7D79">
        <w:rPr>
          <w:rFonts w:eastAsia="標楷體" w:hint="eastAsia"/>
          <w:kern w:val="0"/>
          <w:sz w:val="28"/>
          <w:szCs w:val="20"/>
        </w:rPr>
        <w:t>減少，免稅店業績下滑</w:t>
      </w:r>
      <w:r w:rsidRPr="00AE0D77">
        <w:rPr>
          <w:rFonts w:eastAsia="標楷體"/>
          <w:kern w:val="0"/>
          <w:sz w:val="28"/>
          <w:szCs w:val="20"/>
        </w:rPr>
        <w:t>。累計</w:t>
      </w:r>
      <w:r w:rsidRPr="00AE0D77">
        <w:rPr>
          <w:rFonts w:eastAsia="標楷體"/>
          <w:kern w:val="0"/>
          <w:sz w:val="28"/>
          <w:szCs w:val="20"/>
        </w:rPr>
        <w:t>1</w:t>
      </w:r>
      <w:r w:rsidRPr="00AE0D77">
        <w:rPr>
          <w:rFonts w:eastAsia="標楷體"/>
          <w:kern w:val="0"/>
          <w:sz w:val="28"/>
          <w:szCs w:val="20"/>
        </w:rPr>
        <w:t>至</w:t>
      </w:r>
      <w:r w:rsidR="000C13BF">
        <w:rPr>
          <w:rFonts w:eastAsia="標楷體" w:hint="eastAsia"/>
          <w:kern w:val="0"/>
          <w:sz w:val="28"/>
          <w:szCs w:val="20"/>
        </w:rPr>
        <w:t>7</w:t>
      </w:r>
      <w:r>
        <w:rPr>
          <w:rFonts w:eastAsia="標楷體"/>
          <w:kern w:val="0"/>
          <w:sz w:val="28"/>
          <w:szCs w:val="20"/>
        </w:rPr>
        <w:t>月綜合商品零售業營業額</w:t>
      </w:r>
      <w:r w:rsidR="005C7D79">
        <w:rPr>
          <w:rFonts w:eastAsia="標楷體"/>
          <w:kern w:val="0"/>
          <w:sz w:val="28"/>
          <w:szCs w:val="20"/>
        </w:rPr>
        <w:t>6</w:t>
      </w:r>
      <w:r w:rsidR="005C7D79">
        <w:rPr>
          <w:rFonts w:eastAsia="標楷體" w:hint="eastAsia"/>
          <w:kern w:val="0"/>
          <w:sz w:val="28"/>
          <w:szCs w:val="20"/>
        </w:rPr>
        <w:t>,</w:t>
      </w:r>
      <w:r w:rsidR="005C7D79" w:rsidRPr="005C7D79">
        <w:rPr>
          <w:rFonts w:eastAsia="標楷體"/>
          <w:kern w:val="0"/>
          <w:sz w:val="28"/>
          <w:szCs w:val="20"/>
        </w:rPr>
        <w:t>895</w:t>
      </w:r>
      <w:r w:rsidRPr="00AE0D77">
        <w:rPr>
          <w:rFonts w:eastAsia="標楷體"/>
          <w:kern w:val="0"/>
          <w:sz w:val="28"/>
          <w:szCs w:val="20"/>
        </w:rPr>
        <w:t>億元，較上年同期增加</w:t>
      </w:r>
      <w:r w:rsidRPr="00AE0D77">
        <w:rPr>
          <w:rFonts w:eastAsia="標楷體"/>
          <w:kern w:val="0"/>
          <w:sz w:val="28"/>
          <w:szCs w:val="20"/>
        </w:rPr>
        <w:t>0.</w:t>
      </w:r>
      <w:r w:rsidR="005C7D79">
        <w:rPr>
          <w:rFonts w:eastAsia="標楷體" w:hint="eastAsia"/>
          <w:kern w:val="0"/>
          <w:sz w:val="28"/>
          <w:szCs w:val="20"/>
        </w:rPr>
        <w:t>5</w:t>
      </w:r>
      <w:r w:rsidRPr="00AE0D77">
        <w:rPr>
          <w:rFonts w:eastAsia="標楷體"/>
          <w:kern w:val="0"/>
          <w:sz w:val="28"/>
          <w:szCs w:val="20"/>
        </w:rPr>
        <w:t>%</w:t>
      </w:r>
      <w:r w:rsidRPr="00AE0D77">
        <w:rPr>
          <w:rFonts w:eastAsia="標楷體"/>
          <w:kern w:val="0"/>
          <w:sz w:val="28"/>
          <w:szCs w:val="20"/>
        </w:rPr>
        <w:t>。</w:t>
      </w:r>
    </w:p>
    <w:p w:rsidR="00233F35" w:rsidRPr="00AE0D77" w:rsidRDefault="00233F35" w:rsidP="00233F35">
      <w:pPr>
        <w:widowControl/>
        <w:spacing w:beforeLines="50" w:before="180"/>
        <w:rPr>
          <w:rFonts w:eastAsia="標楷體"/>
          <w:b/>
          <w:bCs/>
          <w:kern w:val="0"/>
          <w:sz w:val="28"/>
          <w:szCs w:val="20"/>
        </w:rPr>
      </w:pPr>
      <w:r w:rsidRPr="00AE0D77">
        <w:rPr>
          <w:rFonts w:eastAsia="標楷體"/>
          <w:b/>
          <w:bCs/>
          <w:kern w:val="0"/>
          <w:sz w:val="28"/>
          <w:szCs w:val="20"/>
        </w:rPr>
        <w:t>４、</w:t>
      </w:r>
      <w:r w:rsidRPr="00AE0D77">
        <w:rPr>
          <w:rFonts w:eastAsia="標楷體"/>
          <w:b/>
          <w:bCs/>
          <w:kern w:val="0"/>
          <w:sz w:val="28"/>
          <w:szCs w:val="20"/>
        </w:rPr>
        <w:t>106</w:t>
      </w:r>
      <w:r w:rsidRPr="00AE0D77">
        <w:rPr>
          <w:rFonts w:eastAsia="標楷體"/>
          <w:b/>
          <w:bCs/>
          <w:kern w:val="0"/>
          <w:sz w:val="28"/>
          <w:szCs w:val="20"/>
        </w:rPr>
        <w:t>年</w:t>
      </w:r>
      <w:r w:rsidR="000C13BF">
        <w:rPr>
          <w:rFonts w:eastAsia="標楷體" w:hint="eastAsia"/>
          <w:b/>
          <w:bCs/>
          <w:kern w:val="0"/>
          <w:sz w:val="28"/>
          <w:szCs w:val="20"/>
        </w:rPr>
        <w:t>7</w:t>
      </w:r>
      <w:r w:rsidRPr="00AE0D77">
        <w:rPr>
          <w:rFonts w:eastAsia="標楷體"/>
          <w:b/>
          <w:bCs/>
          <w:kern w:val="0"/>
          <w:sz w:val="28"/>
          <w:szCs w:val="20"/>
        </w:rPr>
        <w:t>月餐飲業營業額增加</w:t>
      </w:r>
      <w:r w:rsidR="005C7D79" w:rsidRPr="005C7D79">
        <w:rPr>
          <w:rFonts w:eastAsia="標楷體"/>
          <w:b/>
          <w:bCs/>
          <w:kern w:val="0"/>
          <w:sz w:val="28"/>
          <w:szCs w:val="20"/>
        </w:rPr>
        <w:t>1.8</w:t>
      </w:r>
      <w:r w:rsidRPr="00AE0D77">
        <w:rPr>
          <w:rFonts w:eastAsia="標楷體"/>
          <w:b/>
          <w:bCs/>
          <w:kern w:val="0"/>
          <w:sz w:val="28"/>
          <w:szCs w:val="20"/>
        </w:rPr>
        <w:t>%</w:t>
      </w:r>
    </w:p>
    <w:p w:rsidR="00233F35" w:rsidRPr="00AE0D77" w:rsidRDefault="00233F35" w:rsidP="00233F35">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sidR="000C13BF">
        <w:rPr>
          <w:rFonts w:eastAsia="標楷體" w:hint="eastAsia"/>
          <w:kern w:val="0"/>
          <w:sz w:val="28"/>
          <w:szCs w:val="20"/>
        </w:rPr>
        <w:t>7</w:t>
      </w:r>
      <w:r w:rsidRPr="00AE0D77">
        <w:rPr>
          <w:rFonts w:eastAsia="標楷體"/>
          <w:kern w:val="0"/>
          <w:sz w:val="28"/>
          <w:szCs w:val="20"/>
        </w:rPr>
        <w:t>月餐飲業營業額</w:t>
      </w:r>
      <w:r w:rsidR="005C7D79" w:rsidRPr="005C7D79">
        <w:rPr>
          <w:rFonts w:eastAsia="標楷體"/>
          <w:kern w:val="0"/>
          <w:sz w:val="28"/>
          <w:szCs w:val="20"/>
        </w:rPr>
        <w:t>384</w:t>
      </w:r>
      <w:r w:rsidRPr="00AE0D77">
        <w:rPr>
          <w:rFonts w:eastAsia="標楷體"/>
          <w:kern w:val="0"/>
          <w:sz w:val="28"/>
          <w:szCs w:val="20"/>
        </w:rPr>
        <w:t>億元，較上年同月增加</w:t>
      </w:r>
      <w:r w:rsidR="005C7D79" w:rsidRPr="005C7D79">
        <w:rPr>
          <w:rFonts w:eastAsia="標楷體"/>
          <w:kern w:val="0"/>
          <w:sz w:val="28"/>
          <w:szCs w:val="20"/>
        </w:rPr>
        <w:t>1.8</w:t>
      </w:r>
      <w:r w:rsidRPr="00AE0D77">
        <w:rPr>
          <w:rFonts w:eastAsia="標楷體"/>
          <w:kern w:val="0"/>
          <w:sz w:val="28"/>
          <w:szCs w:val="20"/>
        </w:rPr>
        <w:t>%</w:t>
      </w:r>
      <w:r w:rsidRPr="00AE0D77">
        <w:rPr>
          <w:rFonts w:eastAsia="標楷體"/>
          <w:kern w:val="0"/>
          <w:sz w:val="28"/>
          <w:szCs w:val="20"/>
        </w:rPr>
        <w:t>，</w:t>
      </w:r>
      <w:r w:rsidR="00E04CDD" w:rsidRPr="00E04CDD">
        <w:rPr>
          <w:rFonts w:eastAsia="標楷體" w:hint="eastAsia"/>
          <w:kern w:val="0"/>
          <w:sz w:val="28"/>
          <w:szCs w:val="20"/>
        </w:rPr>
        <w:t>其中餐館業因部分業者持續展店或推出新品牌，增加</w:t>
      </w:r>
      <w:r w:rsidR="00E04CDD" w:rsidRPr="00E04CDD">
        <w:rPr>
          <w:rFonts w:eastAsia="標楷體" w:hint="eastAsia"/>
          <w:kern w:val="0"/>
          <w:sz w:val="28"/>
          <w:szCs w:val="20"/>
        </w:rPr>
        <w:t>1.7%</w:t>
      </w:r>
      <w:r w:rsidR="00E04CDD" w:rsidRPr="00E04CDD">
        <w:rPr>
          <w:rFonts w:eastAsia="標楷體" w:hint="eastAsia"/>
          <w:kern w:val="0"/>
          <w:sz w:val="28"/>
          <w:szCs w:val="20"/>
        </w:rPr>
        <w:t>；</w:t>
      </w:r>
      <w:proofErr w:type="gramStart"/>
      <w:r w:rsidR="00E04CDD" w:rsidRPr="00E04CDD">
        <w:rPr>
          <w:rFonts w:eastAsia="標楷體" w:hint="eastAsia"/>
          <w:kern w:val="0"/>
          <w:sz w:val="28"/>
          <w:szCs w:val="20"/>
        </w:rPr>
        <w:t>飲料店業因</w:t>
      </w:r>
      <w:proofErr w:type="gramEnd"/>
      <w:r w:rsidR="00E04CDD" w:rsidRPr="00E04CDD">
        <w:rPr>
          <w:rFonts w:eastAsia="標楷體" w:hint="eastAsia"/>
          <w:kern w:val="0"/>
          <w:sz w:val="28"/>
          <w:szCs w:val="20"/>
        </w:rPr>
        <w:t>門市擴增，年增</w:t>
      </w:r>
      <w:r w:rsidR="00E04CDD" w:rsidRPr="00E04CDD">
        <w:rPr>
          <w:rFonts w:eastAsia="標楷體" w:hint="eastAsia"/>
          <w:kern w:val="0"/>
          <w:sz w:val="28"/>
          <w:szCs w:val="20"/>
        </w:rPr>
        <w:t>1.4%</w:t>
      </w:r>
      <w:r w:rsidRPr="00AE0D77">
        <w:rPr>
          <w:rFonts w:eastAsia="標楷體"/>
          <w:kern w:val="0"/>
          <w:sz w:val="28"/>
          <w:szCs w:val="20"/>
        </w:rPr>
        <w:t>。累計</w:t>
      </w:r>
      <w:r w:rsidRPr="00AE0D77">
        <w:rPr>
          <w:rFonts w:eastAsia="標楷體"/>
          <w:kern w:val="0"/>
          <w:sz w:val="28"/>
          <w:szCs w:val="20"/>
        </w:rPr>
        <w:t>1</w:t>
      </w:r>
      <w:r w:rsidRPr="00AE0D77">
        <w:rPr>
          <w:rFonts w:eastAsia="標楷體"/>
          <w:kern w:val="0"/>
          <w:sz w:val="28"/>
          <w:szCs w:val="20"/>
        </w:rPr>
        <w:t>至</w:t>
      </w:r>
      <w:r w:rsidR="000C13BF">
        <w:rPr>
          <w:rFonts w:eastAsia="標楷體" w:hint="eastAsia"/>
          <w:kern w:val="0"/>
          <w:sz w:val="28"/>
          <w:szCs w:val="20"/>
        </w:rPr>
        <w:t>7</w:t>
      </w:r>
      <w:r>
        <w:rPr>
          <w:rFonts w:eastAsia="標楷體"/>
          <w:kern w:val="0"/>
          <w:sz w:val="28"/>
          <w:szCs w:val="20"/>
        </w:rPr>
        <w:t>月餐飲業營業額</w:t>
      </w:r>
      <w:r w:rsidR="00E04CDD" w:rsidRPr="00E04CDD">
        <w:rPr>
          <w:rFonts w:eastAsia="標楷體"/>
          <w:kern w:val="0"/>
          <w:sz w:val="28"/>
          <w:szCs w:val="20"/>
        </w:rPr>
        <w:t>2,633</w:t>
      </w:r>
      <w:r w:rsidRPr="00AE0D77">
        <w:rPr>
          <w:rFonts w:eastAsia="標楷體"/>
          <w:kern w:val="0"/>
          <w:sz w:val="28"/>
          <w:szCs w:val="20"/>
        </w:rPr>
        <w:t>億元，較上年同期增加</w:t>
      </w:r>
      <w:r>
        <w:rPr>
          <w:rFonts w:eastAsia="標楷體" w:hint="eastAsia"/>
          <w:kern w:val="0"/>
          <w:sz w:val="28"/>
          <w:szCs w:val="20"/>
        </w:rPr>
        <w:t>2</w:t>
      </w:r>
      <w:r w:rsidRPr="00AE0D77">
        <w:rPr>
          <w:rFonts w:eastAsia="標楷體"/>
          <w:kern w:val="0"/>
          <w:sz w:val="28"/>
          <w:szCs w:val="20"/>
        </w:rPr>
        <w:t>.</w:t>
      </w:r>
      <w:r w:rsidR="00E04CDD">
        <w:rPr>
          <w:rFonts w:eastAsia="標楷體" w:hint="eastAsia"/>
          <w:kern w:val="0"/>
          <w:sz w:val="28"/>
          <w:szCs w:val="20"/>
        </w:rPr>
        <w:t>6</w:t>
      </w:r>
      <w:r w:rsidRPr="00AE0D77">
        <w:rPr>
          <w:rFonts w:eastAsia="標楷體"/>
          <w:kern w:val="0"/>
          <w:sz w:val="28"/>
          <w:szCs w:val="20"/>
        </w:rPr>
        <w:t>%</w:t>
      </w:r>
      <w:r w:rsidRPr="00AE0D77">
        <w:rPr>
          <w:rFonts w:eastAsia="標楷體"/>
          <w:kern w:val="0"/>
          <w:sz w:val="28"/>
          <w:szCs w:val="20"/>
        </w:rPr>
        <w:t>。</w:t>
      </w:r>
    </w:p>
    <w:p w:rsidR="00233F35" w:rsidRPr="00AE0D77" w:rsidRDefault="00233F35" w:rsidP="00233F35">
      <w:pPr>
        <w:snapToGrid w:val="0"/>
        <w:spacing w:before="240" w:afterLines="50" w:after="180"/>
        <w:ind w:right="-692"/>
        <w:jc w:val="center"/>
        <w:rPr>
          <w:rFonts w:eastAsia="標楷體"/>
          <w:sz w:val="28"/>
        </w:rPr>
      </w:pPr>
      <w:r w:rsidRPr="00AE0D77">
        <w:rPr>
          <w:rFonts w:eastAsia="標楷體"/>
          <w:b/>
          <w:bCs/>
          <w:sz w:val="28"/>
        </w:rPr>
        <w:t>表</w:t>
      </w:r>
      <w:r w:rsidRPr="00AE0D77">
        <w:rPr>
          <w:rFonts w:eastAsia="標楷體"/>
          <w:b/>
          <w:bCs/>
          <w:sz w:val="28"/>
        </w:rPr>
        <w:t xml:space="preserve">2-3-4  </w:t>
      </w:r>
      <w:r w:rsidRPr="00AE0D77">
        <w:rPr>
          <w:rFonts w:eastAsia="標楷體"/>
          <w:b/>
          <w:bCs/>
          <w:sz w:val="28"/>
        </w:rPr>
        <w:t>餐飲業營業額變動概況</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233F35" w:rsidRPr="00AE0D77" w:rsidTr="00BD58DD">
        <w:tc>
          <w:tcPr>
            <w:tcW w:w="2722" w:type="dxa"/>
            <w:vMerge w:val="restart"/>
            <w:tcBorders>
              <w:top w:val="single" w:sz="4" w:space="0" w:color="auto"/>
              <w:left w:val="nil"/>
              <w:bottom w:val="single" w:sz="4" w:space="0" w:color="auto"/>
              <w:right w:val="single" w:sz="4" w:space="0" w:color="auto"/>
            </w:tcBorders>
            <w:vAlign w:val="center"/>
            <w:hideMark/>
          </w:tcPr>
          <w:p w:rsidR="00233F35" w:rsidRPr="00AE0D77" w:rsidRDefault="00233F35" w:rsidP="00BD58DD">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233F35" w:rsidRPr="00AE0D77" w:rsidRDefault="00233F35" w:rsidP="00BD58DD">
            <w:pPr>
              <w:snapToGrid w:val="0"/>
              <w:spacing w:line="300" w:lineRule="exact"/>
              <w:ind w:left="28"/>
              <w:jc w:val="center"/>
              <w:rPr>
                <w:rFonts w:eastAsia="標楷體"/>
              </w:rPr>
            </w:pPr>
            <w:r w:rsidRPr="00AE0D77">
              <w:rPr>
                <w:rFonts w:eastAsia="標楷體"/>
              </w:rPr>
              <w:t>106</w:t>
            </w:r>
            <w:r w:rsidRPr="00AE0D77">
              <w:rPr>
                <w:rFonts w:eastAsia="標楷體"/>
              </w:rPr>
              <w:t>年</w:t>
            </w:r>
            <w:r w:rsidR="000C13BF">
              <w:rPr>
                <w:rFonts w:eastAsia="標楷體" w:hint="eastAsia"/>
              </w:rPr>
              <w:t>7</w:t>
            </w:r>
            <w:r w:rsidRPr="00AE0D77">
              <w:rPr>
                <w:rFonts w:eastAsia="標楷體"/>
              </w:rPr>
              <w:t>月</w:t>
            </w:r>
          </w:p>
        </w:tc>
        <w:tc>
          <w:tcPr>
            <w:tcW w:w="1559" w:type="dxa"/>
            <w:tcBorders>
              <w:top w:val="single" w:sz="4" w:space="0" w:color="auto"/>
              <w:left w:val="nil"/>
              <w:bottom w:val="single" w:sz="4" w:space="0" w:color="auto"/>
              <w:right w:val="double" w:sz="4" w:space="0" w:color="auto"/>
            </w:tcBorders>
            <w:vAlign w:val="center"/>
          </w:tcPr>
          <w:p w:rsidR="00233F35" w:rsidRPr="00AE0D77" w:rsidRDefault="00233F35" w:rsidP="00BD58DD">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233F35" w:rsidRPr="00AE0D77" w:rsidRDefault="00233F35" w:rsidP="00BD58DD">
            <w:pPr>
              <w:snapToGrid w:val="0"/>
              <w:spacing w:line="300" w:lineRule="exact"/>
              <w:ind w:left="28"/>
              <w:jc w:val="center"/>
              <w:rPr>
                <w:rFonts w:eastAsia="標楷體"/>
              </w:rPr>
            </w:pPr>
            <w:r w:rsidRPr="00AE0D77">
              <w:rPr>
                <w:rFonts w:eastAsia="標楷體"/>
              </w:rPr>
              <w:t>106</w:t>
            </w:r>
            <w:r w:rsidRPr="00AE0D77">
              <w:rPr>
                <w:rFonts w:eastAsia="標楷體"/>
              </w:rPr>
              <w:t>年</w:t>
            </w:r>
            <w:r>
              <w:rPr>
                <w:rFonts w:eastAsia="標楷體"/>
              </w:rPr>
              <w:t>1~</w:t>
            </w:r>
            <w:r w:rsidR="000C13BF">
              <w:rPr>
                <w:rFonts w:eastAsia="標楷體" w:hint="eastAsia"/>
              </w:rPr>
              <w:t>7</w:t>
            </w:r>
            <w:r w:rsidRPr="00AE0D77">
              <w:rPr>
                <w:rFonts w:eastAsia="標楷體"/>
              </w:rPr>
              <w:t>月</w:t>
            </w:r>
          </w:p>
        </w:tc>
        <w:tc>
          <w:tcPr>
            <w:tcW w:w="1560" w:type="dxa"/>
            <w:tcBorders>
              <w:top w:val="single" w:sz="4" w:space="0" w:color="auto"/>
              <w:left w:val="nil"/>
              <w:bottom w:val="single" w:sz="4" w:space="0" w:color="auto"/>
              <w:right w:val="nil"/>
            </w:tcBorders>
            <w:vAlign w:val="center"/>
          </w:tcPr>
          <w:p w:rsidR="00233F35" w:rsidRPr="00AE0D77" w:rsidRDefault="00233F35" w:rsidP="00BD58DD">
            <w:pPr>
              <w:snapToGrid w:val="0"/>
              <w:spacing w:line="300" w:lineRule="exact"/>
              <w:ind w:left="28" w:right="-142"/>
              <w:jc w:val="center"/>
              <w:rPr>
                <w:rFonts w:eastAsia="標楷體"/>
              </w:rPr>
            </w:pPr>
          </w:p>
        </w:tc>
      </w:tr>
      <w:tr w:rsidR="00233F35" w:rsidRPr="00AE0D77" w:rsidTr="00BD58DD">
        <w:tc>
          <w:tcPr>
            <w:tcW w:w="0" w:type="auto"/>
            <w:vMerge/>
            <w:tcBorders>
              <w:top w:val="single" w:sz="4" w:space="0" w:color="auto"/>
              <w:left w:val="nil"/>
              <w:bottom w:val="single" w:sz="4" w:space="0" w:color="auto"/>
              <w:right w:val="single" w:sz="4" w:space="0" w:color="auto"/>
            </w:tcBorders>
            <w:vAlign w:val="center"/>
            <w:hideMark/>
          </w:tcPr>
          <w:p w:rsidR="00233F35" w:rsidRPr="00AE0D77" w:rsidRDefault="00233F35" w:rsidP="00BD58DD">
            <w:pPr>
              <w:widowControl/>
              <w:rPr>
                <w:rFonts w:eastAsia="標楷體"/>
              </w:rPr>
            </w:pPr>
          </w:p>
        </w:tc>
        <w:tc>
          <w:tcPr>
            <w:tcW w:w="1559" w:type="dxa"/>
            <w:tcBorders>
              <w:top w:val="nil"/>
              <w:left w:val="nil"/>
              <w:bottom w:val="single" w:sz="4" w:space="0" w:color="auto"/>
              <w:right w:val="single" w:sz="4" w:space="0" w:color="auto"/>
            </w:tcBorders>
            <w:hideMark/>
          </w:tcPr>
          <w:p w:rsidR="00233F35" w:rsidRPr="00AE0D77" w:rsidRDefault="00233F35" w:rsidP="00BD58DD">
            <w:pPr>
              <w:snapToGrid w:val="0"/>
              <w:spacing w:line="300" w:lineRule="exact"/>
              <w:ind w:left="28"/>
              <w:jc w:val="center"/>
              <w:rPr>
                <w:rFonts w:eastAsia="標楷體"/>
              </w:rPr>
            </w:pPr>
            <w:r w:rsidRPr="00AE0D77">
              <w:rPr>
                <w:rFonts w:eastAsia="標楷體"/>
              </w:rPr>
              <w:t>營業額</w:t>
            </w:r>
          </w:p>
          <w:p w:rsidR="00233F35" w:rsidRPr="00AE0D77" w:rsidRDefault="00233F35"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233F35" w:rsidRPr="00AE0D77" w:rsidRDefault="00233F35"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233F35" w:rsidRPr="00AE0D77" w:rsidRDefault="00233F35"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233F35" w:rsidRPr="00AE0D77" w:rsidRDefault="00233F35" w:rsidP="00BD58DD">
            <w:pPr>
              <w:snapToGrid w:val="0"/>
              <w:spacing w:line="300" w:lineRule="exact"/>
              <w:ind w:left="28"/>
              <w:jc w:val="center"/>
              <w:rPr>
                <w:rFonts w:eastAsia="標楷體"/>
              </w:rPr>
            </w:pPr>
            <w:r w:rsidRPr="00AE0D77">
              <w:rPr>
                <w:rFonts w:eastAsia="標楷體"/>
              </w:rPr>
              <w:t>營業額</w:t>
            </w:r>
          </w:p>
          <w:p w:rsidR="00233F35" w:rsidRPr="00AE0D77" w:rsidRDefault="00233F35"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233F35" w:rsidRPr="00AE0D77" w:rsidRDefault="00233F35"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233F35" w:rsidRPr="00AE0D77" w:rsidRDefault="00233F35"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233F35" w:rsidRPr="00AE0D77" w:rsidTr="00BD58DD">
        <w:tc>
          <w:tcPr>
            <w:tcW w:w="2722" w:type="dxa"/>
            <w:tcBorders>
              <w:top w:val="single" w:sz="4" w:space="0" w:color="auto"/>
              <w:left w:val="nil"/>
              <w:bottom w:val="nil"/>
              <w:right w:val="single" w:sz="4" w:space="0" w:color="auto"/>
            </w:tcBorders>
            <w:hideMark/>
          </w:tcPr>
          <w:p w:rsidR="00233F35" w:rsidRPr="00AE0D77" w:rsidRDefault="00233F35" w:rsidP="00BD58DD">
            <w:pPr>
              <w:snapToGrid w:val="0"/>
              <w:spacing w:line="320" w:lineRule="exact"/>
              <w:ind w:left="28" w:right="-142"/>
              <w:jc w:val="both"/>
              <w:rPr>
                <w:rFonts w:eastAsia="標楷體"/>
                <w:b/>
                <w:bCs/>
              </w:rPr>
            </w:pPr>
            <w:r w:rsidRPr="00AE0D77">
              <w:rPr>
                <w:rFonts w:eastAsia="標楷體"/>
                <w:b/>
                <w:bCs/>
              </w:rPr>
              <w:t>合計</w:t>
            </w:r>
          </w:p>
        </w:tc>
        <w:tc>
          <w:tcPr>
            <w:tcW w:w="1559" w:type="dxa"/>
            <w:tcBorders>
              <w:top w:val="single" w:sz="4" w:space="0" w:color="auto"/>
              <w:left w:val="nil"/>
              <w:bottom w:val="nil"/>
              <w:right w:val="nil"/>
            </w:tcBorders>
            <w:hideMark/>
          </w:tcPr>
          <w:p w:rsidR="00233F35" w:rsidRPr="00AE0D77" w:rsidRDefault="005C7D79" w:rsidP="00BD58DD">
            <w:pPr>
              <w:ind w:rightChars="165" w:right="396"/>
              <w:jc w:val="right"/>
              <w:rPr>
                <w:rFonts w:eastAsia="標楷體"/>
              </w:rPr>
            </w:pPr>
            <w:r w:rsidRPr="005C7D79">
              <w:rPr>
                <w:rFonts w:eastAsia="標楷體"/>
              </w:rPr>
              <w:t>384</w:t>
            </w:r>
          </w:p>
        </w:tc>
        <w:tc>
          <w:tcPr>
            <w:tcW w:w="1559" w:type="dxa"/>
            <w:tcBorders>
              <w:top w:val="single" w:sz="4" w:space="0" w:color="auto"/>
              <w:left w:val="nil"/>
              <w:bottom w:val="nil"/>
              <w:right w:val="double" w:sz="4" w:space="0" w:color="auto"/>
            </w:tcBorders>
            <w:hideMark/>
          </w:tcPr>
          <w:p w:rsidR="00233F35" w:rsidRPr="00AE0D77" w:rsidRDefault="00E04CDD" w:rsidP="00E04CDD">
            <w:pPr>
              <w:ind w:rightChars="224" w:right="538"/>
              <w:jc w:val="right"/>
              <w:rPr>
                <w:rFonts w:eastAsia="標楷體"/>
              </w:rPr>
            </w:pPr>
            <w:r>
              <w:rPr>
                <w:rFonts w:eastAsia="標楷體" w:hint="eastAsia"/>
              </w:rPr>
              <w:t>1</w:t>
            </w:r>
            <w:r w:rsidR="00233F35" w:rsidRPr="00AE0D77">
              <w:rPr>
                <w:rFonts w:eastAsia="標楷體"/>
              </w:rPr>
              <w:t>.</w:t>
            </w:r>
            <w:r>
              <w:rPr>
                <w:rFonts w:eastAsia="標楷體" w:hint="eastAsia"/>
              </w:rPr>
              <w:t>8</w:t>
            </w:r>
          </w:p>
        </w:tc>
        <w:tc>
          <w:tcPr>
            <w:tcW w:w="1559" w:type="dxa"/>
            <w:tcBorders>
              <w:top w:val="single" w:sz="4" w:space="0" w:color="auto"/>
              <w:left w:val="double" w:sz="4" w:space="0" w:color="auto"/>
              <w:bottom w:val="nil"/>
              <w:right w:val="nil"/>
            </w:tcBorders>
            <w:hideMark/>
          </w:tcPr>
          <w:p w:rsidR="00233F35" w:rsidRPr="00AE0D77" w:rsidRDefault="00E04CDD" w:rsidP="00BD58DD">
            <w:pPr>
              <w:ind w:rightChars="165" w:right="396"/>
              <w:jc w:val="right"/>
              <w:rPr>
                <w:rFonts w:eastAsia="標楷體"/>
              </w:rPr>
            </w:pPr>
            <w:r w:rsidRPr="00E04CDD">
              <w:rPr>
                <w:rFonts w:eastAsia="標楷體"/>
              </w:rPr>
              <w:t>2,633</w:t>
            </w:r>
          </w:p>
        </w:tc>
        <w:tc>
          <w:tcPr>
            <w:tcW w:w="1560" w:type="dxa"/>
            <w:tcBorders>
              <w:top w:val="single" w:sz="4" w:space="0" w:color="auto"/>
              <w:left w:val="nil"/>
              <w:bottom w:val="nil"/>
              <w:right w:val="nil"/>
            </w:tcBorders>
            <w:hideMark/>
          </w:tcPr>
          <w:p w:rsidR="00233F35" w:rsidRPr="00AE0D77" w:rsidRDefault="00233F35" w:rsidP="00BD58DD">
            <w:pPr>
              <w:ind w:rightChars="283" w:right="679"/>
              <w:jc w:val="right"/>
              <w:rPr>
                <w:rFonts w:eastAsia="標楷體"/>
              </w:rPr>
            </w:pPr>
            <w:r>
              <w:rPr>
                <w:rFonts w:eastAsia="標楷體" w:hint="eastAsia"/>
              </w:rPr>
              <w:t>2</w:t>
            </w:r>
            <w:r w:rsidRPr="00AE0D77">
              <w:rPr>
                <w:rFonts w:eastAsia="標楷體"/>
              </w:rPr>
              <w:t>.</w:t>
            </w:r>
            <w:r w:rsidR="00E04CDD">
              <w:rPr>
                <w:rFonts w:eastAsia="標楷體" w:hint="eastAsia"/>
              </w:rPr>
              <w:t>6</w:t>
            </w:r>
          </w:p>
        </w:tc>
      </w:tr>
      <w:tr w:rsidR="00233F35" w:rsidRPr="00AE0D77" w:rsidTr="00BD58DD">
        <w:trPr>
          <w:trHeight w:val="80"/>
        </w:trPr>
        <w:tc>
          <w:tcPr>
            <w:tcW w:w="2722" w:type="dxa"/>
            <w:tcBorders>
              <w:top w:val="nil"/>
              <w:left w:val="nil"/>
              <w:bottom w:val="nil"/>
              <w:right w:val="single" w:sz="4" w:space="0" w:color="auto"/>
            </w:tcBorders>
            <w:hideMark/>
          </w:tcPr>
          <w:p w:rsidR="00233F35" w:rsidRPr="00AE0D77" w:rsidRDefault="00233F35" w:rsidP="00BD58DD">
            <w:pPr>
              <w:snapToGrid w:val="0"/>
              <w:spacing w:line="400" w:lineRule="atLeast"/>
              <w:ind w:left="28" w:right="-142"/>
              <w:jc w:val="both"/>
              <w:rPr>
                <w:rFonts w:eastAsia="標楷體"/>
              </w:rPr>
            </w:pPr>
            <w:r w:rsidRPr="00AE0D77">
              <w:rPr>
                <w:rFonts w:eastAsia="標楷體"/>
              </w:rPr>
              <w:t xml:space="preserve">  </w:t>
            </w:r>
            <w:r w:rsidRPr="00AE0D77">
              <w:rPr>
                <w:rFonts w:eastAsia="標楷體"/>
              </w:rPr>
              <w:t>餐館業</w:t>
            </w:r>
          </w:p>
        </w:tc>
        <w:tc>
          <w:tcPr>
            <w:tcW w:w="1559" w:type="dxa"/>
            <w:hideMark/>
          </w:tcPr>
          <w:p w:rsidR="00233F35" w:rsidRPr="00AE0D77" w:rsidRDefault="00233F35" w:rsidP="00E04CDD">
            <w:pPr>
              <w:ind w:rightChars="165" w:right="396"/>
              <w:jc w:val="right"/>
              <w:rPr>
                <w:rFonts w:eastAsia="標楷體"/>
              </w:rPr>
            </w:pPr>
            <w:r w:rsidRPr="00AE0D77">
              <w:rPr>
                <w:rFonts w:eastAsia="標楷體"/>
              </w:rPr>
              <w:t>3</w:t>
            </w:r>
            <w:r w:rsidR="00E04CDD">
              <w:rPr>
                <w:rFonts w:eastAsia="標楷體" w:hint="eastAsia"/>
              </w:rPr>
              <w:t>26</w:t>
            </w:r>
          </w:p>
        </w:tc>
        <w:tc>
          <w:tcPr>
            <w:tcW w:w="1559" w:type="dxa"/>
            <w:tcBorders>
              <w:top w:val="nil"/>
              <w:left w:val="nil"/>
              <w:bottom w:val="nil"/>
              <w:right w:val="double" w:sz="4" w:space="0" w:color="auto"/>
            </w:tcBorders>
            <w:hideMark/>
          </w:tcPr>
          <w:p w:rsidR="00233F35" w:rsidRPr="00AE0D77" w:rsidRDefault="00E04CDD" w:rsidP="00E04CDD">
            <w:pPr>
              <w:ind w:rightChars="224" w:right="538"/>
              <w:jc w:val="right"/>
              <w:rPr>
                <w:rFonts w:eastAsia="標楷體"/>
              </w:rPr>
            </w:pPr>
            <w:r>
              <w:rPr>
                <w:rFonts w:eastAsia="標楷體" w:hint="eastAsia"/>
              </w:rPr>
              <w:t>1</w:t>
            </w:r>
            <w:r w:rsidR="00233F35">
              <w:rPr>
                <w:rFonts w:eastAsia="標楷體"/>
              </w:rPr>
              <w:t>.</w:t>
            </w:r>
            <w:r>
              <w:rPr>
                <w:rFonts w:eastAsia="標楷體" w:hint="eastAsia"/>
              </w:rPr>
              <w:t>7</w:t>
            </w:r>
          </w:p>
        </w:tc>
        <w:tc>
          <w:tcPr>
            <w:tcW w:w="1559" w:type="dxa"/>
            <w:tcBorders>
              <w:top w:val="nil"/>
              <w:left w:val="double" w:sz="4" w:space="0" w:color="auto"/>
              <w:bottom w:val="nil"/>
              <w:right w:val="nil"/>
            </w:tcBorders>
            <w:hideMark/>
          </w:tcPr>
          <w:p w:rsidR="00233F35" w:rsidRPr="00AE0D77" w:rsidRDefault="00E04CDD" w:rsidP="00E04CDD">
            <w:pPr>
              <w:ind w:rightChars="165" w:right="396"/>
              <w:jc w:val="right"/>
              <w:rPr>
                <w:rFonts w:eastAsia="標楷體"/>
              </w:rPr>
            </w:pPr>
            <w:r>
              <w:rPr>
                <w:rFonts w:eastAsia="標楷體" w:hint="eastAsia"/>
              </w:rPr>
              <w:t>2</w:t>
            </w:r>
            <w:r w:rsidR="00233F35">
              <w:rPr>
                <w:rFonts w:eastAsia="標楷體"/>
              </w:rPr>
              <w:t>,</w:t>
            </w:r>
            <w:r>
              <w:rPr>
                <w:rFonts w:eastAsia="標楷體" w:hint="eastAsia"/>
              </w:rPr>
              <w:t>236</w:t>
            </w:r>
          </w:p>
        </w:tc>
        <w:tc>
          <w:tcPr>
            <w:tcW w:w="1560" w:type="dxa"/>
            <w:hideMark/>
          </w:tcPr>
          <w:p w:rsidR="00233F35" w:rsidRPr="00AE0D77" w:rsidRDefault="00233F35" w:rsidP="00BD58DD">
            <w:pPr>
              <w:ind w:rightChars="283" w:right="679"/>
              <w:jc w:val="right"/>
              <w:rPr>
                <w:rFonts w:eastAsia="標楷體"/>
              </w:rPr>
            </w:pPr>
            <w:r>
              <w:rPr>
                <w:rFonts w:eastAsia="標楷體" w:hint="eastAsia"/>
              </w:rPr>
              <w:t>2</w:t>
            </w:r>
            <w:r>
              <w:rPr>
                <w:rFonts w:eastAsia="標楷體"/>
              </w:rPr>
              <w:t>.</w:t>
            </w:r>
            <w:r w:rsidR="00E04CDD">
              <w:rPr>
                <w:rFonts w:eastAsia="標楷體" w:hint="eastAsia"/>
              </w:rPr>
              <w:t>6</w:t>
            </w:r>
          </w:p>
        </w:tc>
      </w:tr>
      <w:tr w:rsidR="00233F35" w:rsidRPr="00AE0D77" w:rsidTr="00BD58DD">
        <w:trPr>
          <w:trHeight w:val="80"/>
        </w:trPr>
        <w:tc>
          <w:tcPr>
            <w:tcW w:w="2722" w:type="dxa"/>
            <w:tcBorders>
              <w:top w:val="nil"/>
              <w:left w:val="nil"/>
              <w:bottom w:val="nil"/>
              <w:right w:val="single" w:sz="4" w:space="0" w:color="auto"/>
            </w:tcBorders>
            <w:hideMark/>
          </w:tcPr>
          <w:p w:rsidR="00233F35" w:rsidRPr="00AE0D77" w:rsidRDefault="00233F35" w:rsidP="00BD58DD">
            <w:pPr>
              <w:snapToGrid w:val="0"/>
              <w:spacing w:line="400" w:lineRule="atLeast"/>
              <w:ind w:left="28" w:right="-142"/>
              <w:jc w:val="both"/>
              <w:rPr>
                <w:rFonts w:eastAsia="標楷體"/>
              </w:rPr>
            </w:pPr>
            <w:r w:rsidRPr="00AE0D77">
              <w:rPr>
                <w:rFonts w:eastAsia="標楷體"/>
              </w:rPr>
              <w:t xml:space="preserve">  </w:t>
            </w:r>
            <w:proofErr w:type="gramStart"/>
            <w:r w:rsidRPr="00AE0D77">
              <w:rPr>
                <w:rFonts w:eastAsia="標楷體"/>
              </w:rPr>
              <w:t>飲料店業</w:t>
            </w:r>
            <w:proofErr w:type="gramEnd"/>
          </w:p>
        </w:tc>
        <w:tc>
          <w:tcPr>
            <w:tcW w:w="1559" w:type="dxa"/>
            <w:hideMark/>
          </w:tcPr>
          <w:p w:rsidR="00233F35" w:rsidRPr="00AE0D77" w:rsidRDefault="00233F35" w:rsidP="00BD58DD">
            <w:pPr>
              <w:ind w:rightChars="165" w:right="396"/>
              <w:jc w:val="right"/>
              <w:rPr>
                <w:rFonts w:eastAsia="標楷體"/>
              </w:rPr>
            </w:pPr>
            <w:r w:rsidRPr="00AE0D77">
              <w:rPr>
                <w:rFonts w:eastAsia="標楷體"/>
              </w:rPr>
              <w:t>4</w:t>
            </w:r>
            <w:r w:rsidR="00E04CDD">
              <w:rPr>
                <w:rFonts w:eastAsia="標楷體" w:hint="eastAsia"/>
              </w:rPr>
              <w:t>2</w:t>
            </w:r>
          </w:p>
        </w:tc>
        <w:tc>
          <w:tcPr>
            <w:tcW w:w="1559" w:type="dxa"/>
            <w:tcBorders>
              <w:top w:val="nil"/>
              <w:left w:val="nil"/>
              <w:bottom w:val="nil"/>
              <w:right w:val="double" w:sz="4" w:space="0" w:color="auto"/>
            </w:tcBorders>
            <w:hideMark/>
          </w:tcPr>
          <w:p w:rsidR="00233F35" w:rsidRPr="00AE0D77" w:rsidRDefault="00E04CDD" w:rsidP="00E04CDD">
            <w:pPr>
              <w:ind w:rightChars="224" w:right="538"/>
              <w:jc w:val="right"/>
              <w:rPr>
                <w:rFonts w:eastAsia="標楷體"/>
              </w:rPr>
            </w:pPr>
            <w:r>
              <w:rPr>
                <w:rFonts w:eastAsia="標楷體" w:hint="eastAsia"/>
              </w:rPr>
              <w:t>1</w:t>
            </w:r>
            <w:r w:rsidR="00233F35" w:rsidRPr="00AE0D77">
              <w:rPr>
                <w:rFonts w:eastAsia="標楷體"/>
              </w:rPr>
              <w:t>.</w:t>
            </w:r>
            <w:r>
              <w:rPr>
                <w:rFonts w:eastAsia="標楷體" w:hint="eastAsia"/>
              </w:rPr>
              <w:t>4</w:t>
            </w:r>
          </w:p>
        </w:tc>
        <w:tc>
          <w:tcPr>
            <w:tcW w:w="1559" w:type="dxa"/>
            <w:tcBorders>
              <w:top w:val="nil"/>
              <w:left w:val="double" w:sz="4" w:space="0" w:color="auto"/>
              <w:bottom w:val="nil"/>
              <w:right w:val="nil"/>
            </w:tcBorders>
            <w:hideMark/>
          </w:tcPr>
          <w:p w:rsidR="00233F35" w:rsidRPr="00AE0D77" w:rsidRDefault="00233F35" w:rsidP="00E04CDD">
            <w:pPr>
              <w:ind w:rightChars="165" w:right="396"/>
              <w:jc w:val="right"/>
              <w:rPr>
                <w:rFonts w:eastAsia="標楷體"/>
              </w:rPr>
            </w:pPr>
            <w:r w:rsidRPr="00AE0D77">
              <w:rPr>
                <w:rFonts w:eastAsia="標楷體"/>
              </w:rPr>
              <w:t>2</w:t>
            </w:r>
            <w:r w:rsidR="00E04CDD">
              <w:rPr>
                <w:rFonts w:eastAsia="標楷體" w:hint="eastAsia"/>
              </w:rPr>
              <w:t>91</w:t>
            </w:r>
          </w:p>
        </w:tc>
        <w:tc>
          <w:tcPr>
            <w:tcW w:w="1560" w:type="dxa"/>
            <w:hideMark/>
          </w:tcPr>
          <w:p w:rsidR="00233F35" w:rsidRPr="00AE0D77" w:rsidRDefault="00E04CDD" w:rsidP="00BD58DD">
            <w:pPr>
              <w:ind w:rightChars="283" w:right="679"/>
              <w:jc w:val="right"/>
              <w:rPr>
                <w:rFonts w:eastAsia="標楷體"/>
              </w:rPr>
            </w:pPr>
            <w:r>
              <w:rPr>
                <w:rFonts w:eastAsia="標楷體" w:hint="eastAsia"/>
              </w:rPr>
              <w:t>2.8</w:t>
            </w:r>
          </w:p>
        </w:tc>
      </w:tr>
      <w:tr w:rsidR="00233F35" w:rsidRPr="00AE0D77" w:rsidTr="00BD58DD">
        <w:trPr>
          <w:trHeight w:val="80"/>
        </w:trPr>
        <w:tc>
          <w:tcPr>
            <w:tcW w:w="2722" w:type="dxa"/>
            <w:tcBorders>
              <w:top w:val="nil"/>
              <w:left w:val="nil"/>
              <w:bottom w:val="single" w:sz="4" w:space="0" w:color="auto"/>
              <w:right w:val="single" w:sz="4" w:space="0" w:color="auto"/>
            </w:tcBorders>
            <w:hideMark/>
          </w:tcPr>
          <w:p w:rsidR="00233F35" w:rsidRPr="00AE0D77" w:rsidRDefault="00233F35" w:rsidP="00BD58DD">
            <w:pPr>
              <w:snapToGrid w:val="0"/>
              <w:spacing w:line="400" w:lineRule="atLeast"/>
              <w:ind w:left="28" w:right="-142"/>
              <w:jc w:val="both"/>
              <w:rPr>
                <w:rFonts w:eastAsia="標楷體"/>
              </w:rPr>
            </w:pPr>
            <w:r w:rsidRPr="00AE0D77">
              <w:rPr>
                <w:rFonts w:eastAsia="標楷體"/>
              </w:rPr>
              <w:t xml:space="preserve">  </w:t>
            </w:r>
            <w:r w:rsidRPr="00AE0D77">
              <w:rPr>
                <w:rFonts w:eastAsia="標楷體"/>
              </w:rPr>
              <w:t>其他餐飲業</w:t>
            </w:r>
          </w:p>
        </w:tc>
        <w:tc>
          <w:tcPr>
            <w:tcW w:w="1559" w:type="dxa"/>
            <w:tcBorders>
              <w:top w:val="nil"/>
              <w:left w:val="nil"/>
              <w:bottom w:val="single" w:sz="4" w:space="0" w:color="auto"/>
              <w:right w:val="nil"/>
            </w:tcBorders>
            <w:hideMark/>
          </w:tcPr>
          <w:p w:rsidR="00233F35" w:rsidRPr="00AE0D77" w:rsidRDefault="00233F35" w:rsidP="00BD58DD">
            <w:pPr>
              <w:ind w:rightChars="165" w:right="396"/>
              <w:jc w:val="right"/>
              <w:rPr>
                <w:rFonts w:eastAsia="標楷體"/>
              </w:rPr>
            </w:pPr>
            <w:r w:rsidRPr="00AE0D77">
              <w:rPr>
                <w:rFonts w:eastAsia="標楷體"/>
              </w:rPr>
              <w:t>1</w:t>
            </w:r>
            <w:r w:rsidR="00E04CDD">
              <w:rPr>
                <w:rFonts w:eastAsia="標楷體" w:hint="eastAsia"/>
              </w:rPr>
              <w:t>5</w:t>
            </w:r>
          </w:p>
        </w:tc>
        <w:tc>
          <w:tcPr>
            <w:tcW w:w="1559" w:type="dxa"/>
            <w:tcBorders>
              <w:top w:val="nil"/>
              <w:left w:val="nil"/>
              <w:bottom w:val="single" w:sz="4" w:space="0" w:color="auto"/>
              <w:right w:val="double" w:sz="4" w:space="0" w:color="auto"/>
            </w:tcBorders>
            <w:hideMark/>
          </w:tcPr>
          <w:p w:rsidR="00233F35" w:rsidRPr="00AE0D77" w:rsidRDefault="00E04CDD" w:rsidP="00E04CDD">
            <w:pPr>
              <w:ind w:rightChars="224" w:right="538"/>
              <w:jc w:val="right"/>
              <w:rPr>
                <w:rFonts w:eastAsia="標楷體"/>
              </w:rPr>
            </w:pPr>
            <w:r>
              <w:rPr>
                <w:rFonts w:eastAsia="標楷體" w:hint="eastAsia"/>
              </w:rPr>
              <w:t>3</w:t>
            </w:r>
            <w:r w:rsidR="00233F35">
              <w:rPr>
                <w:rFonts w:eastAsia="標楷體" w:hint="eastAsia"/>
              </w:rPr>
              <w:t>.</w:t>
            </w:r>
            <w:r>
              <w:rPr>
                <w:rFonts w:eastAsia="標楷體" w:hint="eastAsia"/>
              </w:rPr>
              <w:t>7</w:t>
            </w:r>
          </w:p>
        </w:tc>
        <w:tc>
          <w:tcPr>
            <w:tcW w:w="1559" w:type="dxa"/>
            <w:tcBorders>
              <w:top w:val="nil"/>
              <w:left w:val="double" w:sz="4" w:space="0" w:color="auto"/>
              <w:bottom w:val="single" w:sz="4" w:space="0" w:color="auto"/>
              <w:right w:val="nil"/>
            </w:tcBorders>
            <w:hideMark/>
          </w:tcPr>
          <w:p w:rsidR="00233F35" w:rsidRPr="00AE0D77" w:rsidRDefault="00233F35" w:rsidP="00BD58DD">
            <w:pPr>
              <w:ind w:rightChars="165" w:right="396"/>
              <w:jc w:val="right"/>
              <w:rPr>
                <w:rFonts w:eastAsia="標楷體"/>
              </w:rPr>
            </w:pPr>
            <w:r>
              <w:rPr>
                <w:rFonts w:eastAsia="標楷體" w:hint="eastAsia"/>
              </w:rPr>
              <w:t>1</w:t>
            </w:r>
            <w:r w:rsidR="00E04CDD">
              <w:rPr>
                <w:rFonts w:eastAsia="標楷體" w:hint="eastAsia"/>
              </w:rPr>
              <w:t>07</w:t>
            </w:r>
          </w:p>
        </w:tc>
        <w:tc>
          <w:tcPr>
            <w:tcW w:w="1560" w:type="dxa"/>
            <w:tcBorders>
              <w:top w:val="nil"/>
              <w:left w:val="nil"/>
              <w:bottom w:val="single" w:sz="4" w:space="0" w:color="auto"/>
              <w:right w:val="nil"/>
            </w:tcBorders>
            <w:hideMark/>
          </w:tcPr>
          <w:p w:rsidR="00233F35" w:rsidRPr="00AE0D77" w:rsidRDefault="00E04CDD" w:rsidP="00E04CDD">
            <w:pPr>
              <w:ind w:rightChars="283" w:right="679"/>
              <w:jc w:val="right"/>
              <w:rPr>
                <w:rFonts w:eastAsia="標楷體"/>
              </w:rPr>
            </w:pPr>
            <w:r>
              <w:rPr>
                <w:rFonts w:eastAsia="標楷體" w:hint="eastAsia"/>
              </w:rPr>
              <w:t>2</w:t>
            </w:r>
            <w:r w:rsidR="00233F35">
              <w:rPr>
                <w:rFonts w:eastAsia="標楷體"/>
              </w:rPr>
              <w:t>.</w:t>
            </w:r>
            <w:r>
              <w:rPr>
                <w:rFonts w:eastAsia="標楷體" w:hint="eastAsia"/>
              </w:rPr>
              <w:t>0</w:t>
            </w:r>
          </w:p>
        </w:tc>
      </w:tr>
    </w:tbl>
    <w:p w:rsidR="00F67965" w:rsidRPr="00AE0D77" w:rsidRDefault="00233F35" w:rsidP="00F67965">
      <w:pPr>
        <w:spacing w:afterLines="50" w:after="180"/>
        <w:textDirection w:val="lrTbV"/>
        <w:rPr>
          <w:rFonts w:eastAsia="標楷體"/>
          <w:sz w:val="22"/>
          <w:szCs w:val="22"/>
        </w:rPr>
      </w:pPr>
      <w:r w:rsidRPr="00AE0D77">
        <w:rPr>
          <w:rFonts w:eastAsia="標楷體"/>
          <w:sz w:val="22"/>
          <w:szCs w:val="22"/>
        </w:rPr>
        <w:t>資料來源：經濟部統計處。</w:t>
      </w:r>
    </w:p>
    <w:p w:rsidR="003F3F99" w:rsidRPr="00AE0D77" w:rsidRDefault="003F3F99" w:rsidP="003F3F99">
      <w:pPr>
        <w:spacing w:afterLines="50" w:after="180"/>
        <w:textDirection w:val="lrTbV"/>
        <w:rPr>
          <w:rFonts w:eastAsia="標楷體"/>
          <w:sz w:val="22"/>
          <w:szCs w:val="22"/>
        </w:rPr>
      </w:pPr>
    </w:p>
    <w:p w:rsidR="003F3F99" w:rsidRPr="00AE0D77" w:rsidRDefault="003F3F99" w:rsidP="003F3F99">
      <w:pPr>
        <w:spacing w:beforeLines="50" w:before="180" w:afterLines="50" w:after="180" w:line="380" w:lineRule="exact"/>
        <w:jc w:val="center"/>
        <w:textDirection w:val="lrTbV"/>
        <w:rPr>
          <w:rFonts w:eastAsia="標楷體"/>
          <w:b/>
          <w:bCs/>
          <w:kern w:val="0"/>
          <w:sz w:val="28"/>
          <w:szCs w:val="20"/>
        </w:rPr>
      </w:pPr>
      <w:r w:rsidRPr="00AE0D77">
        <w:rPr>
          <w:rFonts w:eastAsia="標楷體"/>
          <w:b/>
          <w:bCs/>
        </w:rPr>
        <w:br w:type="page"/>
      </w:r>
    </w:p>
    <w:p w:rsidR="003F3F99" w:rsidRPr="00AE0D77" w:rsidRDefault="00920E7A" w:rsidP="003F3F99">
      <w:pPr>
        <w:keepNext/>
        <w:snapToGrid w:val="0"/>
        <w:spacing w:beforeLines="50" w:before="180" w:line="300" w:lineRule="auto"/>
        <w:ind w:rightChars="-25" w:right="-60"/>
        <w:outlineLvl w:val="2"/>
        <w:rPr>
          <w:rFonts w:eastAsia="標楷體"/>
          <w:b/>
          <w:bCs/>
          <w:sz w:val="32"/>
          <w:szCs w:val="32"/>
        </w:rPr>
      </w:pPr>
      <w:hyperlink w:anchor="c17" w:history="1">
        <w:bookmarkStart w:id="97" w:name="_Toc349916584"/>
        <w:bookmarkStart w:id="98" w:name="_Toc401923797"/>
        <w:bookmarkStart w:id="99" w:name="_Toc402171714"/>
        <w:bookmarkStart w:id="100" w:name="_Toc491701416"/>
        <w:r w:rsidR="003F3F99" w:rsidRPr="00AE0D77">
          <w:rPr>
            <w:rFonts w:eastAsia="標楷體"/>
            <w:b/>
            <w:bCs/>
            <w:sz w:val="32"/>
            <w:szCs w:val="32"/>
          </w:rPr>
          <w:t>（四）貿易</w:t>
        </w:r>
        <w:bookmarkEnd w:id="97"/>
        <w:bookmarkEnd w:id="98"/>
        <w:bookmarkEnd w:id="99"/>
        <w:bookmarkEnd w:id="100"/>
      </w:hyperlink>
    </w:p>
    <w:p w:rsidR="00DE3C0D" w:rsidRPr="00AE0D77" w:rsidRDefault="00DE3C0D" w:rsidP="00DE3C0D">
      <w:pPr>
        <w:widowControl/>
        <w:tabs>
          <w:tab w:val="left" w:pos="540"/>
        </w:tabs>
        <w:snapToGrid w:val="0"/>
        <w:spacing w:beforeLines="50" w:before="180" w:line="300" w:lineRule="auto"/>
        <w:jc w:val="both"/>
        <w:rPr>
          <w:rFonts w:eastAsia="標楷體"/>
          <w:b/>
          <w:bCs/>
          <w:kern w:val="0"/>
          <w:sz w:val="28"/>
          <w:szCs w:val="20"/>
        </w:rPr>
      </w:pPr>
      <w:r w:rsidRPr="00AE0D77">
        <w:rPr>
          <w:rFonts w:eastAsia="標楷體"/>
          <w:b/>
          <w:bCs/>
          <w:kern w:val="0"/>
          <w:sz w:val="28"/>
          <w:szCs w:val="20"/>
        </w:rPr>
        <w:t>１、</w:t>
      </w:r>
      <w:r w:rsidRPr="00AE0D77">
        <w:rPr>
          <w:rFonts w:eastAsia="標楷體"/>
          <w:b/>
          <w:bCs/>
          <w:kern w:val="0"/>
          <w:sz w:val="28"/>
          <w:szCs w:val="20"/>
        </w:rPr>
        <w:t>106</w:t>
      </w:r>
      <w:r w:rsidRPr="00AE0D77">
        <w:rPr>
          <w:rFonts w:eastAsia="標楷體"/>
          <w:b/>
          <w:bCs/>
          <w:kern w:val="0"/>
          <w:sz w:val="28"/>
          <w:szCs w:val="20"/>
        </w:rPr>
        <w:t>年</w:t>
      </w:r>
      <w:r w:rsidR="00BA159D">
        <w:rPr>
          <w:rFonts w:eastAsia="標楷體" w:hint="eastAsia"/>
          <w:b/>
          <w:bCs/>
          <w:kern w:val="0"/>
          <w:sz w:val="28"/>
          <w:szCs w:val="20"/>
        </w:rPr>
        <w:t>7</w:t>
      </w:r>
      <w:r w:rsidRPr="00AE0D77">
        <w:rPr>
          <w:rFonts w:eastAsia="標楷體"/>
          <w:b/>
          <w:bCs/>
          <w:kern w:val="0"/>
          <w:sz w:val="28"/>
          <w:szCs w:val="20"/>
        </w:rPr>
        <w:t>月</w:t>
      </w:r>
      <w:r w:rsidRPr="00AE0D77">
        <w:rPr>
          <w:rFonts w:eastAsia="標楷體"/>
          <w:b/>
          <w:sz w:val="28"/>
        </w:rPr>
        <w:t>出、進口分別成長</w:t>
      </w:r>
      <w:r>
        <w:rPr>
          <w:rFonts w:eastAsia="標楷體" w:hint="eastAsia"/>
          <w:b/>
          <w:sz w:val="28"/>
        </w:rPr>
        <w:t>1</w:t>
      </w:r>
      <w:r w:rsidR="002F2EE2">
        <w:rPr>
          <w:rFonts w:eastAsia="標楷體" w:hint="eastAsia"/>
          <w:b/>
          <w:sz w:val="28"/>
        </w:rPr>
        <w:t>2</w:t>
      </w:r>
      <w:r w:rsidRPr="00AE0D77">
        <w:rPr>
          <w:rFonts w:eastAsia="標楷體"/>
          <w:b/>
          <w:sz w:val="28"/>
        </w:rPr>
        <w:t>.</w:t>
      </w:r>
      <w:r w:rsidR="002F2EE2">
        <w:rPr>
          <w:rFonts w:eastAsia="標楷體" w:hint="eastAsia"/>
          <w:b/>
          <w:sz w:val="28"/>
        </w:rPr>
        <w:t>5</w:t>
      </w:r>
      <w:r w:rsidRPr="00AE0D77">
        <w:rPr>
          <w:rFonts w:eastAsia="標楷體"/>
          <w:b/>
          <w:sz w:val="28"/>
        </w:rPr>
        <w:t>%</w:t>
      </w:r>
      <w:r w:rsidRPr="00AE0D77">
        <w:rPr>
          <w:rFonts w:eastAsia="標楷體"/>
          <w:b/>
          <w:sz w:val="28"/>
        </w:rPr>
        <w:t>及</w:t>
      </w:r>
      <w:r w:rsidR="002F2EE2">
        <w:rPr>
          <w:rFonts w:eastAsia="標楷體" w:hint="eastAsia"/>
          <w:b/>
          <w:sz w:val="28"/>
        </w:rPr>
        <w:t>6</w:t>
      </w:r>
      <w:r w:rsidRPr="00AE0D77">
        <w:rPr>
          <w:rFonts w:eastAsia="標楷體"/>
          <w:b/>
          <w:sz w:val="28"/>
        </w:rPr>
        <w:t>.</w:t>
      </w:r>
      <w:r w:rsidR="002F2EE2">
        <w:rPr>
          <w:rFonts w:eastAsia="標楷體" w:hint="eastAsia"/>
          <w:b/>
          <w:sz w:val="28"/>
        </w:rPr>
        <w:t>5</w:t>
      </w:r>
      <w:r w:rsidRPr="00AE0D77">
        <w:rPr>
          <w:rFonts w:eastAsia="標楷體"/>
          <w:b/>
          <w:sz w:val="28"/>
        </w:rPr>
        <w:t>%</w:t>
      </w:r>
    </w:p>
    <w:p w:rsidR="00DE3C0D" w:rsidRPr="00AE0D77" w:rsidRDefault="00DE3C0D" w:rsidP="00DE3C0D">
      <w:pPr>
        <w:snapToGrid w:val="0"/>
        <w:spacing w:before="120" w:line="300" w:lineRule="auto"/>
        <w:ind w:right="-142" w:firstLineChars="202" w:firstLine="566"/>
        <w:jc w:val="both"/>
        <w:rPr>
          <w:rFonts w:eastAsia="標楷體"/>
          <w:sz w:val="28"/>
        </w:rPr>
      </w:pPr>
      <w:r w:rsidRPr="00AE0D77">
        <w:rPr>
          <w:rFonts w:eastAsia="標楷體"/>
          <w:sz w:val="28"/>
        </w:rPr>
        <w:t>106</w:t>
      </w:r>
      <w:r w:rsidRPr="00AE0D77">
        <w:rPr>
          <w:rFonts w:eastAsia="標楷體"/>
          <w:sz w:val="28"/>
        </w:rPr>
        <w:t>年</w:t>
      </w:r>
      <w:r w:rsidR="00BA159D">
        <w:rPr>
          <w:rFonts w:eastAsia="標楷體" w:hint="eastAsia"/>
          <w:sz w:val="28"/>
        </w:rPr>
        <w:t>7</w:t>
      </w:r>
      <w:r w:rsidRPr="00AE0D77">
        <w:rPr>
          <w:rFonts w:eastAsia="標楷體"/>
          <w:sz w:val="28"/>
        </w:rPr>
        <w:t>月出口總值</w:t>
      </w:r>
      <w:r w:rsidR="00BA159D" w:rsidRPr="00BA159D">
        <w:rPr>
          <w:rFonts w:eastAsia="標楷體"/>
          <w:sz w:val="28"/>
        </w:rPr>
        <w:t>271.1</w:t>
      </w:r>
      <w:r w:rsidRPr="00AE0D77">
        <w:rPr>
          <w:rFonts w:eastAsia="標楷體"/>
          <w:sz w:val="28"/>
        </w:rPr>
        <w:t>億美元，較上年同月增加</w:t>
      </w:r>
      <w:r w:rsidR="00BA159D" w:rsidRPr="00BA159D">
        <w:rPr>
          <w:rFonts w:eastAsia="標楷體"/>
          <w:sz w:val="28"/>
        </w:rPr>
        <w:t>12.5</w:t>
      </w:r>
      <w:r w:rsidRPr="00AE0D77">
        <w:rPr>
          <w:rFonts w:eastAsia="標楷體"/>
          <w:sz w:val="28"/>
        </w:rPr>
        <w:t>%</w:t>
      </w:r>
      <w:r w:rsidRPr="00AE0D77">
        <w:rPr>
          <w:rFonts w:eastAsia="標楷體"/>
          <w:sz w:val="28"/>
        </w:rPr>
        <w:t>；進口總值</w:t>
      </w:r>
      <w:r w:rsidR="00BA159D" w:rsidRPr="00BA159D">
        <w:rPr>
          <w:rFonts w:eastAsia="標楷體"/>
          <w:sz w:val="28"/>
        </w:rPr>
        <w:t>217.4</w:t>
      </w:r>
      <w:r w:rsidRPr="00AE0D77">
        <w:rPr>
          <w:rFonts w:eastAsia="標楷體"/>
          <w:sz w:val="28"/>
        </w:rPr>
        <w:t>億美元，增加</w:t>
      </w:r>
      <w:r w:rsidR="00BA159D">
        <w:rPr>
          <w:rFonts w:eastAsia="標楷體" w:hint="eastAsia"/>
          <w:sz w:val="28"/>
        </w:rPr>
        <w:t>6</w:t>
      </w:r>
      <w:r w:rsidR="00BA159D" w:rsidRPr="00BA159D">
        <w:rPr>
          <w:rFonts w:eastAsia="標楷體"/>
          <w:sz w:val="28"/>
        </w:rPr>
        <w:t>.</w:t>
      </w:r>
      <w:r w:rsidR="00BA159D">
        <w:rPr>
          <w:rFonts w:eastAsia="標楷體" w:hint="eastAsia"/>
          <w:sz w:val="28"/>
        </w:rPr>
        <w:t>5</w:t>
      </w:r>
      <w:r w:rsidRPr="00AE0D77">
        <w:rPr>
          <w:rFonts w:eastAsia="標楷體"/>
          <w:sz w:val="28"/>
        </w:rPr>
        <w:t>%</w:t>
      </w:r>
      <w:r w:rsidRPr="00AE0D77">
        <w:rPr>
          <w:rFonts w:eastAsia="標楷體"/>
          <w:sz w:val="28"/>
        </w:rPr>
        <w:t>；出超</w:t>
      </w:r>
      <w:r w:rsidR="00BA159D" w:rsidRPr="00BA159D">
        <w:rPr>
          <w:rFonts w:eastAsia="標楷體"/>
          <w:sz w:val="28"/>
        </w:rPr>
        <w:t>53.7</w:t>
      </w:r>
      <w:r w:rsidRPr="00AE0D77">
        <w:rPr>
          <w:rFonts w:eastAsia="標楷體"/>
          <w:sz w:val="28"/>
        </w:rPr>
        <w:t>億美元。累計</w:t>
      </w:r>
      <w:r w:rsidRPr="00AE0D77">
        <w:rPr>
          <w:rFonts w:eastAsia="標楷體"/>
          <w:sz w:val="28"/>
        </w:rPr>
        <w:t>1</w:t>
      </w:r>
      <w:r w:rsidRPr="00AE0D77">
        <w:rPr>
          <w:rFonts w:eastAsia="標楷體"/>
          <w:sz w:val="28"/>
        </w:rPr>
        <w:t>至</w:t>
      </w:r>
      <w:r w:rsidR="00BA159D">
        <w:rPr>
          <w:rFonts w:eastAsia="標楷體" w:hint="eastAsia"/>
          <w:sz w:val="28"/>
        </w:rPr>
        <w:t>7</w:t>
      </w:r>
      <w:r w:rsidRPr="00AE0D77">
        <w:rPr>
          <w:rFonts w:eastAsia="標楷體"/>
          <w:sz w:val="28"/>
        </w:rPr>
        <w:t>月出口</w:t>
      </w:r>
      <w:r w:rsidR="00BA159D" w:rsidRPr="00BA159D">
        <w:rPr>
          <w:rFonts w:eastAsia="標楷體"/>
          <w:sz w:val="28"/>
        </w:rPr>
        <w:t>1,748.</w:t>
      </w:r>
      <w:r w:rsidR="002F2EE2">
        <w:rPr>
          <w:rFonts w:eastAsia="標楷體" w:hint="eastAsia"/>
          <w:sz w:val="28"/>
        </w:rPr>
        <w:t>2</w:t>
      </w:r>
      <w:r w:rsidRPr="00AE0D77">
        <w:rPr>
          <w:rFonts w:eastAsia="標楷體"/>
          <w:sz w:val="28"/>
        </w:rPr>
        <w:t>億美元，進口</w:t>
      </w:r>
      <w:r w:rsidR="00BA159D" w:rsidRPr="00BA159D">
        <w:rPr>
          <w:rFonts w:eastAsia="標楷體"/>
          <w:sz w:val="28"/>
        </w:rPr>
        <w:t>1,466.</w:t>
      </w:r>
      <w:r w:rsidR="002F2EE2">
        <w:rPr>
          <w:rFonts w:eastAsia="標楷體" w:hint="eastAsia"/>
          <w:sz w:val="28"/>
        </w:rPr>
        <w:t>3</w:t>
      </w:r>
      <w:r w:rsidRPr="00AE0D77">
        <w:rPr>
          <w:rFonts w:eastAsia="標楷體"/>
          <w:sz w:val="28"/>
        </w:rPr>
        <w:t>億美元，分別較上年同期增加</w:t>
      </w:r>
      <w:r w:rsidRPr="00AE0D77">
        <w:rPr>
          <w:rFonts w:eastAsia="標楷體"/>
          <w:sz w:val="28"/>
        </w:rPr>
        <w:t>12.5%</w:t>
      </w:r>
      <w:r w:rsidRPr="00AE0D77">
        <w:rPr>
          <w:rFonts w:eastAsia="標楷體"/>
          <w:sz w:val="28"/>
        </w:rPr>
        <w:t>及</w:t>
      </w:r>
      <w:r w:rsidRPr="00AE0D77">
        <w:rPr>
          <w:rFonts w:eastAsia="標楷體"/>
          <w:sz w:val="28"/>
        </w:rPr>
        <w:t>1</w:t>
      </w:r>
      <w:r w:rsidR="00BA159D">
        <w:rPr>
          <w:rFonts w:eastAsia="標楷體" w:hint="eastAsia"/>
          <w:sz w:val="28"/>
        </w:rPr>
        <w:t>4</w:t>
      </w:r>
      <w:r w:rsidRPr="00AE0D77">
        <w:rPr>
          <w:rFonts w:eastAsia="標楷體"/>
          <w:sz w:val="28"/>
        </w:rPr>
        <w:t>.</w:t>
      </w:r>
      <w:r w:rsidR="00BA159D">
        <w:rPr>
          <w:rFonts w:eastAsia="標楷體" w:hint="eastAsia"/>
          <w:sz w:val="28"/>
        </w:rPr>
        <w:t>9</w:t>
      </w:r>
      <w:r w:rsidRPr="00AE0D77">
        <w:rPr>
          <w:rFonts w:eastAsia="標楷體"/>
          <w:sz w:val="28"/>
        </w:rPr>
        <w:t>%</w:t>
      </w:r>
      <w:r w:rsidRPr="00AE0D77">
        <w:rPr>
          <w:rFonts w:eastAsia="標楷體"/>
          <w:sz w:val="28"/>
        </w:rPr>
        <w:t>；出超</w:t>
      </w:r>
      <w:r w:rsidR="00BA159D" w:rsidRPr="00BA159D">
        <w:rPr>
          <w:rFonts w:eastAsia="標楷體"/>
          <w:sz w:val="28"/>
        </w:rPr>
        <w:t>28</w:t>
      </w:r>
      <w:r w:rsidR="002F2EE2">
        <w:rPr>
          <w:rFonts w:eastAsia="標楷體" w:hint="eastAsia"/>
          <w:sz w:val="28"/>
        </w:rPr>
        <w:t>1</w:t>
      </w:r>
      <w:r w:rsidR="00BA159D" w:rsidRPr="00BA159D">
        <w:rPr>
          <w:rFonts w:eastAsia="標楷體"/>
          <w:sz w:val="28"/>
        </w:rPr>
        <w:t>.</w:t>
      </w:r>
      <w:r w:rsidR="002F2EE2">
        <w:rPr>
          <w:rFonts w:eastAsia="標楷體" w:hint="eastAsia"/>
          <w:sz w:val="28"/>
        </w:rPr>
        <w:t>9</w:t>
      </w:r>
      <w:r w:rsidRPr="00AE0D77">
        <w:rPr>
          <w:rFonts w:eastAsia="標楷體"/>
          <w:sz w:val="28"/>
        </w:rPr>
        <w:t>億美元。</w:t>
      </w:r>
    </w:p>
    <w:p w:rsidR="00DE3C0D" w:rsidRPr="00AE0D77" w:rsidRDefault="00DE3C0D" w:rsidP="00DE3C0D">
      <w:pPr>
        <w:snapToGrid w:val="0"/>
        <w:spacing w:beforeLines="50" w:before="180"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2-4-1   </w:t>
      </w:r>
      <w:r w:rsidRPr="00AE0D7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DE3C0D" w:rsidRPr="00AE0D77" w:rsidTr="00BD58DD">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w:t>
            </w:r>
            <w:r w:rsidRPr="00AE0D77">
              <w:rPr>
                <w:rFonts w:eastAsia="標楷體"/>
              </w:rPr>
              <w:t xml:space="preserve">  </w:t>
            </w:r>
            <w:r w:rsidRPr="00AE0D77">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進</w:t>
            </w:r>
            <w:r w:rsidRPr="00AE0D77">
              <w:rPr>
                <w:rFonts w:eastAsia="標楷體"/>
              </w:rPr>
              <w:t xml:space="preserve">  </w:t>
            </w:r>
            <w:r w:rsidRPr="00AE0D77">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出入超</w:t>
            </w:r>
          </w:p>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w:t>
            </w:r>
            <w:r w:rsidRPr="00AE0D77">
              <w:rPr>
                <w:rFonts w:eastAsia="標楷體"/>
              </w:rPr>
              <w:t>億美元</w:t>
            </w:r>
            <w:r w:rsidRPr="00AE0D77">
              <w:rPr>
                <w:rFonts w:eastAsia="標楷體"/>
              </w:rPr>
              <w:t>)</w:t>
            </w:r>
          </w:p>
        </w:tc>
      </w:tr>
      <w:tr w:rsidR="00DE3C0D" w:rsidRPr="00AE0D77" w:rsidTr="00BD58DD">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DE3C0D" w:rsidRPr="00AE0D77" w:rsidRDefault="00DE3C0D" w:rsidP="00BD58DD">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DE3C0D" w:rsidRPr="00AE0D77" w:rsidRDefault="00DE3C0D" w:rsidP="00BD58DD">
            <w:pPr>
              <w:widowControl/>
              <w:rPr>
                <w:rFonts w:eastAsia="標楷體"/>
              </w:rPr>
            </w:pPr>
          </w:p>
        </w:tc>
      </w:tr>
      <w:tr w:rsidR="00DE3C0D" w:rsidRPr="00AE0D77" w:rsidTr="00BD58DD">
        <w:trPr>
          <w:trHeight w:val="351"/>
        </w:trPr>
        <w:tc>
          <w:tcPr>
            <w:tcW w:w="1544" w:type="dxa"/>
            <w:tcBorders>
              <w:top w:val="nil"/>
              <w:left w:val="nil"/>
              <w:bottom w:val="nil"/>
              <w:right w:val="single" w:sz="4" w:space="0" w:color="auto"/>
            </w:tcBorders>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101</w:t>
            </w:r>
            <w:r w:rsidRPr="00AE0D77">
              <w:rPr>
                <w:rFonts w:eastAsia="標楷體"/>
                <w:b/>
                <w:bCs/>
              </w:rPr>
              <w:t>年</w:t>
            </w:r>
          </w:p>
        </w:tc>
        <w:tc>
          <w:tcPr>
            <w:tcW w:w="1800" w:type="dxa"/>
            <w:tcBorders>
              <w:top w:val="nil"/>
              <w:left w:val="single" w:sz="4" w:space="0" w:color="auto"/>
              <w:bottom w:val="nil"/>
              <w:right w:val="nil"/>
            </w:tcBorders>
            <w:vAlign w:val="center"/>
            <w:hideMark/>
          </w:tcPr>
          <w:p w:rsidR="00DE3C0D" w:rsidRPr="00AE0D77" w:rsidRDefault="00DE3C0D" w:rsidP="00BD58DD">
            <w:pPr>
              <w:snapToGrid w:val="0"/>
              <w:spacing w:line="320" w:lineRule="exact"/>
              <w:ind w:right="480"/>
              <w:jc w:val="right"/>
              <w:rPr>
                <w:rFonts w:eastAsia="標楷體"/>
                <w:b/>
                <w:bCs/>
              </w:rPr>
            </w:pPr>
            <w:r w:rsidRPr="00AE0D77">
              <w:rPr>
                <w:rFonts w:eastAsia="標楷體"/>
                <w:b/>
                <w:bCs/>
              </w:rPr>
              <w:t>3,064.1</w:t>
            </w:r>
          </w:p>
        </w:tc>
        <w:tc>
          <w:tcPr>
            <w:tcW w:w="1233" w:type="dxa"/>
            <w:tcBorders>
              <w:top w:val="nil"/>
              <w:left w:val="nil"/>
              <w:bottom w:val="nil"/>
              <w:right w:val="nil"/>
            </w:tcBorders>
            <w:vAlign w:val="center"/>
            <w:hideMark/>
          </w:tcPr>
          <w:p w:rsidR="00DE3C0D" w:rsidRPr="00AE0D77" w:rsidRDefault="00DE3C0D" w:rsidP="00BD58DD">
            <w:pPr>
              <w:snapToGrid w:val="0"/>
              <w:spacing w:line="320" w:lineRule="exact"/>
              <w:ind w:right="296"/>
              <w:jc w:val="right"/>
              <w:rPr>
                <w:rFonts w:eastAsia="標楷體"/>
                <w:b/>
                <w:bCs/>
              </w:rPr>
            </w:pPr>
            <w:r w:rsidRPr="00AE0D77">
              <w:rPr>
                <w:rFonts w:eastAsia="標楷體"/>
                <w:b/>
                <w:bCs/>
              </w:rPr>
              <w:t>-2.1</w:t>
            </w:r>
          </w:p>
        </w:tc>
        <w:tc>
          <w:tcPr>
            <w:tcW w:w="1800" w:type="dxa"/>
            <w:tcBorders>
              <w:top w:val="nil"/>
              <w:left w:val="nil"/>
              <w:bottom w:val="nil"/>
              <w:right w:val="nil"/>
            </w:tcBorders>
            <w:vAlign w:val="center"/>
            <w:hideMark/>
          </w:tcPr>
          <w:p w:rsidR="00DE3C0D" w:rsidRPr="00AE0D77" w:rsidRDefault="00DE3C0D" w:rsidP="00BD58DD">
            <w:pPr>
              <w:snapToGrid w:val="0"/>
              <w:spacing w:line="320" w:lineRule="exact"/>
              <w:ind w:right="536"/>
              <w:jc w:val="right"/>
              <w:rPr>
                <w:rFonts w:eastAsia="標楷體"/>
                <w:b/>
                <w:bCs/>
              </w:rPr>
            </w:pPr>
            <w:r w:rsidRPr="00AE0D77">
              <w:rPr>
                <w:rFonts w:eastAsia="標楷體"/>
                <w:b/>
                <w:bCs/>
              </w:rPr>
              <w:t>2,773.2</w:t>
            </w:r>
          </w:p>
        </w:tc>
        <w:tc>
          <w:tcPr>
            <w:tcW w:w="1440" w:type="dxa"/>
            <w:tcBorders>
              <w:top w:val="nil"/>
              <w:left w:val="nil"/>
              <w:bottom w:val="nil"/>
              <w:right w:val="nil"/>
            </w:tcBorders>
            <w:vAlign w:val="center"/>
            <w:hideMark/>
          </w:tcPr>
          <w:p w:rsidR="00DE3C0D" w:rsidRPr="00AE0D77" w:rsidRDefault="00DE3C0D" w:rsidP="00BD58DD">
            <w:pPr>
              <w:snapToGrid w:val="0"/>
              <w:spacing w:line="320" w:lineRule="exact"/>
              <w:ind w:right="417"/>
              <w:jc w:val="right"/>
              <w:rPr>
                <w:rFonts w:eastAsia="標楷體"/>
                <w:b/>
                <w:bCs/>
              </w:rPr>
            </w:pPr>
            <w:r w:rsidRPr="00AE0D77">
              <w:rPr>
                <w:rFonts w:eastAsia="標楷體"/>
                <w:b/>
                <w:bCs/>
              </w:rPr>
              <w:t>-3.7</w:t>
            </w:r>
          </w:p>
        </w:tc>
        <w:tc>
          <w:tcPr>
            <w:tcW w:w="1460" w:type="dxa"/>
            <w:tcBorders>
              <w:top w:val="nil"/>
              <w:left w:val="nil"/>
              <w:bottom w:val="nil"/>
              <w:right w:val="nil"/>
            </w:tcBorders>
            <w:vAlign w:val="center"/>
            <w:hideMark/>
          </w:tcPr>
          <w:p w:rsidR="00DE3C0D" w:rsidRPr="00AE0D77" w:rsidRDefault="00DE3C0D" w:rsidP="00BD58DD">
            <w:pPr>
              <w:snapToGrid w:val="0"/>
              <w:spacing w:line="320" w:lineRule="exact"/>
              <w:ind w:right="460"/>
              <w:jc w:val="right"/>
              <w:rPr>
                <w:rFonts w:eastAsia="標楷體"/>
                <w:b/>
                <w:bCs/>
              </w:rPr>
            </w:pPr>
            <w:r w:rsidRPr="00AE0D77">
              <w:rPr>
                <w:rFonts w:eastAsia="標楷體"/>
                <w:b/>
                <w:bCs/>
              </w:rPr>
              <w:t>290.9</w:t>
            </w:r>
          </w:p>
        </w:tc>
      </w:tr>
      <w:tr w:rsidR="00DE3C0D" w:rsidRPr="00AE0D77" w:rsidTr="00BD58DD">
        <w:trPr>
          <w:trHeight w:val="351"/>
        </w:trPr>
        <w:tc>
          <w:tcPr>
            <w:tcW w:w="1544" w:type="dxa"/>
            <w:tcBorders>
              <w:top w:val="nil"/>
              <w:left w:val="nil"/>
              <w:bottom w:val="nil"/>
              <w:right w:val="single" w:sz="4" w:space="0" w:color="auto"/>
            </w:tcBorders>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102</w:t>
            </w:r>
            <w:r w:rsidRPr="00AE0D77">
              <w:rPr>
                <w:rFonts w:eastAsia="標楷體"/>
                <w:b/>
                <w:bCs/>
              </w:rPr>
              <w:t>年</w:t>
            </w:r>
          </w:p>
        </w:tc>
        <w:tc>
          <w:tcPr>
            <w:tcW w:w="1800" w:type="dxa"/>
            <w:tcBorders>
              <w:top w:val="nil"/>
              <w:left w:val="single" w:sz="4" w:space="0" w:color="auto"/>
              <w:bottom w:val="nil"/>
              <w:right w:val="nil"/>
            </w:tcBorders>
            <w:vAlign w:val="center"/>
            <w:hideMark/>
          </w:tcPr>
          <w:p w:rsidR="00DE3C0D" w:rsidRPr="00AE0D77" w:rsidRDefault="00DE3C0D" w:rsidP="00BD58DD">
            <w:pPr>
              <w:snapToGrid w:val="0"/>
              <w:spacing w:line="320" w:lineRule="exact"/>
              <w:ind w:right="480"/>
              <w:jc w:val="right"/>
              <w:rPr>
                <w:rFonts w:eastAsia="標楷體"/>
                <w:b/>
              </w:rPr>
            </w:pPr>
            <w:r w:rsidRPr="00AE0D77">
              <w:rPr>
                <w:rFonts w:eastAsia="標楷體"/>
                <w:b/>
              </w:rPr>
              <w:t>3,114.3</w:t>
            </w:r>
          </w:p>
        </w:tc>
        <w:tc>
          <w:tcPr>
            <w:tcW w:w="1233" w:type="dxa"/>
            <w:tcBorders>
              <w:top w:val="nil"/>
              <w:left w:val="nil"/>
              <w:bottom w:val="nil"/>
              <w:right w:val="nil"/>
            </w:tcBorders>
            <w:vAlign w:val="center"/>
            <w:hideMark/>
          </w:tcPr>
          <w:p w:rsidR="00DE3C0D" w:rsidRPr="00AE0D77" w:rsidRDefault="00DE3C0D" w:rsidP="00BD58DD">
            <w:pPr>
              <w:snapToGrid w:val="0"/>
              <w:spacing w:line="320" w:lineRule="exact"/>
              <w:ind w:right="296"/>
              <w:jc w:val="right"/>
              <w:rPr>
                <w:rFonts w:eastAsia="標楷體"/>
                <w:b/>
              </w:rPr>
            </w:pPr>
            <w:r w:rsidRPr="00AE0D77">
              <w:rPr>
                <w:rFonts w:eastAsia="標楷體"/>
                <w:b/>
              </w:rPr>
              <w:t>1.6</w:t>
            </w:r>
          </w:p>
        </w:tc>
        <w:tc>
          <w:tcPr>
            <w:tcW w:w="1800" w:type="dxa"/>
            <w:tcBorders>
              <w:top w:val="nil"/>
              <w:left w:val="nil"/>
              <w:bottom w:val="nil"/>
              <w:right w:val="nil"/>
            </w:tcBorders>
            <w:vAlign w:val="center"/>
            <w:hideMark/>
          </w:tcPr>
          <w:p w:rsidR="00DE3C0D" w:rsidRPr="00AE0D77" w:rsidRDefault="00DE3C0D" w:rsidP="00BD58DD">
            <w:pPr>
              <w:snapToGrid w:val="0"/>
              <w:spacing w:line="320" w:lineRule="exact"/>
              <w:ind w:right="536"/>
              <w:jc w:val="right"/>
              <w:rPr>
                <w:rFonts w:eastAsia="標楷體"/>
                <w:b/>
              </w:rPr>
            </w:pPr>
            <w:r w:rsidRPr="00AE0D77">
              <w:rPr>
                <w:rFonts w:eastAsia="標楷體"/>
                <w:b/>
              </w:rPr>
              <w:t>2,780.1</w:t>
            </w:r>
          </w:p>
        </w:tc>
        <w:tc>
          <w:tcPr>
            <w:tcW w:w="1440" w:type="dxa"/>
            <w:tcBorders>
              <w:top w:val="nil"/>
              <w:left w:val="nil"/>
              <w:bottom w:val="nil"/>
              <w:right w:val="nil"/>
            </w:tcBorders>
            <w:vAlign w:val="center"/>
            <w:hideMark/>
          </w:tcPr>
          <w:p w:rsidR="00DE3C0D" w:rsidRPr="00AE0D77" w:rsidRDefault="00DE3C0D" w:rsidP="00BD58DD">
            <w:pPr>
              <w:snapToGrid w:val="0"/>
              <w:spacing w:line="320" w:lineRule="exact"/>
              <w:ind w:right="417"/>
              <w:jc w:val="right"/>
              <w:rPr>
                <w:rFonts w:eastAsia="標楷體"/>
                <w:b/>
              </w:rPr>
            </w:pPr>
            <w:r w:rsidRPr="00AE0D77">
              <w:rPr>
                <w:rFonts w:eastAsia="標楷體"/>
                <w:b/>
              </w:rPr>
              <w:t>0.2</w:t>
            </w:r>
          </w:p>
        </w:tc>
        <w:tc>
          <w:tcPr>
            <w:tcW w:w="1460" w:type="dxa"/>
            <w:tcBorders>
              <w:top w:val="nil"/>
              <w:left w:val="nil"/>
              <w:bottom w:val="nil"/>
              <w:right w:val="nil"/>
            </w:tcBorders>
            <w:vAlign w:val="center"/>
            <w:hideMark/>
          </w:tcPr>
          <w:p w:rsidR="00DE3C0D" w:rsidRPr="00AE0D77" w:rsidRDefault="00DE3C0D" w:rsidP="00BD58DD">
            <w:pPr>
              <w:snapToGrid w:val="0"/>
              <w:spacing w:line="320" w:lineRule="exact"/>
              <w:ind w:right="460"/>
              <w:jc w:val="right"/>
              <w:rPr>
                <w:rFonts w:eastAsia="標楷體"/>
                <w:b/>
              </w:rPr>
            </w:pPr>
            <w:r w:rsidRPr="00AE0D77">
              <w:rPr>
                <w:rFonts w:eastAsia="標楷體"/>
                <w:b/>
              </w:rPr>
              <w:t>334.2</w:t>
            </w:r>
          </w:p>
        </w:tc>
      </w:tr>
      <w:tr w:rsidR="00DE3C0D" w:rsidRPr="00AE0D77" w:rsidTr="00BD58DD">
        <w:trPr>
          <w:trHeight w:val="351"/>
        </w:trPr>
        <w:tc>
          <w:tcPr>
            <w:tcW w:w="1544" w:type="dxa"/>
            <w:tcBorders>
              <w:top w:val="nil"/>
              <w:left w:val="nil"/>
              <w:bottom w:val="nil"/>
              <w:right w:val="single" w:sz="4" w:space="0" w:color="auto"/>
            </w:tcBorders>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103</w:t>
            </w:r>
            <w:r w:rsidRPr="00AE0D77">
              <w:rPr>
                <w:rFonts w:eastAsia="標楷體"/>
                <w:b/>
                <w:bCs/>
              </w:rPr>
              <w:t>年</w:t>
            </w:r>
          </w:p>
        </w:tc>
        <w:tc>
          <w:tcPr>
            <w:tcW w:w="1800" w:type="dxa"/>
            <w:tcBorders>
              <w:top w:val="nil"/>
              <w:left w:val="single" w:sz="4" w:space="0" w:color="auto"/>
              <w:bottom w:val="nil"/>
              <w:right w:val="nil"/>
            </w:tcBorders>
            <w:vAlign w:val="center"/>
            <w:hideMark/>
          </w:tcPr>
          <w:p w:rsidR="00DE3C0D" w:rsidRPr="00AE0D77" w:rsidRDefault="00DE3C0D" w:rsidP="00BD58DD">
            <w:pPr>
              <w:snapToGrid w:val="0"/>
              <w:spacing w:line="320" w:lineRule="exact"/>
              <w:ind w:right="480"/>
              <w:jc w:val="right"/>
              <w:rPr>
                <w:rFonts w:eastAsia="標楷體"/>
                <w:b/>
              </w:rPr>
            </w:pPr>
            <w:r w:rsidRPr="00AE0D77">
              <w:rPr>
                <w:rFonts w:eastAsia="標楷體"/>
                <w:b/>
              </w:rPr>
              <w:t>3,200.9</w:t>
            </w:r>
          </w:p>
        </w:tc>
        <w:tc>
          <w:tcPr>
            <w:tcW w:w="1233" w:type="dxa"/>
            <w:tcBorders>
              <w:top w:val="nil"/>
              <w:left w:val="nil"/>
              <w:bottom w:val="nil"/>
              <w:right w:val="nil"/>
            </w:tcBorders>
            <w:vAlign w:val="center"/>
            <w:hideMark/>
          </w:tcPr>
          <w:p w:rsidR="00DE3C0D" w:rsidRPr="00AE0D77" w:rsidRDefault="00DE3C0D" w:rsidP="00BD58DD">
            <w:pPr>
              <w:snapToGrid w:val="0"/>
              <w:spacing w:line="320" w:lineRule="exact"/>
              <w:ind w:right="296"/>
              <w:jc w:val="right"/>
              <w:rPr>
                <w:rFonts w:eastAsia="標楷體"/>
                <w:b/>
              </w:rPr>
            </w:pPr>
            <w:r w:rsidRPr="00AE0D77">
              <w:rPr>
                <w:rFonts w:eastAsia="標楷體"/>
                <w:b/>
              </w:rPr>
              <w:t>2.8</w:t>
            </w:r>
          </w:p>
        </w:tc>
        <w:tc>
          <w:tcPr>
            <w:tcW w:w="1800" w:type="dxa"/>
            <w:tcBorders>
              <w:top w:val="nil"/>
              <w:left w:val="nil"/>
              <w:bottom w:val="nil"/>
              <w:right w:val="nil"/>
            </w:tcBorders>
            <w:vAlign w:val="center"/>
            <w:hideMark/>
          </w:tcPr>
          <w:p w:rsidR="00DE3C0D" w:rsidRPr="00AE0D77" w:rsidRDefault="00DE3C0D" w:rsidP="00BD58DD">
            <w:pPr>
              <w:snapToGrid w:val="0"/>
              <w:spacing w:line="320" w:lineRule="exact"/>
              <w:ind w:right="536"/>
              <w:jc w:val="right"/>
              <w:rPr>
                <w:rFonts w:eastAsia="標楷體"/>
                <w:b/>
              </w:rPr>
            </w:pPr>
            <w:r w:rsidRPr="00AE0D77">
              <w:rPr>
                <w:rFonts w:eastAsia="標楷體"/>
                <w:b/>
              </w:rPr>
              <w:t>2,818.5</w:t>
            </w:r>
          </w:p>
        </w:tc>
        <w:tc>
          <w:tcPr>
            <w:tcW w:w="1440" w:type="dxa"/>
            <w:tcBorders>
              <w:top w:val="nil"/>
              <w:left w:val="nil"/>
              <w:bottom w:val="nil"/>
              <w:right w:val="nil"/>
            </w:tcBorders>
            <w:vAlign w:val="center"/>
            <w:hideMark/>
          </w:tcPr>
          <w:p w:rsidR="00DE3C0D" w:rsidRPr="00AE0D77" w:rsidRDefault="00DE3C0D" w:rsidP="00BD58DD">
            <w:pPr>
              <w:snapToGrid w:val="0"/>
              <w:spacing w:line="320" w:lineRule="exact"/>
              <w:ind w:right="417"/>
              <w:jc w:val="right"/>
              <w:rPr>
                <w:rFonts w:eastAsia="標楷體"/>
                <w:b/>
              </w:rPr>
            </w:pPr>
            <w:r w:rsidRPr="00AE0D77">
              <w:rPr>
                <w:rFonts w:eastAsia="標楷體"/>
                <w:b/>
              </w:rPr>
              <w:t>1.4</w:t>
            </w:r>
          </w:p>
        </w:tc>
        <w:tc>
          <w:tcPr>
            <w:tcW w:w="1460" w:type="dxa"/>
            <w:tcBorders>
              <w:top w:val="nil"/>
              <w:left w:val="nil"/>
              <w:bottom w:val="nil"/>
              <w:right w:val="nil"/>
            </w:tcBorders>
            <w:vAlign w:val="center"/>
            <w:hideMark/>
          </w:tcPr>
          <w:p w:rsidR="00DE3C0D" w:rsidRPr="00AE0D77" w:rsidRDefault="00DE3C0D" w:rsidP="00BD58DD">
            <w:pPr>
              <w:snapToGrid w:val="0"/>
              <w:spacing w:line="320" w:lineRule="exact"/>
              <w:ind w:right="460"/>
              <w:jc w:val="right"/>
              <w:rPr>
                <w:rFonts w:eastAsia="標楷體"/>
                <w:b/>
              </w:rPr>
            </w:pPr>
            <w:r w:rsidRPr="00AE0D77">
              <w:rPr>
                <w:rFonts w:eastAsia="標楷體"/>
                <w:b/>
              </w:rPr>
              <w:t>382.4</w:t>
            </w:r>
          </w:p>
        </w:tc>
      </w:tr>
      <w:tr w:rsidR="00DE3C0D" w:rsidRPr="00AE0D77" w:rsidTr="00BD58DD">
        <w:trPr>
          <w:trHeight w:val="351"/>
        </w:trPr>
        <w:tc>
          <w:tcPr>
            <w:tcW w:w="1544" w:type="dxa"/>
            <w:tcBorders>
              <w:top w:val="nil"/>
              <w:left w:val="nil"/>
              <w:bottom w:val="nil"/>
              <w:right w:val="single" w:sz="4" w:space="0" w:color="auto"/>
            </w:tcBorders>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104</w:t>
            </w:r>
            <w:r w:rsidRPr="00AE0D77">
              <w:rPr>
                <w:rFonts w:eastAsia="標楷體"/>
                <w:b/>
                <w:bCs/>
              </w:rPr>
              <w:t>年</w:t>
            </w:r>
          </w:p>
        </w:tc>
        <w:tc>
          <w:tcPr>
            <w:tcW w:w="1800" w:type="dxa"/>
            <w:tcBorders>
              <w:top w:val="nil"/>
              <w:left w:val="single" w:sz="4" w:space="0" w:color="auto"/>
              <w:bottom w:val="nil"/>
              <w:right w:val="nil"/>
            </w:tcBorders>
            <w:vAlign w:val="center"/>
            <w:hideMark/>
          </w:tcPr>
          <w:p w:rsidR="00DE3C0D" w:rsidRPr="00AE0D77" w:rsidRDefault="00DE3C0D" w:rsidP="00BD58DD">
            <w:pPr>
              <w:snapToGrid w:val="0"/>
              <w:spacing w:line="320" w:lineRule="exact"/>
              <w:ind w:right="480"/>
              <w:jc w:val="right"/>
              <w:rPr>
                <w:rFonts w:eastAsia="標楷體"/>
                <w:b/>
              </w:rPr>
            </w:pPr>
            <w:r w:rsidRPr="00AE0D77">
              <w:rPr>
                <w:rFonts w:eastAsia="標楷體"/>
                <w:b/>
              </w:rPr>
              <w:t>2,853.4</w:t>
            </w:r>
          </w:p>
        </w:tc>
        <w:tc>
          <w:tcPr>
            <w:tcW w:w="1233" w:type="dxa"/>
            <w:tcBorders>
              <w:top w:val="nil"/>
              <w:left w:val="nil"/>
              <w:bottom w:val="nil"/>
              <w:right w:val="nil"/>
            </w:tcBorders>
            <w:vAlign w:val="center"/>
            <w:hideMark/>
          </w:tcPr>
          <w:p w:rsidR="00DE3C0D" w:rsidRPr="00AE0D77" w:rsidRDefault="00DE3C0D" w:rsidP="00BD58DD">
            <w:pPr>
              <w:snapToGrid w:val="0"/>
              <w:spacing w:line="320" w:lineRule="exact"/>
              <w:ind w:right="296"/>
              <w:jc w:val="right"/>
              <w:rPr>
                <w:rFonts w:eastAsia="標楷體"/>
                <w:b/>
              </w:rPr>
            </w:pPr>
            <w:r w:rsidRPr="00AE0D77">
              <w:rPr>
                <w:rFonts w:eastAsia="標楷體"/>
                <w:b/>
              </w:rPr>
              <w:t>-10.9</w:t>
            </w:r>
          </w:p>
        </w:tc>
        <w:tc>
          <w:tcPr>
            <w:tcW w:w="1800" w:type="dxa"/>
            <w:tcBorders>
              <w:top w:val="nil"/>
              <w:left w:val="nil"/>
              <w:bottom w:val="nil"/>
              <w:right w:val="nil"/>
            </w:tcBorders>
            <w:vAlign w:val="center"/>
            <w:hideMark/>
          </w:tcPr>
          <w:p w:rsidR="00DE3C0D" w:rsidRPr="00AE0D77" w:rsidRDefault="00DE3C0D" w:rsidP="00BD58DD">
            <w:pPr>
              <w:snapToGrid w:val="0"/>
              <w:spacing w:line="320" w:lineRule="exact"/>
              <w:ind w:right="536"/>
              <w:jc w:val="right"/>
              <w:rPr>
                <w:rFonts w:eastAsia="標楷體"/>
                <w:b/>
              </w:rPr>
            </w:pPr>
            <w:r w:rsidRPr="00AE0D77">
              <w:rPr>
                <w:rFonts w:eastAsia="標楷體"/>
                <w:b/>
              </w:rPr>
              <w:t>2,372.2</w:t>
            </w:r>
          </w:p>
        </w:tc>
        <w:tc>
          <w:tcPr>
            <w:tcW w:w="1440" w:type="dxa"/>
            <w:tcBorders>
              <w:top w:val="nil"/>
              <w:left w:val="nil"/>
              <w:bottom w:val="nil"/>
              <w:right w:val="nil"/>
            </w:tcBorders>
            <w:vAlign w:val="center"/>
            <w:hideMark/>
          </w:tcPr>
          <w:p w:rsidR="00DE3C0D" w:rsidRPr="00AE0D77" w:rsidRDefault="00DE3C0D" w:rsidP="00BD58DD">
            <w:pPr>
              <w:snapToGrid w:val="0"/>
              <w:spacing w:line="320" w:lineRule="exact"/>
              <w:ind w:right="417"/>
              <w:jc w:val="right"/>
              <w:rPr>
                <w:rFonts w:eastAsia="標楷體"/>
                <w:b/>
              </w:rPr>
            </w:pPr>
            <w:r w:rsidRPr="00AE0D77">
              <w:rPr>
                <w:rFonts w:eastAsia="標楷體"/>
                <w:b/>
              </w:rPr>
              <w:t>-15.8</w:t>
            </w:r>
          </w:p>
        </w:tc>
        <w:tc>
          <w:tcPr>
            <w:tcW w:w="1460" w:type="dxa"/>
            <w:tcBorders>
              <w:top w:val="nil"/>
              <w:left w:val="nil"/>
              <w:bottom w:val="nil"/>
              <w:right w:val="nil"/>
            </w:tcBorders>
            <w:vAlign w:val="center"/>
            <w:hideMark/>
          </w:tcPr>
          <w:p w:rsidR="00DE3C0D" w:rsidRPr="00AE0D77" w:rsidRDefault="00DE3C0D" w:rsidP="00BD58DD">
            <w:pPr>
              <w:snapToGrid w:val="0"/>
              <w:spacing w:line="320" w:lineRule="exact"/>
              <w:ind w:right="460"/>
              <w:jc w:val="right"/>
              <w:rPr>
                <w:rFonts w:eastAsia="標楷體"/>
                <w:b/>
              </w:rPr>
            </w:pPr>
            <w:r w:rsidRPr="00AE0D77">
              <w:rPr>
                <w:rFonts w:eastAsia="標楷體"/>
                <w:b/>
              </w:rPr>
              <w:t>481.2</w:t>
            </w:r>
          </w:p>
        </w:tc>
      </w:tr>
      <w:tr w:rsidR="00DE3C0D" w:rsidRPr="00AE0D77" w:rsidTr="00BD58DD">
        <w:trPr>
          <w:trHeight w:val="351"/>
        </w:trPr>
        <w:tc>
          <w:tcPr>
            <w:tcW w:w="1544" w:type="dxa"/>
            <w:tcBorders>
              <w:top w:val="nil"/>
              <w:left w:val="nil"/>
              <w:bottom w:val="nil"/>
              <w:right w:val="single" w:sz="4" w:space="0" w:color="auto"/>
            </w:tcBorders>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105</w:t>
            </w:r>
            <w:r w:rsidRPr="00AE0D77">
              <w:rPr>
                <w:rFonts w:eastAsia="標楷體"/>
                <w:b/>
                <w:bCs/>
              </w:rPr>
              <w:t>年</w:t>
            </w:r>
          </w:p>
        </w:tc>
        <w:tc>
          <w:tcPr>
            <w:tcW w:w="1800" w:type="dxa"/>
            <w:tcBorders>
              <w:top w:val="nil"/>
              <w:left w:val="single" w:sz="4" w:space="0" w:color="auto"/>
              <w:bottom w:val="nil"/>
              <w:right w:val="nil"/>
            </w:tcBorders>
            <w:vAlign w:val="center"/>
            <w:hideMark/>
          </w:tcPr>
          <w:p w:rsidR="00DE3C0D" w:rsidRPr="00AE0D77" w:rsidRDefault="00DE3C0D" w:rsidP="00BD58DD">
            <w:pPr>
              <w:snapToGrid w:val="0"/>
              <w:spacing w:line="320" w:lineRule="exact"/>
              <w:ind w:right="480"/>
              <w:jc w:val="right"/>
              <w:rPr>
                <w:rFonts w:eastAsia="標楷體"/>
                <w:b/>
              </w:rPr>
            </w:pPr>
            <w:r w:rsidRPr="00AE0D77">
              <w:rPr>
                <w:rFonts w:eastAsia="標楷體"/>
                <w:b/>
              </w:rPr>
              <w:t>2,803.2</w:t>
            </w:r>
          </w:p>
        </w:tc>
        <w:tc>
          <w:tcPr>
            <w:tcW w:w="1233" w:type="dxa"/>
            <w:tcBorders>
              <w:top w:val="nil"/>
              <w:left w:val="nil"/>
              <w:bottom w:val="nil"/>
              <w:right w:val="nil"/>
            </w:tcBorders>
            <w:vAlign w:val="center"/>
            <w:hideMark/>
          </w:tcPr>
          <w:p w:rsidR="00DE3C0D" w:rsidRPr="00AE0D77" w:rsidRDefault="00DE3C0D" w:rsidP="00BD58DD">
            <w:pPr>
              <w:snapToGrid w:val="0"/>
              <w:spacing w:line="320" w:lineRule="exact"/>
              <w:ind w:right="296"/>
              <w:jc w:val="right"/>
              <w:rPr>
                <w:rFonts w:eastAsia="標楷體"/>
                <w:b/>
              </w:rPr>
            </w:pPr>
            <w:r w:rsidRPr="00AE0D77">
              <w:rPr>
                <w:rFonts w:eastAsia="標楷體"/>
                <w:b/>
              </w:rPr>
              <w:t>-1.8</w:t>
            </w:r>
          </w:p>
        </w:tc>
        <w:tc>
          <w:tcPr>
            <w:tcW w:w="1800" w:type="dxa"/>
            <w:tcBorders>
              <w:top w:val="nil"/>
              <w:left w:val="nil"/>
              <w:bottom w:val="nil"/>
              <w:right w:val="nil"/>
            </w:tcBorders>
            <w:vAlign w:val="center"/>
            <w:hideMark/>
          </w:tcPr>
          <w:p w:rsidR="00DE3C0D" w:rsidRPr="00AE0D77" w:rsidRDefault="00DE3C0D" w:rsidP="00BD58DD">
            <w:pPr>
              <w:snapToGrid w:val="0"/>
              <w:spacing w:line="320" w:lineRule="exact"/>
              <w:ind w:right="536"/>
              <w:jc w:val="right"/>
              <w:rPr>
                <w:rFonts w:eastAsia="標楷體"/>
                <w:b/>
              </w:rPr>
            </w:pPr>
            <w:r w:rsidRPr="00AE0D77">
              <w:rPr>
                <w:rFonts w:eastAsia="標楷體"/>
                <w:b/>
              </w:rPr>
              <w:t>2,305.7</w:t>
            </w:r>
          </w:p>
        </w:tc>
        <w:tc>
          <w:tcPr>
            <w:tcW w:w="1440" w:type="dxa"/>
            <w:tcBorders>
              <w:top w:val="nil"/>
              <w:left w:val="nil"/>
              <w:bottom w:val="nil"/>
              <w:right w:val="nil"/>
            </w:tcBorders>
            <w:vAlign w:val="center"/>
            <w:hideMark/>
          </w:tcPr>
          <w:p w:rsidR="00DE3C0D" w:rsidRPr="00AE0D77" w:rsidRDefault="00DE3C0D" w:rsidP="00BD58DD">
            <w:pPr>
              <w:snapToGrid w:val="0"/>
              <w:spacing w:line="320" w:lineRule="exact"/>
              <w:ind w:right="417"/>
              <w:jc w:val="right"/>
              <w:rPr>
                <w:rFonts w:eastAsia="標楷體"/>
                <w:b/>
              </w:rPr>
            </w:pPr>
            <w:r w:rsidRPr="00AE0D77">
              <w:rPr>
                <w:rFonts w:eastAsia="標楷體"/>
                <w:b/>
              </w:rPr>
              <w:t>-2.8</w:t>
            </w:r>
          </w:p>
        </w:tc>
        <w:tc>
          <w:tcPr>
            <w:tcW w:w="1460" w:type="dxa"/>
            <w:tcBorders>
              <w:top w:val="nil"/>
              <w:left w:val="nil"/>
              <w:bottom w:val="nil"/>
              <w:right w:val="nil"/>
            </w:tcBorders>
            <w:vAlign w:val="center"/>
            <w:hideMark/>
          </w:tcPr>
          <w:p w:rsidR="00DE3C0D" w:rsidRPr="00AE0D77" w:rsidRDefault="00DE3C0D" w:rsidP="00BD58DD">
            <w:pPr>
              <w:snapToGrid w:val="0"/>
              <w:spacing w:line="320" w:lineRule="exact"/>
              <w:ind w:right="460"/>
              <w:jc w:val="right"/>
              <w:rPr>
                <w:rFonts w:eastAsia="標楷體"/>
                <w:b/>
              </w:rPr>
            </w:pPr>
            <w:r w:rsidRPr="00AE0D77">
              <w:rPr>
                <w:rFonts w:eastAsia="標楷體"/>
                <w:b/>
              </w:rPr>
              <w:t>497.5</w:t>
            </w:r>
          </w:p>
        </w:tc>
      </w:tr>
      <w:tr w:rsidR="00DE3C0D" w:rsidRPr="00AE0D77" w:rsidTr="00BD58DD">
        <w:trPr>
          <w:trHeight w:val="351"/>
        </w:trPr>
        <w:tc>
          <w:tcPr>
            <w:tcW w:w="1544" w:type="dxa"/>
            <w:tcBorders>
              <w:top w:val="nil"/>
              <w:left w:val="nil"/>
              <w:bottom w:val="nil"/>
              <w:right w:val="single" w:sz="4" w:space="0" w:color="auto"/>
            </w:tcBorders>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AE0D77">
              <w:rPr>
                <w:rFonts w:eastAsia="標楷體"/>
              </w:rPr>
              <w:t>7</w:t>
            </w:r>
            <w:r w:rsidRPr="00AE0D77">
              <w:rPr>
                <w:rFonts w:eastAsia="標楷體"/>
              </w:rPr>
              <w:t>月</w:t>
            </w:r>
          </w:p>
        </w:tc>
        <w:tc>
          <w:tcPr>
            <w:tcW w:w="1800" w:type="dxa"/>
            <w:tcBorders>
              <w:top w:val="nil"/>
              <w:left w:val="single" w:sz="4" w:space="0" w:color="auto"/>
              <w:bottom w:val="nil"/>
              <w:right w:val="nil"/>
            </w:tcBorders>
            <w:vAlign w:val="center"/>
          </w:tcPr>
          <w:p w:rsidR="00DE3C0D" w:rsidRPr="00AE0D77" w:rsidRDefault="00DE3C0D" w:rsidP="00BD58DD">
            <w:pPr>
              <w:snapToGrid w:val="0"/>
              <w:spacing w:line="320" w:lineRule="exact"/>
              <w:ind w:right="480"/>
              <w:jc w:val="right"/>
              <w:rPr>
                <w:rFonts w:eastAsia="標楷體"/>
              </w:rPr>
            </w:pPr>
            <w:r w:rsidRPr="00AE0D77">
              <w:rPr>
                <w:rFonts w:eastAsia="標楷體"/>
              </w:rPr>
              <w:t>240.9</w:t>
            </w:r>
          </w:p>
        </w:tc>
        <w:tc>
          <w:tcPr>
            <w:tcW w:w="1233" w:type="dxa"/>
            <w:tcBorders>
              <w:top w:val="nil"/>
              <w:left w:val="nil"/>
              <w:bottom w:val="nil"/>
              <w:right w:val="nil"/>
            </w:tcBorders>
            <w:vAlign w:val="center"/>
          </w:tcPr>
          <w:p w:rsidR="00DE3C0D" w:rsidRPr="00AE0D77" w:rsidRDefault="00DE3C0D" w:rsidP="00BD58DD">
            <w:pPr>
              <w:snapToGrid w:val="0"/>
              <w:spacing w:line="320" w:lineRule="exact"/>
              <w:ind w:right="296"/>
              <w:jc w:val="right"/>
              <w:rPr>
                <w:rFonts w:eastAsia="標楷體"/>
              </w:rPr>
            </w:pPr>
            <w:r w:rsidRPr="00AE0D77">
              <w:rPr>
                <w:rFonts w:eastAsia="標楷體"/>
              </w:rPr>
              <w:t>1.1</w:t>
            </w:r>
          </w:p>
        </w:tc>
        <w:tc>
          <w:tcPr>
            <w:tcW w:w="1800" w:type="dxa"/>
            <w:tcBorders>
              <w:top w:val="nil"/>
              <w:left w:val="nil"/>
              <w:bottom w:val="nil"/>
              <w:right w:val="nil"/>
            </w:tcBorders>
            <w:vAlign w:val="center"/>
          </w:tcPr>
          <w:p w:rsidR="00DE3C0D" w:rsidRPr="00AE0D77" w:rsidRDefault="00DE3C0D" w:rsidP="00BD58DD">
            <w:pPr>
              <w:snapToGrid w:val="0"/>
              <w:spacing w:line="320" w:lineRule="exact"/>
              <w:ind w:right="536"/>
              <w:jc w:val="right"/>
              <w:rPr>
                <w:rFonts w:eastAsia="標楷體"/>
              </w:rPr>
            </w:pPr>
            <w:r w:rsidRPr="00AE0D77">
              <w:rPr>
                <w:rFonts w:eastAsia="標楷體"/>
              </w:rPr>
              <w:t>204.2</w:t>
            </w:r>
          </w:p>
        </w:tc>
        <w:tc>
          <w:tcPr>
            <w:tcW w:w="1440" w:type="dxa"/>
            <w:tcBorders>
              <w:top w:val="nil"/>
              <w:left w:val="nil"/>
              <w:bottom w:val="nil"/>
              <w:right w:val="nil"/>
            </w:tcBorders>
            <w:vAlign w:val="center"/>
          </w:tcPr>
          <w:p w:rsidR="00DE3C0D" w:rsidRPr="00AE0D77" w:rsidRDefault="00DE3C0D" w:rsidP="00BD58DD">
            <w:pPr>
              <w:snapToGrid w:val="0"/>
              <w:spacing w:line="320" w:lineRule="exact"/>
              <w:ind w:right="417"/>
              <w:jc w:val="right"/>
              <w:rPr>
                <w:rFonts w:eastAsia="標楷體"/>
              </w:rPr>
            </w:pPr>
            <w:r w:rsidRPr="00AE0D77">
              <w:rPr>
                <w:rFonts w:eastAsia="標楷體"/>
              </w:rPr>
              <w:t>-0.6</w:t>
            </w:r>
          </w:p>
        </w:tc>
        <w:tc>
          <w:tcPr>
            <w:tcW w:w="1460" w:type="dxa"/>
            <w:tcBorders>
              <w:top w:val="nil"/>
              <w:left w:val="nil"/>
              <w:bottom w:val="nil"/>
              <w:right w:val="nil"/>
            </w:tcBorders>
            <w:vAlign w:val="center"/>
          </w:tcPr>
          <w:p w:rsidR="00DE3C0D" w:rsidRPr="00AE0D77" w:rsidRDefault="00DE3C0D" w:rsidP="00BD58DD">
            <w:pPr>
              <w:snapToGrid w:val="0"/>
              <w:spacing w:line="320" w:lineRule="exact"/>
              <w:ind w:right="460"/>
              <w:jc w:val="right"/>
              <w:rPr>
                <w:rFonts w:eastAsia="標楷體"/>
              </w:rPr>
            </w:pPr>
            <w:r w:rsidRPr="00AE0D77">
              <w:rPr>
                <w:rFonts w:eastAsia="標楷體"/>
              </w:rPr>
              <w:t>36.8</w:t>
            </w:r>
          </w:p>
        </w:tc>
      </w:tr>
      <w:tr w:rsidR="00DE3C0D" w:rsidRPr="00AE0D77" w:rsidTr="00BD58DD">
        <w:trPr>
          <w:trHeight w:val="351"/>
        </w:trPr>
        <w:tc>
          <w:tcPr>
            <w:tcW w:w="1544" w:type="dxa"/>
            <w:tcBorders>
              <w:top w:val="nil"/>
              <w:left w:val="nil"/>
              <w:bottom w:val="nil"/>
              <w:right w:val="single" w:sz="4" w:space="0" w:color="auto"/>
            </w:tcBorders>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8</w:t>
            </w:r>
            <w:r w:rsidRPr="00AE0D77">
              <w:rPr>
                <w:rFonts w:eastAsia="標楷體"/>
              </w:rPr>
              <w:t>月</w:t>
            </w:r>
          </w:p>
        </w:tc>
        <w:tc>
          <w:tcPr>
            <w:tcW w:w="1800" w:type="dxa"/>
            <w:tcBorders>
              <w:top w:val="nil"/>
              <w:left w:val="single" w:sz="4" w:space="0" w:color="auto"/>
              <w:bottom w:val="nil"/>
              <w:right w:val="nil"/>
            </w:tcBorders>
            <w:vAlign w:val="center"/>
          </w:tcPr>
          <w:p w:rsidR="00DE3C0D" w:rsidRPr="00AE0D77" w:rsidRDefault="00DE3C0D" w:rsidP="00BD58DD">
            <w:pPr>
              <w:snapToGrid w:val="0"/>
              <w:spacing w:line="320" w:lineRule="exact"/>
              <w:ind w:right="480"/>
              <w:jc w:val="right"/>
              <w:rPr>
                <w:rFonts w:eastAsia="標楷體"/>
              </w:rPr>
            </w:pPr>
            <w:r w:rsidRPr="00AE0D77">
              <w:rPr>
                <w:rFonts w:eastAsia="標楷體"/>
              </w:rPr>
              <w:t>246.3</w:t>
            </w:r>
          </w:p>
        </w:tc>
        <w:tc>
          <w:tcPr>
            <w:tcW w:w="1233" w:type="dxa"/>
            <w:tcBorders>
              <w:top w:val="nil"/>
              <w:left w:val="nil"/>
              <w:bottom w:val="nil"/>
              <w:right w:val="nil"/>
            </w:tcBorders>
            <w:vAlign w:val="center"/>
          </w:tcPr>
          <w:p w:rsidR="00DE3C0D" w:rsidRPr="00AE0D77" w:rsidRDefault="00DE3C0D" w:rsidP="00BD58DD">
            <w:pPr>
              <w:snapToGrid w:val="0"/>
              <w:spacing w:line="320" w:lineRule="exact"/>
              <w:ind w:right="296"/>
              <w:jc w:val="right"/>
              <w:rPr>
                <w:rFonts w:eastAsia="標楷體"/>
              </w:rPr>
            </w:pPr>
            <w:r w:rsidRPr="00AE0D77">
              <w:rPr>
                <w:rFonts w:eastAsia="標楷體"/>
              </w:rPr>
              <w:t>0.9</w:t>
            </w:r>
          </w:p>
        </w:tc>
        <w:tc>
          <w:tcPr>
            <w:tcW w:w="1800" w:type="dxa"/>
            <w:tcBorders>
              <w:top w:val="nil"/>
              <w:left w:val="nil"/>
              <w:bottom w:val="nil"/>
              <w:right w:val="nil"/>
            </w:tcBorders>
            <w:vAlign w:val="center"/>
          </w:tcPr>
          <w:p w:rsidR="00DE3C0D" w:rsidRPr="00AE0D77" w:rsidRDefault="00DE3C0D" w:rsidP="00BD58DD">
            <w:pPr>
              <w:snapToGrid w:val="0"/>
              <w:spacing w:line="320" w:lineRule="exact"/>
              <w:ind w:right="536"/>
              <w:jc w:val="right"/>
              <w:rPr>
                <w:rFonts w:eastAsia="標楷體"/>
              </w:rPr>
            </w:pPr>
            <w:r w:rsidRPr="00AE0D77">
              <w:rPr>
                <w:rFonts w:eastAsia="標楷體"/>
              </w:rPr>
              <w:t>206.4</w:t>
            </w:r>
          </w:p>
        </w:tc>
        <w:tc>
          <w:tcPr>
            <w:tcW w:w="1440" w:type="dxa"/>
            <w:tcBorders>
              <w:top w:val="nil"/>
              <w:left w:val="nil"/>
              <w:bottom w:val="nil"/>
              <w:right w:val="nil"/>
            </w:tcBorders>
            <w:vAlign w:val="center"/>
          </w:tcPr>
          <w:p w:rsidR="00DE3C0D" w:rsidRPr="00AE0D77" w:rsidRDefault="00DE3C0D" w:rsidP="00BD58DD">
            <w:pPr>
              <w:snapToGrid w:val="0"/>
              <w:spacing w:line="320" w:lineRule="exact"/>
              <w:ind w:right="417"/>
              <w:jc w:val="right"/>
              <w:rPr>
                <w:rFonts w:eastAsia="標楷體"/>
              </w:rPr>
            </w:pPr>
            <w:r w:rsidRPr="00AE0D77">
              <w:rPr>
                <w:rFonts w:eastAsia="標楷體"/>
              </w:rPr>
              <w:t>-1.0</w:t>
            </w:r>
          </w:p>
        </w:tc>
        <w:tc>
          <w:tcPr>
            <w:tcW w:w="1460" w:type="dxa"/>
            <w:tcBorders>
              <w:top w:val="nil"/>
              <w:left w:val="nil"/>
              <w:bottom w:val="nil"/>
              <w:right w:val="nil"/>
            </w:tcBorders>
            <w:vAlign w:val="center"/>
          </w:tcPr>
          <w:p w:rsidR="00DE3C0D" w:rsidRPr="00AE0D77" w:rsidRDefault="00DE3C0D" w:rsidP="00BD58DD">
            <w:pPr>
              <w:snapToGrid w:val="0"/>
              <w:spacing w:line="320" w:lineRule="exact"/>
              <w:ind w:right="460"/>
              <w:jc w:val="right"/>
              <w:rPr>
                <w:rFonts w:eastAsia="標楷體"/>
              </w:rPr>
            </w:pPr>
            <w:r w:rsidRPr="00AE0D77">
              <w:rPr>
                <w:rFonts w:eastAsia="標楷體"/>
              </w:rPr>
              <w:t>39.9</w:t>
            </w:r>
          </w:p>
        </w:tc>
      </w:tr>
      <w:tr w:rsidR="00DE3C0D" w:rsidRPr="00AE0D77" w:rsidTr="00BD58DD">
        <w:trPr>
          <w:trHeight w:val="351"/>
        </w:trPr>
        <w:tc>
          <w:tcPr>
            <w:tcW w:w="1544" w:type="dxa"/>
            <w:tcBorders>
              <w:top w:val="nil"/>
              <w:left w:val="nil"/>
              <w:bottom w:val="nil"/>
              <w:right w:val="single" w:sz="4" w:space="0" w:color="auto"/>
            </w:tcBorders>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9</w:t>
            </w:r>
            <w:r w:rsidRPr="00AE0D77">
              <w:rPr>
                <w:rFonts w:eastAsia="標楷體"/>
              </w:rPr>
              <w:t>月</w:t>
            </w:r>
          </w:p>
        </w:tc>
        <w:tc>
          <w:tcPr>
            <w:tcW w:w="1800" w:type="dxa"/>
            <w:tcBorders>
              <w:top w:val="nil"/>
              <w:left w:val="single" w:sz="4" w:space="0" w:color="auto"/>
              <w:bottom w:val="nil"/>
              <w:right w:val="nil"/>
            </w:tcBorders>
            <w:vAlign w:val="center"/>
          </w:tcPr>
          <w:p w:rsidR="00DE3C0D" w:rsidRPr="00AE0D77" w:rsidRDefault="00DE3C0D" w:rsidP="00BD58DD">
            <w:pPr>
              <w:snapToGrid w:val="0"/>
              <w:spacing w:line="320" w:lineRule="exact"/>
              <w:ind w:right="480"/>
              <w:jc w:val="right"/>
              <w:rPr>
                <w:rFonts w:eastAsia="標楷體"/>
              </w:rPr>
            </w:pPr>
            <w:r w:rsidRPr="00AE0D77">
              <w:rPr>
                <w:rFonts w:eastAsia="標楷體"/>
              </w:rPr>
              <w:t>225.5</w:t>
            </w:r>
          </w:p>
        </w:tc>
        <w:tc>
          <w:tcPr>
            <w:tcW w:w="1233" w:type="dxa"/>
            <w:tcBorders>
              <w:top w:val="nil"/>
              <w:left w:val="nil"/>
              <w:bottom w:val="nil"/>
              <w:right w:val="nil"/>
            </w:tcBorders>
            <w:vAlign w:val="center"/>
          </w:tcPr>
          <w:p w:rsidR="00DE3C0D" w:rsidRPr="00AE0D77" w:rsidRDefault="00DE3C0D" w:rsidP="00BD58DD">
            <w:pPr>
              <w:snapToGrid w:val="0"/>
              <w:spacing w:line="320" w:lineRule="exact"/>
              <w:ind w:right="296"/>
              <w:jc w:val="right"/>
              <w:rPr>
                <w:rFonts w:eastAsia="標楷體"/>
              </w:rPr>
            </w:pPr>
            <w:r w:rsidRPr="00AE0D77">
              <w:rPr>
                <w:rFonts w:eastAsia="標楷體"/>
              </w:rPr>
              <w:t>-1.9</w:t>
            </w:r>
          </w:p>
        </w:tc>
        <w:tc>
          <w:tcPr>
            <w:tcW w:w="1800" w:type="dxa"/>
            <w:tcBorders>
              <w:top w:val="nil"/>
              <w:left w:val="nil"/>
              <w:bottom w:val="nil"/>
              <w:right w:val="nil"/>
            </w:tcBorders>
            <w:vAlign w:val="center"/>
          </w:tcPr>
          <w:p w:rsidR="00DE3C0D" w:rsidRPr="00AE0D77" w:rsidRDefault="00DE3C0D" w:rsidP="00BD58DD">
            <w:pPr>
              <w:snapToGrid w:val="0"/>
              <w:spacing w:line="320" w:lineRule="exact"/>
              <w:ind w:right="536"/>
              <w:jc w:val="right"/>
              <w:rPr>
                <w:rFonts w:eastAsia="標楷體"/>
              </w:rPr>
            </w:pPr>
            <w:r w:rsidRPr="00AE0D77">
              <w:rPr>
                <w:rFonts w:eastAsia="標楷體"/>
              </w:rPr>
              <w:t>181.8</w:t>
            </w:r>
          </w:p>
        </w:tc>
        <w:tc>
          <w:tcPr>
            <w:tcW w:w="1440" w:type="dxa"/>
            <w:tcBorders>
              <w:top w:val="nil"/>
              <w:left w:val="nil"/>
              <w:bottom w:val="nil"/>
              <w:right w:val="nil"/>
            </w:tcBorders>
            <w:vAlign w:val="center"/>
          </w:tcPr>
          <w:p w:rsidR="00DE3C0D" w:rsidRPr="00AE0D77" w:rsidRDefault="00DE3C0D" w:rsidP="00BD58DD">
            <w:pPr>
              <w:snapToGrid w:val="0"/>
              <w:spacing w:line="320" w:lineRule="exact"/>
              <w:ind w:right="417"/>
              <w:jc w:val="right"/>
              <w:rPr>
                <w:rFonts w:eastAsia="標楷體"/>
              </w:rPr>
            </w:pPr>
            <w:r w:rsidRPr="00AE0D77">
              <w:rPr>
                <w:rFonts w:eastAsia="標楷體"/>
              </w:rPr>
              <w:t>0.7</w:t>
            </w:r>
          </w:p>
        </w:tc>
        <w:tc>
          <w:tcPr>
            <w:tcW w:w="1460" w:type="dxa"/>
            <w:tcBorders>
              <w:top w:val="nil"/>
              <w:left w:val="nil"/>
              <w:bottom w:val="nil"/>
              <w:right w:val="nil"/>
            </w:tcBorders>
            <w:vAlign w:val="center"/>
          </w:tcPr>
          <w:p w:rsidR="00DE3C0D" w:rsidRPr="00AE0D77" w:rsidRDefault="00DE3C0D" w:rsidP="00BD58DD">
            <w:pPr>
              <w:snapToGrid w:val="0"/>
              <w:spacing w:line="320" w:lineRule="exact"/>
              <w:ind w:right="460"/>
              <w:jc w:val="right"/>
              <w:rPr>
                <w:rFonts w:eastAsia="標楷體"/>
              </w:rPr>
            </w:pPr>
            <w:r w:rsidRPr="00AE0D77">
              <w:rPr>
                <w:rFonts w:eastAsia="標楷體"/>
              </w:rPr>
              <w:t>43.8</w:t>
            </w:r>
          </w:p>
        </w:tc>
      </w:tr>
      <w:tr w:rsidR="00DE3C0D" w:rsidRPr="00AE0D77" w:rsidTr="00BD58DD">
        <w:trPr>
          <w:trHeight w:val="351"/>
        </w:trPr>
        <w:tc>
          <w:tcPr>
            <w:tcW w:w="1544" w:type="dxa"/>
            <w:tcBorders>
              <w:top w:val="nil"/>
              <w:left w:val="nil"/>
              <w:bottom w:val="nil"/>
              <w:right w:val="single" w:sz="4" w:space="0" w:color="auto"/>
            </w:tcBorders>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10</w:t>
            </w:r>
            <w:r w:rsidRPr="00AE0D77">
              <w:rPr>
                <w:rFonts w:eastAsia="標楷體"/>
              </w:rPr>
              <w:t>月</w:t>
            </w:r>
          </w:p>
        </w:tc>
        <w:tc>
          <w:tcPr>
            <w:tcW w:w="1800" w:type="dxa"/>
            <w:tcBorders>
              <w:top w:val="nil"/>
              <w:left w:val="single" w:sz="4" w:space="0" w:color="auto"/>
              <w:bottom w:val="nil"/>
              <w:right w:val="nil"/>
            </w:tcBorders>
            <w:vAlign w:val="center"/>
          </w:tcPr>
          <w:p w:rsidR="00DE3C0D" w:rsidRPr="00AE0D77" w:rsidRDefault="00DE3C0D" w:rsidP="00BD58DD">
            <w:pPr>
              <w:snapToGrid w:val="0"/>
              <w:spacing w:line="320" w:lineRule="exact"/>
              <w:ind w:right="480"/>
              <w:jc w:val="right"/>
              <w:rPr>
                <w:rFonts w:eastAsia="標楷體"/>
              </w:rPr>
            </w:pPr>
            <w:r w:rsidRPr="00AE0D77">
              <w:rPr>
                <w:rFonts w:eastAsia="標楷體"/>
              </w:rPr>
              <w:t>267.4</w:t>
            </w:r>
          </w:p>
        </w:tc>
        <w:tc>
          <w:tcPr>
            <w:tcW w:w="1233" w:type="dxa"/>
            <w:tcBorders>
              <w:top w:val="nil"/>
              <w:left w:val="nil"/>
              <w:bottom w:val="nil"/>
              <w:right w:val="nil"/>
            </w:tcBorders>
            <w:vAlign w:val="center"/>
          </w:tcPr>
          <w:p w:rsidR="00DE3C0D" w:rsidRPr="00AE0D77" w:rsidRDefault="00DE3C0D" w:rsidP="00BD58DD">
            <w:pPr>
              <w:snapToGrid w:val="0"/>
              <w:spacing w:line="320" w:lineRule="exact"/>
              <w:ind w:right="296"/>
              <w:jc w:val="right"/>
              <w:rPr>
                <w:rFonts w:eastAsia="標楷體"/>
              </w:rPr>
            </w:pPr>
            <w:r w:rsidRPr="00AE0D77">
              <w:rPr>
                <w:rFonts w:eastAsia="標楷體"/>
              </w:rPr>
              <w:t>9.3</w:t>
            </w:r>
          </w:p>
        </w:tc>
        <w:tc>
          <w:tcPr>
            <w:tcW w:w="1800" w:type="dxa"/>
            <w:tcBorders>
              <w:top w:val="nil"/>
              <w:left w:val="nil"/>
              <w:bottom w:val="nil"/>
              <w:right w:val="nil"/>
            </w:tcBorders>
            <w:vAlign w:val="center"/>
          </w:tcPr>
          <w:p w:rsidR="00DE3C0D" w:rsidRPr="00AE0D77" w:rsidRDefault="00DE3C0D" w:rsidP="00BD58DD">
            <w:pPr>
              <w:snapToGrid w:val="0"/>
              <w:spacing w:line="320" w:lineRule="exact"/>
              <w:ind w:right="536"/>
              <w:jc w:val="right"/>
              <w:rPr>
                <w:rFonts w:eastAsia="標楷體"/>
              </w:rPr>
            </w:pPr>
            <w:r w:rsidRPr="00AE0D77">
              <w:rPr>
                <w:rFonts w:eastAsia="標楷體"/>
              </w:rPr>
              <w:t>223.1</w:t>
            </w:r>
          </w:p>
        </w:tc>
        <w:tc>
          <w:tcPr>
            <w:tcW w:w="1440" w:type="dxa"/>
            <w:tcBorders>
              <w:top w:val="nil"/>
              <w:left w:val="nil"/>
              <w:bottom w:val="nil"/>
              <w:right w:val="nil"/>
            </w:tcBorders>
            <w:vAlign w:val="center"/>
          </w:tcPr>
          <w:p w:rsidR="00DE3C0D" w:rsidRPr="00AE0D77" w:rsidRDefault="00DE3C0D" w:rsidP="00BD58DD">
            <w:pPr>
              <w:snapToGrid w:val="0"/>
              <w:spacing w:line="320" w:lineRule="exact"/>
              <w:ind w:right="417"/>
              <w:jc w:val="right"/>
              <w:rPr>
                <w:rFonts w:eastAsia="標楷體"/>
              </w:rPr>
            </w:pPr>
            <w:r w:rsidRPr="00AE0D77">
              <w:rPr>
                <w:rFonts w:eastAsia="標楷體"/>
              </w:rPr>
              <w:t>19.2</w:t>
            </w:r>
          </w:p>
        </w:tc>
        <w:tc>
          <w:tcPr>
            <w:tcW w:w="1460" w:type="dxa"/>
            <w:tcBorders>
              <w:top w:val="nil"/>
              <w:left w:val="nil"/>
              <w:bottom w:val="nil"/>
              <w:right w:val="nil"/>
            </w:tcBorders>
            <w:vAlign w:val="center"/>
          </w:tcPr>
          <w:p w:rsidR="00DE3C0D" w:rsidRPr="00AE0D77" w:rsidRDefault="00DE3C0D" w:rsidP="00BD58DD">
            <w:pPr>
              <w:snapToGrid w:val="0"/>
              <w:spacing w:line="320" w:lineRule="exact"/>
              <w:ind w:right="460"/>
              <w:jc w:val="right"/>
              <w:rPr>
                <w:rFonts w:eastAsia="標楷體"/>
              </w:rPr>
            </w:pPr>
            <w:r w:rsidRPr="00AE0D77">
              <w:rPr>
                <w:rFonts w:eastAsia="標楷體"/>
              </w:rPr>
              <w:t>44.3</w:t>
            </w:r>
          </w:p>
        </w:tc>
      </w:tr>
      <w:tr w:rsidR="00DE3C0D" w:rsidRPr="00AE0D77" w:rsidTr="00BD58DD">
        <w:trPr>
          <w:trHeight w:val="351"/>
        </w:trPr>
        <w:tc>
          <w:tcPr>
            <w:tcW w:w="1544" w:type="dxa"/>
            <w:tcBorders>
              <w:top w:val="nil"/>
              <w:left w:val="nil"/>
              <w:bottom w:val="nil"/>
              <w:right w:val="single" w:sz="4" w:space="0" w:color="auto"/>
            </w:tcBorders>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11</w:t>
            </w:r>
            <w:r w:rsidRPr="00AE0D77">
              <w:rPr>
                <w:rFonts w:eastAsia="標楷體"/>
              </w:rPr>
              <w:t>月</w:t>
            </w:r>
          </w:p>
        </w:tc>
        <w:tc>
          <w:tcPr>
            <w:tcW w:w="1800" w:type="dxa"/>
            <w:tcBorders>
              <w:top w:val="nil"/>
              <w:left w:val="single" w:sz="4" w:space="0" w:color="auto"/>
              <w:bottom w:val="nil"/>
              <w:right w:val="nil"/>
            </w:tcBorders>
            <w:vAlign w:val="center"/>
          </w:tcPr>
          <w:p w:rsidR="00DE3C0D" w:rsidRPr="00AE0D77" w:rsidRDefault="00DE3C0D" w:rsidP="00BD58DD">
            <w:pPr>
              <w:snapToGrid w:val="0"/>
              <w:spacing w:line="320" w:lineRule="exact"/>
              <w:ind w:right="480"/>
              <w:jc w:val="right"/>
              <w:rPr>
                <w:rFonts w:eastAsia="標楷體"/>
              </w:rPr>
            </w:pPr>
            <w:r w:rsidRPr="00AE0D77">
              <w:rPr>
                <w:rFonts w:eastAsia="標楷體"/>
              </w:rPr>
              <w:t>253.3</w:t>
            </w:r>
          </w:p>
        </w:tc>
        <w:tc>
          <w:tcPr>
            <w:tcW w:w="1233" w:type="dxa"/>
            <w:tcBorders>
              <w:top w:val="nil"/>
              <w:left w:val="nil"/>
              <w:bottom w:val="nil"/>
              <w:right w:val="nil"/>
            </w:tcBorders>
            <w:vAlign w:val="center"/>
          </w:tcPr>
          <w:p w:rsidR="00DE3C0D" w:rsidRPr="00AE0D77" w:rsidRDefault="00DE3C0D" w:rsidP="00BD58DD">
            <w:pPr>
              <w:snapToGrid w:val="0"/>
              <w:spacing w:line="320" w:lineRule="exact"/>
              <w:ind w:right="296"/>
              <w:jc w:val="right"/>
              <w:rPr>
                <w:rFonts w:eastAsia="標楷體"/>
              </w:rPr>
            </w:pPr>
            <w:r w:rsidRPr="00AE0D77">
              <w:rPr>
                <w:rFonts w:eastAsia="標楷體"/>
              </w:rPr>
              <w:t>12.1</w:t>
            </w:r>
          </w:p>
        </w:tc>
        <w:tc>
          <w:tcPr>
            <w:tcW w:w="1800" w:type="dxa"/>
            <w:tcBorders>
              <w:top w:val="nil"/>
              <w:left w:val="nil"/>
              <w:bottom w:val="nil"/>
              <w:right w:val="nil"/>
            </w:tcBorders>
            <w:vAlign w:val="center"/>
          </w:tcPr>
          <w:p w:rsidR="00DE3C0D" w:rsidRPr="00AE0D77" w:rsidRDefault="00DE3C0D" w:rsidP="00BD58DD">
            <w:pPr>
              <w:snapToGrid w:val="0"/>
              <w:spacing w:line="320" w:lineRule="exact"/>
              <w:ind w:right="536"/>
              <w:jc w:val="right"/>
              <w:rPr>
                <w:rFonts w:eastAsia="標楷體"/>
              </w:rPr>
            </w:pPr>
            <w:r w:rsidRPr="00AE0D77">
              <w:rPr>
                <w:rFonts w:eastAsia="標楷體"/>
              </w:rPr>
              <w:t>210.2</w:t>
            </w:r>
          </w:p>
        </w:tc>
        <w:tc>
          <w:tcPr>
            <w:tcW w:w="1440" w:type="dxa"/>
            <w:tcBorders>
              <w:top w:val="nil"/>
              <w:left w:val="nil"/>
              <w:bottom w:val="nil"/>
              <w:right w:val="nil"/>
            </w:tcBorders>
            <w:vAlign w:val="center"/>
          </w:tcPr>
          <w:p w:rsidR="00DE3C0D" w:rsidRPr="00AE0D77" w:rsidRDefault="00DE3C0D" w:rsidP="00BD58DD">
            <w:pPr>
              <w:snapToGrid w:val="0"/>
              <w:spacing w:line="320" w:lineRule="exact"/>
              <w:ind w:right="417"/>
              <w:jc w:val="right"/>
              <w:rPr>
                <w:rFonts w:eastAsia="標楷體"/>
              </w:rPr>
            </w:pPr>
            <w:r w:rsidRPr="00AE0D77">
              <w:rPr>
                <w:rFonts w:eastAsia="標楷體"/>
              </w:rPr>
              <w:t>2.8</w:t>
            </w:r>
          </w:p>
        </w:tc>
        <w:tc>
          <w:tcPr>
            <w:tcW w:w="1460" w:type="dxa"/>
            <w:tcBorders>
              <w:top w:val="nil"/>
              <w:left w:val="nil"/>
              <w:bottom w:val="nil"/>
              <w:right w:val="nil"/>
            </w:tcBorders>
            <w:vAlign w:val="center"/>
          </w:tcPr>
          <w:p w:rsidR="00DE3C0D" w:rsidRPr="00AE0D77" w:rsidRDefault="00DE3C0D" w:rsidP="00BD58DD">
            <w:pPr>
              <w:snapToGrid w:val="0"/>
              <w:spacing w:line="320" w:lineRule="exact"/>
              <w:ind w:right="460"/>
              <w:jc w:val="right"/>
              <w:rPr>
                <w:rFonts w:eastAsia="標楷體"/>
              </w:rPr>
            </w:pPr>
            <w:r w:rsidRPr="00AE0D77">
              <w:rPr>
                <w:rFonts w:eastAsia="標楷體"/>
              </w:rPr>
              <w:t>43.1</w:t>
            </w:r>
          </w:p>
        </w:tc>
      </w:tr>
      <w:tr w:rsidR="00DE3C0D" w:rsidRPr="00AE0D77" w:rsidTr="00BD58DD">
        <w:trPr>
          <w:trHeight w:val="351"/>
        </w:trPr>
        <w:tc>
          <w:tcPr>
            <w:tcW w:w="1544" w:type="dxa"/>
            <w:tcBorders>
              <w:top w:val="nil"/>
              <w:left w:val="nil"/>
              <w:bottom w:val="nil"/>
              <w:right w:val="single" w:sz="4" w:space="0" w:color="auto"/>
            </w:tcBorders>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12</w:t>
            </w:r>
            <w:r w:rsidRPr="00AE0D77">
              <w:rPr>
                <w:rFonts w:eastAsia="標楷體"/>
              </w:rPr>
              <w:t>月</w:t>
            </w:r>
          </w:p>
        </w:tc>
        <w:tc>
          <w:tcPr>
            <w:tcW w:w="1800" w:type="dxa"/>
            <w:tcBorders>
              <w:top w:val="nil"/>
              <w:left w:val="single" w:sz="4" w:space="0" w:color="auto"/>
              <w:bottom w:val="nil"/>
              <w:right w:val="nil"/>
            </w:tcBorders>
            <w:vAlign w:val="bottom"/>
          </w:tcPr>
          <w:p w:rsidR="00DE3C0D" w:rsidRPr="00AE0D77" w:rsidRDefault="00DE3C0D" w:rsidP="00BD58DD">
            <w:pPr>
              <w:snapToGrid w:val="0"/>
              <w:spacing w:line="320" w:lineRule="exact"/>
              <w:ind w:right="480"/>
              <w:jc w:val="right"/>
              <w:rPr>
                <w:rFonts w:eastAsia="標楷體"/>
              </w:rPr>
            </w:pPr>
            <w:r w:rsidRPr="00AE0D77">
              <w:rPr>
                <w:rFonts w:eastAsia="標楷體"/>
              </w:rPr>
              <w:t>257.0</w:t>
            </w:r>
          </w:p>
        </w:tc>
        <w:tc>
          <w:tcPr>
            <w:tcW w:w="1233" w:type="dxa"/>
            <w:tcBorders>
              <w:top w:val="nil"/>
              <w:left w:val="nil"/>
              <w:bottom w:val="nil"/>
              <w:right w:val="nil"/>
            </w:tcBorders>
            <w:vAlign w:val="center"/>
          </w:tcPr>
          <w:p w:rsidR="00DE3C0D" w:rsidRPr="00AE0D77" w:rsidRDefault="00DE3C0D" w:rsidP="00BD58DD">
            <w:pPr>
              <w:snapToGrid w:val="0"/>
              <w:spacing w:line="320" w:lineRule="exact"/>
              <w:ind w:right="296"/>
              <w:jc w:val="right"/>
              <w:rPr>
                <w:rFonts w:eastAsia="標楷體"/>
              </w:rPr>
            </w:pPr>
            <w:r w:rsidRPr="00AE0D77">
              <w:rPr>
                <w:rFonts w:eastAsia="標楷體"/>
              </w:rPr>
              <w:t xml:space="preserve"> 14.0</w:t>
            </w:r>
          </w:p>
        </w:tc>
        <w:tc>
          <w:tcPr>
            <w:tcW w:w="1800" w:type="dxa"/>
            <w:tcBorders>
              <w:top w:val="nil"/>
              <w:left w:val="nil"/>
              <w:bottom w:val="nil"/>
              <w:right w:val="nil"/>
            </w:tcBorders>
            <w:vAlign w:val="bottom"/>
          </w:tcPr>
          <w:p w:rsidR="00DE3C0D" w:rsidRPr="00AE0D77" w:rsidRDefault="00DE3C0D" w:rsidP="00BD58DD">
            <w:pPr>
              <w:snapToGrid w:val="0"/>
              <w:spacing w:line="320" w:lineRule="exact"/>
              <w:ind w:right="536"/>
              <w:jc w:val="right"/>
              <w:rPr>
                <w:rFonts w:eastAsia="標楷體"/>
              </w:rPr>
            </w:pPr>
            <w:r w:rsidRPr="00AE0D77">
              <w:rPr>
                <w:rFonts w:eastAsia="標楷體"/>
              </w:rPr>
              <w:t>208.4</w:t>
            </w:r>
          </w:p>
        </w:tc>
        <w:tc>
          <w:tcPr>
            <w:tcW w:w="1440" w:type="dxa"/>
            <w:tcBorders>
              <w:top w:val="nil"/>
              <w:left w:val="nil"/>
              <w:bottom w:val="nil"/>
              <w:right w:val="nil"/>
            </w:tcBorders>
            <w:vAlign w:val="center"/>
          </w:tcPr>
          <w:p w:rsidR="00DE3C0D" w:rsidRPr="00AE0D77" w:rsidRDefault="00DE3C0D" w:rsidP="00BD58DD">
            <w:pPr>
              <w:snapToGrid w:val="0"/>
              <w:spacing w:line="320" w:lineRule="exact"/>
              <w:ind w:right="417"/>
              <w:jc w:val="right"/>
              <w:rPr>
                <w:rFonts w:eastAsia="標楷體"/>
              </w:rPr>
            </w:pPr>
            <w:r w:rsidRPr="00AE0D77">
              <w:rPr>
                <w:rFonts w:eastAsia="標楷體"/>
              </w:rPr>
              <w:t xml:space="preserve"> 13.2</w:t>
            </w:r>
          </w:p>
        </w:tc>
        <w:tc>
          <w:tcPr>
            <w:tcW w:w="1460" w:type="dxa"/>
            <w:tcBorders>
              <w:top w:val="nil"/>
              <w:left w:val="nil"/>
              <w:bottom w:val="nil"/>
              <w:right w:val="nil"/>
            </w:tcBorders>
            <w:vAlign w:val="bottom"/>
          </w:tcPr>
          <w:p w:rsidR="00DE3C0D" w:rsidRPr="00AE0D77" w:rsidRDefault="00DE3C0D" w:rsidP="00BD58DD">
            <w:pPr>
              <w:snapToGrid w:val="0"/>
              <w:spacing w:line="320" w:lineRule="exact"/>
              <w:ind w:right="460"/>
              <w:jc w:val="right"/>
              <w:rPr>
                <w:rFonts w:eastAsia="標楷體"/>
              </w:rPr>
            </w:pPr>
            <w:r w:rsidRPr="00AE0D77">
              <w:rPr>
                <w:rFonts w:eastAsia="標楷體"/>
              </w:rPr>
              <w:t>48.6</w:t>
            </w:r>
          </w:p>
        </w:tc>
      </w:tr>
      <w:tr w:rsidR="00DE3C0D" w:rsidRPr="00AE0D77" w:rsidTr="00BD58DD">
        <w:trPr>
          <w:trHeight w:val="351"/>
        </w:trPr>
        <w:tc>
          <w:tcPr>
            <w:tcW w:w="1544" w:type="dxa"/>
            <w:tcBorders>
              <w:top w:val="nil"/>
              <w:left w:val="nil"/>
              <w:bottom w:val="nil"/>
              <w:right w:val="single" w:sz="4" w:space="0" w:color="auto"/>
            </w:tcBorders>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106</w:t>
            </w:r>
            <w:r w:rsidRPr="00AE0D77">
              <w:rPr>
                <w:rFonts w:eastAsia="標楷體"/>
                <w:b/>
                <w:bCs/>
              </w:rPr>
              <w:t>年</w:t>
            </w:r>
            <w:r>
              <w:rPr>
                <w:rFonts w:eastAsia="標楷體"/>
                <w:b/>
                <w:bCs/>
              </w:rPr>
              <w:t>1~</w:t>
            </w:r>
            <w:r w:rsidR="00BA159D">
              <w:rPr>
                <w:rFonts w:eastAsia="標楷體" w:hint="eastAsia"/>
                <w:b/>
                <w:bCs/>
              </w:rPr>
              <w:t>7</w:t>
            </w:r>
            <w:r w:rsidRPr="00AE0D77">
              <w:rPr>
                <w:rFonts w:eastAsia="標楷體"/>
                <w:b/>
                <w:bCs/>
              </w:rPr>
              <w:t>月</w:t>
            </w:r>
          </w:p>
        </w:tc>
        <w:tc>
          <w:tcPr>
            <w:tcW w:w="1800" w:type="dxa"/>
            <w:tcBorders>
              <w:top w:val="nil"/>
              <w:left w:val="single" w:sz="4" w:space="0" w:color="auto"/>
              <w:bottom w:val="nil"/>
              <w:right w:val="nil"/>
            </w:tcBorders>
            <w:vAlign w:val="bottom"/>
          </w:tcPr>
          <w:p w:rsidR="00DE3C0D" w:rsidRPr="00AE0D77" w:rsidRDefault="00BA159D" w:rsidP="00BD58DD">
            <w:pPr>
              <w:snapToGrid w:val="0"/>
              <w:spacing w:line="320" w:lineRule="exact"/>
              <w:ind w:right="480"/>
              <w:jc w:val="right"/>
              <w:rPr>
                <w:rFonts w:eastAsia="標楷體"/>
                <w:b/>
              </w:rPr>
            </w:pPr>
            <w:r w:rsidRPr="00BA159D">
              <w:rPr>
                <w:rFonts w:eastAsia="標楷體"/>
                <w:b/>
              </w:rPr>
              <w:t>1,748.</w:t>
            </w:r>
            <w:r w:rsidR="002F2EE2">
              <w:rPr>
                <w:rFonts w:eastAsia="標楷體" w:hint="eastAsia"/>
                <w:b/>
              </w:rPr>
              <w:t>2</w:t>
            </w:r>
          </w:p>
        </w:tc>
        <w:tc>
          <w:tcPr>
            <w:tcW w:w="1233" w:type="dxa"/>
            <w:tcBorders>
              <w:top w:val="nil"/>
              <w:left w:val="nil"/>
              <w:bottom w:val="nil"/>
              <w:right w:val="nil"/>
            </w:tcBorders>
            <w:vAlign w:val="center"/>
          </w:tcPr>
          <w:p w:rsidR="00DE3C0D" w:rsidRPr="00AE0D77" w:rsidRDefault="00DE3C0D" w:rsidP="00BD58DD">
            <w:pPr>
              <w:snapToGrid w:val="0"/>
              <w:spacing w:line="320" w:lineRule="exact"/>
              <w:ind w:right="296"/>
              <w:jc w:val="right"/>
              <w:rPr>
                <w:rFonts w:eastAsia="標楷體"/>
                <w:b/>
              </w:rPr>
            </w:pPr>
            <w:r w:rsidRPr="00AE0D77">
              <w:rPr>
                <w:rFonts w:eastAsia="標楷體"/>
                <w:b/>
              </w:rPr>
              <w:t>12.5</w:t>
            </w:r>
          </w:p>
        </w:tc>
        <w:tc>
          <w:tcPr>
            <w:tcW w:w="1800" w:type="dxa"/>
            <w:tcBorders>
              <w:top w:val="nil"/>
              <w:left w:val="nil"/>
              <w:bottom w:val="nil"/>
              <w:right w:val="nil"/>
            </w:tcBorders>
            <w:vAlign w:val="bottom"/>
          </w:tcPr>
          <w:p w:rsidR="00DE3C0D" w:rsidRPr="00AE0D77" w:rsidRDefault="00BA159D" w:rsidP="00BD58DD">
            <w:pPr>
              <w:snapToGrid w:val="0"/>
              <w:spacing w:line="320" w:lineRule="exact"/>
              <w:ind w:right="536"/>
              <w:jc w:val="right"/>
              <w:rPr>
                <w:rFonts w:eastAsia="標楷體"/>
                <w:b/>
              </w:rPr>
            </w:pPr>
            <w:r w:rsidRPr="00BA159D">
              <w:rPr>
                <w:rFonts w:eastAsia="標楷體"/>
                <w:b/>
              </w:rPr>
              <w:t>1,466.</w:t>
            </w:r>
            <w:r w:rsidR="002F2EE2">
              <w:rPr>
                <w:rFonts w:eastAsia="標楷體" w:hint="eastAsia"/>
                <w:b/>
              </w:rPr>
              <w:t>3</w:t>
            </w:r>
          </w:p>
        </w:tc>
        <w:tc>
          <w:tcPr>
            <w:tcW w:w="1440" w:type="dxa"/>
            <w:tcBorders>
              <w:top w:val="nil"/>
              <w:left w:val="nil"/>
              <w:bottom w:val="nil"/>
              <w:right w:val="nil"/>
            </w:tcBorders>
            <w:vAlign w:val="center"/>
          </w:tcPr>
          <w:p w:rsidR="00DE3C0D" w:rsidRPr="00AE0D77" w:rsidRDefault="00DE3C0D" w:rsidP="00BA159D">
            <w:pPr>
              <w:snapToGrid w:val="0"/>
              <w:spacing w:line="320" w:lineRule="exact"/>
              <w:ind w:right="417"/>
              <w:jc w:val="right"/>
              <w:rPr>
                <w:rFonts w:eastAsia="標楷體"/>
                <w:b/>
              </w:rPr>
            </w:pPr>
            <w:r>
              <w:rPr>
                <w:rFonts w:eastAsia="標楷體"/>
                <w:b/>
              </w:rPr>
              <w:t>1</w:t>
            </w:r>
            <w:r w:rsidR="00BA159D">
              <w:rPr>
                <w:rFonts w:eastAsia="標楷體" w:hint="eastAsia"/>
                <w:b/>
              </w:rPr>
              <w:t>4</w:t>
            </w:r>
            <w:r w:rsidRPr="00AE0D77">
              <w:rPr>
                <w:rFonts w:eastAsia="標楷體"/>
                <w:b/>
              </w:rPr>
              <w:t>.</w:t>
            </w:r>
            <w:r w:rsidR="00BA159D">
              <w:rPr>
                <w:rFonts w:eastAsia="標楷體" w:hint="eastAsia"/>
                <w:b/>
              </w:rPr>
              <w:t>9</w:t>
            </w:r>
          </w:p>
        </w:tc>
        <w:tc>
          <w:tcPr>
            <w:tcW w:w="1460" w:type="dxa"/>
            <w:tcBorders>
              <w:top w:val="nil"/>
              <w:left w:val="nil"/>
              <w:bottom w:val="nil"/>
              <w:right w:val="nil"/>
            </w:tcBorders>
            <w:vAlign w:val="bottom"/>
          </w:tcPr>
          <w:p w:rsidR="00DE3C0D" w:rsidRPr="00AE0D77" w:rsidRDefault="00DE3C0D" w:rsidP="002F2EE2">
            <w:pPr>
              <w:snapToGrid w:val="0"/>
              <w:spacing w:line="320" w:lineRule="exact"/>
              <w:ind w:right="460"/>
              <w:jc w:val="right"/>
              <w:rPr>
                <w:rFonts w:eastAsia="標楷體"/>
                <w:b/>
              </w:rPr>
            </w:pPr>
            <w:r>
              <w:rPr>
                <w:rFonts w:eastAsia="標楷體" w:hint="eastAsia"/>
                <w:b/>
              </w:rPr>
              <w:t>28</w:t>
            </w:r>
            <w:r w:rsidR="002F2EE2">
              <w:rPr>
                <w:rFonts w:eastAsia="標楷體" w:hint="eastAsia"/>
                <w:b/>
              </w:rPr>
              <w:t>1</w:t>
            </w:r>
            <w:r>
              <w:rPr>
                <w:rFonts w:eastAsia="標楷體" w:hint="eastAsia"/>
                <w:b/>
              </w:rPr>
              <w:t>.</w:t>
            </w:r>
            <w:r w:rsidR="002F2EE2">
              <w:rPr>
                <w:rFonts w:eastAsia="標楷體" w:hint="eastAsia"/>
                <w:b/>
              </w:rPr>
              <w:t>9</w:t>
            </w:r>
          </w:p>
        </w:tc>
      </w:tr>
      <w:tr w:rsidR="00DE3C0D" w:rsidRPr="00AE0D77" w:rsidTr="00BD58DD">
        <w:trPr>
          <w:trHeight w:val="351"/>
        </w:trPr>
        <w:tc>
          <w:tcPr>
            <w:tcW w:w="1544" w:type="dxa"/>
            <w:tcBorders>
              <w:top w:val="nil"/>
              <w:left w:val="nil"/>
              <w:bottom w:val="nil"/>
              <w:right w:val="single" w:sz="4" w:space="0" w:color="auto"/>
            </w:tcBorders>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bCs/>
              </w:rPr>
              <w:t>1</w:t>
            </w:r>
            <w:r w:rsidRPr="00AE0D77">
              <w:rPr>
                <w:rFonts w:eastAsia="標楷體"/>
                <w:bCs/>
              </w:rPr>
              <w:t>月</w:t>
            </w:r>
          </w:p>
        </w:tc>
        <w:tc>
          <w:tcPr>
            <w:tcW w:w="1800" w:type="dxa"/>
            <w:tcBorders>
              <w:top w:val="nil"/>
              <w:left w:val="single" w:sz="4" w:space="0" w:color="auto"/>
              <w:bottom w:val="nil"/>
              <w:right w:val="nil"/>
            </w:tcBorders>
            <w:vAlign w:val="bottom"/>
          </w:tcPr>
          <w:p w:rsidR="00DE3C0D" w:rsidRPr="00AE0D77" w:rsidRDefault="00DE3C0D" w:rsidP="00BD58DD">
            <w:pPr>
              <w:snapToGrid w:val="0"/>
              <w:spacing w:line="320" w:lineRule="exact"/>
              <w:ind w:right="480"/>
              <w:jc w:val="right"/>
              <w:rPr>
                <w:rFonts w:eastAsia="標楷體"/>
              </w:rPr>
            </w:pPr>
            <w:r w:rsidRPr="00AE0D77">
              <w:rPr>
                <w:rFonts w:eastAsia="標楷體"/>
              </w:rPr>
              <w:t>237.4</w:t>
            </w:r>
          </w:p>
        </w:tc>
        <w:tc>
          <w:tcPr>
            <w:tcW w:w="1233" w:type="dxa"/>
            <w:tcBorders>
              <w:top w:val="nil"/>
              <w:left w:val="nil"/>
              <w:bottom w:val="nil"/>
              <w:right w:val="nil"/>
            </w:tcBorders>
            <w:vAlign w:val="center"/>
          </w:tcPr>
          <w:p w:rsidR="00DE3C0D" w:rsidRPr="00AE0D77" w:rsidRDefault="00DE3C0D" w:rsidP="00BD58DD">
            <w:pPr>
              <w:snapToGrid w:val="0"/>
              <w:spacing w:line="320" w:lineRule="exact"/>
              <w:ind w:right="296"/>
              <w:jc w:val="right"/>
              <w:rPr>
                <w:rFonts w:eastAsia="標楷體"/>
              </w:rPr>
            </w:pPr>
            <w:r w:rsidRPr="00AE0D77">
              <w:rPr>
                <w:rFonts w:eastAsia="標楷體"/>
              </w:rPr>
              <w:t>7.0</w:t>
            </w:r>
          </w:p>
        </w:tc>
        <w:tc>
          <w:tcPr>
            <w:tcW w:w="1800" w:type="dxa"/>
            <w:tcBorders>
              <w:top w:val="nil"/>
              <w:left w:val="nil"/>
              <w:bottom w:val="nil"/>
              <w:right w:val="nil"/>
            </w:tcBorders>
            <w:vAlign w:val="bottom"/>
          </w:tcPr>
          <w:p w:rsidR="00DE3C0D" w:rsidRPr="00AE0D77" w:rsidRDefault="00DE3C0D" w:rsidP="00BD58DD">
            <w:pPr>
              <w:snapToGrid w:val="0"/>
              <w:spacing w:line="320" w:lineRule="exact"/>
              <w:ind w:right="536"/>
              <w:jc w:val="right"/>
              <w:rPr>
                <w:rFonts w:eastAsia="標楷體"/>
              </w:rPr>
            </w:pPr>
            <w:r w:rsidRPr="00AE0D77">
              <w:rPr>
                <w:rFonts w:eastAsia="標楷體"/>
              </w:rPr>
              <w:t>202.5</w:t>
            </w:r>
          </w:p>
        </w:tc>
        <w:tc>
          <w:tcPr>
            <w:tcW w:w="1440" w:type="dxa"/>
            <w:tcBorders>
              <w:top w:val="nil"/>
              <w:left w:val="nil"/>
              <w:bottom w:val="nil"/>
              <w:right w:val="nil"/>
            </w:tcBorders>
            <w:vAlign w:val="center"/>
          </w:tcPr>
          <w:p w:rsidR="00DE3C0D" w:rsidRPr="00AE0D77" w:rsidRDefault="00DE3C0D" w:rsidP="00BD58DD">
            <w:pPr>
              <w:snapToGrid w:val="0"/>
              <w:spacing w:line="320" w:lineRule="exact"/>
              <w:ind w:right="417"/>
              <w:jc w:val="right"/>
              <w:rPr>
                <w:rFonts w:eastAsia="標楷體"/>
              </w:rPr>
            </w:pPr>
            <w:r w:rsidRPr="00AE0D77">
              <w:rPr>
                <w:rFonts w:eastAsia="標楷體"/>
              </w:rPr>
              <w:t>8.6</w:t>
            </w:r>
          </w:p>
        </w:tc>
        <w:tc>
          <w:tcPr>
            <w:tcW w:w="1460" w:type="dxa"/>
            <w:tcBorders>
              <w:top w:val="nil"/>
              <w:left w:val="nil"/>
              <w:bottom w:val="nil"/>
              <w:right w:val="nil"/>
            </w:tcBorders>
            <w:vAlign w:val="bottom"/>
          </w:tcPr>
          <w:p w:rsidR="00DE3C0D" w:rsidRPr="00AE0D77" w:rsidRDefault="00DE3C0D" w:rsidP="00BD58DD">
            <w:pPr>
              <w:snapToGrid w:val="0"/>
              <w:spacing w:line="320" w:lineRule="exact"/>
              <w:ind w:right="460"/>
              <w:jc w:val="right"/>
              <w:rPr>
                <w:rFonts w:eastAsia="標楷體"/>
              </w:rPr>
            </w:pPr>
            <w:r w:rsidRPr="00AE0D77">
              <w:rPr>
                <w:rFonts w:eastAsia="標楷體"/>
              </w:rPr>
              <w:t>35.0</w:t>
            </w:r>
          </w:p>
        </w:tc>
      </w:tr>
      <w:tr w:rsidR="00DE3C0D" w:rsidRPr="00AE0D77" w:rsidTr="00BD58DD">
        <w:trPr>
          <w:trHeight w:val="351"/>
        </w:trPr>
        <w:tc>
          <w:tcPr>
            <w:tcW w:w="1544" w:type="dxa"/>
            <w:tcBorders>
              <w:top w:val="nil"/>
              <w:left w:val="nil"/>
              <w:bottom w:val="nil"/>
              <w:right w:val="single" w:sz="4" w:space="0" w:color="auto"/>
            </w:tcBorders>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2</w:t>
            </w:r>
            <w:r w:rsidRPr="00AE0D77">
              <w:rPr>
                <w:rFonts w:eastAsia="標楷體"/>
              </w:rPr>
              <w:t>月</w:t>
            </w:r>
          </w:p>
        </w:tc>
        <w:tc>
          <w:tcPr>
            <w:tcW w:w="1800" w:type="dxa"/>
            <w:tcBorders>
              <w:top w:val="nil"/>
              <w:left w:val="single" w:sz="4" w:space="0" w:color="auto"/>
              <w:bottom w:val="nil"/>
              <w:right w:val="nil"/>
            </w:tcBorders>
            <w:vAlign w:val="bottom"/>
          </w:tcPr>
          <w:p w:rsidR="00DE3C0D" w:rsidRPr="00AE0D77" w:rsidRDefault="00DE3C0D" w:rsidP="00BD58DD">
            <w:pPr>
              <w:snapToGrid w:val="0"/>
              <w:spacing w:line="320" w:lineRule="exact"/>
              <w:ind w:right="480"/>
              <w:jc w:val="right"/>
              <w:rPr>
                <w:rFonts w:eastAsia="標楷體"/>
              </w:rPr>
            </w:pPr>
            <w:r w:rsidRPr="00AE0D77">
              <w:rPr>
                <w:rFonts w:eastAsia="標楷體"/>
              </w:rPr>
              <w:t>226.5</w:t>
            </w:r>
          </w:p>
        </w:tc>
        <w:tc>
          <w:tcPr>
            <w:tcW w:w="1233" w:type="dxa"/>
            <w:tcBorders>
              <w:top w:val="nil"/>
              <w:left w:val="nil"/>
              <w:bottom w:val="nil"/>
              <w:right w:val="nil"/>
            </w:tcBorders>
            <w:vAlign w:val="center"/>
          </w:tcPr>
          <w:p w:rsidR="00DE3C0D" w:rsidRPr="00AE0D77" w:rsidRDefault="00DE3C0D" w:rsidP="00BD58DD">
            <w:pPr>
              <w:snapToGrid w:val="0"/>
              <w:spacing w:line="320" w:lineRule="exact"/>
              <w:ind w:right="296"/>
              <w:jc w:val="right"/>
              <w:rPr>
                <w:rFonts w:eastAsia="標楷體"/>
              </w:rPr>
            </w:pPr>
            <w:r w:rsidRPr="00AE0D77">
              <w:rPr>
                <w:rFonts w:eastAsia="標楷體"/>
              </w:rPr>
              <w:t>27.6</w:t>
            </w:r>
          </w:p>
        </w:tc>
        <w:tc>
          <w:tcPr>
            <w:tcW w:w="1800" w:type="dxa"/>
            <w:tcBorders>
              <w:top w:val="nil"/>
              <w:left w:val="nil"/>
              <w:bottom w:val="nil"/>
              <w:right w:val="nil"/>
            </w:tcBorders>
            <w:vAlign w:val="bottom"/>
          </w:tcPr>
          <w:p w:rsidR="00DE3C0D" w:rsidRPr="00AE0D77" w:rsidRDefault="00DE3C0D" w:rsidP="00BD58DD">
            <w:pPr>
              <w:snapToGrid w:val="0"/>
              <w:spacing w:line="320" w:lineRule="exact"/>
              <w:ind w:right="536"/>
              <w:jc w:val="right"/>
              <w:rPr>
                <w:rFonts w:eastAsia="標楷體"/>
              </w:rPr>
            </w:pPr>
            <w:r w:rsidRPr="00AE0D77">
              <w:rPr>
                <w:rFonts w:eastAsia="標楷體"/>
              </w:rPr>
              <w:t>193.0</w:t>
            </w:r>
          </w:p>
        </w:tc>
        <w:tc>
          <w:tcPr>
            <w:tcW w:w="1440" w:type="dxa"/>
            <w:tcBorders>
              <w:top w:val="nil"/>
              <w:left w:val="nil"/>
              <w:bottom w:val="nil"/>
              <w:right w:val="nil"/>
            </w:tcBorders>
            <w:vAlign w:val="center"/>
          </w:tcPr>
          <w:p w:rsidR="00DE3C0D" w:rsidRPr="00AE0D77" w:rsidRDefault="00DE3C0D" w:rsidP="00BD58DD">
            <w:pPr>
              <w:snapToGrid w:val="0"/>
              <w:spacing w:line="320" w:lineRule="exact"/>
              <w:ind w:right="417"/>
              <w:jc w:val="right"/>
              <w:rPr>
                <w:rFonts w:eastAsia="標楷體"/>
              </w:rPr>
            </w:pPr>
            <w:r w:rsidRPr="00AE0D77">
              <w:rPr>
                <w:rFonts w:eastAsia="標楷體"/>
              </w:rPr>
              <w:t>42.1</w:t>
            </w:r>
          </w:p>
        </w:tc>
        <w:tc>
          <w:tcPr>
            <w:tcW w:w="1460" w:type="dxa"/>
            <w:tcBorders>
              <w:top w:val="nil"/>
              <w:left w:val="nil"/>
              <w:bottom w:val="nil"/>
              <w:right w:val="nil"/>
            </w:tcBorders>
            <w:vAlign w:val="bottom"/>
          </w:tcPr>
          <w:p w:rsidR="00DE3C0D" w:rsidRPr="00AE0D77" w:rsidRDefault="00DE3C0D" w:rsidP="00BD58DD">
            <w:pPr>
              <w:snapToGrid w:val="0"/>
              <w:spacing w:line="320" w:lineRule="exact"/>
              <w:ind w:right="460"/>
              <w:jc w:val="right"/>
              <w:rPr>
                <w:rFonts w:eastAsia="標楷體"/>
              </w:rPr>
            </w:pPr>
            <w:r w:rsidRPr="00AE0D77">
              <w:rPr>
                <w:rFonts w:eastAsia="標楷體"/>
              </w:rPr>
              <w:t>33.4</w:t>
            </w:r>
          </w:p>
        </w:tc>
      </w:tr>
      <w:tr w:rsidR="00DE3C0D" w:rsidRPr="00AE0D77" w:rsidTr="00BD58DD">
        <w:trPr>
          <w:trHeight w:val="351"/>
        </w:trPr>
        <w:tc>
          <w:tcPr>
            <w:tcW w:w="1544" w:type="dxa"/>
            <w:tcBorders>
              <w:top w:val="nil"/>
              <w:left w:val="nil"/>
              <w:bottom w:val="nil"/>
              <w:right w:val="single" w:sz="4" w:space="0" w:color="auto"/>
            </w:tcBorders>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3</w:t>
            </w:r>
            <w:r w:rsidRPr="00AE0D77">
              <w:rPr>
                <w:rFonts w:eastAsia="標楷體"/>
              </w:rPr>
              <w:t>月</w:t>
            </w:r>
          </w:p>
        </w:tc>
        <w:tc>
          <w:tcPr>
            <w:tcW w:w="1800" w:type="dxa"/>
            <w:tcBorders>
              <w:top w:val="nil"/>
              <w:left w:val="single" w:sz="4" w:space="0" w:color="auto"/>
              <w:bottom w:val="nil"/>
              <w:right w:val="nil"/>
            </w:tcBorders>
            <w:vAlign w:val="bottom"/>
          </w:tcPr>
          <w:p w:rsidR="00DE3C0D" w:rsidRPr="00AE0D77" w:rsidRDefault="00DE3C0D" w:rsidP="00BD58DD">
            <w:pPr>
              <w:snapToGrid w:val="0"/>
              <w:spacing w:line="320" w:lineRule="exact"/>
              <w:ind w:right="480"/>
              <w:jc w:val="right"/>
              <w:rPr>
                <w:rFonts w:eastAsia="標楷體"/>
              </w:rPr>
            </w:pPr>
            <w:r w:rsidRPr="00AE0D77">
              <w:rPr>
                <w:rFonts w:eastAsia="標楷體"/>
              </w:rPr>
              <w:t>257.0</w:t>
            </w:r>
          </w:p>
        </w:tc>
        <w:tc>
          <w:tcPr>
            <w:tcW w:w="1233" w:type="dxa"/>
            <w:tcBorders>
              <w:top w:val="nil"/>
              <w:left w:val="nil"/>
              <w:bottom w:val="nil"/>
              <w:right w:val="nil"/>
            </w:tcBorders>
            <w:vAlign w:val="center"/>
          </w:tcPr>
          <w:p w:rsidR="00DE3C0D" w:rsidRPr="00AE0D77" w:rsidRDefault="00DE3C0D" w:rsidP="00BD58DD">
            <w:pPr>
              <w:snapToGrid w:val="0"/>
              <w:spacing w:line="320" w:lineRule="exact"/>
              <w:ind w:right="296"/>
              <w:jc w:val="right"/>
              <w:rPr>
                <w:rFonts w:eastAsia="標楷體"/>
              </w:rPr>
            </w:pPr>
            <w:r w:rsidRPr="00AE0D77">
              <w:rPr>
                <w:rFonts w:eastAsia="標楷體"/>
              </w:rPr>
              <w:t>13.1</w:t>
            </w:r>
          </w:p>
        </w:tc>
        <w:tc>
          <w:tcPr>
            <w:tcW w:w="1800" w:type="dxa"/>
            <w:tcBorders>
              <w:top w:val="nil"/>
              <w:left w:val="nil"/>
              <w:bottom w:val="nil"/>
              <w:right w:val="nil"/>
            </w:tcBorders>
            <w:vAlign w:val="bottom"/>
          </w:tcPr>
          <w:p w:rsidR="00DE3C0D" w:rsidRPr="00AE0D77" w:rsidRDefault="00DE3C0D" w:rsidP="00BD58DD">
            <w:pPr>
              <w:snapToGrid w:val="0"/>
              <w:spacing w:line="320" w:lineRule="exact"/>
              <w:ind w:right="536"/>
              <w:jc w:val="right"/>
              <w:rPr>
                <w:rFonts w:eastAsia="標楷體"/>
              </w:rPr>
            </w:pPr>
            <w:r w:rsidRPr="00AE0D77">
              <w:rPr>
                <w:rFonts w:eastAsia="標楷體"/>
              </w:rPr>
              <w:t>217.5</w:t>
            </w:r>
          </w:p>
        </w:tc>
        <w:tc>
          <w:tcPr>
            <w:tcW w:w="1440" w:type="dxa"/>
            <w:tcBorders>
              <w:top w:val="nil"/>
              <w:left w:val="nil"/>
              <w:bottom w:val="nil"/>
              <w:right w:val="nil"/>
            </w:tcBorders>
            <w:vAlign w:val="center"/>
          </w:tcPr>
          <w:p w:rsidR="00DE3C0D" w:rsidRPr="00AE0D77" w:rsidRDefault="00DE3C0D" w:rsidP="00BD58DD">
            <w:pPr>
              <w:snapToGrid w:val="0"/>
              <w:spacing w:line="320" w:lineRule="exact"/>
              <w:ind w:right="417"/>
              <w:jc w:val="right"/>
              <w:rPr>
                <w:rFonts w:eastAsia="標楷體"/>
              </w:rPr>
            </w:pPr>
            <w:r w:rsidRPr="00AE0D77">
              <w:rPr>
                <w:rFonts w:eastAsia="標楷體"/>
              </w:rPr>
              <w:t>19.6</w:t>
            </w:r>
          </w:p>
        </w:tc>
        <w:tc>
          <w:tcPr>
            <w:tcW w:w="1460" w:type="dxa"/>
            <w:tcBorders>
              <w:top w:val="nil"/>
              <w:left w:val="nil"/>
              <w:bottom w:val="nil"/>
              <w:right w:val="nil"/>
            </w:tcBorders>
            <w:vAlign w:val="bottom"/>
          </w:tcPr>
          <w:p w:rsidR="00DE3C0D" w:rsidRPr="00AE0D77" w:rsidRDefault="00DE3C0D" w:rsidP="00BD58DD">
            <w:pPr>
              <w:snapToGrid w:val="0"/>
              <w:spacing w:line="320" w:lineRule="exact"/>
              <w:ind w:right="460"/>
              <w:jc w:val="right"/>
              <w:rPr>
                <w:rFonts w:eastAsia="標楷體"/>
              </w:rPr>
            </w:pPr>
            <w:r w:rsidRPr="00AE0D77">
              <w:rPr>
                <w:rFonts w:eastAsia="標楷體"/>
              </w:rPr>
              <w:t>39.</w:t>
            </w:r>
            <w:r>
              <w:rPr>
                <w:rFonts w:eastAsia="標楷體" w:hint="eastAsia"/>
              </w:rPr>
              <w:t>5</w:t>
            </w:r>
          </w:p>
        </w:tc>
      </w:tr>
      <w:tr w:rsidR="00DE3C0D" w:rsidRPr="00AE0D77" w:rsidTr="00BD58DD">
        <w:trPr>
          <w:trHeight w:val="351"/>
        </w:trPr>
        <w:tc>
          <w:tcPr>
            <w:tcW w:w="1544" w:type="dxa"/>
            <w:tcBorders>
              <w:top w:val="nil"/>
              <w:left w:val="nil"/>
              <w:bottom w:val="nil"/>
              <w:right w:val="single" w:sz="4" w:space="0" w:color="auto"/>
            </w:tcBorders>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bCs/>
              </w:rPr>
              <w:t>4</w:t>
            </w:r>
            <w:r w:rsidRPr="00AE0D77">
              <w:rPr>
                <w:rFonts w:eastAsia="標楷體"/>
                <w:bCs/>
              </w:rPr>
              <w:t>月</w:t>
            </w:r>
          </w:p>
        </w:tc>
        <w:tc>
          <w:tcPr>
            <w:tcW w:w="1800" w:type="dxa"/>
            <w:tcBorders>
              <w:top w:val="nil"/>
              <w:left w:val="single" w:sz="4" w:space="0" w:color="auto"/>
              <w:bottom w:val="nil"/>
              <w:right w:val="nil"/>
            </w:tcBorders>
            <w:vAlign w:val="bottom"/>
          </w:tcPr>
          <w:p w:rsidR="00DE3C0D" w:rsidRPr="00AE0D77" w:rsidRDefault="00DE3C0D" w:rsidP="00BD58DD">
            <w:pPr>
              <w:snapToGrid w:val="0"/>
              <w:spacing w:line="320" w:lineRule="exact"/>
              <w:ind w:right="480"/>
              <w:jc w:val="right"/>
              <w:rPr>
                <w:rFonts w:eastAsia="標楷體"/>
              </w:rPr>
            </w:pPr>
            <w:r w:rsidRPr="00AE0D77">
              <w:rPr>
                <w:rFonts w:eastAsia="標楷體"/>
              </w:rPr>
              <w:t>243.</w:t>
            </w:r>
            <w:r>
              <w:rPr>
                <w:rFonts w:eastAsia="標楷體" w:hint="eastAsia"/>
              </w:rPr>
              <w:t>1</w:t>
            </w:r>
          </w:p>
        </w:tc>
        <w:tc>
          <w:tcPr>
            <w:tcW w:w="1233" w:type="dxa"/>
            <w:tcBorders>
              <w:top w:val="nil"/>
              <w:left w:val="nil"/>
              <w:bottom w:val="nil"/>
              <w:right w:val="nil"/>
            </w:tcBorders>
            <w:vAlign w:val="center"/>
          </w:tcPr>
          <w:p w:rsidR="00DE3C0D" w:rsidRPr="00AE0D77" w:rsidRDefault="00DE3C0D" w:rsidP="00BD58DD">
            <w:pPr>
              <w:snapToGrid w:val="0"/>
              <w:spacing w:line="320" w:lineRule="exact"/>
              <w:ind w:right="296"/>
              <w:jc w:val="right"/>
              <w:rPr>
                <w:rFonts w:eastAsia="標楷體"/>
              </w:rPr>
            </w:pPr>
            <w:r w:rsidRPr="00AE0D77">
              <w:rPr>
                <w:rFonts w:eastAsia="標楷體"/>
              </w:rPr>
              <w:t>9.</w:t>
            </w:r>
            <w:r>
              <w:rPr>
                <w:rFonts w:eastAsia="標楷體" w:hint="eastAsia"/>
              </w:rPr>
              <w:t>3</w:t>
            </w:r>
          </w:p>
        </w:tc>
        <w:tc>
          <w:tcPr>
            <w:tcW w:w="1800" w:type="dxa"/>
            <w:tcBorders>
              <w:top w:val="nil"/>
              <w:left w:val="nil"/>
              <w:bottom w:val="nil"/>
              <w:right w:val="nil"/>
            </w:tcBorders>
            <w:vAlign w:val="bottom"/>
          </w:tcPr>
          <w:p w:rsidR="00DE3C0D" w:rsidRPr="00AE0D77" w:rsidRDefault="00DE3C0D" w:rsidP="00BD58DD">
            <w:pPr>
              <w:snapToGrid w:val="0"/>
              <w:spacing w:line="320" w:lineRule="exact"/>
              <w:ind w:right="536"/>
              <w:jc w:val="right"/>
              <w:rPr>
                <w:rFonts w:eastAsia="標楷體"/>
              </w:rPr>
            </w:pPr>
            <w:r w:rsidRPr="00AE0D77">
              <w:rPr>
                <w:rFonts w:eastAsia="標楷體"/>
              </w:rPr>
              <w:t>215.3</w:t>
            </w:r>
          </w:p>
        </w:tc>
        <w:tc>
          <w:tcPr>
            <w:tcW w:w="1440" w:type="dxa"/>
            <w:tcBorders>
              <w:top w:val="nil"/>
              <w:left w:val="nil"/>
              <w:bottom w:val="nil"/>
              <w:right w:val="nil"/>
            </w:tcBorders>
            <w:vAlign w:val="center"/>
          </w:tcPr>
          <w:p w:rsidR="00DE3C0D" w:rsidRPr="00AE0D77" w:rsidRDefault="00DE3C0D" w:rsidP="00BD58DD">
            <w:pPr>
              <w:snapToGrid w:val="0"/>
              <w:spacing w:line="320" w:lineRule="exact"/>
              <w:ind w:right="417"/>
              <w:jc w:val="right"/>
              <w:rPr>
                <w:rFonts w:eastAsia="標楷體"/>
              </w:rPr>
            </w:pPr>
            <w:r w:rsidRPr="00AE0D77">
              <w:rPr>
                <w:rFonts w:eastAsia="標楷體"/>
              </w:rPr>
              <w:t>23.5</w:t>
            </w:r>
          </w:p>
        </w:tc>
        <w:tc>
          <w:tcPr>
            <w:tcW w:w="1460" w:type="dxa"/>
            <w:tcBorders>
              <w:top w:val="nil"/>
              <w:left w:val="nil"/>
              <w:bottom w:val="nil"/>
              <w:right w:val="nil"/>
            </w:tcBorders>
            <w:vAlign w:val="bottom"/>
          </w:tcPr>
          <w:p w:rsidR="00DE3C0D" w:rsidRPr="00AE0D77" w:rsidRDefault="00DE3C0D" w:rsidP="00BD58DD">
            <w:pPr>
              <w:snapToGrid w:val="0"/>
              <w:spacing w:line="320" w:lineRule="exact"/>
              <w:ind w:right="460"/>
              <w:jc w:val="right"/>
              <w:rPr>
                <w:rFonts w:eastAsia="標楷體"/>
              </w:rPr>
            </w:pPr>
            <w:r w:rsidRPr="00AE0D77">
              <w:rPr>
                <w:rFonts w:eastAsia="標楷體"/>
              </w:rPr>
              <w:t>27.8</w:t>
            </w:r>
          </w:p>
        </w:tc>
      </w:tr>
      <w:tr w:rsidR="00DE3C0D" w:rsidRPr="00AE0D77" w:rsidTr="00BD58DD">
        <w:trPr>
          <w:trHeight w:val="351"/>
        </w:trPr>
        <w:tc>
          <w:tcPr>
            <w:tcW w:w="1544" w:type="dxa"/>
            <w:tcBorders>
              <w:top w:val="nil"/>
              <w:left w:val="nil"/>
              <w:bottom w:val="nil"/>
              <w:right w:val="single" w:sz="4" w:space="0" w:color="auto"/>
            </w:tcBorders>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AE0D77">
              <w:rPr>
                <w:rFonts w:eastAsia="標楷體"/>
                <w:bCs/>
              </w:rPr>
              <w:t>5</w:t>
            </w:r>
            <w:r w:rsidRPr="00AE0D77">
              <w:rPr>
                <w:rFonts w:eastAsia="標楷體"/>
                <w:bCs/>
              </w:rPr>
              <w:t>月</w:t>
            </w:r>
          </w:p>
        </w:tc>
        <w:tc>
          <w:tcPr>
            <w:tcW w:w="1800" w:type="dxa"/>
            <w:tcBorders>
              <w:top w:val="nil"/>
              <w:left w:val="single" w:sz="4" w:space="0" w:color="auto"/>
              <w:bottom w:val="nil"/>
              <w:right w:val="nil"/>
            </w:tcBorders>
            <w:vAlign w:val="bottom"/>
          </w:tcPr>
          <w:p w:rsidR="00DE3C0D" w:rsidRPr="00AE0D77" w:rsidRDefault="00DE3C0D" w:rsidP="00BD58DD">
            <w:pPr>
              <w:snapToGrid w:val="0"/>
              <w:spacing w:line="320" w:lineRule="exact"/>
              <w:ind w:right="480"/>
              <w:jc w:val="right"/>
              <w:rPr>
                <w:rFonts w:eastAsia="標楷體"/>
              </w:rPr>
            </w:pPr>
            <w:r w:rsidRPr="00AE0D77">
              <w:rPr>
                <w:rFonts w:eastAsia="標楷體"/>
              </w:rPr>
              <w:t>255.</w:t>
            </w:r>
            <w:r>
              <w:rPr>
                <w:rFonts w:eastAsia="標楷體" w:hint="eastAsia"/>
              </w:rPr>
              <w:t>1</w:t>
            </w:r>
          </w:p>
        </w:tc>
        <w:tc>
          <w:tcPr>
            <w:tcW w:w="1233" w:type="dxa"/>
            <w:tcBorders>
              <w:top w:val="nil"/>
              <w:left w:val="nil"/>
              <w:bottom w:val="nil"/>
              <w:right w:val="nil"/>
            </w:tcBorders>
            <w:vAlign w:val="center"/>
          </w:tcPr>
          <w:p w:rsidR="00DE3C0D" w:rsidRPr="00AE0D77" w:rsidRDefault="00DE3C0D" w:rsidP="00BD58DD">
            <w:pPr>
              <w:snapToGrid w:val="0"/>
              <w:spacing w:line="320" w:lineRule="exact"/>
              <w:ind w:right="296"/>
              <w:jc w:val="right"/>
              <w:rPr>
                <w:rFonts w:eastAsia="標楷體"/>
              </w:rPr>
            </w:pPr>
            <w:r w:rsidRPr="00AE0D77">
              <w:rPr>
                <w:rFonts w:eastAsia="標楷體"/>
              </w:rPr>
              <w:t>8.4</w:t>
            </w:r>
          </w:p>
        </w:tc>
        <w:tc>
          <w:tcPr>
            <w:tcW w:w="1800" w:type="dxa"/>
            <w:tcBorders>
              <w:top w:val="nil"/>
              <w:left w:val="nil"/>
              <w:bottom w:val="nil"/>
              <w:right w:val="nil"/>
            </w:tcBorders>
            <w:vAlign w:val="bottom"/>
          </w:tcPr>
          <w:p w:rsidR="00DE3C0D" w:rsidRPr="00AE0D77" w:rsidRDefault="00DE3C0D" w:rsidP="00BD58DD">
            <w:pPr>
              <w:snapToGrid w:val="0"/>
              <w:spacing w:line="320" w:lineRule="exact"/>
              <w:ind w:right="536"/>
              <w:jc w:val="right"/>
              <w:rPr>
                <w:rFonts w:eastAsia="標楷體"/>
              </w:rPr>
            </w:pPr>
            <w:r w:rsidRPr="00AE0D77">
              <w:rPr>
                <w:rFonts w:eastAsia="標楷體"/>
              </w:rPr>
              <w:t>220.</w:t>
            </w:r>
            <w:r>
              <w:rPr>
                <w:rFonts w:eastAsia="標楷體" w:hint="eastAsia"/>
              </w:rPr>
              <w:t>6</w:t>
            </w:r>
          </w:p>
        </w:tc>
        <w:tc>
          <w:tcPr>
            <w:tcW w:w="1440" w:type="dxa"/>
            <w:tcBorders>
              <w:top w:val="nil"/>
              <w:left w:val="nil"/>
              <w:bottom w:val="nil"/>
              <w:right w:val="nil"/>
            </w:tcBorders>
            <w:vAlign w:val="center"/>
          </w:tcPr>
          <w:p w:rsidR="00DE3C0D" w:rsidRPr="00AE0D77" w:rsidRDefault="00DE3C0D" w:rsidP="00BD58DD">
            <w:pPr>
              <w:snapToGrid w:val="0"/>
              <w:spacing w:line="320" w:lineRule="exact"/>
              <w:ind w:right="417"/>
              <w:jc w:val="right"/>
              <w:rPr>
                <w:rFonts w:eastAsia="標楷體"/>
              </w:rPr>
            </w:pPr>
            <w:r w:rsidRPr="00AE0D77">
              <w:rPr>
                <w:rFonts w:eastAsia="標楷體"/>
              </w:rPr>
              <w:t>10.2</w:t>
            </w:r>
          </w:p>
        </w:tc>
        <w:tc>
          <w:tcPr>
            <w:tcW w:w="1460" w:type="dxa"/>
            <w:tcBorders>
              <w:top w:val="nil"/>
              <w:left w:val="nil"/>
              <w:bottom w:val="nil"/>
              <w:right w:val="nil"/>
            </w:tcBorders>
            <w:vAlign w:val="bottom"/>
          </w:tcPr>
          <w:p w:rsidR="00DE3C0D" w:rsidRPr="00AE0D77" w:rsidRDefault="00DE3C0D" w:rsidP="00BD58DD">
            <w:pPr>
              <w:snapToGrid w:val="0"/>
              <w:spacing w:line="320" w:lineRule="exact"/>
              <w:ind w:right="460"/>
              <w:jc w:val="right"/>
              <w:rPr>
                <w:rFonts w:eastAsia="標楷體"/>
              </w:rPr>
            </w:pPr>
            <w:r w:rsidRPr="00AE0D77">
              <w:rPr>
                <w:rFonts w:eastAsia="標楷體"/>
              </w:rPr>
              <w:t>34.</w:t>
            </w:r>
            <w:r>
              <w:rPr>
                <w:rFonts w:eastAsia="標楷體" w:hint="eastAsia"/>
              </w:rPr>
              <w:t>5</w:t>
            </w:r>
          </w:p>
        </w:tc>
      </w:tr>
      <w:tr w:rsidR="00BA159D" w:rsidRPr="00AE0D77" w:rsidTr="00BD58DD">
        <w:trPr>
          <w:trHeight w:val="351"/>
        </w:trPr>
        <w:tc>
          <w:tcPr>
            <w:tcW w:w="1544" w:type="dxa"/>
            <w:tcBorders>
              <w:top w:val="nil"/>
              <w:left w:val="nil"/>
              <w:bottom w:val="nil"/>
              <w:right w:val="single" w:sz="4" w:space="0" w:color="auto"/>
            </w:tcBorders>
          </w:tcPr>
          <w:p w:rsidR="00BA159D" w:rsidRPr="00AE0D77" w:rsidRDefault="00BA159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AE0D77">
              <w:rPr>
                <w:rFonts w:eastAsia="標楷體"/>
                <w:bCs/>
              </w:rPr>
              <w:t>月</w:t>
            </w:r>
          </w:p>
        </w:tc>
        <w:tc>
          <w:tcPr>
            <w:tcW w:w="1800" w:type="dxa"/>
            <w:tcBorders>
              <w:top w:val="nil"/>
              <w:left w:val="single" w:sz="4" w:space="0" w:color="auto"/>
              <w:bottom w:val="nil"/>
              <w:right w:val="nil"/>
            </w:tcBorders>
            <w:vAlign w:val="bottom"/>
          </w:tcPr>
          <w:p w:rsidR="00BA159D" w:rsidRPr="00AE0D77" w:rsidRDefault="00BA159D" w:rsidP="00BD58DD">
            <w:pPr>
              <w:snapToGrid w:val="0"/>
              <w:spacing w:line="320" w:lineRule="exact"/>
              <w:ind w:right="480"/>
              <w:jc w:val="right"/>
              <w:rPr>
                <w:rFonts w:eastAsia="標楷體"/>
              </w:rPr>
            </w:pPr>
            <w:r w:rsidRPr="00AE0D77">
              <w:rPr>
                <w:rFonts w:eastAsia="標楷體"/>
              </w:rPr>
              <w:t>25</w:t>
            </w:r>
            <w:r>
              <w:rPr>
                <w:rFonts w:eastAsia="標楷體" w:hint="eastAsia"/>
              </w:rPr>
              <w:t>8</w:t>
            </w:r>
            <w:r w:rsidRPr="00AE0D77">
              <w:rPr>
                <w:rFonts w:eastAsia="標楷體"/>
              </w:rPr>
              <w:t>.</w:t>
            </w:r>
            <w:r w:rsidR="002F2EE2">
              <w:rPr>
                <w:rFonts w:eastAsia="標楷體" w:hint="eastAsia"/>
              </w:rPr>
              <w:t>1</w:t>
            </w:r>
          </w:p>
        </w:tc>
        <w:tc>
          <w:tcPr>
            <w:tcW w:w="1233" w:type="dxa"/>
            <w:tcBorders>
              <w:top w:val="nil"/>
              <w:left w:val="nil"/>
              <w:bottom w:val="nil"/>
              <w:right w:val="nil"/>
            </w:tcBorders>
            <w:vAlign w:val="center"/>
          </w:tcPr>
          <w:p w:rsidR="00BA159D" w:rsidRPr="00AE0D77" w:rsidRDefault="00BA159D" w:rsidP="002F2EE2">
            <w:pPr>
              <w:snapToGrid w:val="0"/>
              <w:spacing w:line="320" w:lineRule="exact"/>
              <w:ind w:right="296"/>
              <w:jc w:val="right"/>
              <w:rPr>
                <w:rFonts w:eastAsia="標楷體"/>
              </w:rPr>
            </w:pPr>
            <w:r>
              <w:rPr>
                <w:rFonts w:eastAsia="標楷體" w:hint="eastAsia"/>
              </w:rPr>
              <w:t>1</w:t>
            </w:r>
            <w:r w:rsidR="002F2EE2">
              <w:rPr>
                <w:rFonts w:eastAsia="標楷體" w:hint="eastAsia"/>
              </w:rPr>
              <w:t>2</w:t>
            </w:r>
            <w:r w:rsidRPr="00AE0D77">
              <w:rPr>
                <w:rFonts w:eastAsia="標楷體"/>
              </w:rPr>
              <w:t>.</w:t>
            </w:r>
            <w:r w:rsidR="002F2EE2">
              <w:rPr>
                <w:rFonts w:eastAsia="標楷體" w:hint="eastAsia"/>
              </w:rPr>
              <w:t>9</w:t>
            </w:r>
          </w:p>
        </w:tc>
        <w:tc>
          <w:tcPr>
            <w:tcW w:w="1800" w:type="dxa"/>
            <w:tcBorders>
              <w:top w:val="nil"/>
              <w:left w:val="nil"/>
              <w:bottom w:val="nil"/>
              <w:right w:val="nil"/>
            </w:tcBorders>
            <w:vAlign w:val="bottom"/>
          </w:tcPr>
          <w:p w:rsidR="00BA159D" w:rsidRPr="00AE0D77" w:rsidRDefault="00BA159D" w:rsidP="00BD58DD">
            <w:pPr>
              <w:snapToGrid w:val="0"/>
              <w:spacing w:line="320" w:lineRule="exact"/>
              <w:ind w:right="536"/>
              <w:jc w:val="right"/>
              <w:rPr>
                <w:rFonts w:eastAsia="標楷體"/>
              </w:rPr>
            </w:pPr>
            <w:r>
              <w:rPr>
                <w:rFonts w:eastAsia="標楷體"/>
              </w:rPr>
              <w:t>2</w:t>
            </w:r>
            <w:r>
              <w:rPr>
                <w:rFonts w:eastAsia="標楷體" w:hint="eastAsia"/>
              </w:rPr>
              <w:t>0</w:t>
            </w:r>
            <w:r w:rsidRPr="00AE0D77">
              <w:rPr>
                <w:rFonts w:eastAsia="標楷體"/>
              </w:rPr>
              <w:t>0.</w:t>
            </w:r>
            <w:r>
              <w:rPr>
                <w:rFonts w:eastAsia="標楷體" w:hint="eastAsia"/>
              </w:rPr>
              <w:t>0</w:t>
            </w:r>
          </w:p>
        </w:tc>
        <w:tc>
          <w:tcPr>
            <w:tcW w:w="1440" w:type="dxa"/>
            <w:tcBorders>
              <w:top w:val="nil"/>
              <w:left w:val="nil"/>
              <w:bottom w:val="nil"/>
              <w:right w:val="nil"/>
            </w:tcBorders>
            <w:vAlign w:val="center"/>
          </w:tcPr>
          <w:p w:rsidR="00BA159D" w:rsidRPr="00AE0D77" w:rsidRDefault="00BA159D" w:rsidP="00BD58DD">
            <w:pPr>
              <w:snapToGrid w:val="0"/>
              <w:spacing w:line="320" w:lineRule="exact"/>
              <w:ind w:right="417"/>
              <w:jc w:val="right"/>
              <w:rPr>
                <w:rFonts w:eastAsia="標楷體"/>
              </w:rPr>
            </w:pPr>
            <w:r>
              <w:rPr>
                <w:rFonts w:eastAsia="標楷體" w:hint="eastAsia"/>
              </w:rPr>
              <w:t>3</w:t>
            </w:r>
            <w:r w:rsidRPr="00AE0D77">
              <w:rPr>
                <w:rFonts w:eastAsia="標楷體"/>
              </w:rPr>
              <w:t>.</w:t>
            </w:r>
            <w:r w:rsidR="002F2EE2">
              <w:rPr>
                <w:rFonts w:eastAsia="標楷體" w:hint="eastAsia"/>
              </w:rPr>
              <w:t>6</w:t>
            </w:r>
          </w:p>
        </w:tc>
        <w:tc>
          <w:tcPr>
            <w:tcW w:w="1460" w:type="dxa"/>
            <w:tcBorders>
              <w:top w:val="nil"/>
              <w:left w:val="nil"/>
              <w:bottom w:val="nil"/>
              <w:right w:val="nil"/>
            </w:tcBorders>
            <w:vAlign w:val="bottom"/>
          </w:tcPr>
          <w:p w:rsidR="00BA159D" w:rsidRPr="00AE0D77" w:rsidRDefault="00BA159D" w:rsidP="00BD58DD">
            <w:pPr>
              <w:snapToGrid w:val="0"/>
              <w:spacing w:line="320" w:lineRule="exact"/>
              <w:ind w:right="460"/>
              <w:jc w:val="right"/>
              <w:rPr>
                <w:rFonts w:eastAsia="標楷體"/>
              </w:rPr>
            </w:pPr>
            <w:r>
              <w:rPr>
                <w:rFonts w:eastAsia="標楷體" w:hint="eastAsia"/>
              </w:rPr>
              <w:t>58</w:t>
            </w:r>
            <w:r w:rsidRPr="00AE0D77">
              <w:rPr>
                <w:rFonts w:eastAsia="標楷體"/>
              </w:rPr>
              <w:t>.</w:t>
            </w:r>
            <w:r>
              <w:rPr>
                <w:rFonts w:eastAsia="標楷體" w:hint="eastAsia"/>
              </w:rPr>
              <w:t>3</w:t>
            </w:r>
          </w:p>
        </w:tc>
      </w:tr>
      <w:tr w:rsidR="00BA159D" w:rsidRPr="00AE0D77" w:rsidTr="00BD58DD">
        <w:trPr>
          <w:trHeight w:val="351"/>
        </w:trPr>
        <w:tc>
          <w:tcPr>
            <w:tcW w:w="1544" w:type="dxa"/>
            <w:tcBorders>
              <w:top w:val="nil"/>
              <w:left w:val="nil"/>
              <w:bottom w:val="single" w:sz="4" w:space="0" w:color="auto"/>
              <w:right w:val="single" w:sz="4" w:space="0" w:color="auto"/>
            </w:tcBorders>
          </w:tcPr>
          <w:p w:rsidR="00BA159D" w:rsidRPr="00AE0D77" w:rsidRDefault="00BA159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7</w:t>
            </w:r>
            <w:r w:rsidRPr="00AE0D77">
              <w:rPr>
                <w:rFonts w:eastAsia="標楷體"/>
                <w:bCs/>
              </w:rPr>
              <w:t>月</w:t>
            </w:r>
          </w:p>
        </w:tc>
        <w:tc>
          <w:tcPr>
            <w:tcW w:w="1800" w:type="dxa"/>
            <w:tcBorders>
              <w:top w:val="nil"/>
              <w:left w:val="single" w:sz="4" w:space="0" w:color="auto"/>
              <w:bottom w:val="single" w:sz="4" w:space="0" w:color="auto"/>
              <w:right w:val="nil"/>
            </w:tcBorders>
            <w:vAlign w:val="bottom"/>
          </w:tcPr>
          <w:p w:rsidR="00BA159D" w:rsidRPr="00AE0D77" w:rsidRDefault="00BA159D" w:rsidP="00BD58DD">
            <w:pPr>
              <w:snapToGrid w:val="0"/>
              <w:spacing w:line="320" w:lineRule="exact"/>
              <w:ind w:right="480"/>
              <w:jc w:val="right"/>
              <w:rPr>
                <w:rFonts w:eastAsia="標楷體"/>
              </w:rPr>
            </w:pPr>
            <w:r w:rsidRPr="00BA159D">
              <w:rPr>
                <w:rFonts w:eastAsia="標楷體"/>
              </w:rPr>
              <w:t>271.1</w:t>
            </w:r>
          </w:p>
        </w:tc>
        <w:tc>
          <w:tcPr>
            <w:tcW w:w="1233" w:type="dxa"/>
            <w:tcBorders>
              <w:top w:val="nil"/>
              <w:left w:val="nil"/>
              <w:bottom w:val="single" w:sz="4" w:space="0" w:color="auto"/>
              <w:right w:val="nil"/>
            </w:tcBorders>
            <w:vAlign w:val="center"/>
          </w:tcPr>
          <w:p w:rsidR="00BA159D" w:rsidRPr="00AE0D77" w:rsidRDefault="00BA159D" w:rsidP="00BA159D">
            <w:pPr>
              <w:snapToGrid w:val="0"/>
              <w:spacing w:line="320" w:lineRule="exact"/>
              <w:ind w:right="296"/>
              <w:jc w:val="right"/>
              <w:rPr>
                <w:rFonts w:eastAsia="標楷體"/>
              </w:rPr>
            </w:pPr>
            <w:r>
              <w:rPr>
                <w:rFonts w:eastAsia="標楷體" w:hint="eastAsia"/>
              </w:rPr>
              <w:t>12</w:t>
            </w:r>
            <w:r w:rsidRPr="00AE0D77">
              <w:rPr>
                <w:rFonts w:eastAsia="標楷體"/>
              </w:rPr>
              <w:t>.</w:t>
            </w:r>
            <w:r>
              <w:rPr>
                <w:rFonts w:eastAsia="標楷體" w:hint="eastAsia"/>
              </w:rPr>
              <w:t>5</w:t>
            </w:r>
          </w:p>
        </w:tc>
        <w:tc>
          <w:tcPr>
            <w:tcW w:w="1800" w:type="dxa"/>
            <w:tcBorders>
              <w:top w:val="nil"/>
              <w:left w:val="nil"/>
              <w:bottom w:val="single" w:sz="4" w:space="0" w:color="auto"/>
              <w:right w:val="nil"/>
            </w:tcBorders>
            <w:vAlign w:val="bottom"/>
          </w:tcPr>
          <w:p w:rsidR="00BA159D" w:rsidRPr="00AE0D77" w:rsidRDefault="00BA159D" w:rsidP="00BD58DD">
            <w:pPr>
              <w:snapToGrid w:val="0"/>
              <w:spacing w:line="320" w:lineRule="exact"/>
              <w:ind w:right="536"/>
              <w:jc w:val="right"/>
              <w:rPr>
                <w:rFonts w:eastAsia="標楷體"/>
              </w:rPr>
            </w:pPr>
            <w:r w:rsidRPr="00BA159D">
              <w:rPr>
                <w:rFonts w:eastAsia="標楷體"/>
              </w:rPr>
              <w:t>217.4</w:t>
            </w:r>
          </w:p>
        </w:tc>
        <w:tc>
          <w:tcPr>
            <w:tcW w:w="1440" w:type="dxa"/>
            <w:tcBorders>
              <w:top w:val="nil"/>
              <w:left w:val="nil"/>
              <w:bottom w:val="single" w:sz="4" w:space="0" w:color="auto"/>
              <w:right w:val="nil"/>
            </w:tcBorders>
            <w:vAlign w:val="center"/>
          </w:tcPr>
          <w:p w:rsidR="00BA159D" w:rsidRPr="00AE0D77" w:rsidRDefault="00BA159D" w:rsidP="00BA159D">
            <w:pPr>
              <w:snapToGrid w:val="0"/>
              <w:spacing w:line="320" w:lineRule="exact"/>
              <w:ind w:right="417"/>
              <w:jc w:val="right"/>
              <w:rPr>
                <w:rFonts w:eastAsia="標楷體"/>
              </w:rPr>
            </w:pPr>
            <w:r>
              <w:rPr>
                <w:rFonts w:eastAsia="標楷體" w:hint="eastAsia"/>
              </w:rPr>
              <w:t>6</w:t>
            </w:r>
            <w:r w:rsidRPr="00AE0D77">
              <w:rPr>
                <w:rFonts w:eastAsia="標楷體"/>
              </w:rPr>
              <w:t>.</w:t>
            </w:r>
            <w:r>
              <w:rPr>
                <w:rFonts w:eastAsia="標楷體" w:hint="eastAsia"/>
              </w:rPr>
              <w:t>5</w:t>
            </w:r>
          </w:p>
        </w:tc>
        <w:tc>
          <w:tcPr>
            <w:tcW w:w="1460" w:type="dxa"/>
            <w:tcBorders>
              <w:top w:val="nil"/>
              <w:left w:val="nil"/>
              <w:bottom w:val="single" w:sz="4" w:space="0" w:color="auto"/>
              <w:right w:val="nil"/>
            </w:tcBorders>
            <w:vAlign w:val="bottom"/>
          </w:tcPr>
          <w:p w:rsidR="00BA159D" w:rsidRPr="00AE0D77" w:rsidRDefault="00BA159D" w:rsidP="00BA159D">
            <w:pPr>
              <w:snapToGrid w:val="0"/>
              <w:spacing w:line="320" w:lineRule="exact"/>
              <w:ind w:right="460"/>
              <w:jc w:val="right"/>
              <w:rPr>
                <w:rFonts w:eastAsia="標楷體"/>
              </w:rPr>
            </w:pPr>
            <w:r>
              <w:rPr>
                <w:rFonts w:eastAsia="標楷體" w:hint="eastAsia"/>
              </w:rPr>
              <w:t>53</w:t>
            </w:r>
            <w:r w:rsidRPr="00AE0D77">
              <w:rPr>
                <w:rFonts w:eastAsia="標楷體"/>
              </w:rPr>
              <w:t>.</w:t>
            </w:r>
            <w:r>
              <w:rPr>
                <w:rFonts w:eastAsia="標楷體" w:hint="eastAsia"/>
              </w:rPr>
              <w:t>7</w:t>
            </w:r>
          </w:p>
        </w:tc>
      </w:tr>
    </w:tbl>
    <w:p w:rsidR="00DE3C0D" w:rsidRPr="00AE0D77" w:rsidRDefault="00DE3C0D" w:rsidP="00603D31">
      <w:pPr>
        <w:spacing w:line="300" w:lineRule="exact"/>
        <w:ind w:left="642" w:rightChars="-187" w:right="-449" w:hangingChars="292" w:hanging="642"/>
        <w:rPr>
          <w:rFonts w:eastAsia="標楷體"/>
          <w:sz w:val="22"/>
          <w:szCs w:val="22"/>
        </w:rPr>
      </w:pPr>
      <w:proofErr w:type="gramStart"/>
      <w:r w:rsidRPr="00AE0D77">
        <w:rPr>
          <w:rFonts w:eastAsia="標楷體"/>
          <w:sz w:val="22"/>
          <w:szCs w:val="22"/>
        </w:rPr>
        <w:t>註</w:t>
      </w:r>
      <w:proofErr w:type="gramEnd"/>
      <w:r w:rsidRPr="00AE0D77">
        <w:rPr>
          <w:rFonts w:eastAsia="標楷體"/>
          <w:sz w:val="22"/>
          <w:szCs w:val="22"/>
        </w:rPr>
        <w:t>：</w:t>
      </w:r>
      <w:r w:rsidRPr="00AE0D77">
        <w:rPr>
          <w:rFonts w:eastAsia="標楷體"/>
          <w:sz w:val="22"/>
          <w:szCs w:val="22"/>
        </w:rPr>
        <w:t>1.</w:t>
      </w:r>
      <w:r w:rsidRPr="00AE0D77">
        <w:rPr>
          <w:rFonts w:eastAsia="標楷體"/>
          <w:sz w:val="22"/>
          <w:szCs w:val="22"/>
        </w:rPr>
        <w:t>自</w:t>
      </w:r>
      <w:r w:rsidRPr="00AE0D77">
        <w:rPr>
          <w:rFonts w:eastAsia="標楷體"/>
          <w:sz w:val="22"/>
          <w:szCs w:val="22"/>
        </w:rPr>
        <w:t>95</w:t>
      </w:r>
      <w:r w:rsidRPr="00AE0D77">
        <w:rPr>
          <w:rFonts w:eastAsia="標楷體"/>
          <w:sz w:val="22"/>
          <w:szCs w:val="22"/>
        </w:rPr>
        <w:t>年</w:t>
      </w:r>
      <w:r w:rsidRPr="00AE0D77">
        <w:rPr>
          <w:rFonts w:eastAsia="標楷體"/>
          <w:sz w:val="22"/>
          <w:szCs w:val="22"/>
        </w:rPr>
        <w:t>1</w:t>
      </w:r>
      <w:r w:rsidRPr="00AE0D77">
        <w:rPr>
          <w:rFonts w:eastAsia="標楷體"/>
          <w:sz w:val="22"/>
          <w:szCs w:val="22"/>
        </w:rPr>
        <w:t>月起，進出口貿易統計改依聯合國</w:t>
      </w:r>
      <w:r w:rsidRPr="00AE0D77">
        <w:rPr>
          <w:rFonts w:eastAsia="標楷體"/>
          <w:sz w:val="22"/>
          <w:szCs w:val="22"/>
        </w:rPr>
        <w:t>2004</w:t>
      </w:r>
      <w:r w:rsidRPr="00AE0D77">
        <w:rPr>
          <w:rFonts w:eastAsia="標楷體"/>
          <w:sz w:val="22"/>
          <w:szCs w:val="22"/>
        </w:rPr>
        <w:t>年版「國際商品貿易統計手冊」規範之</w:t>
      </w:r>
      <w:proofErr w:type="gramStart"/>
      <w:r w:rsidRPr="00AE0D77">
        <w:rPr>
          <w:rFonts w:eastAsia="標楷體"/>
          <w:sz w:val="22"/>
          <w:szCs w:val="22"/>
        </w:rPr>
        <w:t>準則編布</w:t>
      </w:r>
      <w:proofErr w:type="gramEnd"/>
      <w:r w:rsidRPr="00AE0D77">
        <w:rPr>
          <w:rFonts w:eastAsia="標楷體"/>
          <w:sz w:val="22"/>
          <w:szCs w:val="22"/>
        </w:rPr>
        <w:t>，出口及進口總值改</w:t>
      </w:r>
      <w:proofErr w:type="gramStart"/>
      <w:r w:rsidRPr="00AE0D77">
        <w:rPr>
          <w:rFonts w:eastAsia="標楷體"/>
          <w:sz w:val="22"/>
          <w:szCs w:val="22"/>
        </w:rPr>
        <w:t>採</w:t>
      </w:r>
      <w:proofErr w:type="gramEnd"/>
      <w:r w:rsidRPr="00AE0D77">
        <w:rPr>
          <w:rFonts w:eastAsia="標楷體"/>
          <w:sz w:val="22"/>
          <w:szCs w:val="22"/>
        </w:rPr>
        <w:t>「出口總值＝出口＋復出口」、「進口總值＝進口＋復進口」之</w:t>
      </w:r>
      <w:proofErr w:type="gramStart"/>
      <w:r w:rsidRPr="00AE0D77">
        <w:rPr>
          <w:rFonts w:eastAsia="標楷體"/>
          <w:sz w:val="22"/>
          <w:szCs w:val="22"/>
        </w:rPr>
        <w:t>編法列</w:t>
      </w:r>
      <w:proofErr w:type="gramEnd"/>
      <w:r w:rsidRPr="00AE0D77">
        <w:rPr>
          <w:rFonts w:eastAsia="標楷體"/>
          <w:sz w:val="22"/>
          <w:szCs w:val="22"/>
        </w:rPr>
        <w:t>示。</w:t>
      </w:r>
    </w:p>
    <w:p w:rsidR="00DE3C0D" w:rsidRPr="00AE0D77" w:rsidRDefault="00DE3C0D" w:rsidP="00603D31">
      <w:pPr>
        <w:spacing w:line="300" w:lineRule="exact"/>
        <w:ind w:leftChars="177" w:left="612" w:rightChars="-187" w:right="-449" w:hangingChars="85" w:hanging="187"/>
        <w:rPr>
          <w:rFonts w:eastAsia="標楷體"/>
          <w:sz w:val="22"/>
          <w:szCs w:val="22"/>
        </w:rPr>
      </w:pPr>
      <w:r w:rsidRPr="00AE0D77">
        <w:rPr>
          <w:rFonts w:eastAsia="標楷體"/>
          <w:sz w:val="22"/>
          <w:szCs w:val="22"/>
        </w:rPr>
        <w:t>2.</w:t>
      </w:r>
      <w:r w:rsidRPr="00AE0D77">
        <w:rPr>
          <w:rFonts w:eastAsia="標楷體"/>
          <w:sz w:val="22"/>
          <w:szCs w:val="22"/>
        </w:rPr>
        <w:t>依據財政部定義，復出口：為外貨進口後因故退回或再轉售國外、或經簡易加工後再出口者。復進口：為國貨出口後因故退回或委外簡易加工後再進口。</w:t>
      </w:r>
    </w:p>
    <w:p w:rsidR="00DE3C0D" w:rsidRPr="00AE0D77" w:rsidRDefault="00DE3C0D" w:rsidP="00603D31">
      <w:pPr>
        <w:spacing w:line="300" w:lineRule="exact"/>
        <w:ind w:leftChars="177" w:left="612" w:rightChars="-187" w:right="-449" w:hangingChars="85" w:hanging="187"/>
        <w:rPr>
          <w:rFonts w:eastAsia="標楷體"/>
          <w:sz w:val="22"/>
          <w:szCs w:val="22"/>
        </w:rPr>
      </w:pPr>
      <w:r w:rsidRPr="00AE0D77">
        <w:rPr>
          <w:rFonts w:eastAsia="標楷體"/>
          <w:sz w:val="22"/>
          <w:szCs w:val="22"/>
        </w:rPr>
        <w:t>3.</w:t>
      </w:r>
      <w:r w:rsidRPr="00AE0D77">
        <w:rPr>
          <w:rFonts w:eastAsia="標楷體"/>
          <w:sz w:val="22"/>
          <w:szCs w:val="22"/>
        </w:rPr>
        <w:t>為與國際接軌，我國進出口貿易統計自</w:t>
      </w:r>
      <w:r w:rsidRPr="00AE0D77">
        <w:rPr>
          <w:rFonts w:eastAsia="標楷體"/>
          <w:sz w:val="22"/>
          <w:szCs w:val="22"/>
        </w:rPr>
        <w:t xml:space="preserve"> 105 </w:t>
      </w:r>
      <w:r w:rsidRPr="00AE0D77">
        <w:rPr>
          <w:rFonts w:eastAsia="標楷體"/>
          <w:sz w:val="22"/>
          <w:szCs w:val="22"/>
        </w:rPr>
        <w:t>年起由廣義特殊貿制度改</w:t>
      </w:r>
      <w:proofErr w:type="gramStart"/>
      <w:r w:rsidRPr="00AE0D77">
        <w:rPr>
          <w:rFonts w:eastAsia="標楷體"/>
          <w:sz w:val="22"/>
          <w:szCs w:val="22"/>
        </w:rPr>
        <w:t>採</w:t>
      </w:r>
      <w:proofErr w:type="gramEnd"/>
      <w:r w:rsidRPr="00AE0D77">
        <w:rPr>
          <w:rFonts w:eastAsia="標楷體"/>
          <w:sz w:val="22"/>
          <w:szCs w:val="22"/>
        </w:rPr>
        <w:t>一般貿易制度，</w:t>
      </w:r>
      <w:proofErr w:type="gramStart"/>
      <w:r w:rsidRPr="00AE0D77">
        <w:rPr>
          <w:rFonts w:eastAsia="標楷體"/>
          <w:sz w:val="22"/>
          <w:szCs w:val="22"/>
        </w:rPr>
        <w:t>納計自</w:t>
      </w:r>
      <w:proofErr w:type="gramEnd"/>
      <w:r w:rsidRPr="00AE0D77">
        <w:rPr>
          <w:rFonts w:eastAsia="標楷體"/>
          <w:sz w:val="22"/>
          <w:szCs w:val="22"/>
        </w:rPr>
        <w:t>國外進儲自由貿易港區倉儲物流業或海關保稅倉庫、物流中心後，又自該區域運往國外之貨物，新制資料追溯</w:t>
      </w:r>
      <w:r w:rsidRPr="00AE0D77">
        <w:rPr>
          <w:rFonts w:eastAsia="標楷體"/>
          <w:sz w:val="22"/>
          <w:szCs w:val="22"/>
        </w:rPr>
        <w:t>(</w:t>
      </w:r>
      <w:r w:rsidRPr="00AE0D77">
        <w:rPr>
          <w:rFonts w:eastAsia="標楷體"/>
          <w:sz w:val="22"/>
          <w:szCs w:val="22"/>
        </w:rPr>
        <w:t>推估</w:t>
      </w:r>
      <w:r w:rsidRPr="00AE0D77">
        <w:rPr>
          <w:rFonts w:eastAsia="標楷體"/>
          <w:sz w:val="22"/>
          <w:szCs w:val="22"/>
        </w:rPr>
        <w:t>)</w:t>
      </w:r>
      <w:r w:rsidRPr="00AE0D77">
        <w:rPr>
          <w:rFonts w:eastAsia="標楷體"/>
          <w:sz w:val="22"/>
          <w:szCs w:val="22"/>
        </w:rPr>
        <w:t>至</w:t>
      </w:r>
      <w:r w:rsidRPr="00AE0D77">
        <w:rPr>
          <w:rFonts w:eastAsia="標楷體"/>
          <w:sz w:val="22"/>
          <w:szCs w:val="22"/>
        </w:rPr>
        <w:t>90</w:t>
      </w:r>
      <w:r w:rsidRPr="00AE0D77">
        <w:rPr>
          <w:rFonts w:eastAsia="標楷體"/>
          <w:sz w:val="22"/>
          <w:szCs w:val="22"/>
        </w:rPr>
        <w:t>年。</w:t>
      </w:r>
    </w:p>
    <w:p w:rsidR="00F67965" w:rsidRPr="00AE0D77" w:rsidRDefault="00DE3C0D" w:rsidP="00603D31">
      <w:pPr>
        <w:spacing w:line="300" w:lineRule="exact"/>
        <w:rPr>
          <w:rFonts w:eastAsia="標楷體"/>
        </w:rPr>
      </w:pPr>
      <w:r w:rsidRPr="00AE0D77">
        <w:rPr>
          <w:rFonts w:eastAsia="標楷體"/>
          <w:sz w:val="22"/>
          <w:szCs w:val="22"/>
        </w:rPr>
        <w:t>資料來源：財政部進出口貿易統計。</w:t>
      </w:r>
    </w:p>
    <w:p w:rsidR="0051702E" w:rsidRPr="00AE0D77" w:rsidRDefault="00F67965" w:rsidP="0051702E">
      <w:pPr>
        <w:widowControl/>
        <w:tabs>
          <w:tab w:val="left" w:pos="540"/>
        </w:tabs>
        <w:snapToGrid w:val="0"/>
        <w:spacing w:beforeLines="50" w:before="180" w:line="300" w:lineRule="auto"/>
        <w:ind w:left="566" w:hangingChars="257" w:hanging="566"/>
        <w:jc w:val="both"/>
        <w:rPr>
          <w:rFonts w:eastAsia="標楷體"/>
          <w:b/>
          <w:bCs/>
          <w:kern w:val="0"/>
          <w:sz w:val="28"/>
          <w:szCs w:val="20"/>
        </w:rPr>
      </w:pPr>
      <w:r w:rsidRPr="00AE0D77">
        <w:rPr>
          <w:rFonts w:eastAsia="標楷體"/>
          <w:b/>
          <w:bCs/>
          <w:kern w:val="0"/>
          <w:sz w:val="22"/>
          <w:szCs w:val="22"/>
        </w:rPr>
        <w:br w:type="page"/>
      </w:r>
      <w:r w:rsidR="0051702E" w:rsidRPr="00AE0D77">
        <w:rPr>
          <w:rFonts w:eastAsia="標楷體"/>
          <w:b/>
          <w:bCs/>
          <w:kern w:val="0"/>
          <w:sz w:val="28"/>
          <w:szCs w:val="20"/>
        </w:rPr>
        <w:lastRenderedPageBreak/>
        <w:t>２、</w:t>
      </w:r>
      <w:r w:rsidR="0051702E" w:rsidRPr="00AE0D77">
        <w:rPr>
          <w:rFonts w:eastAsia="標楷體"/>
          <w:b/>
          <w:bCs/>
          <w:kern w:val="0"/>
          <w:sz w:val="28"/>
          <w:szCs w:val="20"/>
        </w:rPr>
        <w:t>106</w:t>
      </w:r>
      <w:r w:rsidR="0051702E" w:rsidRPr="00AE0D77">
        <w:rPr>
          <w:rFonts w:eastAsia="標楷體"/>
          <w:b/>
          <w:bCs/>
          <w:kern w:val="0"/>
          <w:sz w:val="28"/>
          <w:szCs w:val="20"/>
        </w:rPr>
        <w:t>年</w:t>
      </w:r>
      <w:r w:rsidR="00F24811">
        <w:rPr>
          <w:rFonts w:eastAsia="標楷體" w:hint="eastAsia"/>
          <w:b/>
          <w:bCs/>
          <w:kern w:val="0"/>
          <w:sz w:val="28"/>
          <w:szCs w:val="20"/>
        </w:rPr>
        <w:t>7</w:t>
      </w:r>
      <w:r w:rsidR="0051702E" w:rsidRPr="00AE0D77">
        <w:rPr>
          <w:rFonts w:eastAsia="標楷體"/>
          <w:b/>
          <w:bCs/>
          <w:kern w:val="0"/>
          <w:sz w:val="28"/>
          <w:szCs w:val="20"/>
        </w:rPr>
        <w:t>月我對主要國家</w:t>
      </w:r>
      <w:r w:rsidR="0051702E" w:rsidRPr="00AE0D77">
        <w:rPr>
          <w:rFonts w:eastAsia="標楷體"/>
          <w:b/>
          <w:bCs/>
          <w:kern w:val="0"/>
          <w:sz w:val="28"/>
          <w:szCs w:val="20"/>
        </w:rPr>
        <w:t>(</w:t>
      </w:r>
      <w:r w:rsidR="0051702E" w:rsidRPr="00AE0D77">
        <w:rPr>
          <w:rFonts w:eastAsia="標楷體"/>
          <w:b/>
          <w:bCs/>
          <w:kern w:val="0"/>
          <w:sz w:val="28"/>
          <w:szCs w:val="20"/>
        </w:rPr>
        <w:t>地區</w:t>
      </w:r>
      <w:r w:rsidR="0051702E" w:rsidRPr="00AE0D77">
        <w:rPr>
          <w:rFonts w:eastAsia="標楷體"/>
          <w:b/>
          <w:bCs/>
          <w:kern w:val="0"/>
          <w:sz w:val="28"/>
          <w:szCs w:val="20"/>
        </w:rPr>
        <w:t>)</w:t>
      </w:r>
      <w:r w:rsidR="0051702E" w:rsidRPr="00AE0D77">
        <w:rPr>
          <w:rFonts w:eastAsia="標楷體"/>
          <w:b/>
          <w:bCs/>
          <w:kern w:val="0"/>
          <w:sz w:val="28"/>
          <w:szCs w:val="20"/>
        </w:rPr>
        <w:t>出口增</w:t>
      </w:r>
      <w:r w:rsidR="0051702E" w:rsidRPr="007478CD">
        <w:rPr>
          <w:rFonts w:eastAsia="標楷體"/>
          <w:b/>
          <w:bCs/>
          <w:color w:val="000000" w:themeColor="text1"/>
          <w:kern w:val="0"/>
          <w:sz w:val="28"/>
          <w:szCs w:val="20"/>
        </w:rPr>
        <w:t>幅最多為</w:t>
      </w:r>
      <w:r w:rsidR="00185EEC" w:rsidRPr="00185EEC">
        <w:rPr>
          <w:rFonts w:eastAsia="標楷體" w:hint="eastAsia"/>
          <w:b/>
          <w:bCs/>
          <w:color w:val="000000" w:themeColor="text1"/>
          <w:kern w:val="0"/>
          <w:sz w:val="28"/>
          <w:szCs w:val="20"/>
        </w:rPr>
        <w:t>泰國</w:t>
      </w:r>
      <w:r w:rsidR="0051702E" w:rsidRPr="007478CD">
        <w:rPr>
          <w:rFonts w:eastAsia="標楷體"/>
          <w:b/>
          <w:bCs/>
          <w:color w:val="000000" w:themeColor="text1"/>
          <w:kern w:val="0"/>
          <w:sz w:val="28"/>
          <w:szCs w:val="20"/>
        </w:rPr>
        <w:t>，進口為</w:t>
      </w:r>
      <w:r w:rsidR="00185EEC" w:rsidRPr="00185EEC">
        <w:rPr>
          <w:rFonts w:eastAsia="標楷體" w:hint="eastAsia"/>
          <w:b/>
          <w:bCs/>
          <w:color w:val="000000" w:themeColor="text1"/>
          <w:sz w:val="28"/>
          <w:szCs w:val="22"/>
        </w:rPr>
        <w:t>科威特</w:t>
      </w:r>
    </w:p>
    <w:p w:rsidR="0051702E" w:rsidRPr="007478CD" w:rsidRDefault="00F24811" w:rsidP="00185EEC">
      <w:pPr>
        <w:numPr>
          <w:ilvl w:val="0"/>
          <w:numId w:val="3"/>
        </w:numPr>
        <w:snapToGrid w:val="0"/>
        <w:spacing w:beforeLines="50" w:before="180" w:line="300" w:lineRule="auto"/>
        <w:jc w:val="both"/>
        <w:rPr>
          <w:rFonts w:eastAsia="標楷體"/>
          <w:bCs/>
          <w:color w:val="000000" w:themeColor="text1"/>
          <w:sz w:val="28"/>
          <w:szCs w:val="22"/>
        </w:rPr>
      </w:pPr>
      <w:r>
        <w:rPr>
          <w:rFonts w:eastAsia="標楷體" w:hint="eastAsia"/>
          <w:bCs/>
          <w:sz w:val="28"/>
          <w:szCs w:val="22"/>
        </w:rPr>
        <w:t>7</w:t>
      </w:r>
      <w:r w:rsidR="0051702E" w:rsidRPr="00AE0D77">
        <w:rPr>
          <w:rFonts w:eastAsia="標楷體"/>
          <w:bCs/>
          <w:sz w:val="28"/>
          <w:szCs w:val="22"/>
        </w:rPr>
        <w:t>月我對主要國家</w:t>
      </w:r>
      <w:r w:rsidR="0051702E" w:rsidRPr="00AE0D77">
        <w:rPr>
          <w:rFonts w:eastAsia="標楷體"/>
          <w:bCs/>
          <w:sz w:val="28"/>
          <w:szCs w:val="22"/>
        </w:rPr>
        <w:t>(</w:t>
      </w:r>
      <w:r w:rsidR="0051702E" w:rsidRPr="00AE0D77">
        <w:rPr>
          <w:rFonts w:eastAsia="標楷體"/>
          <w:bCs/>
          <w:sz w:val="28"/>
          <w:szCs w:val="22"/>
        </w:rPr>
        <w:t>地區</w:t>
      </w:r>
      <w:r w:rsidR="0051702E" w:rsidRPr="00AE0D77">
        <w:rPr>
          <w:rFonts w:eastAsia="標楷體"/>
          <w:bCs/>
          <w:sz w:val="28"/>
          <w:szCs w:val="22"/>
        </w:rPr>
        <w:t>)</w:t>
      </w:r>
      <w:r w:rsidR="0051702E" w:rsidRPr="00AE0D77">
        <w:rPr>
          <w:rFonts w:eastAsia="標楷體"/>
          <w:bCs/>
          <w:sz w:val="28"/>
          <w:szCs w:val="22"/>
        </w:rPr>
        <w:t>出口增幅最多為</w:t>
      </w:r>
      <w:r w:rsidR="00185EEC">
        <w:rPr>
          <w:rFonts w:eastAsia="標楷體" w:hint="eastAsia"/>
          <w:bCs/>
          <w:sz w:val="28"/>
          <w:szCs w:val="22"/>
        </w:rPr>
        <w:t>泰國</w:t>
      </w:r>
      <w:r w:rsidR="0051702E" w:rsidRPr="007478CD">
        <w:rPr>
          <w:rFonts w:eastAsia="標楷體"/>
          <w:bCs/>
          <w:color w:val="000000" w:themeColor="text1"/>
          <w:sz w:val="28"/>
          <w:szCs w:val="22"/>
        </w:rPr>
        <w:t>，達</w:t>
      </w:r>
      <w:r w:rsidR="00185EEC">
        <w:rPr>
          <w:rFonts w:eastAsia="標楷體" w:hint="eastAsia"/>
          <w:bCs/>
          <w:color w:val="000000" w:themeColor="text1"/>
          <w:sz w:val="28"/>
          <w:szCs w:val="22"/>
        </w:rPr>
        <w:t>3</w:t>
      </w:r>
      <w:r w:rsidR="0051702E" w:rsidRPr="007478CD">
        <w:rPr>
          <w:rFonts w:eastAsia="標楷體" w:hint="eastAsia"/>
          <w:bCs/>
          <w:color w:val="000000" w:themeColor="text1"/>
          <w:sz w:val="28"/>
          <w:szCs w:val="22"/>
        </w:rPr>
        <w:t>7</w:t>
      </w:r>
      <w:r w:rsidR="0051702E" w:rsidRPr="007478CD">
        <w:rPr>
          <w:rFonts w:eastAsia="標楷體"/>
          <w:bCs/>
          <w:color w:val="000000" w:themeColor="text1"/>
          <w:sz w:val="28"/>
          <w:szCs w:val="22"/>
        </w:rPr>
        <w:t>.</w:t>
      </w:r>
      <w:r w:rsidR="0051702E" w:rsidRPr="007478CD">
        <w:rPr>
          <w:rFonts w:eastAsia="標楷體" w:hint="eastAsia"/>
          <w:bCs/>
          <w:color w:val="000000" w:themeColor="text1"/>
          <w:sz w:val="28"/>
          <w:szCs w:val="22"/>
        </w:rPr>
        <w:t>5</w:t>
      </w:r>
      <w:r w:rsidR="0051702E" w:rsidRPr="007478CD">
        <w:rPr>
          <w:rFonts w:eastAsia="標楷體"/>
          <w:bCs/>
          <w:color w:val="000000" w:themeColor="text1"/>
          <w:sz w:val="28"/>
          <w:szCs w:val="22"/>
        </w:rPr>
        <w:t>%</w:t>
      </w:r>
      <w:r w:rsidR="0051702E" w:rsidRPr="007478CD">
        <w:rPr>
          <w:rFonts w:eastAsia="標楷體"/>
          <w:bCs/>
          <w:color w:val="000000" w:themeColor="text1"/>
          <w:sz w:val="28"/>
          <w:szCs w:val="22"/>
        </w:rPr>
        <w:t>；進口增幅最多為</w:t>
      </w:r>
      <w:r w:rsidR="00185EEC" w:rsidRPr="00185EEC">
        <w:rPr>
          <w:rFonts w:eastAsia="標楷體" w:hint="eastAsia"/>
          <w:bCs/>
          <w:color w:val="000000" w:themeColor="text1"/>
          <w:sz w:val="28"/>
          <w:szCs w:val="22"/>
        </w:rPr>
        <w:t>科威特</w:t>
      </w:r>
      <w:r w:rsidR="0051702E" w:rsidRPr="007478CD">
        <w:rPr>
          <w:rFonts w:eastAsia="標楷體"/>
          <w:bCs/>
          <w:color w:val="000000" w:themeColor="text1"/>
          <w:sz w:val="28"/>
          <w:szCs w:val="22"/>
        </w:rPr>
        <w:t>，達</w:t>
      </w:r>
      <w:r w:rsidR="00185EEC">
        <w:rPr>
          <w:rFonts w:eastAsia="標楷體" w:hint="eastAsia"/>
          <w:bCs/>
          <w:color w:val="000000" w:themeColor="text1"/>
          <w:sz w:val="28"/>
          <w:szCs w:val="22"/>
        </w:rPr>
        <w:t>86</w:t>
      </w:r>
      <w:r w:rsidR="0051702E" w:rsidRPr="007478CD">
        <w:rPr>
          <w:rFonts w:eastAsia="標楷體"/>
          <w:bCs/>
          <w:color w:val="000000" w:themeColor="text1"/>
          <w:sz w:val="28"/>
          <w:szCs w:val="22"/>
        </w:rPr>
        <w:t>.</w:t>
      </w:r>
      <w:r w:rsidR="00185EEC">
        <w:rPr>
          <w:rFonts w:eastAsia="標楷體" w:hint="eastAsia"/>
          <w:bCs/>
          <w:color w:val="000000" w:themeColor="text1"/>
          <w:sz w:val="28"/>
          <w:szCs w:val="22"/>
        </w:rPr>
        <w:t>8</w:t>
      </w:r>
      <w:r w:rsidR="0051702E" w:rsidRPr="007478CD">
        <w:rPr>
          <w:rFonts w:eastAsia="標楷體"/>
          <w:bCs/>
          <w:color w:val="000000" w:themeColor="text1"/>
          <w:sz w:val="28"/>
          <w:szCs w:val="22"/>
        </w:rPr>
        <w:t>%</w:t>
      </w:r>
      <w:r w:rsidR="0051702E" w:rsidRPr="007478CD">
        <w:rPr>
          <w:rFonts w:eastAsia="標楷體"/>
          <w:bCs/>
          <w:color w:val="000000" w:themeColor="text1"/>
          <w:sz w:val="28"/>
          <w:szCs w:val="22"/>
        </w:rPr>
        <w:t>。</w:t>
      </w:r>
    </w:p>
    <w:p w:rsidR="0051702E" w:rsidRPr="00AE0D77" w:rsidRDefault="00F24811" w:rsidP="0051702E">
      <w:pPr>
        <w:numPr>
          <w:ilvl w:val="0"/>
          <w:numId w:val="3"/>
        </w:numPr>
        <w:snapToGrid w:val="0"/>
        <w:spacing w:beforeLines="50" w:before="180" w:line="300" w:lineRule="auto"/>
        <w:jc w:val="both"/>
        <w:rPr>
          <w:rFonts w:eastAsia="標楷體"/>
          <w:bCs/>
          <w:sz w:val="28"/>
          <w:szCs w:val="22"/>
        </w:rPr>
      </w:pPr>
      <w:r>
        <w:rPr>
          <w:rFonts w:eastAsia="標楷體" w:hint="eastAsia"/>
          <w:bCs/>
          <w:sz w:val="28"/>
          <w:szCs w:val="22"/>
        </w:rPr>
        <w:t>7</w:t>
      </w:r>
      <w:r w:rsidR="0051702E" w:rsidRPr="00AE0D77">
        <w:rPr>
          <w:rFonts w:eastAsia="標楷體"/>
          <w:bCs/>
          <w:sz w:val="28"/>
          <w:szCs w:val="22"/>
        </w:rPr>
        <w:t>月我對主要貿易夥伴出口，以</w:t>
      </w:r>
      <w:r w:rsidR="00185EEC" w:rsidRPr="00AE0D77">
        <w:rPr>
          <w:rFonts w:eastAsia="標楷體"/>
          <w:bCs/>
          <w:sz w:val="28"/>
          <w:szCs w:val="22"/>
        </w:rPr>
        <w:t>新加坡</w:t>
      </w:r>
      <w:r w:rsidR="00185EEC">
        <w:rPr>
          <w:rFonts w:eastAsia="標楷體" w:hint="eastAsia"/>
          <w:bCs/>
          <w:sz w:val="28"/>
          <w:szCs w:val="22"/>
        </w:rPr>
        <w:t>及</w:t>
      </w:r>
      <w:r w:rsidR="00185EEC" w:rsidRPr="00AE0D77">
        <w:rPr>
          <w:rFonts w:eastAsia="標楷體"/>
          <w:bCs/>
          <w:sz w:val="28"/>
          <w:szCs w:val="22"/>
        </w:rPr>
        <w:t>美國</w:t>
      </w:r>
      <w:r w:rsidR="0051702E" w:rsidRPr="00AE0D77">
        <w:rPr>
          <w:rFonts w:eastAsia="標楷體"/>
          <w:bCs/>
          <w:sz w:val="28"/>
          <w:szCs w:val="22"/>
        </w:rPr>
        <w:t>增加</w:t>
      </w:r>
      <w:r w:rsidR="00185EEC" w:rsidRPr="00AE0D77">
        <w:rPr>
          <w:rFonts w:eastAsia="標楷體"/>
          <w:bCs/>
          <w:sz w:val="28"/>
          <w:szCs w:val="22"/>
        </w:rPr>
        <w:t>最多</w:t>
      </w:r>
      <w:r w:rsidR="00185EEC">
        <w:rPr>
          <w:rFonts w:eastAsia="標楷體" w:hint="eastAsia"/>
          <w:bCs/>
          <w:sz w:val="28"/>
          <w:szCs w:val="22"/>
        </w:rPr>
        <w:t>，</w:t>
      </w:r>
      <w:r w:rsidR="00185EEC" w:rsidRPr="00AE0D77">
        <w:rPr>
          <w:rFonts w:eastAsia="標楷體"/>
          <w:bCs/>
          <w:sz w:val="28"/>
          <w:szCs w:val="22"/>
        </w:rPr>
        <w:t>分別增加</w:t>
      </w:r>
      <w:r w:rsidR="0051702E">
        <w:rPr>
          <w:rFonts w:eastAsia="標楷體" w:hint="eastAsia"/>
          <w:bCs/>
          <w:sz w:val="28"/>
          <w:szCs w:val="22"/>
        </w:rPr>
        <w:t>1</w:t>
      </w:r>
      <w:r w:rsidR="00185EEC">
        <w:rPr>
          <w:rFonts w:eastAsia="標楷體" w:hint="eastAsia"/>
          <w:bCs/>
          <w:sz w:val="28"/>
          <w:szCs w:val="22"/>
        </w:rPr>
        <w:t>8</w:t>
      </w:r>
      <w:r w:rsidR="0051702E" w:rsidRPr="00AE0D77">
        <w:rPr>
          <w:rFonts w:eastAsia="標楷體"/>
          <w:bCs/>
          <w:sz w:val="28"/>
          <w:szCs w:val="22"/>
        </w:rPr>
        <w:t>.</w:t>
      </w:r>
      <w:r w:rsidR="00185EEC">
        <w:rPr>
          <w:rFonts w:eastAsia="標楷體" w:hint="eastAsia"/>
          <w:bCs/>
          <w:sz w:val="28"/>
          <w:szCs w:val="22"/>
        </w:rPr>
        <w:t>9</w:t>
      </w:r>
      <w:r w:rsidR="00185EEC" w:rsidRPr="00AE0D77">
        <w:rPr>
          <w:rFonts w:eastAsia="標楷體"/>
          <w:bCs/>
          <w:sz w:val="28"/>
          <w:szCs w:val="22"/>
        </w:rPr>
        <w:t>%</w:t>
      </w:r>
      <w:r w:rsidR="00185EEC">
        <w:rPr>
          <w:rFonts w:eastAsia="標楷體" w:hint="eastAsia"/>
          <w:bCs/>
          <w:sz w:val="28"/>
          <w:szCs w:val="22"/>
        </w:rPr>
        <w:t>及</w:t>
      </w:r>
      <w:r w:rsidR="00185EEC">
        <w:rPr>
          <w:rFonts w:eastAsia="標楷體" w:hint="eastAsia"/>
          <w:bCs/>
          <w:sz w:val="28"/>
          <w:szCs w:val="22"/>
        </w:rPr>
        <w:t>18.7</w:t>
      </w:r>
      <w:r w:rsidR="0051702E" w:rsidRPr="00AE0D77">
        <w:rPr>
          <w:rFonts w:eastAsia="標楷體"/>
          <w:bCs/>
          <w:sz w:val="28"/>
          <w:szCs w:val="22"/>
        </w:rPr>
        <w:t>%</w:t>
      </w:r>
      <w:r w:rsidR="0051702E" w:rsidRPr="00AE0D77">
        <w:rPr>
          <w:rFonts w:eastAsia="標楷體"/>
          <w:bCs/>
          <w:sz w:val="28"/>
          <w:szCs w:val="22"/>
        </w:rPr>
        <w:t>，</w:t>
      </w:r>
      <w:r w:rsidR="00185EEC" w:rsidRPr="00AE0D77">
        <w:rPr>
          <w:rFonts w:eastAsia="標楷體"/>
          <w:bCs/>
          <w:sz w:val="28"/>
          <w:szCs w:val="22"/>
        </w:rPr>
        <w:t>中國大陸</w:t>
      </w:r>
      <w:r w:rsidR="00185EEC" w:rsidRPr="00AE0D77">
        <w:rPr>
          <w:rFonts w:eastAsia="標楷體"/>
          <w:bCs/>
          <w:sz w:val="28"/>
          <w:szCs w:val="22"/>
        </w:rPr>
        <w:t>(</w:t>
      </w:r>
      <w:r w:rsidR="00185EEC" w:rsidRPr="00AE0D77">
        <w:rPr>
          <w:rFonts w:eastAsia="標楷體"/>
          <w:bCs/>
          <w:sz w:val="28"/>
          <w:szCs w:val="22"/>
        </w:rPr>
        <w:t>含香港</w:t>
      </w:r>
      <w:r w:rsidR="00185EEC" w:rsidRPr="00AE0D77">
        <w:rPr>
          <w:rFonts w:eastAsia="標楷體"/>
          <w:bCs/>
          <w:sz w:val="28"/>
          <w:szCs w:val="22"/>
        </w:rPr>
        <w:t>)</w:t>
      </w:r>
      <w:r w:rsidR="0051702E">
        <w:rPr>
          <w:rFonts w:eastAsia="標楷體" w:hint="eastAsia"/>
          <w:bCs/>
          <w:sz w:val="28"/>
          <w:szCs w:val="22"/>
        </w:rPr>
        <w:t>、</w:t>
      </w:r>
      <w:r w:rsidR="00185EEC" w:rsidRPr="00AE0D77">
        <w:rPr>
          <w:rFonts w:eastAsia="標楷體"/>
          <w:bCs/>
          <w:sz w:val="28"/>
          <w:szCs w:val="22"/>
        </w:rPr>
        <w:t>韓國</w:t>
      </w:r>
      <w:r w:rsidR="0051702E" w:rsidRPr="00AE0D77">
        <w:rPr>
          <w:rFonts w:eastAsia="標楷體"/>
          <w:bCs/>
          <w:sz w:val="28"/>
          <w:szCs w:val="22"/>
        </w:rPr>
        <w:t>及</w:t>
      </w:r>
      <w:r w:rsidR="00185EEC" w:rsidRPr="00AE0D77">
        <w:rPr>
          <w:rFonts w:eastAsia="標楷體"/>
          <w:bCs/>
          <w:sz w:val="28"/>
          <w:szCs w:val="22"/>
        </w:rPr>
        <w:t>日本</w:t>
      </w:r>
      <w:r w:rsidR="0051702E" w:rsidRPr="00AE0D77">
        <w:rPr>
          <w:rFonts w:eastAsia="標楷體"/>
          <w:bCs/>
          <w:sz w:val="28"/>
          <w:szCs w:val="22"/>
        </w:rPr>
        <w:t>分別增加</w:t>
      </w:r>
      <w:r w:rsidR="0051702E" w:rsidRPr="00AE0D77">
        <w:rPr>
          <w:rFonts w:eastAsia="標楷體"/>
          <w:bCs/>
          <w:sz w:val="28"/>
          <w:szCs w:val="22"/>
        </w:rPr>
        <w:t>1</w:t>
      </w:r>
      <w:r w:rsidR="00185EEC">
        <w:rPr>
          <w:rFonts w:eastAsia="標楷體" w:hint="eastAsia"/>
          <w:bCs/>
          <w:sz w:val="28"/>
          <w:szCs w:val="22"/>
        </w:rPr>
        <w:t>1</w:t>
      </w:r>
      <w:r w:rsidR="0051702E" w:rsidRPr="00AE0D77">
        <w:rPr>
          <w:rFonts w:eastAsia="標楷體"/>
          <w:bCs/>
          <w:sz w:val="28"/>
          <w:szCs w:val="22"/>
        </w:rPr>
        <w:t>.</w:t>
      </w:r>
      <w:r w:rsidR="00185EEC">
        <w:rPr>
          <w:rFonts w:eastAsia="標楷體" w:hint="eastAsia"/>
          <w:bCs/>
          <w:sz w:val="28"/>
          <w:szCs w:val="22"/>
        </w:rPr>
        <w:t>7</w:t>
      </w:r>
      <w:r w:rsidR="0051702E" w:rsidRPr="00AE0D77">
        <w:rPr>
          <w:rFonts w:eastAsia="標楷體"/>
          <w:bCs/>
          <w:sz w:val="28"/>
          <w:szCs w:val="22"/>
        </w:rPr>
        <w:t>%</w:t>
      </w:r>
      <w:r w:rsidR="0051702E" w:rsidRPr="00AE0D77">
        <w:rPr>
          <w:rFonts w:eastAsia="標楷體"/>
          <w:bCs/>
          <w:sz w:val="28"/>
          <w:szCs w:val="22"/>
        </w:rPr>
        <w:t>、</w:t>
      </w:r>
      <w:r w:rsidR="00185EEC">
        <w:rPr>
          <w:rFonts w:eastAsia="標楷體" w:hint="eastAsia"/>
          <w:bCs/>
          <w:sz w:val="28"/>
          <w:szCs w:val="22"/>
        </w:rPr>
        <w:t>10</w:t>
      </w:r>
      <w:r w:rsidR="0051702E" w:rsidRPr="00AE0D77">
        <w:rPr>
          <w:rFonts w:eastAsia="標楷體"/>
          <w:bCs/>
          <w:sz w:val="28"/>
          <w:szCs w:val="22"/>
        </w:rPr>
        <w:t>.</w:t>
      </w:r>
      <w:r w:rsidR="00185EEC">
        <w:rPr>
          <w:rFonts w:eastAsia="標楷體" w:hint="eastAsia"/>
          <w:bCs/>
          <w:sz w:val="28"/>
          <w:szCs w:val="22"/>
        </w:rPr>
        <w:t>8</w:t>
      </w:r>
      <w:r w:rsidR="0051702E" w:rsidRPr="00AE0D77">
        <w:rPr>
          <w:rFonts w:eastAsia="標楷體"/>
          <w:bCs/>
          <w:sz w:val="28"/>
          <w:szCs w:val="22"/>
        </w:rPr>
        <w:t>%</w:t>
      </w:r>
      <w:r w:rsidR="0051702E" w:rsidRPr="00AE0D77">
        <w:rPr>
          <w:rFonts w:eastAsia="標楷體"/>
          <w:bCs/>
          <w:sz w:val="28"/>
          <w:szCs w:val="22"/>
        </w:rPr>
        <w:t>及</w:t>
      </w:r>
      <w:r w:rsidR="00185EEC">
        <w:rPr>
          <w:rFonts w:eastAsia="標楷體" w:hint="eastAsia"/>
          <w:bCs/>
          <w:sz w:val="28"/>
          <w:szCs w:val="22"/>
        </w:rPr>
        <w:t>5</w:t>
      </w:r>
      <w:r w:rsidR="0051702E" w:rsidRPr="00AE0D77">
        <w:rPr>
          <w:rFonts w:eastAsia="標楷體"/>
          <w:bCs/>
          <w:sz w:val="28"/>
          <w:szCs w:val="22"/>
        </w:rPr>
        <w:t>.</w:t>
      </w:r>
      <w:r w:rsidR="00185EEC">
        <w:rPr>
          <w:rFonts w:eastAsia="標楷體" w:hint="eastAsia"/>
          <w:bCs/>
          <w:sz w:val="28"/>
          <w:szCs w:val="22"/>
        </w:rPr>
        <w:t>7</w:t>
      </w:r>
      <w:r w:rsidR="0051702E" w:rsidRPr="00AE0D77">
        <w:rPr>
          <w:rFonts w:eastAsia="標楷體"/>
          <w:bCs/>
          <w:sz w:val="28"/>
          <w:szCs w:val="22"/>
        </w:rPr>
        <w:t>%</w:t>
      </w:r>
      <w:r w:rsidR="0051702E" w:rsidRPr="00AE0D77">
        <w:rPr>
          <w:rFonts w:eastAsia="標楷體"/>
          <w:bCs/>
          <w:sz w:val="28"/>
          <w:szCs w:val="22"/>
        </w:rPr>
        <w:t>；進口方面，</w:t>
      </w:r>
      <w:r w:rsidR="00E376A5" w:rsidRPr="00AE0D77">
        <w:rPr>
          <w:rFonts w:eastAsia="標楷體"/>
          <w:bCs/>
          <w:sz w:val="28"/>
          <w:szCs w:val="22"/>
        </w:rPr>
        <w:t>新加坡</w:t>
      </w:r>
      <w:r w:rsidR="00FB428A" w:rsidRPr="00AE0D77">
        <w:rPr>
          <w:rFonts w:eastAsia="標楷體"/>
          <w:bCs/>
          <w:sz w:val="28"/>
          <w:szCs w:val="22"/>
        </w:rPr>
        <w:t>、</w:t>
      </w:r>
      <w:r w:rsidR="00E376A5" w:rsidRPr="00AE0D77">
        <w:rPr>
          <w:rFonts w:eastAsia="標楷體"/>
          <w:bCs/>
          <w:sz w:val="28"/>
          <w:szCs w:val="22"/>
        </w:rPr>
        <w:t>中國大陸</w:t>
      </w:r>
      <w:r w:rsidR="00E376A5" w:rsidRPr="00AE0D77">
        <w:rPr>
          <w:rFonts w:eastAsia="標楷體"/>
          <w:bCs/>
          <w:sz w:val="28"/>
          <w:szCs w:val="22"/>
        </w:rPr>
        <w:t>(</w:t>
      </w:r>
      <w:r w:rsidR="00E376A5" w:rsidRPr="00AE0D77">
        <w:rPr>
          <w:rFonts w:eastAsia="標楷體"/>
          <w:bCs/>
          <w:sz w:val="28"/>
          <w:szCs w:val="22"/>
        </w:rPr>
        <w:t>含香港</w:t>
      </w:r>
      <w:r w:rsidR="00E376A5" w:rsidRPr="00AE0D77">
        <w:rPr>
          <w:rFonts w:eastAsia="標楷體"/>
          <w:bCs/>
          <w:sz w:val="28"/>
          <w:szCs w:val="22"/>
        </w:rPr>
        <w:t>)</w:t>
      </w:r>
      <w:r w:rsidR="00FB428A" w:rsidRPr="00AE0D77">
        <w:rPr>
          <w:rFonts w:eastAsia="標楷體"/>
          <w:bCs/>
          <w:sz w:val="28"/>
          <w:szCs w:val="22"/>
        </w:rPr>
        <w:t>及</w:t>
      </w:r>
      <w:r w:rsidR="00E376A5" w:rsidRPr="00AE0D77">
        <w:rPr>
          <w:rFonts w:eastAsia="標楷體"/>
          <w:bCs/>
          <w:sz w:val="28"/>
          <w:szCs w:val="22"/>
        </w:rPr>
        <w:t>韓國</w:t>
      </w:r>
      <w:r w:rsidR="00FB428A" w:rsidRPr="00AE0D77">
        <w:rPr>
          <w:rFonts w:eastAsia="標楷體"/>
          <w:bCs/>
          <w:sz w:val="28"/>
          <w:szCs w:val="22"/>
        </w:rPr>
        <w:t>分別增加</w:t>
      </w:r>
      <w:r w:rsidR="00E376A5">
        <w:rPr>
          <w:rFonts w:eastAsia="標楷體" w:hint="eastAsia"/>
          <w:bCs/>
          <w:sz w:val="28"/>
          <w:szCs w:val="22"/>
        </w:rPr>
        <w:t>24.8</w:t>
      </w:r>
      <w:r w:rsidR="00FB428A" w:rsidRPr="00AE0D77">
        <w:rPr>
          <w:rFonts w:eastAsia="標楷體"/>
          <w:bCs/>
          <w:sz w:val="28"/>
          <w:szCs w:val="22"/>
        </w:rPr>
        <w:t>%</w:t>
      </w:r>
      <w:r w:rsidR="00FB428A" w:rsidRPr="00AE0D77">
        <w:rPr>
          <w:rFonts w:eastAsia="標楷體"/>
          <w:bCs/>
          <w:sz w:val="28"/>
          <w:szCs w:val="22"/>
        </w:rPr>
        <w:t>、</w:t>
      </w:r>
      <w:r w:rsidR="00E376A5">
        <w:rPr>
          <w:rFonts w:eastAsia="標楷體" w:hint="eastAsia"/>
          <w:bCs/>
          <w:sz w:val="28"/>
          <w:szCs w:val="22"/>
        </w:rPr>
        <w:t>12</w:t>
      </w:r>
      <w:r w:rsidR="00FB428A" w:rsidRPr="00AE0D77">
        <w:rPr>
          <w:rFonts w:eastAsia="標楷體"/>
          <w:bCs/>
          <w:sz w:val="28"/>
          <w:szCs w:val="22"/>
        </w:rPr>
        <w:t>.</w:t>
      </w:r>
      <w:r w:rsidR="00E376A5">
        <w:rPr>
          <w:rFonts w:eastAsia="標楷體" w:hint="eastAsia"/>
          <w:bCs/>
          <w:sz w:val="28"/>
          <w:szCs w:val="22"/>
        </w:rPr>
        <w:t>9</w:t>
      </w:r>
      <w:r w:rsidR="00FB428A" w:rsidRPr="00AE0D77">
        <w:rPr>
          <w:rFonts w:eastAsia="標楷體"/>
          <w:bCs/>
          <w:sz w:val="28"/>
          <w:szCs w:val="22"/>
        </w:rPr>
        <w:t>%</w:t>
      </w:r>
      <w:r w:rsidR="00FB428A" w:rsidRPr="00AE0D77">
        <w:rPr>
          <w:rFonts w:eastAsia="標楷體"/>
          <w:bCs/>
          <w:sz w:val="28"/>
          <w:szCs w:val="22"/>
        </w:rPr>
        <w:t>及</w:t>
      </w:r>
      <w:r w:rsidR="00E376A5">
        <w:rPr>
          <w:rFonts w:eastAsia="標楷體" w:hint="eastAsia"/>
          <w:bCs/>
          <w:sz w:val="28"/>
          <w:szCs w:val="22"/>
        </w:rPr>
        <w:t>10</w:t>
      </w:r>
      <w:r w:rsidR="00FB428A" w:rsidRPr="00AE0D77">
        <w:rPr>
          <w:rFonts w:eastAsia="標楷體"/>
          <w:bCs/>
          <w:sz w:val="28"/>
          <w:szCs w:val="22"/>
        </w:rPr>
        <w:t>.</w:t>
      </w:r>
      <w:r w:rsidR="00E376A5">
        <w:rPr>
          <w:rFonts w:eastAsia="標楷體" w:hint="eastAsia"/>
          <w:bCs/>
          <w:sz w:val="28"/>
          <w:szCs w:val="22"/>
        </w:rPr>
        <w:t>0</w:t>
      </w:r>
      <w:r w:rsidR="00FB428A" w:rsidRPr="00AE0D77">
        <w:rPr>
          <w:rFonts w:eastAsia="標楷體"/>
          <w:bCs/>
          <w:sz w:val="28"/>
          <w:szCs w:val="22"/>
        </w:rPr>
        <w:t>%</w:t>
      </w:r>
      <w:r w:rsidR="00FB428A">
        <w:rPr>
          <w:rFonts w:eastAsia="標楷體" w:hint="eastAsia"/>
          <w:bCs/>
          <w:sz w:val="28"/>
          <w:szCs w:val="22"/>
        </w:rPr>
        <w:t>，</w:t>
      </w:r>
      <w:r w:rsidR="0051702E" w:rsidRPr="00AE0D77">
        <w:rPr>
          <w:rFonts w:eastAsia="標楷體"/>
          <w:bCs/>
          <w:sz w:val="28"/>
          <w:szCs w:val="22"/>
        </w:rPr>
        <w:t>美國</w:t>
      </w:r>
      <w:r w:rsidR="00FB428A" w:rsidRPr="00AE0D77">
        <w:rPr>
          <w:rFonts w:eastAsia="標楷體"/>
          <w:bCs/>
          <w:sz w:val="28"/>
          <w:szCs w:val="22"/>
        </w:rPr>
        <w:t>及日本</w:t>
      </w:r>
      <w:r w:rsidR="0051702E" w:rsidRPr="00AE0D77">
        <w:rPr>
          <w:rFonts w:eastAsia="標楷體"/>
          <w:bCs/>
          <w:sz w:val="28"/>
          <w:szCs w:val="22"/>
        </w:rPr>
        <w:t>分別減少</w:t>
      </w:r>
      <w:r w:rsidR="00E376A5">
        <w:rPr>
          <w:rFonts w:eastAsia="標楷體" w:hint="eastAsia"/>
          <w:bCs/>
          <w:sz w:val="28"/>
          <w:szCs w:val="22"/>
        </w:rPr>
        <w:t>8</w:t>
      </w:r>
      <w:r w:rsidR="0051702E" w:rsidRPr="00AE0D77">
        <w:rPr>
          <w:rFonts w:eastAsia="標楷體"/>
          <w:bCs/>
          <w:sz w:val="28"/>
          <w:szCs w:val="22"/>
        </w:rPr>
        <w:t>.</w:t>
      </w:r>
      <w:r w:rsidR="00E376A5">
        <w:rPr>
          <w:rFonts w:eastAsia="標楷體" w:hint="eastAsia"/>
          <w:bCs/>
          <w:sz w:val="28"/>
          <w:szCs w:val="22"/>
        </w:rPr>
        <w:t>6</w:t>
      </w:r>
      <w:r w:rsidR="0051702E" w:rsidRPr="00AE0D77">
        <w:rPr>
          <w:rFonts w:eastAsia="標楷體"/>
          <w:bCs/>
          <w:sz w:val="28"/>
          <w:szCs w:val="22"/>
        </w:rPr>
        <w:t>%</w:t>
      </w:r>
      <w:r w:rsidR="0051702E" w:rsidRPr="00AE0D77">
        <w:rPr>
          <w:rFonts w:eastAsia="標楷體"/>
          <w:bCs/>
          <w:sz w:val="28"/>
          <w:szCs w:val="22"/>
        </w:rPr>
        <w:t>及</w:t>
      </w:r>
      <w:r w:rsidR="00E376A5">
        <w:rPr>
          <w:rFonts w:eastAsia="標楷體" w:hint="eastAsia"/>
          <w:bCs/>
          <w:sz w:val="28"/>
          <w:szCs w:val="22"/>
        </w:rPr>
        <w:t>1</w:t>
      </w:r>
      <w:r w:rsidR="0051702E" w:rsidRPr="00AE0D77">
        <w:rPr>
          <w:rFonts w:eastAsia="標楷體"/>
          <w:bCs/>
          <w:sz w:val="28"/>
          <w:szCs w:val="22"/>
        </w:rPr>
        <w:t>.</w:t>
      </w:r>
      <w:r w:rsidR="0051702E">
        <w:rPr>
          <w:rFonts w:eastAsia="標楷體" w:hint="eastAsia"/>
          <w:bCs/>
          <w:sz w:val="28"/>
          <w:szCs w:val="22"/>
        </w:rPr>
        <w:t>3</w:t>
      </w:r>
      <w:r w:rsidR="0051702E" w:rsidRPr="00AE0D77">
        <w:rPr>
          <w:rFonts w:eastAsia="標楷體"/>
          <w:bCs/>
          <w:sz w:val="28"/>
          <w:szCs w:val="22"/>
        </w:rPr>
        <w:t>%</w:t>
      </w:r>
      <w:r w:rsidR="0051702E" w:rsidRPr="00AE0D77">
        <w:rPr>
          <w:rFonts w:eastAsia="標楷體"/>
          <w:bCs/>
          <w:sz w:val="28"/>
          <w:szCs w:val="22"/>
        </w:rPr>
        <w:t>。</w:t>
      </w:r>
    </w:p>
    <w:p w:rsidR="0051702E" w:rsidRPr="00AE0D77" w:rsidRDefault="00F24811" w:rsidP="0051702E">
      <w:pPr>
        <w:numPr>
          <w:ilvl w:val="0"/>
          <w:numId w:val="3"/>
        </w:numPr>
        <w:snapToGrid w:val="0"/>
        <w:spacing w:beforeLines="50" w:before="180" w:line="300" w:lineRule="auto"/>
        <w:ind w:right="-142"/>
        <w:jc w:val="both"/>
        <w:rPr>
          <w:rFonts w:eastAsia="標楷體"/>
          <w:bCs/>
          <w:sz w:val="28"/>
          <w:szCs w:val="22"/>
        </w:rPr>
      </w:pPr>
      <w:r>
        <w:rPr>
          <w:rFonts w:eastAsia="標楷體" w:hint="eastAsia"/>
          <w:bCs/>
          <w:sz w:val="28"/>
          <w:szCs w:val="22"/>
        </w:rPr>
        <w:t>7</w:t>
      </w:r>
      <w:r w:rsidR="0051702E" w:rsidRPr="00AE0D77">
        <w:rPr>
          <w:rFonts w:eastAsia="標楷體"/>
          <w:bCs/>
          <w:sz w:val="28"/>
          <w:szCs w:val="22"/>
        </w:rPr>
        <w:t>月以中國大陸</w:t>
      </w:r>
      <w:r w:rsidR="0051702E" w:rsidRPr="00AE0D77">
        <w:rPr>
          <w:rFonts w:eastAsia="標楷體"/>
          <w:bCs/>
          <w:sz w:val="28"/>
          <w:szCs w:val="22"/>
        </w:rPr>
        <w:t>(</w:t>
      </w:r>
      <w:r w:rsidR="0051702E" w:rsidRPr="00AE0D77">
        <w:rPr>
          <w:rFonts w:eastAsia="標楷體"/>
          <w:bCs/>
          <w:sz w:val="28"/>
          <w:szCs w:val="22"/>
        </w:rPr>
        <w:t>含香港</w:t>
      </w:r>
      <w:r w:rsidR="0051702E" w:rsidRPr="00AE0D77">
        <w:rPr>
          <w:rFonts w:eastAsia="標楷體"/>
          <w:bCs/>
          <w:sz w:val="28"/>
          <w:szCs w:val="22"/>
        </w:rPr>
        <w:t>)</w:t>
      </w:r>
      <w:r w:rsidR="0051702E" w:rsidRPr="00AE0D77">
        <w:rPr>
          <w:rFonts w:eastAsia="標楷體"/>
          <w:bCs/>
          <w:sz w:val="28"/>
          <w:szCs w:val="22"/>
        </w:rPr>
        <w:t>為我最大出口國</w:t>
      </w:r>
      <w:r w:rsidR="0051702E" w:rsidRPr="00AE0D77">
        <w:rPr>
          <w:rFonts w:eastAsia="標楷體"/>
          <w:bCs/>
          <w:sz w:val="28"/>
          <w:szCs w:val="22"/>
        </w:rPr>
        <w:t>(</w:t>
      </w:r>
      <w:r w:rsidR="0051702E" w:rsidRPr="00AE0D77">
        <w:rPr>
          <w:rFonts w:eastAsia="標楷體"/>
          <w:bCs/>
          <w:sz w:val="28"/>
          <w:szCs w:val="22"/>
        </w:rPr>
        <w:t>地區</w:t>
      </w:r>
      <w:r w:rsidR="0051702E" w:rsidRPr="00AE0D77">
        <w:rPr>
          <w:rFonts w:eastAsia="標楷體"/>
          <w:bCs/>
          <w:sz w:val="28"/>
          <w:szCs w:val="22"/>
        </w:rPr>
        <w:t>)</w:t>
      </w:r>
      <w:r w:rsidR="0051702E" w:rsidRPr="00AE0D77">
        <w:rPr>
          <w:rFonts w:eastAsia="標楷體"/>
          <w:bCs/>
          <w:sz w:val="28"/>
          <w:szCs w:val="22"/>
        </w:rPr>
        <w:t>及進口國</w:t>
      </w:r>
      <w:r w:rsidR="0051702E" w:rsidRPr="00AE0D77">
        <w:rPr>
          <w:rFonts w:eastAsia="標楷體"/>
          <w:bCs/>
          <w:sz w:val="28"/>
          <w:szCs w:val="22"/>
        </w:rPr>
        <w:t>(</w:t>
      </w:r>
      <w:r w:rsidR="0051702E" w:rsidRPr="00AE0D77">
        <w:rPr>
          <w:rFonts w:eastAsia="標楷體"/>
          <w:bCs/>
          <w:sz w:val="28"/>
          <w:szCs w:val="22"/>
        </w:rPr>
        <w:t>地區</w:t>
      </w:r>
      <w:r w:rsidR="0051702E" w:rsidRPr="00AE0D77">
        <w:rPr>
          <w:rFonts w:eastAsia="標楷體"/>
          <w:bCs/>
          <w:sz w:val="28"/>
          <w:szCs w:val="22"/>
        </w:rPr>
        <w:t>)</w:t>
      </w:r>
      <w:r w:rsidR="0051702E" w:rsidRPr="00AE0D77">
        <w:rPr>
          <w:rFonts w:eastAsia="標楷體"/>
          <w:bCs/>
          <w:sz w:val="28"/>
          <w:szCs w:val="22"/>
        </w:rPr>
        <w:t>，亦為主要出超來源國</w:t>
      </w:r>
      <w:r w:rsidR="0051702E" w:rsidRPr="00AE0D77">
        <w:rPr>
          <w:rFonts w:eastAsia="標楷體"/>
          <w:bCs/>
          <w:sz w:val="28"/>
          <w:szCs w:val="22"/>
        </w:rPr>
        <w:t>(</w:t>
      </w:r>
      <w:r w:rsidR="0051702E" w:rsidRPr="00AE0D77">
        <w:rPr>
          <w:rFonts w:eastAsia="標楷體"/>
          <w:bCs/>
          <w:sz w:val="28"/>
          <w:szCs w:val="22"/>
        </w:rPr>
        <w:t>地區</w:t>
      </w:r>
      <w:r w:rsidR="0051702E" w:rsidRPr="00AE0D77">
        <w:rPr>
          <w:rFonts w:eastAsia="標楷體"/>
          <w:bCs/>
          <w:sz w:val="28"/>
          <w:szCs w:val="22"/>
        </w:rPr>
        <w:t>)</w:t>
      </w:r>
      <w:r w:rsidR="0051702E" w:rsidRPr="00AE0D77">
        <w:rPr>
          <w:rFonts w:eastAsia="標楷體"/>
          <w:bCs/>
          <w:sz w:val="28"/>
          <w:szCs w:val="22"/>
        </w:rPr>
        <w:t>，出超</w:t>
      </w:r>
      <w:r w:rsidR="00E539A7">
        <w:rPr>
          <w:rFonts w:eastAsia="標楷體" w:hint="eastAsia"/>
          <w:bCs/>
          <w:sz w:val="28"/>
          <w:szCs w:val="22"/>
        </w:rPr>
        <w:t>6</w:t>
      </w:r>
      <w:r w:rsidR="00FF4743">
        <w:rPr>
          <w:rFonts w:eastAsia="標楷體" w:hint="eastAsia"/>
          <w:bCs/>
          <w:sz w:val="28"/>
          <w:szCs w:val="22"/>
        </w:rPr>
        <w:t>3</w:t>
      </w:r>
      <w:r w:rsidR="00E539A7">
        <w:rPr>
          <w:rFonts w:eastAsia="標楷體" w:hint="eastAsia"/>
          <w:bCs/>
          <w:sz w:val="28"/>
          <w:szCs w:val="22"/>
        </w:rPr>
        <w:t>.</w:t>
      </w:r>
      <w:r w:rsidR="00FF4743">
        <w:rPr>
          <w:rFonts w:eastAsia="標楷體" w:hint="eastAsia"/>
          <w:bCs/>
          <w:sz w:val="28"/>
          <w:szCs w:val="22"/>
        </w:rPr>
        <w:t>4</w:t>
      </w:r>
      <w:r w:rsidR="0051702E" w:rsidRPr="00AE0D77">
        <w:rPr>
          <w:rFonts w:eastAsia="標楷體"/>
          <w:bCs/>
          <w:sz w:val="28"/>
          <w:szCs w:val="22"/>
        </w:rPr>
        <w:t>億美元；主要入超來源國為日本，入超</w:t>
      </w:r>
      <w:r w:rsidR="00E539A7">
        <w:rPr>
          <w:rFonts w:eastAsia="標楷體" w:hint="eastAsia"/>
          <w:bCs/>
          <w:sz w:val="28"/>
          <w:szCs w:val="22"/>
        </w:rPr>
        <w:t>1</w:t>
      </w:r>
      <w:r w:rsidR="00FF4743">
        <w:rPr>
          <w:rFonts w:eastAsia="標楷體" w:hint="eastAsia"/>
          <w:bCs/>
          <w:sz w:val="28"/>
          <w:szCs w:val="22"/>
        </w:rPr>
        <w:t>5</w:t>
      </w:r>
      <w:r w:rsidR="00E539A7">
        <w:rPr>
          <w:rFonts w:eastAsia="標楷體" w:hint="eastAsia"/>
          <w:bCs/>
          <w:sz w:val="28"/>
          <w:szCs w:val="22"/>
        </w:rPr>
        <w:t>.</w:t>
      </w:r>
      <w:r w:rsidR="00FF4743">
        <w:rPr>
          <w:rFonts w:eastAsia="標楷體" w:hint="eastAsia"/>
          <w:bCs/>
          <w:sz w:val="28"/>
          <w:szCs w:val="22"/>
        </w:rPr>
        <w:t>9</w:t>
      </w:r>
      <w:r w:rsidR="0051702E" w:rsidRPr="00AE0D77">
        <w:rPr>
          <w:rFonts w:eastAsia="標楷體"/>
          <w:bCs/>
          <w:sz w:val="28"/>
          <w:szCs w:val="22"/>
        </w:rPr>
        <w:t>億美元。</w:t>
      </w:r>
    </w:p>
    <w:p w:rsidR="0051702E" w:rsidRPr="00AE0D77" w:rsidRDefault="0051702E" w:rsidP="0051702E">
      <w:pPr>
        <w:snapToGrid w:val="0"/>
        <w:ind w:right="-153"/>
        <w:jc w:val="center"/>
        <w:rPr>
          <w:rFonts w:eastAsia="標楷體"/>
          <w:b/>
          <w:bCs/>
          <w:sz w:val="28"/>
        </w:rPr>
      </w:pPr>
      <w:r w:rsidRPr="00AE0D77">
        <w:rPr>
          <w:rFonts w:eastAsia="標楷體"/>
          <w:b/>
          <w:bCs/>
          <w:sz w:val="28"/>
        </w:rPr>
        <w:t>表</w:t>
      </w:r>
      <w:r w:rsidRPr="00AE0D77">
        <w:rPr>
          <w:rFonts w:eastAsia="標楷體"/>
          <w:b/>
          <w:bCs/>
          <w:sz w:val="28"/>
        </w:rPr>
        <w:t xml:space="preserve">2-4-2  </w:t>
      </w:r>
      <w:r w:rsidRPr="00AE0D77">
        <w:rPr>
          <w:rFonts w:eastAsia="標楷體"/>
          <w:b/>
          <w:bCs/>
          <w:sz w:val="28"/>
        </w:rPr>
        <w:t>主要貿易夥伴貿易概況</w:t>
      </w:r>
    </w:p>
    <w:p w:rsidR="0051702E" w:rsidRPr="00AE0D77" w:rsidRDefault="0051702E" w:rsidP="0051702E">
      <w:pPr>
        <w:snapToGrid w:val="0"/>
        <w:spacing w:line="300" w:lineRule="auto"/>
        <w:ind w:right="140"/>
        <w:jc w:val="right"/>
        <w:rPr>
          <w:rFonts w:eastAsia="標楷體"/>
        </w:rPr>
      </w:pPr>
      <w:r w:rsidRPr="00AE0D77">
        <w:rPr>
          <w:rFonts w:eastAsia="標楷體"/>
        </w:rPr>
        <w:t>單位：百萬美元；</w:t>
      </w:r>
      <w:r w:rsidRPr="00AE0D77">
        <w:rPr>
          <w:rFonts w:eastAsia="標楷體"/>
        </w:rPr>
        <w:t>%</w:t>
      </w:r>
    </w:p>
    <w:tbl>
      <w:tblPr>
        <w:tblW w:w="8590"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8"/>
        <w:gridCol w:w="2549"/>
        <w:gridCol w:w="1387"/>
        <w:gridCol w:w="1047"/>
        <w:gridCol w:w="1046"/>
        <w:gridCol w:w="1047"/>
        <w:gridCol w:w="1046"/>
      </w:tblGrid>
      <w:tr w:rsidR="0051702E" w:rsidRPr="00AE0D77" w:rsidTr="005E53AB">
        <w:trPr>
          <w:cantSplit/>
          <w:trHeight w:val="598"/>
          <w:jc w:val="center"/>
        </w:trPr>
        <w:tc>
          <w:tcPr>
            <w:tcW w:w="468" w:type="dxa"/>
            <w:tcBorders>
              <w:top w:val="single" w:sz="4" w:space="0" w:color="auto"/>
              <w:left w:val="nil"/>
              <w:bottom w:val="single" w:sz="4" w:space="0" w:color="auto"/>
              <w:right w:val="nil"/>
            </w:tcBorders>
            <w:textDirection w:val="tbRlV"/>
            <w:vAlign w:val="center"/>
          </w:tcPr>
          <w:p w:rsidR="0051702E" w:rsidRPr="00AE0D77" w:rsidRDefault="0051702E" w:rsidP="00BD58DD">
            <w:pPr>
              <w:snapToGrid w:val="0"/>
              <w:spacing w:line="240" w:lineRule="atLeast"/>
              <w:ind w:left="113" w:right="113"/>
              <w:jc w:val="center"/>
              <w:rPr>
                <w:rFonts w:eastAsia="標楷體"/>
              </w:rPr>
            </w:pPr>
          </w:p>
        </w:tc>
        <w:tc>
          <w:tcPr>
            <w:tcW w:w="2549" w:type="dxa"/>
            <w:tcBorders>
              <w:top w:val="single" w:sz="4" w:space="0" w:color="auto"/>
              <w:left w:val="nil"/>
              <w:bottom w:val="single" w:sz="4" w:space="0" w:color="auto"/>
              <w:right w:val="single" w:sz="4" w:space="0" w:color="auto"/>
            </w:tcBorders>
          </w:tcPr>
          <w:p w:rsidR="0051702E" w:rsidRPr="00AE0D77" w:rsidRDefault="0051702E" w:rsidP="00BD58DD">
            <w:pPr>
              <w:snapToGrid w:val="0"/>
              <w:spacing w:line="0" w:lineRule="atLeast"/>
              <w:ind w:left="28" w:right="-40"/>
              <w:jc w:val="both"/>
              <w:rPr>
                <w:rFonts w:eastAsia="標楷體"/>
              </w:rPr>
            </w:pPr>
          </w:p>
        </w:tc>
        <w:tc>
          <w:tcPr>
            <w:tcW w:w="1387" w:type="dxa"/>
            <w:tcBorders>
              <w:top w:val="single" w:sz="4" w:space="0" w:color="auto"/>
              <w:left w:val="single" w:sz="4" w:space="0" w:color="auto"/>
              <w:bottom w:val="single" w:sz="4" w:space="0" w:color="auto"/>
              <w:right w:val="single" w:sz="4" w:space="0" w:color="auto"/>
            </w:tcBorders>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中國大陸</w:t>
            </w:r>
          </w:p>
          <w:p w:rsidR="0051702E" w:rsidRPr="00AE0D77" w:rsidRDefault="0051702E" w:rsidP="00BD58DD">
            <w:pPr>
              <w:snapToGrid w:val="0"/>
              <w:spacing w:line="0" w:lineRule="atLeast"/>
              <w:ind w:left="28" w:right="-40"/>
              <w:jc w:val="center"/>
              <w:rPr>
                <w:rFonts w:eastAsia="標楷體"/>
              </w:rPr>
            </w:pPr>
            <w:r w:rsidRPr="00AE0D77">
              <w:rPr>
                <w:rFonts w:eastAsia="標楷體"/>
              </w:rPr>
              <w:t>(</w:t>
            </w:r>
            <w:r w:rsidRPr="00AE0D77">
              <w:rPr>
                <w:rFonts w:eastAsia="標楷體"/>
              </w:rPr>
              <w:t>含香港</w:t>
            </w:r>
            <w:r w:rsidRPr="00AE0D77">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新加坡</w:t>
            </w:r>
          </w:p>
        </w:tc>
        <w:tc>
          <w:tcPr>
            <w:tcW w:w="1046" w:type="dxa"/>
            <w:tcBorders>
              <w:top w:val="single" w:sz="4" w:space="0" w:color="auto"/>
              <w:left w:val="single" w:sz="4" w:space="0" w:color="auto"/>
              <w:bottom w:val="single" w:sz="4" w:space="0" w:color="auto"/>
              <w:right w:val="nil"/>
            </w:tcBorders>
            <w:vAlign w:val="center"/>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韓國</w:t>
            </w:r>
          </w:p>
        </w:tc>
      </w:tr>
      <w:tr w:rsidR="005E53AB" w:rsidRPr="00AE0D77" w:rsidTr="005E53AB">
        <w:trPr>
          <w:cantSplit/>
          <w:trHeight w:val="432"/>
          <w:jc w:val="center"/>
        </w:trPr>
        <w:tc>
          <w:tcPr>
            <w:tcW w:w="468" w:type="dxa"/>
            <w:vMerge w:val="restart"/>
            <w:tcBorders>
              <w:top w:val="single" w:sz="4" w:space="0" w:color="auto"/>
              <w:left w:val="nil"/>
              <w:bottom w:val="nil"/>
              <w:right w:val="single" w:sz="4" w:space="0" w:color="auto"/>
            </w:tcBorders>
            <w:textDirection w:val="tbRlV"/>
            <w:vAlign w:val="center"/>
            <w:hideMark/>
          </w:tcPr>
          <w:p w:rsidR="005E53AB" w:rsidRPr="00AE0D77" w:rsidRDefault="005E53AB" w:rsidP="00BD58DD">
            <w:pPr>
              <w:snapToGrid w:val="0"/>
              <w:spacing w:line="320" w:lineRule="exact"/>
              <w:ind w:left="113" w:right="113"/>
              <w:jc w:val="center"/>
              <w:rPr>
                <w:rFonts w:eastAsia="標楷體"/>
              </w:rPr>
            </w:pPr>
            <w:r w:rsidRPr="00AE0D77">
              <w:rPr>
                <w:rFonts w:eastAsia="標楷體"/>
                <w:bCs/>
              </w:rPr>
              <w:t>出口至該國</w:t>
            </w:r>
          </w:p>
        </w:tc>
        <w:tc>
          <w:tcPr>
            <w:tcW w:w="2549" w:type="dxa"/>
            <w:tcBorders>
              <w:top w:val="single" w:sz="4" w:space="0" w:color="auto"/>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106</w:t>
            </w:r>
            <w:r w:rsidRPr="00AE0D77">
              <w:rPr>
                <w:rFonts w:eastAsia="標楷體"/>
              </w:rPr>
              <w:t>年</w:t>
            </w:r>
            <w:r>
              <w:rPr>
                <w:rFonts w:eastAsia="標楷體" w:hint="eastAsia"/>
              </w:rPr>
              <w:t>7</w:t>
            </w:r>
            <w:r w:rsidRPr="00AE0D77">
              <w:rPr>
                <w:rFonts w:eastAsia="標楷體"/>
              </w:rPr>
              <w:t>月金額</w:t>
            </w:r>
          </w:p>
        </w:tc>
        <w:tc>
          <w:tcPr>
            <w:tcW w:w="1387" w:type="dxa"/>
            <w:tcBorders>
              <w:top w:val="single" w:sz="4" w:space="0" w:color="auto"/>
              <w:left w:val="single" w:sz="4" w:space="0" w:color="auto"/>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10,709</w:t>
            </w:r>
          </w:p>
        </w:tc>
        <w:tc>
          <w:tcPr>
            <w:tcW w:w="1047" w:type="dxa"/>
            <w:tcBorders>
              <w:top w:val="nil"/>
              <w:left w:val="nil"/>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3,277</w:t>
            </w:r>
          </w:p>
        </w:tc>
        <w:tc>
          <w:tcPr>
            <w:tcW w:w="1046" w:type="dxa"/>
            <w:tcBorders>
              <w:top w:val="nil"/>
              <w:left w:val="nil"/>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1,943</w:t>
            </w:r>
          </w:p>
        </w:tc>
        <w:tc>
          <w:tcPr>
            <w:tcW w:w="1047" w:type="dxa"/>
            <w:tcBorders>
              <w:top w:val="nil"/>
              <w:left w:val="nil"/>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1,622</w:t>
            </w:r>
          </w:p>
        </w:tc>
        <w:tc>
          <w:tcPr>
            <w:tcW w:w="1046" w:type="dxa"/>
            <w:tcBorders>
              <w:top w:val="nil"/>
              <w:left w:val="nil"/>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1,243</w:t>
            </w:r>
          </w:p>
        </w:tc>
      </w:tr>
      <w:tr w:rsidR="005E53AB" w:rsidRPr="00AE0D77" w:rsidTr="005E53AB">
        <w:trPr>
          <w:cantSplit/>
          <w:trHeight w:val="432"/>
          <w:jc w:val="center"/>
        </w:trPr>
        <w:tc>
          <w:tcPr>
            <w:tcW w:w="468" w:type="dxa"/>
            <w:vMerge/>
            <w:tcBorders>
              <w:top w:val="single" w:sz="4" w:space="0" w:color="auto"/>
              <w:left w:val="nil"/>
              <w:bottom w:val="nil"/>
              <w:right w:val="single" w:sz="4" w:space="0" w:color="auto"/>
            </w:tcBorders>
            <w:vAlign w:val="center"/>
            <w:hideMark/>
          </w:tcPr>
          <w:p w:rsidR="005E53AB" w:rsidRPr="00AE0D77" w:rsidRDefault="005E53AB"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39.5</w:t>
            </w:r>
          </w:p>
        </w:tc>
        <w:tc>
          <w:tcPr>
            <w:tcW w:w="1047"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12.1</w:t>
            </w:r>
          </w:p>
        </w:tc>
        <w:tc>
          <w:tcPr>
            <w:tcW w:w="1046"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7.2</w:t>
            </w:r>
          </w:p>
        </w:tc>
        <w:tc>
          <w:tcPr>
            <w:tcW w:w="1047"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6.0</w:t>
            </w:r>
          </w:p>
        </w:tc>
        <w:tc>
          <w:tcPr>
            <w:tcW w:w="1046"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4.6</w:t>
            </w:r>
          </w:p>
        </w:tc>
      </w:tr>
      <w:tr w:rsidR="005E53AB" w:rsidRPr="00AE0D77" w:rsidTr="005E53AB">
        <w:trPr>
          <w:cantSplit/>
          <w:trHeight w:val="432"/>
          <w:jc w:val="center"/>
        </w:trPr>
        <w:tc>
          <w:tcPr>
            <w:tcW w:w="468" w:type="dxa"/>
            <w:vMerge/>
            <w:tcBorders>
              <w:top w:val="single" w:sz="4" w:space="0" w:color="auto"/>
              <w:left w:val="nil"/>
              <w:bottom w:val="nil"/>
              <w:right w:val="single" w:sz="4" w:space="0" w:color="auto"/>
            </w:tcBorders>
            <w:vAlign w:val="center"/>
            <w:hideMark/>
          </w:tcPr>
          <w:p w:rsidR="005E53AB" w:rsidRPr="00AE0D77" w:rsidRDefault="005E53AB"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11.7</w:t>
            </w:r>
          </w:p>
        </w:tc>
        <w:tc>
          <w:tcPr>
            <w:tcW w:w="1047" w:type="dxa"/>
            <w:tcBorders>
              <w:top w:val="nil"/>
              <w:left w:val="nil"/>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18.7</w:t>
            </w:r>
          </w:p>
        </w:tc>
        <w:tc>
          <w:tcPr>
            <w:tcW w:w="1046" w:type="dxa"/>
            <w:tcBorders>
              <w:top w:val="nil"/>
              <w:left w:val="nil"/>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5.7</w:t>
            </w:r>
          </w:p>
        </w:tc>
        <w:tc>
          <w:tcPr>
            <w:tcW w:w="1047" w:type="dxa"/>
            <w:tcBorders>
              <w:top w:val="nil"/>
              <w:left w:val="nil"/>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18.9</w:t>
            </w:r>
          </w:p>
        </w:tc>
        <w:tc>
          <w:tcPr>
            <w:tcW w:w="1046" w:type="dxa"/>
            <w:tcBorders>
              <w:top w:val="nil"/>
              <w:left w:val="nil"/>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10.8</w:t>
            </w:r>
          </w:p>
        </w:tc>
      </w:tr>
      <w:tr w:rsidR="005E53AB" w:rsidRPr="00AE0D77" w:rsidTr="00BD58DD">
        <w:trPr>
          <w:cantSplit/>
          <w:trHeight w:val="432"/>
          <w:jc w:val="center"/>
        </w:trPr>
        <w:tc>
          <w:tcPr>
            <w:tcW w:w="468" w:type="dxa"/>
            <w:vMerge/>
            <w:tcBorders>
              <w:top w:val="single" w:sz="4" w:space="0" w:color="auto"/>
              <w:left w:val="nil"/>
              <w:bottom w:val="nil"/>
              <w:right w:val="single" w:sz="4" w:space="0" w:color="auto"/>
            </w:tcBorders>
            <w:vAlign w:val="center"/>
            <w:hideMark/>
          </w:tcPr>
          <w:p w:rsidR="005E53AB" w:rsidRPr="00AE0D77" w:rsidRDefault="005E53AB"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Pr="00AE0D77">
              <w:rPr>
                <w:rFonts w:eastAsia="標楷體"/>
              </w:rPr>
              <w:t>1</w:t>
            </w:r>
            <w:r w:rsidRPr="00AE0D77">
              <w:rPr>
                <w:rFonts w:eastAsia="標楷體"/>
              </w:rPr>
              <w:t>至</w:t>
            </w:r>
            <w:r>
              <w:rPr>
                <w:rFonts w:eastAsia="標楷體" w:hint="eastAsia"/>
              </w:rPr>
              <w:t>7</w:t>
            </w:r>
            <w:r w:rsidRPr="00AE0D77">
              <w:rPr>
                <w:rFonts w:eastAsia="標楷體"/>
              </w:rPr>
              <w:t>月金額</w:t>
            </w:r>
          </w:p>
        </w:tc>
        <w:tc>
          <w:tcPr>
            <w:tcW w:w="1387" w:type="dxa"/>
            <w:tcBorders>
              <w:top w:val="nil"/>
              <w:left w:val="single" w:sz="4" w:space="0" w:color="auto"/>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69,507</w:t>
            </w:r>
          </w:p>
        </w:tc>
        <w:tc>
          <w:tcPr>
            <w:tcW w:w="1047"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20,654</w:t>
            </w:r>
          </w:p>
        </w:tc>
        <w:tc>
          <w:tcPr>
            <w:tcW w:w="1046"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11,756</w:t>
            </w:r>
          </w:p>
        </w:tc>
        <w:tc>
          <w:tcPr>
            <w:tcW w:w="1047"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9,932</w:t>
            </w:r>
          </w:p>
        </w:tc>
        <w:tc>
          <w:tcPr>
            <w:tcW w:w="1046"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8,491</w:t>
            </w:r>
          </w:p>
        </w:tc>
      </w:tr>
      <w:tr w:rsidR="005E53AB" w:rsidRPr="00AE0D77" w:rsidTr="00BD58DD">
        <w:trPr>
          <w:cantSplit/>
          <w:trHeight w:val="432"/>
          <w:jc w:val="center"/>
        </w:trPr>
        <w:tc>
          <w:tcPr>
            <w:tcW w:w="468" w:type="dxa"/>
            <w:vMerge/>
            <w:tcBorders>
              <w:top w:val="single" w:sz="4" w:space="0" w:color="auto"/>
              <w:left w:val="nil"/>
              <w:bottom w:val="nil"/>
              <w:right w:val="single" w:sz="4" w:space="0" w:color="auto"/>
            </w:tcBorders>
            <w:vAlign w:val="center"/>
            <w:hideMark/>
          </w:tcPr>
          <w:p w:rsidR="005E53AB" w:rsidRPr="00AE0D77" w:rsidRDefault="005E53AB"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39.8</w:t>
            </w:r>
          </w:p>
        </w:tc>
        <w:tc>
          <w:tcPr>
            <w:tcW w:w="1047"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11.8</w:t>
            </w:r>
          </w:p>
        </w:tc>
        <w:tc>
          <w:tcPr>
            <w:tcW w:w="1046"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6.7</w:t>
            </w:r>
          </w:p>
        </w:tc>
        <w:tc>
          <w:tcPr>
            <w:tcW w:w="1047"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5.7</w:t>
            </w:r>
          </w:p>
        </w:tc>
        <w:tc>
          <w:tcPr>
            <w:tcW w:w="1046"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4.9</w:t>
            </w:r>
          </w:p>
        </w:tc>
      </w:tr>
      <w:tr w:rsidR="005E53AB" w:rsidRPr="00AE0D77" w:rsidTr="00BD58DD">
        <w:trPr>
          <w:cantSplit/>
          <w:trHeight w:val="432"/>
          <w:jc w:val="center"/>
        </w:trPr>
        <w:tc>
          <w:tcPr>
            <w:tcW w:w="468" w:type="dxa"/>
            <w:vMerge/>
            <w:tcBorders>
              <w:top w:val="single" w:sz="4" w:space="0" w:color="auto"/>
              <w:left w:val="nil"/>
              <w:bottom w:val="nil"/>
              <w:right w:val="single" w:sz="4" w:space="0" w:color="auto"/>
            </w:tcBorders>
            <w:vAlign w:val="center"/>
            <w:hideMark/>
          </w:tcPr>
          <w:p w:rsidR="005E53AB" w:rsidRPr="00AE0D77" w:rsidRDefault="005E53AB"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16.0</w:t>
            </w:r>
          </w:p>
        </w:tc>
        <w:tc>
          <w:tcPr>
            <w:tcW w:w="1047" w:type="dxa"/>
            <w:tcBorders>
              <w:top w:val="nil"/>
              <w:left w:val="nil"/>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9.9</w:t>
            </w:r>
          </w:p>
        </w:tc>
        <w:tc>
          <w:tcPr>
            <w:tcW w:w="1046"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 xml:space="preserve">4.8 </w:t>
            </w:r>
          </w:p>
        </w:tc>
        <w:tc>
          <w:tcPr>
            <w:tcW w:w="1047" w:type="dxa"/>
            <w:tcBorders>
              <w:top w:val="nil"/>
              <w:left w:val="nil"/>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9.8</w:t>
            </w:r>
          </w:p>
        </w:tc>
        <w:tc>
          <w:tcPr>
            <w:tcW w:w="1046" w:type="dxa"/>
            <w:tcBorders>
              <w:top w:val="nil"/>
              <w:left w:val="nil"/>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19.0</w:t>
            </w:r>
          </w:p>
        </w:tc>
      </w:tr>
      <w:tr w:rsidR="005E53AB" w:rsidRPr="00AE0D77" w:rsidTr="00BD58DD">
        <w:trPr>
          <w:cantSplit/>
          <w:trHeight w:val="432"/>
          <w:jc w:val="center"/>
        </w:trPr>
        <w:tc>
          <w:tcPr>
            <w:tcW w:w="468" w:type="dxa"/>
            <w:vMerge w:val="restart"/>
            <w:tcBorders>
              <w:top w:val="double" w:sz="4" w:space="0" w:color="auto"/>
              <w:left w:val="nil"/>
              <w:bottom w:val="single" w:sz="4" w:space="0" w:color="auto"/>
              <w:right w:val="single" w:sz="4" w:space="0" w:color="auto"/>
            </w:tcBorders>
            <w:textDirection w:val="tbRlV"/>
            <w:vAlign w:val="center"/>
            <w:hideMark/>
          </w:tcPr>
          <w:p w:rsidR="005E53AB" w:rsidRPr="00AE0D77" w:rsidRDefault="005E53AB" w:rsidP="00BD58DD">
            <w:pPr>
              <w:snapToGrid w:val="0"/>
              <w:spacing w:line="320" w:lineRule="exact"/>
              <w:jc w:val="center"/>
              <w:rPr>
                <w:rFonts w:eastAsia="標楷體"/>
                <w:bCs/>
              </w:rPr>
            </w:pPr>
            <w:r w:rsidRPr="00AE0D77">
              <w:rPr>
                <w:rFonts w:eastAsia="標楷體"/>
                <w:bCs/>
              </w:rPr>
              <w:t>自該國進口</w:t>
            </w:r>
          </w:p>
        </w:tc>
        <w:tc>
          <w:tcPr>
            <w:tcW w:w="2549" w:type="dxa"/>
            <w:tcBorders>
              <w:top w:val="double" w:sz="4" w:space="0" w:color="auto"/>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106</w:t>
            </w:r>
            <w:r w:rsidRPr="00AE0D77">
              <w:rPr>
                <w:rFonts w:eastAsia="標楷體"/>
              </w:rPr>
              <w:t>年</w:t>
            </w:r>
            <w:r>
              <w:rPr>
                <w:rFonts w:eastAsia="標楷體" w:hint="eastAsia"/>
              </w:rPr>
              <w:t>7</w:t>
            </w:r>
            <w:r w:rsidRPr="00AE0D77">
              <w:rPr>
                <w:rFonts w:eastAsia="標楷體"/>
              </w:rPr>
              <w:t>月金額</w:t>
            </w:r>
          </w:p>
        </w:tc>
        <w:tc>
          <w:tcPr>
            <w:tcW w:w="1387" w:type="dxa"/>
            <w:tcBorders>
              <w:top w:val="double" w:sz="4" w:space="0" w:color="auto"/>
              <w:left w:val="single" w:sz="4" w:space="0" w:color="auto"/>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4,372</w:t>
            </w:r>
          </w:p>
        </w:tc>
        <w:tc>
          <w:tcPr>
            <w:tcW w:w="1047" w:type="dxa"/>
            <w:tcBorders>
              <w:top w:val="double" w:sz="4" w:space="0" w:color="auto"/>
              <w:left w:val="nil"/>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2,291</w:t>
            </w:r>
          </w:p>
        </w:tc>
        <w:tc>
          <w:tcPr>
            <w:tcW w:w="1046" w:type="dxa"/>
            <w:tcBorders>
              <w:top w:val="double" w:sz="4" w:space="0" w:color="auto"/>
              <w:left w:val="nil"/>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3,532</w:t>
            </w:r>
          </w:p>
        </w:tc>
        <w:tc>
          <w:tcPr>
            <w:tcW w:w="1047" w:type="dxa"/>
            <w:tcBorders>
              <w:top w:val="double" w:sz="4" w:space="0" w:color="auto"/>
              <w:left w:val="nil"/>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708</w:t>
            </w:r>
          </w:p>
        </w:tc>
        <w:tc>
          <w:tcPr>
            <w:tcW w:w="1046" w:type="dxa"/>
            <w:tcBorders>
              <w:top w:val="double" w:sz="4" w:space="0" w:color="auto"/>
              <w:left w:val="nil"/>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1,510</w:t>
            </w:r>
          </w:p>
        </w:tc>
      </w:tr>
      <w:tr w:rsidR="005E53AB" w:rsidRPr="00AE0D77" w:rsidTr="00BD58DD">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5E53AB" w:rsidRPr="00AE0D77" w:rsidRDefault="005E53AB" w:rsidP="00BD58DD">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20.1</w:t>
            </w:r>
          </w:p>
        </w:tc>
        <w:tc>
          <w:tcPr>
            <w:tcW w:w="1047"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10.5</w:t>
            </w:r>
          </w:p>
        </w:tc>
        <w:tc>
          <w:tcPr>
            <w:tcW w:w="1046"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16.2</w:t>
            </w:r>
          </w:p>
        </w:tc>
        <w:tc>
          <w:tcPr>
            <w:tcW w:w="1047"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3.3</w:t>
            </w:r>
          </w:p>
        </w:tc>
        <w:tc>
          <w:tcPr>
            <w:tcW w:w="1046"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6.9</w:t>
            </w:r>
          </w:p>
        </w:tc>
      </w:tr>
      <w:tr w:rsidR="005E53AB" w:rsidRPr="00AE0D77" w:rsidTr="00BD58DD">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5E53AB" w:rsidRPr="00AE0D77" w:rsidRDefault="005E53AB" w:rsidP="00BD58DD">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12.9</w:t>
            </w:r>
          </w:p>
        </w:tc>
        <w:tc>
          <w:tcPr>
            <w:tcW w:w="1047" w:type="dxa"/>
            <w:tcBorders>
              <w:top w:val="nil"/>
              <w:left w:val="nil"/>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-8.6</w:t>
            </w:r>
          </w:p>
        </w:tc>
        <w:tc>
          <w:tcPr>
            <w:tcW w:w="1046" w:type="dxa"/>
            <w:tcBorders>
              <w:top w:val="nil"/>
              <w:left w:val="nil"/>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-1.3</w:t>
            </w:r>
          </w:p>
        </w:tc>
        <w:tc>
          <w:tcPr>
            <w:tcW w:w="1047" w:type="dxa"/>
            <w:tcBorders>
              <w:top w:val="nil"/>
              <w:left w:val="nil"/>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24.8</w:t>
            </w:r>
          </w:p>
        </w:tc>
        <w:tc>
          <w:tcPr>
            <w:tcW w:w="1046" w:type="dxa"/>
            <w:tcBorders>
              <w:top w:val="nil"/>
              <w:left w:val="nil"/>
              <w:bottom w:val="nil"/>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10.0</w:t>
            </w:r>
          </w:p>
        </w:tc>
      </w:tr>
      <w:tr w:rsidR="005E53AB" w:rsidRPr="00AE0D77" w:rsidTr="00BD58DD">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5E53AB" w:rsidRPr="00AE0D77" w:rsidRDefault="005E53AB" w:rsidP="00BD58DD">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Pr="00AE0D77">
              <w:rPr>
                <w:rFonts w:eastAsia="標楷體"/>
              </w:rPr>
              <w:t>1</w:t>
            </w:r>
            <w:r w:rsidRPr="00AE0D77">
              <w:rPr>
                <w:rFonts w:eastAsia="標楷體"/>
              </w:rPr>
              <w:t>至</w:t>
            </w:r>
            <w:r>
              <w:rPr>
                <w:rFonts w:eastAsia="標楷體" w:hint="eastAsia"/>
              </w:rPr>
              <w:t>7</w:t>
            </w:r>
            <w:r w:rsidRPr="00AE0D77">
              <w:rPr>
                <w:rFonts w:eastAsia="標楷體"/>
              </w:rPr>
              <w:t>月金額</w:t>
            </w:r>
          </w:p>
        </w:tc>
        <w:tc>
          <w:tcPr>
            <w:tcW w:w="1387" w:type="dxa"/>
            <w:tcBorders>
              <w:top w:val="nil"/>
              <w:left w:val="single" w:sz="4" w:space="0" w:color="auto"/>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28,274</w:t>
            </w:r>
          </w:p>
        </w:tc>
        <w:tc>
          <w:tcPr>
            <w:tcW w:w="1047"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17,107</w:t>
            </w:r>
          </w:p>
        </w:tc>
        <w:tc>
          <w:tcPr>
            <w:tcW w:w="1046"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24,069</w:t>
            </w:r>
          </w:p>
        </w:tc>
        <w:tc>
          <w:tcPr>
            <w:tcW w:w="1047"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5,278</w:t>
            </w:r>
          </w:p>
        </w:tc>
        <w:tc>
          <w:tcPr>
            <w:tcW w:w="1046"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9,211</w:t>
            </w:r>
          </w:p>
        </w:tc>
      </w:tr>
      <w:tr w:rsidR="005E53AB" w:rsidRPr="00AE0D77" w:rsidTr="00BD58DD">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5E53AB" w:rsidRPr="00AE0D77" w:rsidRDefault="005E53AB" w:rsidP="00BD58DD">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19.3</w:t>
            </w:r>
          </w:p>
        </w:tc>
        <w:tc>
          <w:tcPr>
            <w:tcW w:w="1047"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11.7</w:t>
            </w:r>
          </w:p>
        </w:tc>
        <w:tc>
          <w:tcPr>
            <w:tcW w:w="1046"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16.4</w:t>
            </w:r>
          </w:p>
        </w:tc>
        <w:tc>
          <w:tcPr>
            <w:tcW w:w="1047"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3.6</w:t>
            </w:r>
          </w:p>
        </w:tc>
        <w:tc>
          <w:tcPr>
            <w:tcW w:w="1046"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6.3</w:t>
            </w:r>
          </w:p>
        </w:tc>
      </w:tr>
      <w:tr w:rsidR="005E53AB" w:rsidRPr="00AE0D77" w:rsidTr="00BD58DD">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5E53AB" w:rsidRPr="00AE0D77" w:rsidRDefault="005E53AB" w:rsidP="00BD58DD">
            <w:pPr>
              <w:widowControl/>
              <w:rPr>
                <w:rFonts w:eastAsia="標楷體"/>
                <w:bCs/>
              </w:rPr>
            </w:pPr>
          </w:p>
        </w:tc>
        <w:tc>
          <w:tcPr>
            <w:tcW w:w="2549" w:type="dxa"/>
            <w:tcBorders>
              <w:top w:val="nil"/>
              <w:left w:val="single" w:sz="4" w:space="0" w:color="auto"/>
              <w:bottom w:val="single" w:sz="4" w:space="0" w:color="auto"/>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single" w:sz="4" w:space="0" w:color="auto"/>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11.2</w:t>
            </w:r>
          </w:p>
        </w:tc>
        <w:tc>
          <w:tcPr>
            <w:tcW w:w="1047" w:type="dxa"/>
            <w:tcBorders>
              <w:top w:val="nil"/>
              <w:left w:val="nil"/>
              <w:bottom w:val="single" w:sz="4" w:space="0" w:color="auto"/>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4.1</w:t>
            </w:r>
          </w:p>
        </w:tc>
        <w:tc>
          <w:tcPr>
            <w:tcW w:w="1046" w:type="dxa"/>
            <w:tcBorders>
              <w:top w:val="nil"/>
              <w:left w:val="nil"/>
              <w:bottom w:val="single" w:sz="4" w:space="0" w:color="auto"/>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6.9</w:t>
            </w:r>
          </w:p>
        </w:tc>
        <w:tc>
          <w:tcPr>
            <w:tcW w:w="1047" w:type="dxa"/>
            <w:tcBorders>
              <w:top w:val="nil"/>
              <w:left w:val="nil"/>
              <w:bottom w:val="single" w:sz="4" w:space="0" w:color="auto"/>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41.7</w:t>
            </w:r>
          </w:p>
        </w:tc>
        <w:tc>
          <w:tcPr>
            <w:tcW w:w="1046" w:type="dxa"/>
            <w:tcBorders>
              <w:top w:val="nil"/>
              <w:left w:val="nil"/>
              <w:bottom w:val="single" w:sz="4" w:space="0" w:color="auto"/>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20.7</w:t>
            </w:r>
          </w:p>
        </w:tc>
      </w:tr>
    </w:tbl>
    <w:p w:rsidR="0051702E" w:rsidRPr="00AE0D77" w:rsidRDefault="0051702E" w:rsidP="0051702E">
      <w:pPr>
        <w:spacing w:line="380" w:lineRule="exact"/>
        <w:rPr>
          <w:rFonts w:eastAsia="標楷體"/>
        </w:rPr>
      </w:pPr>
      <w:r w:rsidRPr="00AE0D77">
        <w:rPr>
          <w:rFonts w:eastAsia="標楷體"/>
        </w:rPr>
        <w:t>資料來源：財政部。</w:t>
      </w:r>
    </w:p>
    <w:p w:rsidR="0051702E" w:rsidRPr="00AE0D77" w:rsidRDefault="0051702E" w:rsidP="0051702E">
      <w:pPr>
        <w:widowControl/>
        <w:tabs>
          <w:tab w:val="left" w:pos="540"/>
        </w:tabs>
        <w:snapToGrid w:val="0"/>
        <w:spacing w:beforeLines="50" w:before="180" w:line="300" w:lineRule="auto"/>
        <w:ind w:left="566" w:hangingChars="202" w:hanging="566"/>
        <w:jc w:val="both"/>
        <w:rPr>
          <w:rFonts w:eastAsia="標楷體"/>
          <w:kern w:val="0"/>
          <w:sz w:val="28"/>
          <w:szCs w:val="20"/>
        </w:rPr>
      </w:pPr>
      <w:r w:rsidRPr="00AE0D77">
        <w:rPr>
          <w:rFonts w:eastAsia="標楷體"/>
          <w:kern w:val="0"/>
          <w:sz w:val="28"/>
          <w:szCs w:val="20"/>
        </w:rPr>
        <w:br w:type="page"/>
      </w:r>
      <w:r w:rsidRPr="00AE0D77">
        <w:rPr>
          <w:rFonts w:eastAsia="標楷體"/>
          <w:b/>
          <w:bCs/>
          <w:kern w:val="0"/>
          <w:sz w:val="28"/>
          <w:szCs w:val="20"/>
        </w:rPr>
        <w:lastRenderedPageBreak/>
        <w:t>３、</w:t>
      </w:r>
      <w:r w:rsidRPr="00AE0D77">
        <w:rPr>
          <w:rFonts w:eastAsia="標楷體"/>
          <w:b/>
          <w:bCs/>
          <w:kern w:val="0"/>
          <w:sz w:val="28"/>
          <w:szCs w:val="20"/>
        </w:rPr>
        <w:t>106</w:t>
      </w:r>
      <w:r w:rsidRPr="00AE0D77">
        <w:rPr>
          <w:rFonts w:eastAsia="標楷體"/>
          <w:b/>
          <w:bCs/>
          <w:kern w:val="0"/>
          <w:sz w:val="28"/>
          <w:szCs w:val="20"/>
        </w:rPr>
        <w:t>年</w:t>
      </w:r>
      <w:r w:rsidR="008319B5">
        <w:rPr>
          <w:rFonts w:eastAsia="標楷體" w:hint="eastAsia"/>
          <w:b/>
          <w:bCs/>
          <w:kern w:val="0"/>
          <w:sz w:val="28"/>
          <w:szCs w:val="20"/>
        </w:rPr>
        <w:t>7</w:t>
      </w:r>
      <w:r w:rsidRPr="00AE0D77">
        <w:rPr>
          <w:rFonts w:eastAsia="標楷體"/>
          <w:b/>
          <w:bCs/>
          <w:kern w:val="0"/>
          <w:sz w:val="28"/>
          <w:szCs w:val="20"/>
        </w:rPr>
        <w:t>月最大出、進口主</w:t>
      </w:r>
      <w:r w:rsidRPr="006E5889">
        <w:rPr>
          <w:rFonts w:eastAsia="標楷體"/>
          <w:b/>
          <w:bCs/>
          <w:color w:val="000000" w:themeColor="text1"/>
          <w:kern w:val="0"/>
          <w:sz w:val="28"/>
          <w:szCs w:val="20"/>
        </w:rPr>
        <w:t>要貨品皆為電子零組件，分別增加</w:t>
      </w:r>
      <w:r w:rsidRPr="006E5889">
        <w:rPr>
          <w:rFonts w:eastAsia="標楷體" w:hint="eastAsia"/>
          <w:b/>
          <w:bCs/>
          <w:color w:val="000000" w:themeColor="text1"/>
          <w:kern w:val="0"/>
          <w:sz w:val="28"/>
          <w:szCs w:val="20"/>
        </w:rPr>
        <w:t>9</w:t>
      </w:r>
      <w:r w:rsidRPr="006E5889">
        <w:rPr>
          <w:rFonts w:eastAsia="標楷體"/>
          <w:b/>
          <w:bCs/>
          <w:color w:val="000000" w:themeColor="text1"/>
          <w:kern w:val="0"/>
          <w:sz w:val="28"/>
          <w:szCs w:val="20"/>
        </w:rPr>
        <w:t>.</w:t>
      </w:r>
      <w:r w:rsidR="008319B5">
        <w:rPr>
          <w:rFonts w:eastAsia="標楷體" w:hint="eastAsia"/>
          <w:b/>
          <w:bCs/>
          <w:color w:val="000000" w:themeColor="text1"/>
          <w:kern w:val="0"/>
          <w:sz w:val="28"/>
          <w:szCs w:val="20"/>
        </w:rPr>
        <w:t>4</w:t>
      </w:r>
      <w:r w:rsidRPr="006E5889">
        <w:rPr>
          <w:rFonts w:eastAsia="標楷體"/>
          <w:b/>
          <w:bCs/>
          <w:color w:val="000000" w:themeColor="text1"/>
          <w:kern w:val="0"/>
          <w:sz w:val="28"/>
          <w:szCs w:val="20"/>
        </w:rPr>
        <w:t>%</w:t>
      </w:r>
      <w:r w:rsidRPr="006E5889">
        <w:rPr>
          <w:rFonts w:eastAsia="標楷體"/>
          <w:b/>
          <w:bCs/>
          <w:color w:val="000000" w:themeColor="text1"/>
          <w:kern w:val="0"/>
          <w:sz w:val="28"/>
          <w:szCs w:val="20"/>
        </w:rPr>
        <w:t>、</w:t>
      </w:r>
      <w:r w:rsidR="008319B5">
        <w:rPr>
          <w:rFonts w:eastAsia="標楷體" w:hint="eastAsia"/>
          <w:b/>
          <w:bCs/>
          <w:color w:val="000000" w:themeColor="text1"/>
          <w:kern w:val="0"/>
          <w:sz w:val="28"/>
          <w:szCs w:val="20"/>
        </w:rPr>
        <w:t>23</w:t>
      </w:r>
      <w:r w:rsidRPr="006E5889">
        <w:rPr>
          <w:rFonts w:eastAsia="標楷體"/>
          <w:b/>
          <w:bCs/>
          <w:color w:val="000000" w:themeColor="text1"/>
          <w:kern w:val="0"/>
          <w:sz w:val="28"/>
          <w:szCs w:val="20"/>
        </w:rPr>
        <w:t>.</w:t>
      </w:r>
      <w:r w:rsidR="008319B5">
        <w:rPr>
          <w:rFonts w:eastAsia="標楷體" w:hint="eastAsia"/>
          <w:b/>
          <w:bCs/>
          <w:color w:val="000000" w:themeColor="text1"/>
          <w:kern w:val="0"/>
          <w:sz w:val="28"/>
          <w:szCs w:val="20"/>
        </w:rPr>
        <w:t>0</w:t>
      </w:r>
      <w:r w:rsidRPr="006E5889">
        <w:rPr>
          <w:rFonts w:eastAsia="標楷體"/>
          <w:b/>
          <w:bCs/>
          <w:color w:val="000000" w:themeColor="text1"/>
          <w:kern w:val="0"/>
          <w:sz w:val="28"/>
          <w:szCs w:val="20"/>
        </w:rPr>
        <w:t>%</w:t>
      </w:r>
    </w:p>
    <w:p w:rsidR="0051702E" w:rsidRPr="00AE0D77" w:rsidRDefault="008319B5" w:rsidP="0051702E">
      <w:pPr>
        <w:numPr>
          <w:ilvl w:val="0"/>
          <w:numId w:val="11"/>
        </w:numPr>
        <w:snapToGrid w:val="0"/>
        <w:spacing w:beforeLines="50" w:before="180" w:line="300" w:lineRule="auto"/>
        <w:jc w:val="both"/>
        <w:rPr>
          <w:rFonts w:eastAsia="標楷體"/>
          <w:kern w:val="0"/>
          <w:sz w:val="28"/>
          <w:szCs w:val="22"/>
        </w:rPr>
      </w:pPr>
      <w:r>
        <w:rPr>
          <w:rFonts w:eastAsia="標楷體" w:hint="eastAsia"/>
          <w:kern w:val="0"/>
          <w:sz w:val="28"/>
          <w:szCs w:val="22"/>
        </w:rPr>
        <w:t>7</w:t>
      </w:r>
      <w:r w:rsidR="0051702E" w:rsidRPr="00AE0D77">
        <w:rPr>
          <w:rFonts w:eastAsia="標楷體"/>
          <w:kern w:val="0"/>
          <w:sz w:val="28"/>
          <w:szCs w:val="22"/>
        </w:rPr>
        <w:t>月出口前</w:t>
      </w:r>
      <w:r w:rsidR="0051702E" w:rsidRPr="00AE0D77">
        <w:rPr>
          <w:rFonts w:eastAsia="標楷體"/>
          <w:kern w:val="0"/>
          <w:sz w:val="28"/>
          <w:szCs w:val="22"/>
        </w:rPr>
        <w:t>3</w:t>
      </w:r>
      <w:r w:rsidR="0051702E" w:rsidRPr="00AE0D77">
        <w:rPr>
          <w:rFonts w:eastAsia="標楷體"/>
          <w:kern w:val="0"/>
          <w:sz w:val="28"/>
          <w:szCs w:val="22"/>
        </w:rPr>
        <w:t>大貨品依序為：電子零組件</w:t>
      </w:r>
      <w:r w:rsidR="0051702E">
        <w:rPr>
          <w:rFonts w:eastAsia="標楷體" w:hint="eastAsia"/>
          <w:kern w:val="0"/>
          <w:sz w:val="28"/>
          <w:szCs w:val="22"/>
        </w:rPr>
        <w:t>8</w:t>
      </w:r>
      <w:r>
        <w:rPr>
          <w:rFonts w:eastAsia="標楷體" w:hint="eastAsia"/>
          <w:kern w:val="0"/>
          <w:sz w:val="28"/>
          <w:szCs w:val="22"/>
        </w:rPr>
        <w:t>7</w:t>
      </w:r>
      <w:r w:rsidR="0051702E" w:rsidRPr="00AE0D77">
        <w:rPr>
          <w:rFonts w:eastAsia="標楷體"/>
          <w:kern w:val="0"/>
          <w:sz w:val="28"/>
          <w:szCs w:val="22"/>
        </w:rPr>
        <w:t>.</w:t>
      </w:r>
      <w:r>
        <w:rPr>
          <w:rFonts w:eastAsia="標楷體" w:hint="eastAsia"/>
          <w:kern w:val="0"/>
          <w:sz w:val="28"/>
          <w:szCs w:val="22"/>
        </w:rPr>
        <w:t>1</w:t>
      </w:r>
      <w:r w:rsidR="0051702E" w:rsidRPr="00AE0D77">
        <w:rPr>
          <w:rFonts w:eastAsia="標楷體"/>
          <w:kern w:val="0"/>
          <w:sz w:val="28"/>
          <w:szCs w:val="22"/>
        </w:rPr>
        <w:t>億美元，占出口總值</w:t>
      </w:r>
      <w:r w:rsidR="0051702E" w:rsidRPr="00AE0D77">
        <w:rPr>
          <w:rFonts w:eastAsia="標楷體"/>
          <w:kern w:val="0"/>
          <w:sz w:val="28"/>
          <w:szCs w:val="22"/>
        </w:rPr>
        <w:t>3</w:t>
      </w:r>
      <w:r>
        <w:rPr>
          <w:rFonts w:eastAsia="標楷體" w:hint="eastAsia"/>
          <w:kern w:val="0"/>
          <w:sz w:val="28"/>
          <w:szCs w:val="22"/>
        </w:rPr>
        <w:t>2</w:t>
      </w:r>
      <w:r w:rsidR="0051702E" w:rsidRPr="00AE0D77">
        <w:rPr>
          <w:rFonts w:eastAsia="標楷體"/>
          <w:kern w:val="0"/>
          <w:sz w:val="28"/>
          <w:szCs w:val="22"/>
        </w:rPr>
        <w:t>.</w:t>
      </w:r>
      <w:r>
        <w:rPr>
          <w:rFonts w:eastAsia="標楷體" w:hint="eastAsia"/>
          <w:kern w:val="0"/>
          <w:sz w:val="28"/>
          <w:szCs w:val="22"/>
        </w:rPr>
        <w:t>1</w:t>
      </w:r>
      <w:r w:rsidR="0051702E" w:rsidRPr="00AE0D77">
        <w:rPr>
          <w:rFonts w:eastAsia="標楷體"/>
          <w:kern w:val="0"/>
          <w:sz w:val="28"/>
          <w:szCs w:val="22"/>
        </w:rPr>
        <w:t>%</w:t>
      </w:r>
      <w:r w:rsidR="0051702E" w:rsidRPr="00AE0D77">
        <w:rPr>
          <w:rFonts w:eastAsia="標楷體"/>
          <w:kern w:val="0"/>
          <w:sz w:val="28"/>
          <w:szCs w:val="22"/>
        </w:rPr>
        <w:t>，較上年同月增加</w:t>
      </w:r>
      <w:r w:rsidR="0051702E">
        <w:rPr>
          <w:rFonts w:eastAsia="標楷體" w:hint="eastAsia"/>
          <w:kern w:val="0"/>
          <w:sz w:val="28"/>
          <w:szCs w:val="22"/>
        </w:rPr>
        <w:t>9</w:t>
      </w:r>
      <w:r w:rsidR="0051702E" w:rsidRPr="00AE0D77">
        <w:rPr>
          <w:rFonts w:eastAsia="標楷體"/>
          <w:kern w:val="0"/>
          <w:sz w:val="28"/>
          <w:szCs w:val="22"/>
        </w:rPr>
        <w:t>.</w:t>
      </w:r>
      <w:r>
        <w:rPr>
          <w:rFonts w:eastAsia="標楷體" w:hint="eastAsia"/>
          <w:kern w:val="0"/>
          <w:sz w:val="28"/>
          <w:szCs w:val="22"/>
        </w:rPr>
        <w:t>4</w:t>
      </w:r>
      <w:r w:rsidR="0051702E" w:rsidRPr="00AE0D77">
        <w:rPr>
          <w:rFonts w:eastAsia="標楷體"/>
          <w:kern w:val="0"/>
          <w:sz w:val="28"/>
          <w:szCs w:val="22"/>
        </w:rPr>
        <w:t>%</w:t>
      </w:r>
      <w:r w:rsidR="0051702E" w:rsidRPr="00AE0D77">
        <w:rPr>
          <w:rFonts w:eastAsia="標楷體"/>
          <w:kern w:val="0"/>
          <w:sz w:val="28"/>
          <w:szCs w:val="22"/>
        </w:rPr>
        <w:t>；資通與視聽產品</w:t>
      </w:r>
      <w:r>
        <w:rPr>
          <w:rFonts w:eastAsia="標楷體" w:hint="eastAsia"/>
          <w:kern w:val="0"/>
          <w:sz w:val="28"/>
          <w:szCs w:val="22"/>
        </w:rPr>
        <w:t>30</w:t>
      </w:r>
      <w:r w:rsidR="0051702E" w:rsidRPr="00AE0D77">
        <w:rPr>
          <w:rFonts w:eastAsia="標楷體"/>
          <w:kern w:val="0"/>
          <w:sz w:val="28"/>
          <w:szCs w:val="22"/>
        </w:rPr>
        <w:t>.</w:t>
      </w:r>
      <w:r>
        <w:rPr>
          <w:rFonts w:eastAsia="標楷體" w:hint="eastAsia"/>
          <w:kern w:val="0"/>
          <w:sz w:val="28"/>
          <w:szCs w:val="22"/>
        </w:rPr>
        <w:t>1</w:t>
      </w:r>
      <w:r w:rsidR="0051702E" w:rsidRPr="00AE0D77">
        <w:rPr>
          <w:rFonts w:eastAsia="標楷體"/>
          <w:kern w:val="0"/>
          <w:sz w:val="28"/>
          <w:szCs w:val="22"/>
        </w:rPr>
        <w:t>億美元，比重</w:t>
      </w:r>
      <w:r w:rsidR="0051702E" w:rsidRPr="00AE0D77">
        <w:rPr>
          <w:rFonts w:eastAsia="標楷體"/>
          <w:kern w:val="0"/>
          <w:sz w:val="28"/>
          <w:szCs w:val="22"/>
        </w:rPr>
        <w:t>1</w:t>
      </w:r>
      <w:r w:rsidR="0051702E">
        <w:rPr>
          <w:rFonts w:eastAsia="標楷體" w:hint="eastAsia"/>
          <w:kern w:val="0"/>
          <w:sz w:val="28"/>
          <w:szCs w:val="22"/>
        </w:rPr>
        <w:t>1</w:t>
      </w:r>
      <w:r w:rsidR="0051702E" w:rsidRPr="00AE0D77">
        <w:rPr>
          <w:rFonts w:eastAsia="標楷體"/>
          <w:kern w:val="0"/>
          <w:sz w:val="28"/>
          <w:szCs w:val="22"/>
        </w:rPr>
        <w:t>.</w:t>
      </w:r>
      <w:r>
        <w:rPr>
          <w:rFonts w:eastAsia="標楷體" w:hint="eastAsia"/>
          <w:kern w:val="0"/>
          <w:sz w:val="28"/>
          <w:szCs w:val="22"/>
        </w:rPr>
        <w:t>1</w:t>
      </w:r>
      <w:r w:rsidR="0051702E" w:rsidRPr="00AE0D77">
        <w:rPr>
          <w:rFonts w:eastAsia="標楷體"/>
          <w:kern w:val="0"/>
          <w:sz w:val="28"/>
          <w:szCs w:val="22"/>
        </w:rPr>
        <w:t>%</w:t>
      </w:r>
      <w:r w:rsidR="0051702E" w:rsidRPr="00AE0D77">
        <w:rPr>
          <w:rFonts w:eastAsia="標楷體"/>
          <w:kern w:val="0"/>
          <w:sz w:val="28"/>
          <w:szCs w:val="22"/>
        </w:rPr>
        <w:t>，增加</w:t>
      </w:r>
      <w:r w:rsidR="0051702E" w:rsidRPr="00AE0D77">
        <w:rPr>
          <w:rFonts w:eastAsia="標楷體"/>
          <w:kern w:val="0"/>
          <w:sz w:val="28"/>
          <w:szCs w:val="22"/>
        </w:rPr>
        <w:t>1</w:t>
      </w:r>
      <w:r>
        <w:rPr>
          <w:rFonts w:eastAsia="標楷體" w:hint="eastAsia"/>
          <w:kern w:val="0"/>
          <w:sz w:val="28"/>
          <w:szCs w:val="22"/>
        </w:rPr>
        <w:t>5</w:t>
      </w:r>
      <w:r w:rsidR="0051702E" w:rsidRPr="00AE0D77">
        <w:rPr>
          <w:rFonts w:eastAsia="標楷體"/>
          <w:kern w:val="0"/>
          <w:sz w:val="28"/>
          <w:szCs w:val="22"/>
        </w:rPr>
        <w:t>.</w:t>
      </w:r>
      <w:r>
        <w:rPr>
          <w:rFonts w:eastAsia="標楷體" w:hint="eastAsia"/>
          <w:kern w:val="0"/>
          <w:sz w:val="28"/>
          <w:szCs w:val="22"/>
        </w:rPr>
        <w:t>6</w:t>
      </w:r>
      <w:r w:rsidR="0051702E" w:rsidRPr="00AE0D77">
        <w:rPr>
          <w:rFonts w:eastAsia="標楷體"/>
          <w:kern w:val="0"/>
          <w:sz w:val="28"/>
          <w:szCs w:val="22"/>
        </w:rPr>
        <w:t>%</w:t>
      </w:r>
      <w:r w:rsidR="0051702E" w:rsidRPr="00AE0D77">
        <w:rPr>
          <w:rFonts w:eastAsia="標楷體"/>
          <w:kern w:val="0"/>
          <w:sz w:val="28"/>
          <w:szCs w:val="22"/>
        </w:rPr>
        <w:t>；基本金屬及其製品</w:t>
      </w:r>
      <w:r w:rsidR="0051702E" w:rsidRPr="00AE0D77">
        <w:rPr>
          <w:rFonts w:eastAsia="標楷體"/>
          <w:kern w:val="0"/>
          <w:sz w:val="28"/>
          <w:szCs w:val="22"/>
        </w:rPr>
        <w:t>2</w:t>
      </w:r>
      <w:r>
        <w:rPr>
          <w:rFonts w:eastAsia="標楷體" w:hint="eastAsia"/>
          <w:kern w:val="0"/>
          <w:sz w:val="28"/>
          <w:szCs w:val="22"/>
        </w:rPr>
        <w:t>5</w:t>
      </w:r>
      <w:r w:rsidR="0051702E" w:rsidRPr="00AE0D77">
        <w:rPr>
          <w:rFonts w:eastAsia="標楷體"/>
          <w:kern w:val="0"/>
          <w:sz w:val="28"/>
          <w:szCs w:val="22"/>
        </w:rPr>
        <w:t>.</w:t>
      </w:r>
      <w:r>
        <w:rPr>
          <w:rFonts w:eastAsia="標楷體" w:hint="eastAsia"/>
          <w:kern w:val="0"/>
          <w:sz w:val="28"/>
          <w:szCs w:val="22"/>
        </w:rPr>
        <w:t>8</w:t>
      </w:r>
      <w:r w:rsidR="0051702E" w:rsidRPr="00AE0D77">
        <w:rPr>
          <w:rFonts w:eastAsia="標楷體"/>
          <w:kern w:val="0"/>
          <w:sz w:val="28"/>
          <w:szCs w:val="22"/>
        </w:rPr>
        <w:t>億美元，比重</w:t>
      </w:r>
      <w:r>
        <w:rPr>
          <w:rFonts w:eastAsia="標楷體" w:hint="eastAsia"/>
          <w:kern w:val="0"/>
          <w:sz w:val="28"/>
          <w:szCs w:val="22"/>
        </w:rPr>
        <w:t>9</w:t>
      </w:r>
      <w:r w:rsidR="0051702E" w:rsidRPr="00AE0D77">
        <w:rPr>
          <w:rFonts w:eastAsia="標楷體"/>
          <w:kern w:val="0"/>
          <w:sz w:val="28"/>
          <w:szCs w:val="22"/>
        </w:rPr>
        <w:t>.</w:t>
      </w:r>
      <w:r>
        <w:rPr>
          <w:rFonts w:eastAsia="標楷體" w:hint="eastAsia"/>
          <w:kern w:val="0"/>
          <w:sz w:val="28"/>
          <w:szCs w:val="22"/>
        </w:rPr>
        <w:t>5</w:t>
      </w:r>
      <w:r w:rsidR="0051702E" w:rsidRPr="00AE0D77">
        <w:rPr>
          <w:rFonts w:eastAsia="標楷體"/>
          <w:kern w:val="0"/>
          <w:sz w:val="28"/>
          <w:szCs w:val="22"/>
        </w:rPr>
        <w:t>%</w:t>
      </w:r>
      <w:r w:rsidR="0051702E" w:rsidRPr="00AE0D77">
        <w:rPr>
          <w:rFonts w:eastAsia="標楷體"/>
          <w:kern w:val="0"/>
          <w:sz w:val="28"/>
          <w:szCs w:val="22"/>
        </w:rPr>
        <w:t>，增加</w:t>
      </w:r>
      <w:r>
        <w:rPr>
          <w:rFonts w:eastAsia="標楷體" w:hint="eastAsia"/>
          <w:kern w:val="0"/>
          <w:sz w:val="28"/>
          <w:szCs w:val="22"/>
        </w:rPr>
        <w:t>20</w:t>
      </w:r>
      <w:r w:rsidR="0051702E" w:rsidRPr="00AE0D77">
        <w:rPr>
          <w:rFonts w:eastAsia="標楷體"/>
          <w:kern w:val="0"/>
          <w:sz w:val="28"/>
          <w:szCs w:val="22"/>
        </w:rPr>
        <w:t>.</w:t>
      </w:r>
      <w:r w:rsidR="0051702E">
        <w:rPr>
          <w:rFonts w:eastAsia="標楷體" w:hint="eastAsia"/>
          <w:kern w:val="0"/>
          <w:sz w:val="28"/>
          <w:szCs w:val="22"/>
        </w:rPr>
        <w:t>5</w:t>
      </w:r>
      <w:r w:rsidR="0051702E" w:rsidRPr="00AE0D77">
        <w:rPr>
          <w:rFonts w:eastAsia="標楷體"/>
          <w:kern w:val="0"/>
          <w:sz w:val="28"/>
          <w:szCs w:val="22"/>
        </w:rPr>
        <w:t>%</w:t>
      </w:r>
      <w:r w:rsidR="0051702E" w:rsidRPr="00AE0D77">
        <w:rPr>
          <w:rFonts w:eastAsia="標楷體"/>
          <w:kern w:val="0"/>
          <w:sz w:val="28"/>
          <w:szCs w:val="22"/>
        </w:rPr>
        <w:t>。</w:t>
      </w:r>
    </w:p>
    <w:p w:rsidR="0051702E" w:rsidRPr="00AE0D77" w:rsidRDefault="008319B5" w:rsidP="0051702E">
      <w:pPr>
        <w:numPr>
          <w:ilvl w:val="0"/>
          <w:numId w:val="11"/>
        </w:numPr>
        <w:snapToGrid w:val="0"/>
        <w:spacing w:beforeLines="50" w:before="180" w:line="300" w:lineRule="auto"/>
        <w:ind w:right="-142"/>
        <w:jc w:val="both"/>
        <w:rPr>
          <w:rFonts w:eastAsia="標楷體"/>
          <w:kern w:val="0"/>
          <w:sz w:val="28"/>
          <w:szCs w:val="22"/>
        </w:rPr>
      </w:pPr>
      <w:r>
        <w:rPr>
          <w:rFonts w:eastAsia="標楷體" w:hint="eastAsia"/>
          <w:kern w:val="0"/>
          <w:sz w:val="28"/>
          <w:szCs w:val="22"/>
        </w:rPr>
        <w:t>7</w:t>
      </w:r>
      <w:r w:rsidR="0051702E" w:rsidRPr="00AE0D77">
        <w:rPr>
          <w:rFonts w:eastAsia="標楷體"/>
          <w:kern w:val="0"/>
          <w:sz w:val="28"/>
          <w:szCs w:val="22"/>
        </w:rPr>
        <w:t>月進口前</w:t>
      </w:r>
      <w:r w:rsidR="0051702E" w:rsidRPr="00AE0D77">
        <w:rPr>
          <w:rFonts w:eastAsia="標楷體"/>
          <w:kern w:val="0"/>
          <w:sz w:val="28"/>
          <w:szCs w:val="22"/>
        </w:rPr>
        <w:t>3</w:t>
      </w:r>
      <w:r w:rsidR="0051702E" w:rsidRPr="00AE0D77">
        <w:rPr>
          <w:rFonts w:eastAsia="標楷體"/>
          <w:kern w:val="0"/>
          <w:sz w:val="28"/>
          <w:szCs w:val="22"/>
        </w:rPr>
        <w:t>大貨品依序為：電子零組件</w:t>
      </w:r>
      <w:r>
        <w:rPr>
          <w:rFonts w:eastAsia="標楷體" w:hint="eastAsia"/>
          <w:kern w:val="0"/>
          <w:sz w:val="28"/>
          <w:szCs w:val="22"/>
        </w:rPr>
        <w:t>45</w:t>
      </w:r>
      <w:r w:rsidR="0051702E" w:rsidRPr="00AE0D77">
        <w:rPr>
          <w:rFonts w:eastAsia="標楷體"/>
          <w:kern w:val="0"/>
          <w:sz w:val="28"/>
          <w:szCs w:val="22"/>
        </w:rPr>
        <w:t>.</w:t>
      </w:r>
      <w:r>
        <w:rPr>
          <w:rFonts w:eastAsia="標楷體" w:hint="eastAsia"/>
          <w:kern w:val="0"/>
          <w:sz w:val="28"/>
          <w:szCs w:val="22"/>
        </w:rPr>
        <w:t>2</w:t>
      </w:r>
      <w:r w:rsidR="0051702E" w:rsidRPr="00AE0D77">
        <w:rPr>
          <w:rFonts w:eastAsia="標楷體"/>
          <w:kern w:val="0"/>
          <w:sz w:val="28"/>
          <w:szCs w:val="22"/>
        </w:rPr>
        <w:t>億美元，占進口總值</w:t>
      </w:r>
      <w:r>
        <w:rPr>
          <w:rFonts w:eastAsia="標楷體" w:hint="eastAsia"/>
          <w:kern w:val="0"/>
          <w:sz w:val="28"/>
          <w:szCs w:val="22"/>
        </w:rPr>
        <w:t>20</w:t>
      </w:r>
      <w:r w:rsidR="0051702E" w:rsidRPr="00AE0D77">
        <w:rPr>
          <w:rFonts w:eastAsia="標楷體"/>
          <w:kern w:val="0"/>
          <w:sz w:val="28"/>
          <w:szCs w:val="22"/>
        </w:rPr>
        <w:t>.</w:t>
      </w:r>
      <w:r>
        <w:rPr>
          <w:rFonts w:eastAsia="標楷體" w:hint="eastAsia"/>
          <w:kern w:val="0"/>
          <w:sz w:val="28"/>
          <w:szCs w:val="22"/>
        </w:rPr>
        <w:t>8</w:t>
      </w:r>
      <w:r w:rsidR="0051702E" w:rsidRPr="00AE0D77">
        <w:rPr>
          <w:rFonts w:eastAsia="標楷體"/>
          <w:kern w:val="0"/>
          <w:sz w:val="28"/>
          <w:szCs w:val="22"/>
        </w:rPr>
        <w:t>%</w:t>
      </w:r>
      <w:r w:rsidR="0051702E" w:rsidRPr="00AE0D77">
        <w:rPr>
          <w:rFonts w:eastAsia="標楷體"/>
          <w:kern w:val="0"/>
          <w:sz w:val="28"/>
          <w:szCs w:val="22"/>
        </w:rPr>
        <w:t>，較上年同月增加</w:t>
      </w:r>
      <w:r>
        <w:rPr>
          <w:rFonts w:eastAsia="標楷體" w:hint="eastAsia"/>
          <w:kern w:val="0"/>
          <w:sz w:val="28"/>
          <w:szCs w:val="22"/>
        </w:rPr>
        <w:t>23</w:t>
      </w:r>
      <w:r w:rsidR="0051702E" w:rsidRPr="00AE0D77">
        <w:rPr>
          <w:rFonts w:eastAsia="標楷體"/>
          <w:kern w:val="0"/>
          <w:sz w:val="28"/>
          <w:szCs w:val="22"/>
        </w:rPr>
        <w:t>.</w:t>
      </w:r>
      <w:r>
        <w:rPr>
          <w:rFonts w:eastAsia="標楷體" w:hint="eastAsia"/>
          <w:kern w:val="0"/>
          <w:sz w:val="28"/>
          <w:szCs w:val="22"/>
        </w:rPr>
        <w:t>0</w:t>
      </w:r>
      <w:r w:rsidR="0051702E" w:rsidRPr="00AE0D77">
        <w:rPr>
          <w:rFonts w:eastAsia="標楷體"/>
          <w:kern w:val="0"/>
          <w:sz w:val="28"/>
          <w:szCs w:val="22"/>
        </w:rPr>
        <w:t>%</w:t>
      </w:r>
      <w:r w:rsidR="0051702E" w:rsidRPr="00AE0D77">
        <w:rPr>
          <w:rFonts w:eastAsia="標楷體"/>
          <w:kern w:val="0"/>
          <w:sz w:val="28"/>
          <w:szCs w:val="22"/>
        </w:rPr>
        <w:t>；礦產品</w:t>
      </w:r>
      <w:r w:rsidR="0051702E" w:rsidRPr="00AE0D77">
        <w:rPr>
          <w:rFonts w:eastAsia="標楷體"/>
          <w:kern w:val="0"/>
          <w:sz w:val="28"/>
          <w:szCs w:val="22"/>
        </w:rPr>
        <w:t>3</w:t>
      </w:r>
      <w:r>
        <w:rPr>
          <w:rFonts w:eastAsia="標楷體" w:hint="eastAsia"/>
          <w:kern w:val="0"/>
          <w:sz w:val="28"/>
          <w:szCs w:val="22"/>
        </w:rPr>
        <w:t>8</w:t>
      </w:r>
      <w:r w:rsidR="0051702E" w:rsidRPr="00AE0D77">
        <w:rPr>
          <w:rFonts w:eastAsia="標楷體"/>
          <w:kern w:val="0"/>
          <w:sz w:val="28"/>
          <w:szCs w:val="22"/>
        </w:rPr>
        <w:t>.</w:t>
      </w:r>
      <w:r>
        <w:rPr>
          <w:rFonts w:eastAsia="標楷體" w:hint="eastAsia"/>
          <w:kern w:val="0"/>
          <w:sz w:val="28"/>
          <w:szCs w:val="22"/>
        </w:rPr>
        <w:t>7</w:t>
      </w:r>
      <w:r w:rsidR="0051702E" w:rsidRPr="00AE0D77">
        <w:rPr>
          <w:rFonts w:eastAsia="標楷體"/>
          <w:kern w:val="0"/>
          <w:sz w:val="28"/>
          <w:szCs w:val="22"/>
        </w:rPr>
        <w:t>億美元，比重</w:t>
      </w:r>
      <w:r w:rsidR="0051702E" w:rsidRPr="00AE0D77">
        <w:rPr>
          <w:rFonts w:eastAsia="標楷體"/>
          <w:kern w:val="0"/>
          <w:sz w:val="28"/>
          <w:szCs w:val="22"/>
        </w:rPr>
        <w:t>1</w:t>
      </w:r>
      <w:r>
        <w:rPr>
          <w:rFonts w:eastAsia="標楷體" w:hint="eastAsia"/>
          <w:kern w:val="0"/>
          <w:sz w:val="28"/>
          <w:szCs w:val="22"/>
        </w:rPr>
        <w:t>7</w:t>
      </w:r>
      <w:r w:rsidR="0051702E" w:rsidRPr="00AE0D77">
        <w:rPr>
          <w:rFonts w:eastAsia="標楷體"/>
          <w:kern w:val="0"/>
          <w:sz w:val="28"/>
          <w:szCs w:val="22"/>
        </w:rPr>
        <w:t>.</w:t>
      </w:r>
      <w:r>
        <w:rPr>
          <w:rFonts w:eastAsia="標楷體" w:hint="eastAsia"/>
          <w:kern w:val="0"/>
          <w:sz w:val="28"/>
          <w:szCs w:val="22"/>
        </w:rPr>
        <w:t>8</w:t>
      </w:r>
      <w:r w:rsidR="0051702E" w:rsidRPr="00AE0D77">
        <w:rPr>
          <w:rFonts w:eastAsia="標楷體"/>
          <w:kern w:val="0"/>
          <w:sz w:val="28"/>
          <w:szCs w:val="22"/>
        </w:rPr>
        <w:t>%</w:t>
      </w:r>
      <w:r w:rsidR="0051702E" w:rsidRPr="00AE0D77">
        <w:rPr>
          <w:rFonts w:eastAsia="標楷體"/>
          <w:kern w:val="0"/>
          <w:sz w:val="28"/>
          <w:szCs w:val="22"/>
        </w:rPr>
        <w:t>，增加</w:t>
      </w:r>
      <w:r>
        <w:rPr>
          <w:rFonts w:eastAsia="標楷體" w:hint="eastAsia"/>
          <w:kern w:val="0"/>
          <w:sz w:val="28"/>
          <w:szCs w:val="22"/>
        </w:rPr>
        <w:t>20</w:t>
      </w:r>
      <w:r w:rsidR="0051702E" w:rsidRPr="00AE0D77">
        <w:rPr>
          <w:rFonts w:eastAsia="標楷體"/>
          <w:kern w:val="0"/>
          <w:sz w:val="28"/>
          <w:szCs w:val="22"/>
        </w:rPr>
        <w:t>.</w:t>
      </w:r>
      <w:r>
        <w:rPr>
          <w:rFonts w:eastAsia="標楷體" w:hint="eastAsia"/>
          <w:kern w:val="0"/>
          <w:sz w:val="28"/>
          <w:szCs w:val="22"/>
        </w:rPr>
        <w:t>9</w:t>
      </w:r>
      <w:r w:rsidR="0051702E" w:rsidRPr="00AE0D77">
        <w:rPr>
          <w:rFonts w:eastAsia="標楷體"/>
          <w:kern w:val="0"/>
          <w:sz w:val="28"/>
          <w:szCs w:val="22"/>
        </w:rPr>
        <w:t>%</w:t>
      </w:r>
      <w:r w:rsidR="0051702E" w:rsidRPr="00AE0D77">
        <w:rPr>
          <w:rFonts w:eastAsia="標楷體"/>
          <w:kern w:val="0"/>
          <w:sz w:val="28"/>
          <w:szCs w:val="22"/>
        </w:rPr>
        <w:t>；</w:t>
      </w:r>
      <w:r w:rsidR="0051702E">
        <w:rPr>
          <w:rFonts w:eastAsia="標楷體" w:hint="eastAsia"/>
          <w:kern w:val="0"/>
          <w:sz w:val="28"/>
          <w:szCs w:val="22"/>
        </w:rPr>
        <w:t>化學品</w:t>
      </w:r>
      <w:r w:rsidR="0051702E" w:rsidRPr="00AE0D77">
        <w:rPr>
          <w:rFonts w:eastAsia="標楷體"/>
          <w:kern w:val="0"/>
          <w:sz w:val="28"/>
          <w:szCs w:val="22"/>
        </w:rPr>
        <w:t>2</w:t>
      </w:r>
      <w:r>
        <w:rPr>
          <w:rFonts w:eastAsia="標楷體" w:hint="eastAsia"/>
          <w:kern w:val="0"/>
          <w:sz w:val="28"/>
          <w:szCs w:val="22"/>
        </w:rPr>
        <w:t>2</w:t>
      </w:r>
      <w:r w:rsidR="0051702E" w:rsidRPr="00AE0D77">
        <w:rPr>
          <w:rFonts w:eastAsia="標楷體"/>
          <w:kern w:val="0"/>
          <w:sz w:val="28"/>
          <w:szCs w:val="22"/>
        </w:rPr>
        <w:t>.</w:t>
      </w:r>
      <w:r>
        <w:rPr>
          <w:rFonts w:eastAsia="標楷體" w:hint="eastAsia"/>
          <w:kern w:val="0"/>
          <w:sz w:val="28"/>
          <w:szCs w:val="22"/>
        </w:rPr>
        <w:t>9</w:t>
      </w:r>
      <w:r w:rsidR="0051702E" w:rsidRPr="00AE0D77">
        <w:rPr>
          <w:rFonts w:eastAsia="標楷體"/>
          <w:kern w:val="0"/>
          <w:sz w:val="28"/>
          <w:szCs w:val="22"/>
        </w:rPr>
        <w:t>億美元，比重</w:t>
      </w:r>
      <w:r w:rsidR="0051702E" w:rsidRPr="00AE0D77">
        <w:rPr>
          <w:rFonts w:eastAsia="標楷體"/>
          <w:kern w:val="0"/>
          <w:sz w:val="28"/>
          <w:szCs w:val="22"/>
        </w:rPr>
        <w:t>10.</w:t>
      </w:r>
      <w:r w:rsidR="0051702E">
        <w:rPr>
          <w:rFonts w:eastAsia="標楷體" w:hint="eastAsia"/>
          <w:kern w:val="0"/>
          <w:sz w:val="28"/>
          <w:szCs w:val="22"/>
        </w:rPr>
        <w:t>5</w:t>
      </w:r>
      <w:r w:rsidR="0051702E" w:rsidRPr="00AE0D77">
        <w:rPr>
          <w:rFonts w:eastAsia="標楷體"/>
          <w:kern w:val="0"/>
          <w:sz w:val="28"/>
          <w:szCs w:val="22"/>
        </w:rPr>
        <w:t>%</w:t>
      </w:r>
      <w:r w:rsidR="0051702E" w:rsidRPr="00AE0D77">
        <w:rPr>
          <w:rFonts w:eastAsia="標楷體"/>
          <w:kern w:val="0"/>
          <w:sz w:val="28"/>
          <w:szCs w:val="22"/>
        </w:rPr>
        <w:t>，</w:t>
      </w:r>
      <w:r w:rsidR="0051702E">
        <w:rPr>
          <w:rFonts w:eastAsia="標楷體" w:hint="eastAsia"/>
          <w:kern w:val="0"/>
          <w:sz w:val="28"/>
          <w:szCs w:val="22"/>
        </w:rPr>
        <w:t>增加</w:t>
      </w:r>
      <w:r>
        <w:rPr>
          <w:rFonts w:eastAsia="標楷體" w:hint="eastAsia"/>
          <w:kern w:val="0"/>
          <w:sz w:val="28"/>
          <w:szCs w:val="22"/>
        </w:rPr>
        <w:t>5</w:t>
      </w:r>
      <w:r w:rsidR="0051702E" w:rsidRPr="00AE0D77">
        <w:rPr>
          <w:rFonts w:eastAsia="標楷體"/>
          <w:kern w:val="0"/>
          <w:sz w:val="28"/>
          <w:szCs w:val="22"/>
        </w:rPr>
        <w:t>.</w:t>
      </w:r>
      <w:r>
        <w:rPr>
          <w:rFonts w:eastAsia="標楷體" w:hint="eastAsia"/>
          <w:kern w:val="0"/>
          <w:sz w:val="28"/>
          <w:szCs w:val="22"/>
        </w:rPr>
        <w:t>5</w:t>
      </w:r>
      <w:r w:rsidR="0051702E" w:rsidRPr="00AE0D77">
        <w:rPr>
          <w:rFonts w:eastAsia="標楷體"/>
          <w:kern w:val="0"/>
          <w:sz w:val="28"/>
          <w:szCs w:val="22"/>
        </w:rPr>
        <w:t>%</w:t>
      </w:r>
      <w:r w:rsidR="0051702E" w:rsidRPr="00AE0D77">
        <w:rPr>
          <w:rFonts w:eastAsia="標楷體"/>
          <w:kern w:val="0"/>
          <w:sz w:val="28"/>
          <w:szCs w:val="22"/>
        </w:rPr>
        <w:t>。</w:t>
      </w:r>
    </w:p>
    <w:p w:rsidR="0051702E" w:rsidRPr="00AE0D77" w:rsidRDefault="0051702E" w:rsidP="0051702E">
      <w:pPr>
        <w:snapToGrid w:val="0"/>
        <w:spacing w:before="100" w:beforeAutospacing="1" w:line="400" w:lineRule="exact"/>
        <w:ind w:right="-153"/>
        <w:jc w:val="center"/>
        <w:rPr>
          <w:rFonts w:eastAsia="標楷體"/>
        </w:rPr>
      </w:pPr>
      <w:r w:rsidRPr="00AE0D77">
        <w:rPr>
          <w:rFonts w:eastAsia="標楷體"/>
          <w:b/>
          <w:bCs/>
          <w:sz w:val="28"/>
        </w:rPr>
        <w:t>表</w:t>
      </w:r>
      <w:r w:rsidRPr="00AE0D77">
        <w:rPr>
          <w:rFonts w:eastAsia="標楷體"/>
          <w:b/>
          <w:bCs/>
          <w:sz w:val="28"/>
        </w:rPr>
        <w:t>2-4-3</w:t>
      </w:r>
      <w:r w:rsidRPr="00AE0D77">
        <w:rPr>
          <w:rFonts w:eastAsia="標楷體"/>
          <w:b/>
          <w:bCs/>
          <w:sz w:val="28"/>
        </w:rPr>
        <w:t xml:space="preserve">　　</w:t>
      </w:r>
      <w:r w:rsidRPr="00AE0D77">
        <w:rPr>
          <w:rFonts w:eastAsia="標楷體"/>
          <w:b/>
          <w:bCs/>
          <w:sz w:val="28"/>
        </w:rPr>
        <w:t>106</w:t>
      </w:r>
      <w:r w:rsidRPr="00AE0D77">
        <w:rPr>
          <w:rFonts w:eastAsia="標楷體"/>
          <w:b/>
          <w:bCs/>
          <w:sz w:val="28"/>
        </w:rPr>
        <w:t>年</w:t>
      </w:r>
      <w:r w:rsidR="00355852">
        <w:rPr>
          <w:rFonts w:eastAsia="標楷體" w:hint="eastAsia"/>
          <w:b/>
          <w:bCs/>
          <w:sz w:val="28"/>
        </w:rPr>
        <w:t>7</w:t>
      </w:r>
      <w:r w:rsidRPr="00AE0D77">
        <w:rPr>
          <w:rFonts w:eastAsia="標楷體"/>
          <w:b/>
          <w:bCs/>
          <w:sz w:val="28"/>
        </w:rPr>
        <w:t>月重要出進口產品結構</w:t>
      </w:r>
    </w:p>
    <w:p w:rsidR="0051702E" w:rsidRPr="00AE0D77" w:rsidRDefault="0051702E" w:rsidP="0051702E">
      <w:pPr>
        <w:snapToGrid w:val="0"/>
        <w:spacing w:line="300" w:lineRule="auto"/>
        <w:ind w:right="-510"/>
        <w:jc w:val="right"/>
        <w:rPr>
          <w:rFonts w:eastAsia="標楷體"/>
        </w:rPr>
      </w:pPr>
      <w:r w:rsidRPr="00AE0D77">
        <w:rPr>
          <w:rFonts w:eastAsia="標楷體"/>
        </w:rPr>
        <w:t>單位：百萬美元；</w:t>
      </w:r>
      <w:r w:rsidRPr="00AE0D77">
        <w:rPr>
          <w:rFonts w:eastAsia="標楷體"/>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30"/>
        <w:gridCol w:w="1080"/>
        <w:gridCol w:w="784"/>
        <w:gridCol w:w="855"/>
        <w:gridCol w:w="2141"/>
        <w:gridCol w:w="1071"/>
        <w:gridCol w:w="730"/>
        <w:gridCol w:w="807"/>
      </w:tblGrid>
      <w:tr w:rsidR="0051702E" w:rsidRPr="00AE0D77" w:rsidTr="00BD58DD">
        <w:trPr>
          <w:trHeight w:val="458"/>
        </w:trPr>
        <w:tc>
          <w:tcPr>
            <w:tcW w:w="2030" w:type="dxa"/>
            <w:tcBorders>
              <w:top w:val="single" w:sz="4" w:space="0" w:color="auto"/>
              <w:left w:val="nil"/>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出口</w:t>
            </w:r>
          </w:p>
        </w:tc>
        <w:tc>
          <w:tcPr>
            <w:tcW w:w="1080"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進口</w:t>
            </w:r>
          </w:p>
        </w:tc>
        <w:tc>
          <w:tcPr>
            <w:tcW w:w="1071"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年增率</w:t>
            </w:r>
          </w:p>
        </w:tc>
      </w:tr>
      <w:tr w:rsidR="008319B5" w:rsidRPr="00AE0D77" w:rsidTr="008319B5">
        <w:trPr>
          <w:trHeight w:val="580"/>
        </w:trPr>
        <w:tc>
          <w:tcPr>
            <w:tcW w:w="2030" w:type="dxa"/>
            <w:tcBorders>
              <w:top w:val="single" w:sz="4" w:space="0" w:color="auto"/>
              <w:left w:val="nil"/>
              <w:bottom w:val="nil"/>
              <w:right w:val="single" w:sz="4" w:space="0" w:color="auto"/>
            </w:tcBorders>
            <w:vAlign w:val="center"/>
            <w:hideMark/>
          </w:tcPr>
          <w:p w:rsidR="008319B5" w:rsidRPr="00AE0D77" w:rsidRDefault="008319B5" w:rsidP="00BD58DD">
            <w:pPr>
              <w:topLinePunct/>
              <w:jc w:val="both"/>
              <w:rPr>
                <w:rFonts w:eastAsia="標楷體"/>
                <w:bCs/>
                <w:szCs w:val="20"/>
              </w:rPr>
            </w:pPr>
            <w:r w:rsidRPr="00AE0D77">
              <w:rPr>
                <w:rFonts w:eastAsia="標楷體"/>
                <w:bCs/>
                <w:szCs w:val="20"/>
              </w:rPr>
              <w:t>電子零組件</w:t>
            </w:r>
          </w:p>
        </w:tc>
        <w:tc>
          <w:tcPr>
            <w:tcW w:w="1080" w:type="dxa"/>
            <w:tcBorders>
              <w:top w:val="single" w:sz="4" w:space="0" w:color="auto"/>
              <w:left w:val="single" w:sz="4" w:space="0" w:color="auto"/>
              <w:bottom w:val="nil"/>
              <w:right w:val="nil"/>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8,705</w:t>
            </w:r>
          </w:p>
        </w:tc>
        <w:tc>
          <w:tcPr>
            <w:tcW w:w="784" w:type="dxa"/>
            <w:tcBorders>
              <w:top w:val="single" w:sz="4" w:space="0" w:color="auto"/>
              <w:left w:val="single" w:sz="4" w:space="0" w:color="auto"/>
              <w:bottom w:val="nil"/>
              <w:right w:val="sing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32.1</w:t>
            </w:r>
          </w:p>
        </w:tc>
        <w:tc>
          <w:tcPr>
            <w:tcW w:w="855" w:type="dxa"/>
            <w:tcBorders>
              <w:top w:val="single" w:sz="4" w:space="0" w:color="auto"/>
              <w:left w:val="nil"/>
              <w:bottom w:val="nil"/>
              <w:right w:val="doub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9.4</w:t>
            </w:r>
          </w:p>
        </w:tc>
        <w:tc>
          <w:tcPr>
            <w:tcW w:w="2141" w:type="dxa"/>
            <w:tcBorders>
              <w:top w:val="single" w:sz="4" w:space="0" w:color="auto"/>
              <w:left w:val="double" w:sz="4" w:space="0" w:color="auto"/>
              <w:bottom w:val="nil"/>
              <w:right w:val="single" w:sz="4" w:space="0" w:color="auto"/>
            </w:tcBorders>
            <w:vAlign w:val="center"/>
            <w:hideMark/>
          </w:tcPr>
          <w:p w:rsidR="008319B5" w:rsidRPr="00AE0D77" w:rsidRDefault="008319B5" w:rsidP="00BD58DD">
            <w:pPr>
              <w:topLinePunct/>
              <w:rPr>
                <w:rFonts w:eastAsia="標楷體"/>
                <w:bCs/>
                <w:kern w:val="0"/>
                <w:szCs w:val="20"/>
              </w:rPr>
            </w:pPr>
            <w:r w:rsidRPr="00AE0D77">
              <w:rPr>
                <w:rFonts w:eastAsia="標楷體"/>
                <w:bCs/>
                <w:szCs w:val="20"/>
              </w:rPr>
              <w:t>電子零組件</w:t>
            </w:r>
          </w:p>
        </w:tc>
        <w:tc>
          <w:tcPr>
            <w:tcW w:w="1071" w:type="dxa"/>
            <w:tcBorders>
              <w:top w:val="single" w:sz="4" w:space="0" w:color="auto"/>
              <w:left w:val="single" w:sz="4" w:space="0" w:color="auto"/>
              <w:bottom w:val="nil"/>
              <w:right w:val="nil"/>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4,518</w:t>
            </w:r>
          </w:p>
        </w:tc>
        <w:tc>
          <w:tcPr>
            <w:tcW w:w="730" w:type="dxa"/>
            <w:tcBorders>
              <w:top w:val="single" w:sz="4" w:space="0" w:color="auto"/>
              <w:left w:val="single" w:sz="4" w:space="0" w:color="auto"/>
              <w:bottom w:val="nil"/>
              <w:right w:val="sing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20.8</w:t>
            </w:r>
          </w:p>
        </w:tc>
        <w:tc>
          <w:tcPr>
            <w:tcW w:w="807" w:type="dxa"/>
            <w:tcBorders>
              <w:top w:val="single" w:sz="4" w:space="0" w:color="auto"/>
              <w:left w:val="nil"/>
              <w:bottom w:val="nil"/>
              <w:right w:val="nil"/>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23.0</w:t>
            </w:r>
          </w:p>
        </w:tc>
      </w:tr>
      <w:tr w:rsidR="008319B5" w:rsidRPr="00AE0D77" w:rsidTr="008319B5">
        <w:trPr>
          <w:trHeight w:val="580"/>
        </w:trPr>
        <w:tc>
          <w:tcPr>
            <w:tcW w:w="2030" w:type="dxa"/>
            <w:tcBorders>
              <w:top w:val="nil"/>
              <w:left w:val="nil"/>
              <w:bottom w:val="nil"/>
              <w:right w:val="single" w:sz="4" w:space="0" w:color="auto"/>
            </w:tcBorders>
            <w:vAlign w:val="center"/>
            <w:hideMark/>
          </w:tcPr>
          <w:p w:rsidR="008319B5" w:rsidRPr="00AE0D77" w:rsidRDefault="008319B5" w:rsidP="00BD58DD">
            <w:pPr>
              <w:topLinePunct/>
              <w:jc w:val="both"/>
              <w:rPr>
                <w:rFonts w:eastAsia="標楷體"/>
                <w:bCs/>
                <w:szCs w:val="20"/>
              </w:rPr>
            </w:pPr>
            <w:r w:rsidRPr="00AE0D77">
              <w:rPr>
                <w:rFonts w:eastAsia="標楷體"/>
                <w:bCs/>
                <w:szCs w:val="20"/>
              </w:rPr>
              <w:t>資通與視聽產品</w:t>
            </w:r>
          </w:p>
        </w:tc>
        <w:tc>
          <w:tcPr>
            <w:tcW w:w="1080" w:type="dxa"/>
            <w:tcBorders>
              <w:top w:val="nil"/>
              <w:left w:val="single" w:sz="4" w:space="0" w:color="auto"/>
              <w:bottom w:val="nil"/>
              <w:right w:val="nil"/>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3,010</w:t>
            </w:r>
          </w:p>
        </w:tc>
        <w:tc>
          <w:tcPr>
            <w:tcW w:w="784" w:type="dxa"/>
            <w:tcBorders>
              <w:top w:val="nil"/>
              <w:left w:val="single" w:sz="4" w:space="0" w:color="auto"/>
              <w:bottom w:val="nil"/>
              <w:right w:val="sing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11.1</w:t>
            </w:r>
          </w:p>
        </w:tc>
        <w:tc>
          <w:tcPr>
            <w:tcW w:w="855" w:type="dxa"/>
            <w:tcBorders>
              <w:top w:val="nil"/>
              <w:left w:val="nil"/>
              <w:bottom w:val="nil"/>
              <w:right w:val="doub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15.6</w:t>
            </w:r>
          </w:p>
        </w:tc>
        <w:tc>
          <w:tcPr>
            <w:tcW w:w="2141" w:type="dxa"/>
            <w:tcBorders>
              <w:top w:val="nil"/>
              <w:left w:val="double" w:sz="4" w:space="0" w:color="auto"/>
              <w:bottom w:val="nil"/>
              <w:right w:val="single" w:sz="4" w:space="0" w:color="auto"/>
            </w:tcBorders>
            <w:vAlign w:val="center"/>
            <w:hideMark/>
          </w:tcPr>
          <w:p w:rsidR="008319B5" w:rsidRPr="00AE0D77" w:rsidRDefault="008319B5" w:rsidP="00BD58DD">
            <w:pPr>
              <w:topLinePunct/>
              <w:rPr>
                <w:rFonts w:eastAsia="標楷體"/>
                <w:bCs/>
                <w:szCs w:val="20"/>
              </w:rPr>
            </w:pPr>
            <w:r w:rsidRPr="00AE0D77">
              <w:rPr>
                <w:rFonts w:eastAsia="標楷體"/>
                <w:bCs/>
                <w:szCs w:val="20"/>
              </w:rPr>
              <w:t>礦產品</w:t>
            </w:r>
          </w:p>
        </w:tc>
        <w:tc>
          <w:tcPr>
            <w:tcW w:w="1071" w:type="dxa"/>
            <w:tcBorders>
              <w:top w:val="nil"/>
              <w:left w:val="single" w:sz="4" w:space="0" w:color="auto"/>
              <w:bottom w:val="nil"/>
              <w:right w:val="nil"/>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3,874</w:t>
            </w:r>
          </w:p>
        </w:tc>
        <w:tc>
          <w:tcPr>
            <w:tcW w:w="730" w:type="dxa"/>
            <w:tcBorders>
              <w:top w:val="nil"/>
              <w:left w:val="single" w:sz="4" w:space="0" w:color="auto"/>
              <w:bottom w:val="nil"/>
              <w:right w:val="sing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17.8</w:t>
            </w:r>
          </w:p>
        </w:tc>
        <w:tc>
          <w:tcPr>
            <w:tcW w:w="807" w:type="dxa"/>
            <w:tcBorders>
              <w:top w:val="nil"/>
              <w:left w:val="nil"/>
              <w:bottom w:val="nil"/>
              <w:right w:val="nil"/>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20.9</w:t>
            </w:r>
          </w:p>
        </w:tc>
      </w:tr>
      <w:tr w:rsidR="008319B5" w:rsidRPr="00AE0D77" w:rsidTr="008319B5">
        <w:trPr>
          <w:trHeight w:val="580"/>
        </w:trPr>
        <w:tc>
          <w:tcPr>
            <w:tcW w:w="2030" w:type="dxa"/>
            <w:tcBorders>
              <w:top w:val="nil"/>
              <w:left w:val="nil"/>
              <w:bottom w:val="nil"/>
              <w:right w:val="single" w:sz="4" w:space="0" w:color="auto"/>
            </w:tcBorders>
            <w:vAlign w:val="center"/>
            <w:hideMark/>
          </w:tcPr>
          <w:p w:rsidR="008319B5" w:rsidRPr="00AE0D77" w:rsidRDefault="008319B5" w:rsidP="00BD58DD">
            <w:pPr>
              <w:topLinePunct/>
              <w:jc w:val="both"/>
              <w:rPr>
                <w:rFonts w:eastAsia="標楷體"/>
                <w:bCs/>
                <w:szCs w:val="20"/>
              </w:rPr>
            </w:pPr>
            <w:r w:rsidRPr="00AE0D77">
              <w:rPr>
                <w:rFonts w:eastAsia="標楷體"/>
                <w:bCs/>
                <w:szCs w:val="20"/>
              </w:rPr>
              <w:t>基本金屬及其製品</w:t>
            </w:r>
          </w:p>
        </w:tc>
        <w:tc>
          <w:tcPr>
            <w:tcW w:w="1080" w:type="dxa"/>
            <w:tcBorders>
              <w:top w:val="nil"/>
              <w:left w:val="single" w:sz="4" w:space="0" w:color="auto"/>
              <w:bottom w:val="nil"/>
              <w:right w:val="nil"/>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2,577</w:t>
            </w:r>
          </w:p>
        </w:tc>
        <w:tc>
          <w:tcPr>
            <w:tcW w:w="784" w:type="dxa"/>
            <w:tcBorders>
              <w:top w:val="nil"/>
              <w:left w:val="single" w:sz="4" w:space="0" w:color="auto"/>
              <w:bottom w:val="nil"/>
              <w:right w:val="sing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9.5</w:t>
            </w:r>
          </w:p>
        </w:tc>
        <w:tc>
          <w:tcPr>
            <w:tcW w:w="855" w:type="dxa"/>
            <w:tcBorders>
              <w:top w:val="nil"/>
              <w:left w:val="nil"/>
              <w:bottom w:val="nil"/>
              <w:right w:val="doub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20.5</w:t>
            </w:r>
          </w:p>
        </w:tc>
        <w:tc>
          <w:tcPr>
            <w:tcW w:w="2141" w:type="dxa"/>
            <w:tcBorders>
              <w:top w:val="nil"/>
              <w:left w:val="double" w:sz="4" w:space="0" w:color="auto"/>
              <w:bottom w:val="nil"/>
              <w:right w:val="single" w:sz="4" w:space="0" w:color="auto"/>
            </w:tcBorders>
            <w:vAlign w:val="center"/>
            <w:hideMark/>
          </w:tcPr>
          <w:p w:rsidR="008319B5" w:rsidRPr="00AE0D77" w:rsidRDefault="008319B5" w:rsidP="00BD58DD">
            <w:pPr>
              <w:topLinePunct/>
              <w:rPr>
                <w:rFonts w:eastAsia="標楷體"/>
                <w:bCs/>
                <w:szCs w:val="20"/>
              </w:rPr>
            </w:pPr>
            <w:r w:rsidRPr="00AE0D77">
              <w:rPr>
                <w:rFonts w:eastAsia="標楷體"/>
                <w:bCs/>
                <w:szCs w:val="20"/>
              </w:rPr>
              <w:t>化學品</w:t>
            </w:r>
          </w:p>
        </w:tc>
        <w:tc>
          <w:tcPr>
            <w:tcW w:w="1071" w:type="dxa"/>
            <w:tcBorders>
              <w:top w:val="nil"/>
              <w:left w:val="single" w:sz="4" w:space="0" w:color="auto"/>
              <w:bottom w:val="nil"/>
              <w:right w:val="nil"/>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2,292</w:t>
            </w:r>
          </w:p>
        </w:tc>
        <w:tc>
          <w:tcPr>
            <w:tcW w:w="730" w:type="dxa"/>
            <w:tcBorders>
              <w:top w:val="nil"/>
              <w:left w:val="single" w:sz="4" w:space="0" w:color="auto"/>
              <w:bottom w:val="nil"/>
              <w:right w:val="sing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10.5</w:t>
            </w:r>
          </w:p>
        </w:tc>
        <w:tc>
          <w:tcPr>
            <w:tcW w:w="807" w:type="dxa"/>
            <w:tcBorders>
              <w:top w:val="nil"/>
              <w:left w:val="nil"/>
              <w:bottom w:val="nil"/>
              <w:right w:val="nil"/>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5.5</w:t>
            </w:r>
          </w:p>
        </w:tc>
      </w:tr>
      <w:tr w:rsidR="008319B5" w:rsidRPr="00AE0D77" w:rsidTr="008319B5">
        <w:trPr>
          <w:trHeight w:val="580"/>
        </w:trPr>
        <w:tc>
          <w:tcPr>
            <w:tcW w:w="2030" w:type="dxa"/>
            <w:tcBorders>
              <w:top w:val="nil"/>
              <w:left w:val="nil"/>
              <w:bottom w:val="nil"/>
              <w:right w:val="single" w:sz="4" w:space="0" w:color="auto"/>
            </w:tcBorders>
            <w:vAlign w:val="center"/>
            <w:hideMark/>
          </w:tcPr>
          <w:p w:rsidR="008319B5" w:rsidRPr="00AE0D77" w:rsidRDefault="008319B5" w:rsidP="00BD58DD">
            <w:pPr>
              <w:topLinePunct/>
              <w:jc w:val="both"/>
              <w:rPr>
                <w:rFonts w:eastAsia="標楷體"/>
                <w:bCs/>
                <w:szCs w:val="20"/>
              </w:rPr>
            </w:pPr>
            <w:r w:rsidRPr="00AE0D77">
              <w:rPr>
                <w:rFonts w:eastAsia="標楷體"/>
                <w:bCs/>
                <w:szCs w:val="20"/>
              </w:rPr>
              <w:t>機械</w:t>
            </w:r>
          </w:p>
        </w:tc>
        <w:tc>
          <w:tcPr>
            <w:tcW w:w="1080" w:type="dxa"/>
            <w:tcBorders>
              <w:top w:val="nil"/>
              <w:left w:val="single" w:sz="4" w:space="0" w:color="auto"/>
              <w:bottom w:val="nil"/>
              <w:right w:val="nil"/>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2,261</w:t>
            </w:r>
          </w:p>
        </w:tc>
        <w:tc>
          <w:tcPr>
            <w:tcW w:w="784" w:type="dxa"/>
            <w:tcBorders>
              <w:top w:val="nil"/>
              <w:left w:val="single" w:sz="4" w:space="0" w:color="auto"/>
              <w:bottom w:val="nil"/>
              <w:right w:val="sing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8.3</w:t>
            </w:r>
          </w:p>
        </w:tc>
        <w:tc>
          <w:tcPr>
            <w:tcW w:w="855" w:type="dxa"/>
            <w:tcBorders>
              <w:top w:val="nil"/>
              <w:left w:val="nil"/>
              <w:bottom w:val="nil"/>
              <w:right w:val="doub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25.2</w:t>
            </w:r>
          </w:p>
        </w:tc>
        <w:tc>
          <w:tcPr>
            <w:tcW w:w="2141" w:type="dxa"/>
            <w:tcBorders>
              <w:top w:val="nil"/>
              <w:left w:val="double" w:sz="4" w:space="0" w:color="auto"/>
              <w:bottom w:val="nil"/>
              <w:right w:val="single" w:sz="4" w:space="0" w:color="auto"/>
            </w:tcBorders>
            <w:vAlign w:val="center"/>
            <w:hideMark/>
          </w:tcPr>
          <w:p w:rsidR="008319B5" w:rsidRPr="00AE0D77" w:rsidRDefault="008319B5" w:rsidP="00BD58DD">
            <w:pPr>
              <w:topLinePunct/>
              <w:rPr>
                <w:rFonts w:eastAsia="標楷體"/>
                <w:bCs/>
                <w:szCs w:val="20"/>
              </w:rPr>
            </w:pPr>
            <w:r w:rsidRPr="00AE0D77">
              <w:rPr>
                <w:rFonts w:eastAsia="標楷體"/>
                <w:bCs/>
                <w:szCs w:val="20"/>
              </w:rPr>
              <w:t>機械</w:t>
            </w:r>
          </w:p>
        </w:tc>
        <w:tc>
          <w:tcPr>
            <w:tcW w:w="1071" w:type="dxa"/>
            <w:tcBorders>
              <w:top w:val="nil"/>
              <w:left w:val="single" w:sz="4" w:space="0" w:color="auto"/>
              <w:bottom w:val="nil"/>
              <w:right w:val="nil"/>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2,055</w:t>
            </w:r>
          </w:p>
        </w:tc>
        <w:tc>
          <w:tcPr>
            <w:tcW w:w="730" w:type="dxa"/>
            <w:tcBorders>
              <w:top w:val="nil"/>
              <w:left w:val="single" w:sz="4" w:space="0" w:color="auto"/>
              <w:bottom w:val="nil"/>
              <w:right w:val="sing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9.5</w:t>
            </w:r>
          </w:p>
        </w:tc>
        <w:tc>
          <w:tcPr>
            <w:tcW w:w="807" w:type="dxa"/>
            <w:tcBorders>
              <w:top w:val="nil"/>
              <w:left w:val="nil"/>
              <w:bottom w:val="nil"/>
              <w:right w:val="nil"/>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-18.7</w:t>
            </w:r>
          </w:p>
        </w:tc>
      </w:tr>
      <w:tr w:rsidR="008319B5" w:rsidRPr="00AE0D77" w:rsidTr="008319B5">
        <w:trPr>
          <w:trHeight w:val="580"/>
        </w:trPr>
        <w:tc>
          <w:tcPr>
            <w:tcW w:w="2030" w:type="dxa"/>
            <w:tcBorders>
              <w:top w:val="nil"/>
              <w:left w:val="nil"/>
              <w:bottom w:val="nil"/>
              <w:right w:val="single" w:sz="4" w:space="0" w:color="auto"/>
            </w:tcBorders>
            <w:vAlign w:val="center"/>
            <w:hideMark/>
          </w:tcPr>
          <w:p w:rsidR="008319B5" w:rsidRPr="00AE0D77" w:rsidRDefault="008319B5" w:rsidP="00BD58DD">
            <w:pPr>
              <w:topLinePunct/>
              <w:jc w:val="both"/>
              <w:rPr>
                <w:rFonts w:eastAsia="標楷體"/>
                <w:bCs/>
                <w:szCs w:val="20"/>
              </w:rPr>
            </w:pPr>
            <w:proofErr w:type="gramStart"/>
            <w:r w:rsidRPr="00AE0D77">
              <w:rPr>
                <w:rFonts w:eastAsia="標楷體"/>
                <w:bCs/>
                <w:szCs w:val="20"/>
              </w:rPr>
              <w:t>塑</w:t>
            </w:r>
            <w:proofErr w:type="gramEnd"/>
            <w:r w:rsidRPr="00AE0D77">
              <w:rPr>
                <w:rFonts w:eastAsia="標楷體"/>
                <w:bCs/>
                <w:szCs w:val="20"/>
              </w:rPr>
              <w:t>橡膠及其製品</w:t>
            </w:r>
          </w:p>
        </w:tc>
        <w:tc>
          <w:tcPr>
            <w:tcW w:w="1080" w:type="dxa"/>
            <w:tcBorders>
              <w:top w:val="nil"/>
              <w:left w:val="single" w:sz="4" w:space="0" w:color="auto"/>
              <w:bottom w:val="nil"/>
              <w:right w:val="nil"/>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1,929</w:t>
            </w:r>
          </w:p>
        </w:tc>
        <w:tc>
          <w:tcPr>
            <w:tcW w:w="784" w:type="dxa"/>
            <w:tcBorders>
              <w:top w:val="nil"/>
              <w:left w:val="single" w:sz="4" w:space="0" w:color="auto"/>
              <w:bottom w:val="nil"/>
              <w:right w:val="sing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7.1</w:t>
            </w:r>
          </w:p>
        </w:tc>
        <w:tc>
          <w:tcPr>
            <w:tcW w:w="855" w:type="dxa"/>
            <w:tcBorders>
              <w:top w:val="nil"/>
              <w:left w:val="nil"/>
              <w:bottom w:val="nil"/>
              <w:right w:val="doub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10.4</w:t>
            </w:r>
          </w:p>
        </w:tc>
        <w:tc>
          <w:tcPr>
            <w:tcW w:w="2141" w:type="dxa"/>
            <w:tcBorders>
              <w:top w:val="nil"/>
              <w:left w:val="double" w:sz="4" w:space="0" w:color="auto"/>
              <w:bottom w:val="nil"/>
              <w:right w:val="single" w:sz="4" w:space="0" w:color="auto"/>
            </w:tcBorders>
            <w:vAlign w:val="center"/>
            <w:hideMark/>
          </w:tcPr>
          <w:p w:rsidR="008319B5" w:rsidRPr="00AE0D77" w:rsidRDefault="008319B5" w:rsidP="00BD58DD">
            <w:pPr>
              <w:topLinePunct/>
              <w:rPr>
                <w:rFonts w:eastAsia="標楷體"/>
                <w:bCs/>
                <w:szCs w:val="20"/>
              </w:rPr>
            </w:pPr>
            <w:r w:rsidRPr="00AE0D77">
              <w:rPr>
                <w:rFonts w:eastAsia="標楷體"/>
                <w:bCs/>
                <w:szCs w:val="20"/>
              </w:rPr>
              <w:t>基本金屬及其製品</w:t>
            </w:r>
          </w:p>
        </w:tc>
        <w:tc>
          <w:tcPr>
            <w:tcW w:w="1071" w:type="dxa"/>
            <w:tcBorders>
              <w:top w:val="nil"/>
              <w:left w:val="single" w:sz="4" w:space="0" w:color="auto"/>
              <w:bottom w:val="nil"/>
              <w:right w:val="nil"/>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1,584</w:t>
            </w:r>
          </w:p>
        </w:tc>
        <w:tc>
          <w:tcPr>
            <w:tcW w:w="730" w:type="dxa"/>
            <w:tcBorders>
              <w:top w:val="nil"/>
              <w:left w:val="single" w:sz="4" w:space="0" w:color="auto"/>
              <w:bottom w:val="nil"/>
              <w:right w:val="sing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7.3</w:t>
            </w:r>
          </w:p>
        </w:tc>
        <w:tc>
          <w:tcPr>
            <w:tcW w:w="807" w:type="dxa"/>
            <w:tcBorders>
              <w:top w:val="nil"/>
              <w:left w:val="nil"/>
              <w:bottom w:val="nil"/>
              <w:right w:val="nil"/>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7.1</w:t>
            </w:r>
          </w:p>
        </w:tc>
      </w:tr>
      <w:tr w:rsidR="008319B5" w:rsidRPr="00AE0D77" w:rsidTr="008319B5">
        <w:trPr>
          <w:trHeight w:val="580"/>
        </w:trPr>
        <w:tc>
          <w:tcPr>
            <w:tcW w:w="2030" w:type="dxa"/>
            <w:tcBorders>
              <w:top w:val="nil"/>
              <w:left w:val="nil"/>
              <w:bottom w:val="nil"/>
              <w:right w:val="single" w:sz="4" w:space="0" w:color="auto"/>
            </w:tcBorders>
            <w:vAlign w:val="center"/>
            <w:hideMark/>
          </w:tcPr>
          <w:p w:rsidR="008319B5" w:rsidRPr="00AE0D77" w:rsidRDefault="008319B5" w:rsidP="00BD58DD">
            <w:pPr>
              <w:topLinePunct/>
              <w:rPr>
                <w:rFonts w:eastAsia="標楷體"/>
                <w:bCs/>
                <w:szCs w:val="20"/>
              </w:rPr>
            </w:pPr>
            <w:r w:rsidRPr="00AE0D77">
              <w:rPr>
                <w:rFonts w:eastAsia="標楷體"/>
                <w:bCs/>
                <w:szCs w:val="20"/>
              </w:rPr>
              <w:t>化學品</w:t>
            </w:r>
          </w:p>
        </w:tc>
        <w:tc>
          <w:tcPr>
            <w:tcW w:w="1080" w:type="dxa"/>
            <w:tcBorders>
              <w:top w:val="nil"/>
              <w:left w:val="single" w:sz="4" w:space="0" w:color="auto"/>
              <w:bottom w:val="nil"/>
              <w:right w:val="nil"/>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1,719</w:t>
            </w:r>
          </w:p>
        </w:tc>
        <w:tc>
          <w:tcPr>
            <w:tcW w:w="784" w:type="dxa"/>
            <w:tcBorders>
              <w:top w:val="nil"/>
              <w:left w:val="single" w:sz="4" w:space="0" w:color="auto"/>
              <w:bottom w:val="nil"/>
              <w:right w:val="sing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6.3</w:t>
            </w:r>
          </w:p>
        </w:tc>
        <w:tc>
          <w:tcPr>
            <w:tcW w:w="855" w:type="dxa"/>
            <w:tcBorders>
              <w:top w:val="nil"/>
              <w:left w:val="nil"/>
              <w:bottom w:val="nil"/>
              <w:right w:val="doub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12.9</w:t>
            </w:r>
          </w:p>
        </w:tc>
        <w:tc>
          <w:tcPr>
            <w:tcW w:w="2141" w:type="dxa"/>
            <w:tcBorders>
              <w:top w:val="nil"/>
              <w:left w:val="double" w:sz="4" w:space="0" w:color="auto"/>
              <w:bottom w:val="nil"/>
              <w:right w:val="single" w:sz="4" w:space="0" w:color="auto"/>
            </w:tcBorders>
            <w:vAlign w:val="center"/>
            <w:hideMark/>
          </w:tcPr>
          <w:p w:rsidR="008319B5" w:rsidRPr="00AE0D77" w:rsidRDefault="008319B5" w:rsidP="00BD58DD">
            <w:pPr>
              <w:topLinePunct/>
              <w:rPr>
                <w:rFonts w:eastAsia="標楷體"/>
                <w:bCs/>
                <w:szCs w:val="20"/>
              </w:rPr>
            </w:pPr>
            <w:r w:rsidRPr="00AE0D77">
              <w:rPr>
                <w:rFonts w:eastAsia="標楷體"/>
                <w:bCs/>
                <w:szCs w:val="20"/>
              </w:rPr>
              <w:t>資通與視聽產品</w:t>
            </w:r>
          </w:p>
        </w:tc>
        <w:tc>
          <w:tcPr>
            <w:tcW w:w="1071" w:type="dxa"/>
            <w:tcBorders>
              <w:top w:val="nil"/>
              <w:left w:val="single" w:sz="4" w:space="0" w:color="auto"/>
              <w:bottom w:val="nil"/>
              <w:right w:val="nil"/>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1,308</w:t>
            </w:r>
          </w:p>
        </w:tc>
        <w:tc>
          <w:tcPr>
            <w:tcW w:w="730" w:type="dxa"/>
            <w:tcBorders>
              <w:top w:val="nil"/>
              <w:left w:val="single" w:sz="4" w:space="0" w:color="auto"/>
              <w:bottom w:val="nil"/>
              <w:right w:val="sing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6.0</w:t>
            </w:r>
          </w:p>
        </w:tc>
        <w:tc>
          <w:tcPr>
            <w:tcW w:w="807" w:type="dxa"/>
            <w:tcBorders>
              <w:top w:val="nil"/>
              <w:left w:val="nil"/>
              <w:bottom w:val="nil"/>
              <w:right w:val="nil"/>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18.4</w:t>
            </w:r>
          </w:p>
        </w:tc>
      </w:tr>
      <w:tr w:rsidR="008319B5" w:rsidRPr="00AE0D77" w:rsidTr="008319B5">
        <w:trPr>
          <w:trHeight w:val="580"/>
        </w:trPr>
        <w:tc>
          <w:tcPr>
            <w:tcW w:w="2030" w:type="dxa"/>
            <w:tcBorders>
              <w:top w:val="nil"/>
              <w:left w:val="nil"/>
              <w:bottom w:val="single" w:sz="4" w:space="0" w:color="auto"/>
              <w:right w:val="single" w:sz="4" w:space="0" w:color="auto"/>
            </w:tcBorders>
            <w:vAlign w:val="center"/>
            <w:hideMark/>
          </w:tcPr>
          <w:p w:rsidR="008319B5" w:rsidRPr="00AE0D77" w:rsidRDefault="008319B5" w:rsidP="00BD58DD">
            <w:pPr>
              <w:topLinePunct/>
              <w:jc w:val="both"/>
              <w:rPr>
                <w:rFonts w:eastAsia="標楷體"/>
                <w:bCs/>
                <w:szCs w:val="20"/>
              </w:rPr>
            </w:pPr>
            <w:r w:rsidRPr="00B070B2">
              <w:rPr>
                <w:rFonts w:eastAsia="標楷體" w:hint="eastAsia"/>
                <w:bCs/>
                <w:szCs w:val="20"/>
              </w:rPr>
              <w:t>光學及精密儀器；鐘錶；樂器</w:t>
            </w:r>
          </w:p>
        </w:tc>
        <w:tc>
          <w:tcPr>
            <w:tcW w:w="1080" w:type="dxa"/>
            <w:tcBorders>
              <w:top w:val="nil"/>
              <w:left w:val="single" w:sz="4" w:space="0" w:color="auto"/>
              <w:bottom w:val="single" w:sz="4" w:space="0" w:color="auto"/>
              <w:right w:val="sing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1,483</w:t>
            </w:r>
          </w:p>
        </w:tc>
        <w:tc>
          <w:tcPr>
            <w:tcW w:w="784" w:type="dxa"/>
            <w:tcBorders>
              <w:top w:val="nil"/>
              <w:left w:val="single" w:sz="4" w:space="0" w:color="auto"/>
              <w:bottom w:val="single" w:sz="4" w:space="0" w:color="auto"/>
              <w:right w:val="sing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5.5</w:t>
            </w:r>
          </w:p>
        </w:tc>
        <w:tc>
          <w:tcPr>
            <w:tcW w:w="855" w:type="dxa"/>
            <w:tcBorders>
              <w:top w:val="nil"/>
              <w:left w:val="single" w:sz="4" w:space="0" w:color="auto"/>
              <w:bottom w:val="single" w:sz="4" w:space="0" w:color="auto"/>
              <w:right w:val="doub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9.6</w:t>
            </w:r>
          </w:p>
        </w:tc>
        <w:tc>
          <w:tcPr>
            <w:tcW w:w="2141" w:type="dxa"/>
            <w:tcBorders>
              <w:top w:val="nil"/>
              <w:left w:val="double" w:sz="4" w:space="0" w:color="auto"/>
              <w:bottom w:val="single" w:sz="4" w:space="0" w:color="auto"/>
              <w:right w:val="single" w:sz="4" w:space="0" w:color="auto"/>
            </w:tcBorders>
            <w:vAlign w:val="center"/>
            <w:hideMark/>
          </w:tcPr>
          <w:p w:rsidR="008319B5" w:rsidRPr="00AE0D77" w:rsidRDefault="008319B5" w:rsidP="00BD58DD">
            <w:pPr>
              <w:topLinePunct/>
              <w:rPr>
                <w:rFonts w:eastAsia="標楷體"/>
                <w:bCs/>
                <w:szCs w:val="20"/>
              </w:rPr>
            </w:pPr>
            <w:r w:rsidRPr="00AE0D77">
              <w:rPr>
                <w:rFonts w:eastAsia="標楷體"/>
                <w:bCs/>
                <w:szCs w:val="20"/>
              </w:rPr>
              <w:t>運輸工具</w:t>
            </w:r>
          </w:p>
        </w:tc>
        <w:tc>
          <w:tcPr>
            <w:tcW w:w="1071" w:type="dxa"/>
            <w:tcBorders>
              <w:top w:val="nil"/>
              <w:left w:val="single" w:sz="4" w:space="0" w:color="auto"/>
              <w:bottom w:val="single" w:sz="4" w:space="0" w:color="auto"/>
              <w:right w:val="sing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967</w:t>
            </w:r>
          </w:p>
        </w:tc>
        <w:tc>
          <w:tcPr>
            <w:tcW w:w="730" w:type="dxa"/>
            <w:tcBorders>
              <w:top w:val="nil"/>
              <w:left w:val="single" w:sz="4" w:space="0" w:color="auto"/>
              <w:bottom w:val="single" w:sz="4" w:space="0" w:color="auto"/>
              <w:right w:val="sing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4.4</w:t>
            </w:r>
          </w:p>
        </w:tc>
        <w:tc>
          <w:tcPr>
            <w:tcW w:w="807" w:type="dxa"/>
            <w:tcBorders>
              <w:top w:val="nil"/>
              <w:left w:val="single" w:sz="4" w:space="0" w:color="auto"/>
              <w:bottom w:val="single" w:sz="4" w:space="0" w:color="auto"/>
              <w:right w:val="nil"/>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-8.0</w:t>
            </w:r>
          </w:p>
        </w:tc>
      </w:tr>
    </w:tbl>
    <w:p w:rsidR="0051702E" w:rsidRPr="00AE0D77" w:rsidRDefault="0051702E" w:rsidP="0051702E">
      <w:pPr>
        <w:widowControl/>
        <w:tabs>
          <w:tab w:val="left" w:pos="540"/>
        </w:tabs>
        <w:snapToGrid w:val="0"/>
        <w:spacing w:beforeLines="50" w:before="180" w:line="300" w:lineRule="auto"/>
        <w:ind w:left="565" w:hangingChars="257" w:hanging="565"/>
        <w:jc w:val="both"/>
        <w:rPr>
          <w:rFonts w:eastAsia="標楷體"/>
        </w:rPr>
      </w:pPr>
      <w:r w:rsidRPr="00AE0D77">
        <w:rPr>
          <w:rFonts w:eastAsia="標楷體"/>
          <w:kern w:val="0"/>
          <w:sz w:val="22"/>
          <w:szCs w:val="22"/>
        </w:rPr>
        <w:t>資料來源：財政部。</w:t>
      </w:r>
    </w:p>
    <w:p w:rsidR="00F67965" w:rsidRPr="00AE0D77" w:rsidRDefault="00F67965" w:rsidP="00723F63">
      <w:pPr>
        <w:spacing w:line="380" w:lineRule="exact"/>
        <w:rPr>
          <w:rFonts w:eastAsia="標楷體"/>
        </w:rPr>
      </w:pPr>
    </w:p>
    <w:p w:rsidR="003F3F99" w:rsidRPr="00AE0D77" w:rsidRDefault="00F67965" w:rsidP="00831C24">
      <w:pPr>
        <w:widowControl/>
        <w:tabs>
          <w:tab w:val="left" w:pos="540"/>
        </w:tabs>
        <w:snapToGrid w:val="0"/>
        <w:spacing w:beforeLines="50" w:before="180" w:line="300" w:lineRule="auto"/>
        <w:ind w:left="566" w:hangingChars="202" w:hanging="566"/>
        <w:jc w:val="both"/>
        <w:rPr>
          <w:rFonts w:eastAsia="標楷體"/>
          <w:kern w:val="0"/>
          <w:sz w:val="22"/>
          <w:szCs w:val="22"/>
        </w:rPr>
      </w:pPr>
      <w:r w:rsidRPr="00AE0D77">
        <w:rPr>
          <w:rFonts w:eastAsia="標楷體"/>
          <w:kern w:val="0"/>
          <w:sz w:val="28"/>
          <w:szCs w:val="20"/>
        </w:rPr>
        <w:br w:type="page"/>
      </w:r>
    </w:p>
    <w:p w:rsidR="003F3F99" w:rsidRPr="00AE0D77" w:rsidRDefault="003F3F99" w:rsidP="007142EB">
      <w:pPr>
        <w:keepNext/>
        <w:snapToGrid w:val="0"/>
        <w:spacing w:beforeLines="50" w:before="180" w:line="300" w:lineRule="auto"/>
        <w:ind w:rightChars="-25" w:right="-60"/>
        <w:outlineLvl w:val="2"/>
        <w:rPr>
          <w:rFonts w:eastAsia="標楷體"/>
          <w:b/>
          <w:bCs/>
          <w:sz w:val="32"/>
          <w:szCs w:val="32"/>
        </w:rPr>
      </w:pPr>
      <w:bookmarkStart w:id="101" w:name="_Toc349916585"/>
      <w:bookmarkStart w:id="102" w:name="_Toc401923798"/>
      <w:bookmarkStart w:id="103" w:name="_Toc402171715"/>
      <w:bookmarkStart w:id="104" w:name="_Toc491701417"/>
      <w:r w:rsidRPr="00AE0D77">
        <w:rPr>
          <w:rFonts w:eastAsia="標楷體"/>
          <w:b/>
          <w:bCs/>
          <w:sz w:val="32"/>
          <w:szCs w:val="32"/>
        </w:rPr>
        <w:lastRenderedPageBreak/>
        <w:t>（五）外銷訂單</w:t>
      </w:r>
      <w:bookmarkEnd w:id="101"/>
      <w:bookmarkEnd w:id="102"/>
      <w:bookmarkEnd w:id="103"/>
      <w:bookmarkEnd w:id="104"/>
    </w:p>
    <w:p w:rsidR="00831C24" w:rsidRPr="00AE0D77" w:rsidRDefault="00831C24" w:rsidP="00831C24">
      <w:pPr>
        <w:widowControl/>
        <w:tabs>
          <w:tab w:val="left" w:pos="540"/>
        </w:tabs>
        <w:snapToGrid w:val="0"/>
        <w:spacing w:line="300" w:lineRule="auto"/>
        <w:jc w:val="both"/>
        <w:rPr>
          <w:rFonts w:eastAsia="標楷體"/>
          <w:b/>
          <w:bCs/>
          <w:kern w:val="0"/>
          <w:sz w:val="28"/>
          <w:szCs w:val="20"/>
        </w:rPr>
      </w:pPr>
      <w:r w:rsidRPr="00AE0D77">
        <w:rPr>
          <w:rFonts w:eastAsia="標楷體"/>
          <w:b/>
          <w:bCs/>
          <w:kern w:val="0"/>
          <w:sz w:val="28"/>
          <w:szCs w:val="20"/>
        </w:rPr>
        <w:t>１、</w:t>
      </w:r>
      <w:r w:rsidRPr="00AE0D77">
        <w:rPr>
          <w:rFonts w:eastAsia="標楷體"/>
          <w:b/>
          <w:bCs/>
          <w:kern w:val="0"/>
          <w:sz w:val="28"/>
          <w:szCs w:val="20"/>
        </w:rPr>
        <w:t>106</w:t>
      </w:r>
      <w:r w:rsidRPr="00AE0D77">
        <w:rPr>
          <w:rFonts w:eastAsia="標楷體"/>
          <w:b/>
          <w:bCs/>
          <w:kern w:val="0"/>
          <w:sz w:val="28"/>
          <w:szCs w:val="20"/>
        </w:rPr>
        <w:t>年</w:t>
      </w:r>
      <w:r w:rsidR="001A14C8">
        <w:rPr>
          <w:rFonts w:eastAsia="標楷體" w:hint="eastAsia"/>
          <w:b/>
          <w:bCs/>
          <w:kern w:val="0"/>
          <w:sz w:val="28"/>
          <w:szCs w:val="20"/>
        </w:rPr>
        <w:t>7</w:t>
      </w:r>
      <w:r w:rsidRPr="00AE0D77">
        <w:rPr>
          <w:rFonts w:eastAsia="標楷體"/>
          <w:b/>
          <w:bCs/>
          <w:kern w:val="0"/>
          <w:sz w:val="28"/>
          <w:szCs w:val="20"/>
        </w:rPr>
        <w:t>月外銷訂單</w:t>
      </w:r>
      <w:r w:rsidR="009855E5" w:rsidRPr="009855E5">
        <w:rPr>
          <w:rFonts w:eastAsia="標楷體"/>
          <w:b/>
          <w:bCs/>
          <w:kern w:val="0"/>
          <w:sz w:val="28"/>
          <w:szCs w:val="20"/>
        </w:rPr>
        <w:t>387.2</w:t>
      </w:r>
      <w:r w:rsidRPr="00AE0D77">
        <w:rPr>
          <w:rFonts w:eastAsia="標楷體"/>
          <w:b/>
          <w:bCs/>
          <w:kern w:val="0"/>
          <w:sz w:val="28"/>
          <w:szCs w:val="20"/>
        </w:rPr>
        <w:t>億美元，增加</w:t>
      </w:r>
      <w:r w:rsidR="009855E5" w:rsidRPr="009855E5">
        <w:rPr>
          <w:rFonts w:eastAsia="標楷體"/>
          <w:b/>
          <w:bCs/>
          <w:kern w:val="0"/>
          <w:sz w:val="28"/>
          <w:szCs w:val="20"/>
        </w:rPr>
        <w:t>10.5</w:t>
      </w:r>
      <w:r w:rsidRPr="00AE0D77">
        <w:rPr>
          <w:rFonts w:eastAsia="標楷體"/>
          <w:b/>
          <w:bCs/>
          <w:kern w:val="0"/>
          <w:sz w:val="28"/>
          <w:szCs w:val="20"/>
        </w:rPr>
        <w:t>%</w:t>
      </w:r>
    </w:p>
    <w:p w:rsidR="00831C24" w:rsidRPr="00AE0D77" w:rsidRDefault="00831C24" w:rsidP="00831C24">
      <w:pPr>
        <w:widowControl/>
        <w:topLinePunct/>
        <w:snapToGrid w:val="0"/>
        <w:spacing w:beforeLines="50" w:before="180" w:line="300" w:lineRule="auto"/>
        <w:ind w:rightChars="-59" w:right="-142" w:firstLineChars="202" w:firstLine="566"/>
        <w:jc w:val="both"/>
        <w:rPr>
          <w:rFonts w:eastAsia="標楷體"/>
          <w:b/>
          <w:bCs/>
          <w:sz w:val="28"/>
        </w:rPr>
      </w:pPr>
      <w:r w:rsidRPr="00AE0D77">
        <w:rPr>
          <w:rFonts w:eastAsia="標楷體"/>
          <w:kern w:val="0"/>
          <w:sz w:val="28"/>
          <w:szCs w:val="20"/>
        </w:rPr>
        <w:t>106</w:t>
      </w:r>
      <w:r w:rsidRPr="00AE0D77">
        <w:rPr>
          <w:rFonts w:eastAsia="標楷體"/>
          <w:kern w:val="0"/>
          <w:sz w:val="28"/>
          <w:szCs w:val="20"/>
        </w:rPr>
        <w:t>年</w:t>
      </w:r>
      <w:r w:rsidR="001A14C8">
        <w:rPr>
          <w:rFonts w:eastAsia="標楷體" w:hint="eastAsia"/>
          <w:kern w:val="0"/>
          <w:sz w:val="28"/>
          <w:szCs w:val="20"/>
        </w:rPr>
        <w:t>7</w:t>
      </w:r>
      <w:r w:rsidRPr="00AE0D77">
        <w:rPr>
          <w:rFonts w:eastAsia="標楷體"/>
          <w:kern w:val="0"/>
          <w:sz w:val="28"/>
          <w:szCs w:val="20"/>
        </w:rPr>
        <w:t>月外銷訂單金額</w:t>
      </w:r>
      <w:r w:rsidR="009855E5" w:rsidRPr="009855E5">
        <w:rPr>
          <w:rFonts w:eastAsia="標楷體"/>
          <w:kern w:val="0"/>
          <w:sz w:val="28"/>
          <w:szCs w:val="20"/>
        </w:rPr>
        <w:t>387.2</w:t>
      </w:r>
      <w:r w:rsidRPr="00AE0D77">
        <w:rPr>
          <w:rFonts w:eastAsia="標楷體"/>
          <w:kern w:val="0"/>
          <w:sz w:val="28"/>
          <w:szCs w:val="20"/>
        </w:rPr>
        <w:t>億美元</w:t>
      </w:r>
      <w:r w:rsidRPr="00FD7C7D">
        <w:rPr>
          <w:rFonts w:eastAsia="標楷體" w:hint="eastAsia"/>
          <w:kern w:val="0"/>
          <w:sz w:val="28"/>
          <w:szCs w:val="20"/>
        </w:rPr>
        <w:t>，為歷年同月新高</w:t>
      </w:r>
      <w:r w:rsidR="00FD32BE">
        <w:rPr>
          <w:rFonts w:eastAsia="標楷體" w:hint="eastAsia"/>
          <w:kern w:val="0"/>
          <w:sz w:val="28"/>
          <w:szCs w:val="20"/>
        </w:rPr>
        <w:t>，</w:t>
      </w:r>
      <w:r w:rsidRPr="00AE0D77">
        <w:rPr>
          <w:rFonts w:eastAsia="標楷體"/>
          <w:kern w:val="0"/>
          <w:sz w:val="28"/>
          <w:szCs w:val="20"/>
        </w:rPr>
        <w:t>較上年同月增加</w:t>
      </w:r>
      <w:r w:rsidR="009855E5" w:rsidRPr="009855E5">
        <w:rPr>
          <w:rFonts w:eastAsia="標楷體"/>
          <w:kern w:val="0"/>
          <w:sz w:val="28"/>
          <w:szCs w:val="20"/>
        </w:rPr>
        <w:t>36.9</w:t>
      </w:r>
      <w:r w:rsidRPr="00AE0D77">
        <w:rPr>
          <w:rFonts w:eastAsia="標楷體"/>
          <w:kern w:val="0"/>
          <w:sz w:val="28"/>
          <w:szCs w:val="20"/>
        </w:rPr>
        <w:t>億美元，增加</w:t>
      </w:r>
      <w:r w:rsidR="009855E5" w:rsidRPr="009855E5">
        <w:rPr>
          <w:rFonts w:eastAsia="標楷體"/>
          <w:kern w:val="0"/>
          <w:sz w:val="28"/>
          <w:szCs w:val="20"/>
        </w:rPr>
        <w:t>10.5</w:t>
      </w:r>
      <w:r w:rsidRPr="00AE0D77">
        <w:rPr>
          <w:rFonts w:eastAsia="標楷體"/>
          <w:kern w:val="0"/>
          <w:sz w:val="28"/>
          <w:szCs w:val="20"/>
        </w:rPr>
        <w:t>%</w:t>
      </w:r>
      <w:r w:rsidRPr="00AE0D77">
        <w:rPr>
          <w:rFonts w:eastAsia="標楷體"/>
          <w:kern w:val="0"/>
          <w:sz w:val="28"/>
          <w:szCs w:val="20"/>
        </w:rPr>
        <w:t>，已連續</w:t>
      </w:r>
      <w:r w:rsidRPr="00AE0D77">
        <w:rPr>
          <w:rFonts w:eastAsia="標楷體"/>
          <w:kern w:val="0"/>
          <w:sz w:val="28"/>
          <w:szCs w:val="20"/>
        </w:rPr>
        <w:t>1</w:t>
      </w:r>
      <w:r w:rsidR="009855E5">
        <w:rPr>
          <w:rFonts w:eastAsia="標楷體" w:hint="eastAsia"/>
          <w:kern w:val="0"/>
          <w:sz w:val="28"/>
          <w:szCs w:val="20"/>
        </w:rPr>
        <w:t>2</w:t>
      </w:r>
      <w:r w:rsidRPr="00AE0D77">
        <w:rPr>
          <w:rFonts w:eastAsia="標楷體"/>
          <w:kern w:val="0"/>
          <w:sz w:val="28"/>
          <w:szCs w:val="20"/>
        </w:rPr>
        <w:t>個月正成長。累計</w:t>
      </w:r>
      <w:r w:rsidRPr="00AE0D77">
        <w:rPr>
          <w:rFonts w:eastAsia="標楷體"/>
          <w:kern w:val="0"/>
          <w:sz w:val="28"/>
          <w:szCs w:val="20"/>
        </w:rPr>
        <w:t>1</w:t>
      </w:r>
      <w:r w:rsidRPr="00AE0D77">
        <w:rPr>
          <w:rFonts w:eastAsia="標楷體"/>
          <w:kern w:val="0"/>
          <w:sz w:val="28"/>
          <w:szCs w:val="20"/>
        </w:rPr>
        <w:t>至</w:t>
      </w:r>
      <w:r w:rsidR="001A14C8">
        <w:rPr>
          <w:rFonts w:eastAsia="標楷體" w:hint="eastAsia"/>
          <w:kern w:val="0"/>
          <w:sz w:val="28"/>
          <w:szCs w:val="20"/>
        </w:rPr>
        <w:t>7</w:t>
      </w:r>
      <w:r w:rsidRPr="00AE0D77">
        <w:rPr>
          <w:rFonts w:eastAsia="標楷體"/>
          <w:kern w:val="0"/>
          <w:sz w:val="28"/>
          <w:szCs w:val="20"/>
        </w:rPr>
        <w:t>月外銷訂單金額</w:t>
      </w:r>
      <w:r w:rsidR="009855E5" w:rsidRPr="009855E5">
        <w:rPr>
          <w:rFonts w:eastAsia="標楷體"/>
          <w:kern w:val="0"/>
          <w:sz w:val="28"/>
          <w:szCs w:val="20"/>
        </w:rPr>
        <w:t>2,623.5</w:t>
      </w:r>
      <w:r w:rsidRPr="00AE0D77">
        <w:rPr>
          <w:rFonts w:eastAsia="標楷體"/>
          <w:kern w:val="0"/>
          <w:sz w:val="28"/>
          <w:szCs w:val="20"/>
        </w:rPr>
        <w:t>億美元，為歷年同期新高，較上年同期增加</w:t>
      </w:r>
      <w:r w:rsidR="009855E5" w:rsidRPr="009855E5">
        <w:rPr>
          <w:rFonts w:eastAsia="標楷體"/>
          <w:kern w:val="0"/>
          <w:sz w:val="28"/>
          <w:szCs w:val="20"/>
        </w:rPr>
        <w:t>262.4</w:t>
      </w:r>
      <w:r w:rsidRPr="00AE0D77">
        <w:rPr>
          <w:rFonts w:eastAsia="標楷體"/>
          <w:kern w:val="0"/>
          <w:sz w:val="28"/>
          <w:szCs w:val="20"/>
        </w:rPr>
        <w:t>億美元，增加</w:t>
      </w:r>
      <w:r w:rsidRPr="00AE0D77">
        <w:rPr>
          <w:rFonts w:eastAsia="標楷體"/>
          <w:kern w:val="0"/>
          <w:sz w:val="28"/>
          <w:szCs w:val="20"/>
        </w:rPr>
        <w:t>1</w:t>
      </w:r>
      <w:r>
        <w:rPr>
          <w:rFonts w:eastAsia="標楷體" w:hint="eastAsia"/>
          <w:kern w:val="0"/>
          <w:sz w:val="28"/>
          <w:szCs w:val="20"/>
        </w:rPr>
        <w:t>1</w:t>
      </w:r>
      <w:r w:rsidRPr="00AE0D77">
        <w:rPr>
          <w:rFonts w:eastAsia="標楷體"/>
          <w:kern w:val="0"/>
          <w:sz w:val="28"/>
          <w:szCs w:val="20"/>
        </w:rPr>
        <w:t>.</w:t>
      </w:r>
      <w:r w:rsidR="009855E5">
        <w:rPr>
          <w:rFonts w:eastAsia="標楷體" w:hint="eastAsia"/>
          <w:kern w:val="0"/>
          <w:sz w:val="28"/>
          <w:szCs w:val="20"/>
        </w:rPr>
        <w:t>1</w:t>
      </w:r>
      <w:r w:rsidRPr="00AE0D77">
        <w:rPr>
          <w:rFonts w:eastAsia="標楷體"/>
          <w:kern w:val="0"/>
          <w:sz w:val="28"/>
          <w:szCs w:val="20"/>
        </w:rPr>
        <w:t>%</w:t>
      </w:r>
      <w:r w:rsidRPr="00AE0D77">
        <w:rPr>
          <w:rFonts w:eastAsia="標楷體"/>
          <w:kern w:val="0"/>
          <w:sz w:val="28"/>
          <w:szCs w:val="20"/>
        </w:rPr>
        <w:t>。</w:t>
      </w:r>
    </w:p>
    <w:p w:rsidR="00831C24" w:rsidRPr="00AE0D77" w:rsidRDefault="00831C24" w:rsidP="00831C24">
      <w:pPr>
        <w:spacing w:afterLines="50" w:after="180" w:line="420" w:lineRule="exact"/>
        <w:jc w:val="center"/>
        <w:rPr>
          <w:rFonts w:eastAsia="標楷體"/>
          <w:sz w:val="28"/>
        </w:rPr>
      </w:pPr>
      <w:r w:rsidRPr="00AE0D77">
        <w:rPr>
          <w:rFonts w:eastAsia="標楷體"/>
          <w:b/>
          <w:bCs/>
          <w:sz w:val="28"/>
        </w:rPr>
        <w:t>表</w:t>
      </w:r>
      <w:r w:rsidRPr="00AE0D77">
        <w:rPr>
          <w:rFonts w:eastAsia="標楷體"/>
          <w:b/>
          <w:bCs/>
          <w:sz w:val="28"/>
        </w:rPr>
        <w:t>2-5-1</w:t>
      </w:r>
      <w:r w:rsidRPr="00AE0D77">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831C24" w:rsidRPr="00AE0D77" w:rsidTr="00BD58DD">
        <w:trPr>
          <w:trHeight w:val="370"/>
          <w:jc w:val="center"/>
        </w:trPr>
        <w:tc>
          <w:tcPr>
            <w:tcW w:w="1760" w:type="dxa"/>
            <w:tcBorders>
              <w:top w:val="single" w:sz="4" w:space="0" w:color="auto"/>
              <w:left w:val="nil"/>
              <w:bottom w:val="single" w:sz="4" w:space="0" w:color="auto"/>
              <w:right w:val="single" w:sz="4" w:space="0" w:color="auto"/>
            </w:tcBorders>
            <w:hideMark/>
          </w:tcPr>
          <w:p w:rsidR="00831C24" w:rsidRPr="00AE0D77" w:rsidRDefault="00831C24" w:rsidP="00BD58DD">
            <w:pPr>
              <w:spacing w:line="4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831C24" w:rsidRPr="00AE0D77" w:rsidRDefault="00831C24" w:rsidP="00BD58DD">
            <w:pPr>
              <w:spacing w:line="400" w:lineRule="exact"/>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2909" w:type="dxa"/>
            <w:tcBorders>
              <w:top w:val="single" w:sz="4" w:space="0" w:color="auto"/>
              <w:left w:val="single" w:sz="4" w:space="0" w:color="auto"/>
              <w:bottom w:val="single" w:sz="4" w:space="0" w:color="auto"/>
              <w:right w:val="nil"/>
            </w:tcBorders>
            <w:hideMark/>
          </w:tcPr>
          <w:p w:rsidR="00831C24" w:rsidRPr="00AE0D77" w:rsidRDefault="00831C24" w:rsidP="00BD58DD">
            <w:pPr>
              <w:spacing w:line="400" w:lineRule="exact"/>
              <w:jc w:val="center"/>
              <w:rPr>
                <w:rFonts w:eastAsia="標楷體"/>
              </w:rPr>
            </w:pPr>
            <w:r w:rsidRPr="00AE0D77">
              <w:rPr>
                <w:rFonts w:eastAsia="標楷體"/>
              </w:rPr>
              <w:t>年增率</w:t>
            </w:r>
            <w:r w:rsidRPr="00AE0D77">
              <w:rPr>
                <w:rFonts w:eastAsia="標楷體"/>
              </w:rPr>
              <w:t>(%)</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rPr>
            </w:pPr>
            <w:r w:rsidRPr="00AE0D77">
              <w:rPr>
                <w:rFonts w:eastAsia="標楷體"/>
                <w:b/>
                <w:bCs/>
              </w:rPr>
              <w:t xml:space="preserve"> 101</w:t>
            </w:r>
            <w:r w:rsidRPr="00AE0D77">
              <w:rPr>
                <w:rFonts w:eastAsia="標楷體"/>
                <w:b/>
                <w:bCs/>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bCs/>
                <w:noProof/>
              </w:rPr>
            </w:pPr>
            <w:r w:rsidRPr="00AE0D77">
              <w:rPr>
                <w:rFonts w:eastAsia="標楷體"/>
                <w:b/>
                <w:bCs/>
                <w:noProof/>
              </w:rPr>
              <w:t>4,410.0</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97" w:right="953"/>
              <w:jc w:val="right"/>
              <w:rPr>
                <w:rFonts w:eastAsia="標楷體"/>
                <w:b/>
                <w:bCs/>
                <w:noProof/>
              </w:rPr>
            </w:pPr>
            <w:r w:rsidRPr="00AE0D77">
              <w:rPr>
                <w:rFonts w:eastAsia="標楷體"/>
                <w:b/>
                <w:bCs/>
                <w:noProof/>
              </w:rPr>
              <w:t>1.1</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b/>
              </w:rPr>
            </w:pPr>
            <w:r w:rsidRPr="00AE0D77">
              <w:rPr>
                <w:rFonts w:eastAsia="標楷體"/>
                <w:b/>
              </w:rPr>
              <w:t xml:space="preserve"> 102</w:t>
            </w:r>
            <w:r w:rsidRPr="00AE0D77">
              <w:rPr>
                <w:rFonts w:eastAsia="標楷體"/>
                <w:b/>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noProof/>
              </w:rPr>
            </w:pPr>
            <w:r w:rsidRPr="00AE0D77">
              <w:rPr>
                <w:rFonts w:eastAsia="標楷體"/>
                <w:b/>
                <w:noProof/>
              </w:rPr>
              <w:t>4,429.3</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97" w:right="953"/>
              <w:jc w:val="right"/>
              <w:rPr>
                <w:rFonts w:eastAsia="標楷體"/>
                <w:b/>
                <w:noProof/>
              </w:rPr>
            </w:pPr>
            <w:r w:rsidRPr="00AE0D77">
              <w:rPr>
                <w:rFonts w:eastAsia="標楷體"/>
                <w:b/>
                <w:noProof/>
              </w:rPr>
              <w:t>0.4</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b/>
              </w:rPr>
            </w:pPr>
            <w:r w:rsidRPr="00AE0D77">
              <w:rPr>
                <w:rFonts w:eastAsia="標楷體"/>
                <w:b/>
              </w:rPr>
              <w:t xml:space="preserve"> 103</w:t>
            </w:r>
            <w:r w:rsidRPr="00AE0D77">
              <w:rPr>
                <w:rFonts w:eastAsia="標楷體"/>
                <w:b/>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rPr>
            </w:pPr>
            <w:r w:rsidRPr="00AE0D77">
              <w:rPr>
                <w:rFonts w:eastAsia="標楷體"/>
                <w:b/>
              </w:rPr>
              <w:t>4,728.1</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97" w:right="953"/>
              <w:jc w:val="right"/>
              <w:rPr>
                <w:rFonts w:eastAsia="標楷體"/>
                <w:b/>
              </w:rPr>
            </w:pPr>
            <w:r w:rsidRPr="00AE0D77">
              <w:rPr>
                <w:rFonts w:eastAsia="標楷體"/>
                <w:b/>
              </w:rPr>
              <w:t>6.7</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rPr>
            </w:pPr>
            <w:r w:rsidRPr="00AE0D77">
              <w:rPr>
                <w:rFonts w:eastAsia="標楷體"/>
                <w:b/>
              </w:rPr>
              <w:t xml:space="preserve"> 104</w:t>
            </w:r>
            <w:r w:rsidRPr="00AE0D77">
              <w:rPr>
                <w:rFonts w:eastAsia="標楷體"/>
                <w:b/>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rPr>
            </w:pPr>
            <w:r w:rsidRPr="00AE0D77">
              <w:rPr>
                <w:rFonts w:eastAsia="標楷體"/>
                <w:b/>
              </w:rPr>
              <w:t>4,518.1</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97" w:right="953"/>
              <w:jc w:val="right"/>
              <w:rPr>
                <w:rFonts w:eastAsia="標楷體"/>
                <w:b/>
              </w:rPr>
            </w:pPr>
            <w:r w:rsidRPr="00AE0D77">
              <w:rPr>
                <w:rFonts w:eastAsia="標楷體"/>
                <w:b/>
              </w:rPr>
              <w:t>-4.4</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b/>
              </w:rPr>
            </w:pPr>
            <w:r w:rsidRPr="00AE0D77">
              <w:rPr>
                <w:rFonts w:eastAsia="標楷體"/>
                <w:b/>
              </w:rPr>
              <w:t xml:space="preserve"> 105</w:t>
            </w:r>
            <w:r w:rsidRPr="00AE0D77">
              <w:rPr>
                <w:rFonts w:eastAsia="標楷體"/>
                <w:b/>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rPr>
            </w:pPr>
            <w:r w:rsidRPr="00AE0D77">
              <w:rPr>
                <w:rFonts w:eastAsia="標楷體"/>
                <w:b/>
              </w:rPr>
              <w:t>4,445.4</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79" w:right="910"/>
              <w:jc w:val="right"/>
              <w:rPr>
                <w:rFonts w:eastAsia="標楷體"/>
                <w:b/>
              </w:rPr>
            </w:pPr>
            <w:r w:rsidRPr="00AE0D77">
              <w:rPr>
                <w:rFonts w:eastAsia="標楷體"/>
                <w:b/>
              </w:rPr>
              <w:t>-1.6</w:t>
            </w:r>
          </w:p>
        </w:tc>
      </w:tr>
      <w:tr w:rsidR="00831C24" w:rsidRPr="00AE0D77" w:rsidTr="00BD58DD">
        <w:trPr>
          <w:trHeight w:val="341"/>
          <w:jc w:val="center"/>
        </w:trPr>
        <w:tc>
          <w:tcPr>
            <w:tcW w:w="1760" w:type="dxa"/>
            <w:tcBorders>
              <w:top w:val="nil"/>
              <w:left w:val="nil"/>
              <w:bottom w:val="nil"/>
              <w:right w:val="single" w:sz="4" w:space="0" w:color="auto"/>
            </w:tcBorders>
          </w:tcPr>
          <w:p w:rsidR="00831C24" w:rsidRPr="00AE0D77" w:rsidRDefault="00831C24" w:rsidP="00BD58DD">
            <w:pPr>
              <w:snapToGrid w:val="0"/>
              <w:spacing w:line="360" w:lineRule="exact"/>
              <w:rPr>
                <w:rFonts w:eastAsia="標楷體"/>
              </w:rPr>
            </w:pPr>
            <w:r w:rsidRPr="00AE0D77">
              <w:rPr>
                <w:rFonts w:eastAsia="標楷體"/>
              </w:rPr>
              <w:t xml:space="preserve">     7</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D58DD">
            <w:pPr>
              <w:snapToGrid w:val="0"/>
              <w:spacing w:line="360" w:lineRule="exact"/>
              <w:ind w:rightChars="379" w:right="910"/>
              <w:jc w:val="right"/>
              <w:rPr>
                <w:rFonts w:eastAsia="標楷體"/>
              </w:rPr>
            </w:pPr>
            <w:r w:rsidRPr="00AE0D77">
              <w:rPr>
                <w:rFonts w:eastAsia="標楷體"/>
              </w:rPr>
              <w:t>350.3</w:t>
            </w:r>
          </w:p>
        </w:tc>
        <w:tc>
          <w:tcPr>
            <w:tcW w:w="2909" w:type="dxa"/>
            <w:tcBorders>
              <w:top w:val="nil"/>
              <w:left w:val="single" w:sz="4" w:space="0" w:color="auto"/>
              <w:bottom w:val="nil"/>
              <w:right w:val="nil"/>
            </w:tcBorders>
          </w:tcPr>
          <w:p w:rsidR="00831C24" w:rsidRPr="00AE0D77" w:rsidRDefault="00831C24" w:rsidP="00BD58DD">
            <w:pPr>
              <w:snapToGrid w:val="0"/>
              <w:spacing w:line="360" w:lineRule="exact"/>
              <w:ind w:rightChars="397" w:right="953"/>
              <w:jc w:val="right"/>
              <w:rPr>
                <w:rFonts w:eastAsia="標楷體"/>
              </w:rPr>
            </w:pPr>
            <w:r w:rsidRPr="00AE0D77">
              <w:rPr>
                <w:rFonts w:eastAsia="標楷體"/>
              </w:rPr>
              <w:t>-3.4</w:t>
            </w:r>
          </w:p>
        </w:tc>
      </w:tr>
      <w:tr w:rsidR="00831C24" w:rsidRPr="00AE0D77" w:rsidTr="00BD58DD">
        <w:trPr>
          <w:trHeight w:val="341"/>
          <w:jc w:val="center"/>
        </w:trPr>
        <w:tc>
          <w:tcPr>
            <w:tcW w:w="1760" w:type="dxa"/>
            <w:tcBorders>
              <w:top w:val="nil"/>
              <w:left w:val="nil"/>
              <w:bottom w:val="nil"/>
              <w:right w:val="single" w:sz="4" w:space="0" w:color="auto"/>
            </w:tcBorders>
          </w:tcPr>
          <w:p w:rsidR="00831C24" w:rsidRPr="00AE0D77" w:rsidRDefault="00831C24" w:rsidP="00BD58DD">
            <w:pPr>
              <w:snapToGrid w:val="0"/>
              <w:spacing w:line="360" w:lineRule="exact"/>
              <w:rPr>
                <w:rFonts w:eastAsia="標楷體"/>
              </w:rPr>
            </w:pPr>
            <w:r w:rsidRPr="00AE0D77">
              <w:rPr>
                <w:rFonts w:eastAsia="標楷體"/>
              </w:rPr>
              <w:t xml:space="preserve">     8</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D58DD">
            <w:pPr>
              <w:snapToGrid w:val="0"/>
              <w:spacing w:line="360" w:lineRule="exact"/>
              <w:ind w:rightChars="379" w:right="910"/>
              <w:jc w:val="right"/>
              <w:rPr>
                <w:rFonts w:eastAsia="標楷體"/>
              </w:rPr>
            </w:pPr>
            <w:r w:rsidRPr="00AE0D77">
              <w:rPr>
                <w:rFonts w:eastAsia="標楷體"/>
              </w:rPr>
              <w:t>379.3</w:t>
            </w:r>
          </w:p>
        </w:tc>
        <w:tc>
          <w:tcPr>
            <w:tcW w:w="2909" w:type="dxa"/>
            <w:tcBorders>
              <w:top w:val="nil"/>
              <w:left w:val="single" w:sz="4" w:space="0" w:color="auto"/>
              <w:bottom w:val="nil"/>
              <w:right w:val="nil"/>
            </w:tcBorders>
          </w:tcPr>
          <w:p w:rsidR="00831C24" w:rsidRPr="00AE0D77" w:rsidRDefault="00831C24" w:rsidP="00BD58DD">
            <w:pPr>
              <w:snapToGrid w:val="0"/>
              <w:spacing w:line="360" w:lineRule="exact"/>
              <w:ind w:rightChars="397" w:right="953"/>
              <w:jc w:val="right"/>
              <w:rPr>
                <w:rFonts w:eastAsia="標楷體"/>
              </w:rPr>
            </w:pPr>
            <w:r w:rsidRPr="00AE0D77">
              <w:rPr>
                <w:rFonts w:eastAsia="標楷體"/>
              </w:rPr>
              <w:t>8.3</w:t>
            </w:r>
          </w:p>
        </w:tc>
      </w:tr>
      <w:tr w:rsidR="00831C24" w:rsidRPr="00AE0D77" w:rsidTr="00BD58DD">
        <w:trPr>
          <w:trHeight w:val="341"/>
          <w:jc w:val="center"/>
        </w:trPr>
        <w:tc>
          <w:tcPr>
            <w:tcW w:w="1760" w:type="dxa"/>
            <w:tcBorders>
              <w:top w:val="nil"/>
              <w:left w:val="nil"/>
              <w:bottom w:val="nil"/>
              <w:right w:val="single" w:sz="4" w:space="0" w:color="auto"/>
            </w:tcBorders>
          </w:tcPr>
          <w:p w:rsidR="00831C24" w:rsidRPr="00AE0D77" w:rsidRDefault="00831C24" w:rsidP="00BD58DD">
            <w:pPr>
              <w:snapToGrid w:val="0"/>
              <w:spacing w:line="360" w:lineRule="exact"/>
              <w:rPr>
                <w:rFonts w:eastAsia="標楷體"/>
              </w:rPr>
            </w:pPr>
            <w:r w:rsidRPr="00AE0D77">
              <w:rPr>
                <w:rFonts w:eastAsia="標楷體"/>
              </w:rPr>
              <w:t xml:space="preserve">     9</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D58DD">
            <w:pPr>
              <w:snapToGrid w:val="0"/>
              <w:spacing w:line="360" w:lineRule="exact"/>
              <w:ind w:rightChars="379" w:right="910"/>
              <w:jc w:val="right"/>
              <w:rPr>
                <w:rFonts w:eastAsia="標楷體"/>
              </w:rPr>
            </w:pPr>
            <w:r w:rsidRPr="00AE0D77">
              <w:rPr>
                <w:rFonts w:eastAsia="標楷體"/>
              </w:rPr>
              <w:t>429.6</w:t>
            </w:r>
          </w:p>
        </w:tc>
        <w:tc>
          <w:tcPr>
            <w:tcW w:w="2909" w:type="dxa"/>
            <w:tcBorders>
              <w:top w:val="nil"/>
              <w:left w:val="single" w:sz="4" w:space="0" w:color="auto"/>
              <w:bottom w:val="nil"/>
              <w:right w:val="nil"/>
            </w:tcBorders>
          </w:tcPr>
          <w:p w:rsidR="00831C24" w:rsidRPr="00AE0D77" w:rsidRDefault="00831C24" w:rsidP="00BD58DD">
            <w:pPr>
              <w:snapToGrid w:val="0"/>
              <w:spacing w:line="360" w:lineRule="exact"/>
              <w:ind w:rightChars="397" w:right="953"/>
              <w:jc w:val="right"/>
              <w:rPr>
                <w:rFonts w:eastAsia="標楷體"/>
              </w:rPr>
            </w:pPr>
            <w:r w:rsidRPr="00AE0D77">
              <w:rPr>
                <w:rFonts w:eastAsia="標楷體"/>
              </w:rPr>
              <w:t>3.9</w:t>
            </w:r>
          </w:p>
        </w:tc>
      </w:tr>
      <w:tr w:rsidR="00831C24" w:rsidRPr="00AE0D77" w:rsidTr="00BD58DD">
        <w:trPr>
          <w:trHeight w:val="341"/>
          <w:jc w:val="center"/>
        </w:trPr>
        <w:tc>
          <w:tcPr>
            <w:tcW w:w="1760" w:type="dxa"/>
            <w:tcBorders>
              <w:top w:val="nil"/>
              <w:left w:val="nil"/>
              <w:bottom w:val="nil"/>
              <w:right w:val="single" w:sz="4" w:space="0" w:color="auto"/>
            </w:tcBorders>
          </w:tcPr>
          <w:p w:rsidR="00831C24" w:rsidRPr="00AE0D77" w:rsidRDefault="00831C24" w:rsidP="00BD58DD">
            <w:pPr>
              <w:snapToGrid w:val="0"/>
              <w:spacing w:line="360" w:lineRule="exact"/>
              <w:rPr>
                <w:rFonts w:eastAsia="標楷體"/>
              </w:rPr>
            </w:pPr>
            <w:r w:rsidRPr="00AE0D77">
              <w:rPr>
                <w:rFonts w:eastAsia="標楷體"/>
              </w:rPr>
              <w:t xml:space="preserve">     10</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D58DD">
            <w:pPr>
              <w:snapToGrid w:val="0"/>
              <w:spacing w:line="360" w:lineRule="exact"/>
              <w:ind w:rightChars="379" w:right="910"/>
              <w:jc w:val="right"/>
              <w:rPr>
                <w:rFonts w:eastAsia="標楷體"/>
              </w:rPr>
            </w:pPr>
            <w:r w:rsidRPr="00AE0D77">
              <w:rPr>
                <w:rFonts w:eastAsia="標楷體"/>
              </w:rPr>
              <w:t>426.8</w:t>
            </w:r>
          </w:p>
        </w:tc>
        <w:tc>
          <w:tcPr>
            <w:tcW w:w="2909" w:type="dxa"/>
            <w:tcBorders>
              <w:top w:val="nil"/>
              <w:left w:val="single" w:sz="4" w:space="0" w:color="auto"/>
              <w:bottom w:val="nil"/>
              <w:right w:val="nil"/>
            </w:tcBorders>
          </w:tcPr>
          <w:p w:rsidR="00831C24" w:rsidRPr="00AE0D77" w:rsidRDefault="00831C24" w:rsidP="00BD58DD">
            <w:pPr>
              <w:snapToGrid w:val="0"/>
              <w:spacing w:line="360" w:lineRule="exact"/>
              <w:ind w:rightChars="397" w:right="953"/>
              <w:jc w:val="right"/>
              <w:rPr>
                <w:rFonts w:eastAsia="標楷體"/>
              </w:rPr>
            </w:pPr>
            <w:r w:rsidRPr="00AE0D77">
              <w:rPr>
                <w:rFonts w:eastAsia="標楷體"/>
              </w:rPr>
              <w:t>0.3</w:t>
            </w:r>
          </w:p>
        </w:tc>
      </w:tr>
      <w:tr w:rsidR="00831C24" w:rsidRPr="00AE0D77" w:rsidTr="00BD58DD">
        <w:trPr>
          <w:trHeight w:val="341"/>
          <w:jc w:val="center"/>
        </w:trPr>
        <w:tc>
          <w:tcPr>
            <w:tcW w:w="1760" w:type="dxa"/>
            <w:tcBorders>
              <w:top w:val="nil"/>
              <w:left w:val="nil"/>
              <w:bottom w:val="nil"/>
              <w:right w:val="single" w:sz="4" w:space="0" w:color="auto"/>
            </w:tcBorders>
          </w:tcPr>
          <w:p w:rsidR="00831C24" w:rsidRPr="00AE0D77" w:rsidRDefault="00831C24" w:rsidP="00BD58DD">
            <w:pPr>
              <w:snapToGrid w:val="0"/>
              <w:spacing w:line="360" w:lineRule="exact"/>
              <w:rPr>
                <w:rFonts w:eastAsia="標楷體"/>
              </w:rPr>
            </w:pPr>
            <w:r w:rsidRPr="00AE0D77">
              <w:rPr>
                <w:rFonts w:eastAsia="標楷體"/>
              </w:rPr>
              <w:t xml:space="preserve">     11</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D58DD">
            <w:pPr>
              <w:snapToGrid w:val="0"/>
              <w:spacing w:line="360" w:lineRule="exact"/>
              <w:ind w:rightChars="379" w:right="910"/>
              <w:jc w:val="right"/>
              <w:rPr>
                <w:rFonts w:eastAsia="標楷體"/>
              </w:rPr>
            </w:pPr>
            <w:r w:rsidRPr="00AE0D77">
              <w:rPr>
                <w:rFonts w:eastAsia="標楷體"/>
              </w:rPr>
              <w:t>436.2</w:t>
            </w:r>
          </w:p>
        </w:tc>
        <w:tc>
          <w:tcPr>
            <w:tcW w:w="2909" w:type="dxa"/>
            <w:tcBorders>
              <w:top w:val="nil"/>
              <w:left w:val="single" w:sz="4" w:space="0" w:color="auto"/>
              <w:bottom w:val="nil"/>
              <w:right w:val="nil"/>
            </w:tcBorders>
          </w:tcPr>
          <w:p w:rsidR="00831C24" w:rsidRPr="00AE0D77" w:rsidRDefault="00831C24" w:rsidP="00BD58DD">
            <w:pPr>
              <w:snapToGrid w:val="0"/>
              <w:spacing w:line="360" w:lineRule="exact"/>
              <w:ind w:rightChars="397" w:right="953"/>
              <w:jc w:val="right"/>
              <w:rPr>
                <w:rFonts w:eastAsia="標楷體"/>
              </w:rPr>
            </w:pPr>
            <w:r w:rsidRPr="00AE0D77">
              <w:rPr>
                <w:rFonts w:eastAsia="標楷體"/>
              </w:rPr>
              <w:t>7.0</w:t>
            </w:r>
          </w:p>
        </w:tc>
      </w:tr>
      <w:tr w:rsidR="00831C24" w:rsidRPr="00AE0D77" w:rsidTr="00BD58DD">
        <w:trPr>
          <w:trHeight w:val="341"/>
          <w:jc w:val="center"/>
        </w:trPr>
        <w:tc>
          <w:tcPr>
            <w:tcW w:w="1760" w:type="dxa"/>
            <w:tcBorders>
              <w:top w:val="nil"/>
              <w:left w:val="nil"/>
              <w:bottom w:val="nil"/>
              <w:right w:val="single" w:sz="4" w:space="0" w:color="auto"/>
            </w:tcBorders>
          </w:tcPr>
          <w:p w:rsidR="00831C24" w:rsidRPr="00AE0D77" w:rsidRDefault="00831C24" w:rsidP="00BD58DD">
            <w:pPr>
              <w:snapToGrid w:val="0"/>
              <w:spacing w:line="360" w:lineRule="exact"/>
              <w:rPr>
                <w:rFonts w:eastAsia="標楷體"/>
              </w:rPr>
            </w:pPr>
            <w:r w:rsidRPr="00AE0D77">
              <w:rPr>
                <w:rFonts w:eastAsia="標楷體"/>
              </w:rPr>
              <w:t xml:space="preserve">     12</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D58DD">
            <w:pPr>
              <w:snapToGrid w:val="0"/>
              <w:spacing w:line="360" w:lineRule="exact"/>
              <w:ind w:rightChars="379" w:right="910"/>
              <w:jc w:val="right"/>
              <w:rPr>
                <w:rFonts w:eastAsia="標楷體"/>
              </w:rPr>
            </w:pPr>
            <w:r w:rsidRPr="00AE0D77">
              <w:rPr>
                <w:rFonts w:eastAsia="標楷體"/>
              </w:rPr>
              <w:t>412.4</w:t>
            </w:r>
          </w:p>
        </w:tc>
        <w:tc>
          <w:tcPr>
            <w:tcW w:w="2909" w:type="dxa"/>
            <w:tcBorders>
              <w:top w:val="nil"/>
              <w:left w:val="single" w:sz="4" w:space="0" w:color="auto"/>
              <w:bottom w:val="nil"/>
              <w:right w:val="nil"/>
            </w:tcBorders>
          </w:tcPr>
          <w:p w:rsidR="00831C24" w:rsidRPr="00AE0D77" w:rsidRDefault="00831C24" w:rsidP="00BD58DD">
            <w:pPr>
              <w:snapToGrid w:val="0"/>
              <w:spacing w:line="360" w:lineRule="exact"/>
              <w:ind w:rightChars="379" w:right="910"/>
              <w:jc w:val="right"/>
              <w:rPr>
                <w:rFonts w:eastAsia="標楷體"/>
              </w:rPr>
            </w:pPr>
            <w:r w:rsidRPr="00AE0D77">
              <w:rPr>
                <w:rFonts w:eastAsia="標楷體"/>
              </w:rPr>
              <w:t>6.3</w:t>
            </w:r>
          </w:p>
        </w:tc>
      </w:tr>
      <w:tr w:rsidR="00831C24" w:rsidRPr="00AE0D77" w:rsidTr="00BD58DD">
        <w:trPr>
          <w:trHeight w:val="341"/>
          <w:jc w:val="center"/>
        </w:trPr>
        <w:tc>
          <w:tcPr>
            <w:tcW w:w="1760" w:type="dxa"/>
            <w:tcBorders>
              <w:top w:val="nil"/>
              <w:left w:val="nil"/>
              <w:bottom w:val="nil"/>
              <w:right w:val="single" w:sz="4" w:space="0" w:color="auto"/>
            </w:tcBorders>
          </w:tcPr>
          <w:p w:rsidR="00831C24" w:rsidRPr="00AE0D77" w:rsidRDefault="00831C24" w:rsidP="00BD58DD">
            <w:pPr>
              <w:snapToGrid w:val="0"/>
              <w:spacing w:line="360" w:lineRule="exact"/>
              <w:ind w:firstLineChars="50" w:firstLine="120"/>
              <w:rPr>
                <w:rFonts w:eastAsia="標楷體"/>
              </w:rPr>
            </w:pPr>
            <w:r w:rsidRPr="00AE0D77">
              <w:rPr>
                <w:rFonts w:eastAsia="標楷體"/>
                <w:b/>
              </w:rPr>
              <w:t>106</w:t>
            </w:r>
            <w:r w:rsidRPr="00AE0D77">
              <w:rPr>
                <w:rFonts w:eastAsia="標楷體"/>
                <w:b/>
              </w:rPr>
              <w:t>年</w:t>
            </w:r>
            <w:r>
              <w:rPr>
                <w:rFonts w:eastAsia="標楷體"/>
                <w:b/>
              </w:rPr>
              <w:t>1~</w:t>
            </w:r>
            <w:r w:rsidR="001A14C8">
              <w:rPr>
                <w:rFonts w:eastAsia="標楷體" w:hint="eastAsia"/>
                <w:b/>
              </w:rPr>
              <w:t>7</w:t>
            </w:r>
            <w:r w:rsidRPr="00AE0D77">
              <w:rPr>
                <w:rFonts w:eastAsia="標楷體"/>
                <w:b/>
              </w:rPr>
              <w:t>月</w:t>
            </w:r>
          </w:p>
        </w:tc>
        <w:tc>
          <w:tcPr>
            <w:tcW w:w="2909" w:type="dxa"/>
            <w:tcBorders>
              <w:top w:val="nil"/>
              <w:left w:val="single" w:sz="4" w:space="0" w:color="auto"/>
              <w:bottom w:val="nil"/>
              <w:right w:val="single" w:sz="4" w:space="0" w:color="auto"/>
            </w:tcBorders>
          </w:tcPr>
          <w:p w:rsidR="00831C24" w:rsidRPr="00AE0D77" w:rsidRDefault="009855E5" w:rsidP="00BD58DD">
            <w:pPr>
              <w:snapToGrid w:val="0"/>
              <w:spacing w:line="360" w:lineRule="exact"/>
              <w:ind w:rightChars="379" w:right="910"/>
              <w:jc w:val="right"/>
              <w:rPr>
                <w:rFonts w:eastAsia="標楷體"/>
                <w:b/>
              </w:rPr>
            </w:pPr>
            <w:r w:rsidRPr="009855E5">
              <w:rPr>
                <w:rFonts w:eastAsia="標楷體"/>
                <w:b/>
              </w:rPr>
              <w:t>2,623.5</w:t>
            </w:r>
          </w:p>
        </w:tc>
        <w:tc>
          <w:tcPr>
            <w:tcW w:w="2909" w:type="dxa"/>
            <w:tcBorders>
              <w:top w:val="nil"/>
              <w:left w:val="single" w:sz="4" w:space="0" w:color="auto"/>
              <w:bottom w:val="nil"/>
              <w:right w:val="nil"/>
            </w:tcBorders>
          </w:tcPr>
          <w:p w:rsidR="00831C24" w:rsidRPr="00AE0D77" w:rsidRDefault="00831C24" w:rsidP="00BD58DD">
            <w:pPr>
              <w:snapToGrid w:val="0"/>
              <w:spacing w:line="360" w:lineRule="exact"/>
              <w:ind w:rightChars="379" w:right="910"/>
              <w:jc w:val="right"/>
              <w:rPr>
                <w:rFonts w:eastAsia="標楷體"/>
                <w:b/>
              </w:rPr>
            </w:pPr>
            <w:r w:rsidRPr="00AE0D77">
              <w:rPr>
                <w:rFonts w:eastAsia="標楷體"/>
                <w:b/>
              </w:rPr>
              <w:t>1</w:t>
            </w:r>
            <w:r>
              <w:rPr>
                <w:rFonts w:eastAsia="標楷體" w:hint="eastAsia"/>
                <w:b/>
              </w:rPr>
              <w:t>1</w:t>
            </w:r>
            <w:r w:rsidRPr="00AE0D77">
              <w:rPr>
                <w:rFonts w:eastAsia="標楷體"/>
                <w:b/>
              </w:rPr>
              <w:t>.</w:t>
            </w:r>
            <w:r w:rsidR="009855E5">
              <w:rPr>
                <w:rFonts w:eastAsia="標楷體" w:hint="eastAsia"/>
                <w:b/>
              </w:rPr>
              <w:t>1</w:t>
            </w:r>
          </w:p>
        </w:tc>
      </w:tr>
      <w:tr w:rsidR="00831C24" w:rsidRPr="00AE0D77" w:rsidTr="00BD58DD">
        <w:trPr>
          <w:trHeight w:val="341"/>
          <w:jc w:val="center"/>
        </w:trPr>
        <w:tc>
          <w:tcPr>
            <w:tcW w:w="1760" w:type="dxa"/>
            <w:tcBorders>
              <w:top w:val="nil"/>
              <w:left w:val="nil"/>
              <w:bottom w:val="nil"/>
              <w:right w:val="single" w:sz="4" w:space="0" w:color="auto"/>
            </w:tcBorders>
          </w:tcPr>
          <w:p w:rsidR="00831C24" w:rsidRPr="00AE0D77" w:rsidRDefault="00831C24" w:rsidP="00BD58DD">
            <w:pPr>
              <w:snapToGrid w:val="0"/>
              <w:spacing w:line="360" w:lineRule="exact"/>
              <w:ind w:firstLineChars="300" w:firstLine="720"/>
              <w:rPr>
                <w:rFonts w:eastAsia="標楷體"/>
              </w:rPr>
            </w:pPr>
            <w:r w:rsidRPr="00AE0D77">
              <w:rPr>
                <w:rFonts w:eastAsia="標楷體"/>
              </w:rPr>
              <w:t>1</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D58DD">
            <w:pPr>
              <w:snapToGrid w:val="0"/>
              <w:spacing w:line="360" w:lineRule="exact"/>
              <w:ind w:rightChars="379" w:right="910"/>
              <w:jc w:val="right"/>
              <w:rPr>
                <w:rFonts w:eastAsia="標楷體"/>
              </w:rPr>
            </w:pPr>
            <w:r w:rsidRPr="00AE0D77">
              <w:rPr>
                <w:rFonts w:eastAsia="標楷體"/>
              </w:rPr>
              <w:t>359.7</w:t>
            </w:r>
          </w:p>
        </w:tc>
        <w:tc>
          <w:tcPr>
            <w:tcW w:w="2909" w:type="dxa"/>
            <w:tcBorders>
              <w:top w:val="nil"/>
              <w:left w:val="single" w:sz="4" w:space="0" w:color="auto"/>
              <w:bottom w:val="nil"/>
              <w:right w:val="nil"/>
            </w:tcBorders>
          </w:tcPr>
          <w:p w:rsidR="00831C24" w:rsidRPr="00AE0D77" w:rsidRDefault="00831C24" w:rsidP="00BD58DD">
            <w:pPr>
              <w:snapToGrid w:val="0"/>
              <w:spacing w:line="360" w:lineRule="exact"/>
              <w:ind w:rightChars="379" w:right="910"/>
              <w:jc w:val="right"/>
              <w:rPr>
                <w:rFonts w:eastAsia="標楷體"/>
              </w:rPr>
            </w:pPr>
            <w:r w:rsidRPr="00AE0D77">
              <w:rPr>
                <w:rFonts w:eastAsia="標楷體"/>
              </w:rPr>
              <w:t>5.2</w:t>
            </w:r>
          </w:p>
        </w:tc>
      </w:tr>
      <w:tr w:rsidR="00831C24" w:rsidRPr="00AE0D77" w:rsidTr="00BD58DD">
        <w:trPr>
          <w:trHeight w:val="356"/>
          <w:jc w:val="center"/>
        </w:trPr>
        <w:tc>
          <w:tcPr>
            <w:tcW w:w="1760" w:type="dxa"/>
            <w:tcBorders>
              <w:top w:val="nil"/>
              <w:left w:val="nil"/>
              <w:bottom w:val="nil"/>
              <w:right w:val="single" w:sz="4" w:space="0" w:color="auto"/>
            </w:tcBorders>
          </w:tcPr>
          <w:p w:rsidR="00831C24" w:rsidRPr="00AE0D77" w:rsidRDefault="00831C24" w:rsidP="00BD58DD">
            <w:pPr>
              <w:snapToGrid w:val="0"/>
              <w:spacing w:line="360" w:lineRule="exact"/>
              <w:ind w:firstLineChars="300" w:firstLine="720"/>
              <w:rPr>
                <w:rFonts w:eastAsia="標楷體"/>
              </w:rPr>
            </w:pPr>
            <w:r w:rsidRPr="00AE0D77">
              <w:rPr>
                <w:rFonts w:eastAsia="標楷體"/>
              </w:rPr>
              <w:t>2</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D58DD">
            <w:pPr>
              <w:snapToGrid w:val="0"/>
              <w:spacing w:line="360" w:lineRule="exact"/>
              <w:ind w:rightChars="379" w:right="910"/>
              <w:jc w:val="right"/>
              <w:rPr>
                <w:rFonts w:eastAsia="標楷體"/>
              </w:rPr>
            </w:pPr>
            <w:r w:rsidRPr="00AE0D77">
              <w:rPr>
                <w:rFonts w:eastAsia="標楷體"/>
              </w:rPr>
              <w:t>337.5</w:t>
            </w:r>
          </w:p>
        </w:tc>
        <w:tc>
          <w:tcPr>
            <w:tcW w:w="2909" w:type="dxa"/>
            <w:tcBorders>
              <w:top w:val="nil"/>
              <w:left w:val="single" w:sz="4" w:space="0" w:color="auto"/>
              <w:bottom w:val="nil"/>
              <w:right w:val="nil"/>
            </w:tcBorders>
          </w:tcPr>
          <w:p w:rsidR="00831C24" w:rsidRPr="00AE0D77" w:rsidRDefault="00831C24" w:rsidP="00BD58DD">
            <w:pPr>
              <w:snapToGrid w:val="0"/>
              <w:spacing w:line="360" w:lineRule="exact"/>
              <w:ind w:rightChars="379" w:right="910"/>
              <w:jc w:val="right"/>
              <w:rPr>
                <w:rFonts w:eastAsia="標楷體"/>
              </w:rPr>
            </w:pPr>
            <w:r w:rsidRPr="00AE0D77">
              <w:rPr>
                <w:rFonts w:eastAsia="標楷體"/>
              </w:rPr>
              <w:t>22.0</w:t>
            </w:r>
          </w:p>
        </w:tc>
      </w:tr>
      <w:tr w:rsidR="00831C24" w:rsidRPr="00AE0D77" w:rsidTr="00BD58DD">
        <w:trPr>
          <w:trHeight w:val="356"/>
          <w:jc w:val="center"/>
        </w:trPr>
        <w:tc>
          <w:tcPr>
            <w:tcW w:w="1760" w:type="dxa"/>
            <w:tcBorders>
              <w:top w:val="nil"/>
              <w:left w:val="nil"/>
              <w:bottom w:val="nil"/>
              <w:right w:val="single" w:sz="4" w:space="0" w:color="auto"/>
            </w:tcBorders>
          </w:tcPr>
          <w:p w:rsidR="00831C24" w:rsidRPr="00AE0D77" w:rsidRDefault="00831C24" w:rsidP="00BD58DD">
            <w:pPr>
              <w:snapToGrid w:val="0"/>
              <w:spacing w:line="360" w:lineRule="exact"/>
              <w:ind w:firstLineChars="300" w:firstLine="720"/>
              <w:rPr>
                <w:rFonts w:eastAsia="標楷體"/>
              </w:rPr>
            </w:pPr>
            <w:r w:rsidRPr="00AE0D77">
              <w:rPr>
                <w:rFonts w:eastAsia="標楷體"/>
              </w:rPr>
              <w:t>3</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D58DD">
            <w:pPr>
              <w:snapToGrid w:val="0"/>
              <w:spacing w:line="360" w:lineRule="exact"/>
              <w:ind w:rightChars="379" w:right="910"/>
              <w:jc w:val="right"/>
              <w:rPr>
                <w:rFonts w:eastAsia="標楷體"/>
              </w:rPr>
            </w:pPr>
            <w:r w:rsidRPr="00AE0D77">
              <w:rPr>
                <w:rFonts w:eastAsia="標楷體"/>
              </w:rPr>
              <w:t>411.2</w:t>
            </w:r>
          </w:p>
        </w:tc>
        <w:tc>
          <w:tcPr>
            <w:tcW w:w="2909" w:type="dxa"/>
            <w:tcBorders>
              <w:top w:val="nil"/>
              <w:left w:val="single" w:sz="4" w:space="0" w:color="auto"/>
              <w:bottom w:val="nil"/>
              <w:right w:val="nil"/>
            </w:tcBorders>
          </w:tcPr>
          <w:p w:rsidR="00831C24" w:rsidRPr="00AE0D77" w:rsidRDefault="00831C24" w:rsidP="00BD58DD">
            <w:pPr>
              <w:snapToGrid w:val="0"/>
              <w:spacing w:line="360" w:lineRule="exact"/>
              <w:ind w:rightChars="379" w:right="910"/>
              <w:jc w:val="right"/>
              <w:rPr>
                <w:rFonts w:eastAsia="標楷體"/>
              </w:rPr>
            </w:pPr>
            <w:r w:rsidRPr="00AE0D77">
              <w:rPr>
                <w:rFonts w:eastAsia="標楷體"/>
              </w:rPr>
              <w:t>12.3</w:t>
            </w:r>
          </w:p>
        </w:tc>
      </w:tr>
      <w:tr w:rsidR="00831C24" w:rsidRPr="00AE0D77" w:rsidTr="00BD58DD">
        <w:trPr>
          <w:trHeight w:val="356"/>
          <w:jc w:val="center"/>
        </w:trPr>
        <w:tc>
          <w:tcPr>
            <w:tcW w:w="1760" w:type="dxa"/>
            <w:tcBorders>
              <w:top w:val="nil"/>
              <w:left w:val="nil"/>
              <w:bottom w:val="nil"/>
              <w:right w:val="single" w:sz="4" w:space="0" w:color="auto"/>
            </w:tcBorders>
          </w:tcPr>
          <w:p w:rsidR="00831C24" w:rsidRPr="00AE0D77" w:rsidRDefault="00831C24" w:rsidP="00BD58DD">
            <w:pPr>
              <w:snapToGrid w:val="0"/>
              <w:spacing w:line="360" w:lineRule="exact"/>
              <w:ind w:firstLineChars="300" w:firstLine="720"/>
              <w:rPr>
                <w:rFonts w:eastAsia="標楷體"/>
              </w:rPr>
            </w:pPr>
            <w:r w:rsidRPr="00AE0D77">
              <w:rPr>
                <w:rFonts w:eastAsia="標楷體"/>
              </w:rPr>
              <w:t>4</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D58DD">
            <w:pPr>
              <w:snapToGrid w:val="0"/>
              <w:spacing w:line="360" w:lineRule="exact"/>
              <w:ind w:rightChars="379" w:right="910"/>
              <w:jc w:val="right"/>
              <w:rPr>
                <w:rFonts w:eastAsia="標楷體"/>
              </w:rPr>
            </w:pPr>
            <w:r w:rsidRPr="00AE0D77">
              <w:rPr>
                <w:rFonts w:eastAsia="標楷體"/>
              </w:rPr>
              <w:t>356.1</w:t>
            </w:r>
          </w:p>
        </w:tc>
        <w:tc>
          <w:tcPr>
            <w:tcW w:w="2909" w:type="dxa"/>
            <w:tcBorders>
              <w:top w:val="nil"/>
              <w:left w:val="single" w:sz="4" w:space="0" w:color="auto"/>
              <w:bottom w:val="nil"/>
              <w:right w:val="nil"/>
            </w:tcBorders>
          </w:tcPr>
          <w:p w:rsidR="00831C24" w:rsidRPr="00AE0D77" w:rsidRDefault="00831C24" w:rsidP="00BD58DD">
            <w:pPr>
              <w:snapToGrid w:val="0"/>
              <w:spacing w:line="360" w:lineRule="exact"/>
              <w:ind w:rightChars="379" w:right="910"/>
              <w:jc w:val="right"/>
              <w:rPr>
                <w:rFonts w:eastAsia="標楷體"/>
              </w:rPr>
            </w:pPr>
            <w:r w:rsidRPr="00AE0D77">
              <w:rPr>
                <w:rFonts w:eastAsia="標楷體"/>
              </w:rPr>
              <w:t>7.4</w:t>
            </w:r>
          </w:p>
        </w:tc>
      </w:tr>
      <w:tr w:rsidR="00831C24" w:rsidRPr="00AE0D77" w:rsidTr="00BD58DD">
        <w:trPr>
          <w:trHeight w:val="356"/>
          <w:jc w:val="center"/>
        </w:trPr>
        <w:tc>
          <w:tcPr>
            <w:tcW w:w="1760" w:type="dxa"/>
            <w:tcBorders>
              <w:top w:val="nil"/>
              <w:left w:val="nil"/>
              <w:bottom w:val="nil"/>
              <w:right w:val="single" w:sz="4" w:space="0" w:color="auto"/>
            </w:tcBorders>
          </w:tcPr>
          <w:p w:rsidR="00831C24" w:rsidRPr="00AE0D77" w:rsidRDefault="00831C24" w:rsidP="00BD58DD">
            <w:pPr>
              <w:snapToGrid w:val="0"/>
              <w:spacing w:line="360" w:lineRule="exact"/>
              <w:ind w:firstLineChars="300" w:firstLine="720"/>
              <w:rPr>
                <w:rFonts w:eastAsia="標楷體"/>
              </w:rPr>
            </w:pPr>
            <w:r w:rsidRPr="00AE0D77">
              <w:rPr>
                <w:rFonts w:eastAsia="標楷體"/>
              </w:rPr>
              <w:t>5</w:t>
            </w:r>
            <w:r w:rsidRPr="00AE0D77">
              <w:rPr>
                <w:rFonts w:eastAsia="標楷體"/>
              </w:rPr>
              <w:t>月</w:t>
            </w:r>
          </w:p>
        </w:tc>
        <w:tc>
          <w:tcPr>
            <w:tcW w:w="2909" w:type="dxa"/>
            <w:tcBorders>
              <w:top w:val="nil"/>
              <w:left w:val="single" w:sz="4" w:space="0" w:color="auto"/>
              <w:bottom w:val="nil"/>
              <w:right w:val="single" w:sz="4" w:space="0" w:color="auto"/>
            </w:tcBorders>
          </w:tcPr>
          <w:p w:rsidR="00831C24" w:rsidRPr="00AE0D77" w:rsidRDefault="00831C24" w:rsidP="00BD58DD">
            <w:pPr>
              <w:snapToGrid w:val="0"/>
              <w:spacing w:line="360" w:lineRule="exact"/>
              <w:ind w:rightChars="379" w:right="910"/>
              <w:jc w:val="right"/>
              <w:rPr>
                <w:rFonts w:eastAsia="標楷體"/>
              </w:rPr>
            </w:pPr>
            <w:r w:rsidRPr="00AE0D77">
              <w:rPr>
                <w:rFonts w:eastAsia="標楷體"/>
              </w:rPr>
              <w:t>368.1</w:t>
            </w:r>
          </w:p>
        </w:tc>
        <w:tc>
          <w:tcPr>
            <w:tcW w:w="2909" w:type="dxa"/>
            <w:tcBorders>
              <w:top w:val="nil"/>
              <w:left w:val="single" w:sz="4" w:space="0" w:color="auto"/>
              <w:bottom w:val="nil"/>
              <w:right w:val="nil"/>
            </w:tcBorders>
          </w:tcPr>
          <w:p w:rsidR="00831C24" w:rsidRPr="00AE0D77" w:rsidRDefault="00831C24" w:rsidP="00BD58DD">
            <w:pPr>
              <w:snapToGrid w:val="0"/>
              <w:spacing w:line="360" w:lineRule="exact"/>
              <w:ind w:rightChars="379" w:right="910"/>
              <w:jc w:val="right"/>
              <w:rPr>
                <w:rFonts w:eastAsia="標楷體"/>
              </w:rPr>
            </w:pPr>
            <w:r w:rsidRPr="00AE0D77">
              <w:rPr>
                <w:rFonts w:eastAsia="標楷體"/>
              </w:rPr>
              <w:t>9.1</w:t>
            </w:r>
          </w:p>
        </w:tc>
      </w:tr>
      <w:tr w:rsidR="001A14C8" w:rsidRPr="00AE0D77" w:rsidTr="00BD58DD">
        <w:trPr>
          <w:trHeight w:val="356"/>
          <w:jc w:val="center"/>
        </w:trPr>
        <w:tc>
          <w:tcPr>
            <w:tcW w:w="1760" w:type="dxa"/>
            <w:tcBorders>
              <w:top w:val="nil"/>
              <w:left w:val="nil"/>
              <w:bottom w:val="nil"/>
              <w:right w:val="single" w:sz="4" w:space="0" w:color="auto"/>
            </w:tcBorders>
          </w:tcPr>
          <w:p w:rsidR="001A14C8" w:rsidRPr="00AE0D77" w:rsidRDefault="001A14C8" w:rsidP="000C13BF">
            <w:pPr>
              <w:snapToGrid w:val="0"/>
              <w:spacing w:line="360" w:lineRule="exact"/>
              <w:ind w:firstLineChars="300" w:firstLine="720"/>
              <w:rPr>
                <w:rFonts w:eastAsia="標楷體"/>
              </w:rPr>
            </w:pPr>
            <w:r>
              <w:rPr>
                <w:rFonts w:eastAsia="標楷體" w:hint="eastAsia"/>
              </w:rPr>
              <w:t>6</w:t>
            </w:r>
            <w:r w:rsidRPr="00AE0D77">
              <w:rPr>
                <w:rFonts w:eastAsia="標楷體"/>
              </w:rPr>
              <w:t>月</w:t>
            </w:r>
          </w:p>
        </w:tc>
        <w:tc>
          <w:tcPr>
            <w:tcW w:w="2909" w:type="dxa"/>
            <w:tcBorders>
              <w:top w:val="nil"/>
              <w:left w:val="single" w:sz="4" w:space="0" w:color="auto"/>
              <w:bottom w:val="nil"/>
              <w:right w:val="single" w:sz="4" w:space="0" w:color="auto"/>
            </w:tcBorders>
          </w:tcPr>
          <w:p w:rsidR="001A14C8" w:rsidRPr="00AE0D77" w:rsidRDefault="001A14C8" w:rsidP="000C13BF">
            <w:pPr>
              <w:snapToGrid w:val="0"/>
              <w:spacing w:line="360" w:lineRule="exact"/>
              <w:ind w:rightChars="379" w:right="910"/>
              <w:jc w:val="right"/>
              <w:rPr>
                <w:rFonts w:eastAsia="標楷體"/>
              </w:rPr>
            </w:pPr>
            <w:r>
              <w:rPr>
                <w:rFonts w:eastAsia="標楷體" w:hint="eastAsia"/>
              </w:rPr>
              <w:t>403</w:t>
            </w:r>
            <w:r w:rsidRPr="00AE0D77">
              <w:rPr>
                <w:rFonts w:eastAsia="標楷體"/>
              </w:rPr>
              <w:t>.</w:t>
            </w:r>
            <w:r>
              <w:rPr>
                <w:rFonts w:eastAsia="標楷體" w:hint="eastAsia"/>
              </w:rPr>
              <w:t>5</w:t>
            </w:r>
          </w:p>
        </w:tc>
        <w:tc>
          <w:tcPr>
            <w:tcW w:w="2909" w:type="dxa"/>
            <w:tcBorders>
              <w:top w:val="nil"/>
              <w:left w:val="single" w:sz="4" w:space="0" w:color="auto"/>
              <w:bottom w:val="nil"/>
              <w:right w:val="nil"/>
            </w:tcBorders>
          </w:tcPr>
          <w:p w:rsidR="001A14C8" w:rsidRPr="00AE0D77" w:rsidRDefault="001A14C8" w:rsidP="000C13BF">
            <w:pPr>
              <w:snapToGrid w:val="0"/>
              <w:spacing w:line="360" w:lineRule="exact"/>
              <w:ind w:rightChars="379" w:right="910"/>
              <w:jc w:val="right"/>
              <w:rPr>
                <w:rFonts w:eastAsia="標楷體"/>
              </w:rPr>
            </w:pPr>
            <w:r>
              <w:rPr>
                <w:rFonts w:eastAsia="標楷體" w:hint="eastAsia"/>
              </w:rPr>
              <w:t>13</w:t>
            </w:r>
            <w:r w:rsidRPr="00AE0D77">
              <w:rPr>
                <w:rFonts w:eastAsia="標楷體"/>
              </w:rPr>
              <w:t>.</w:t>
            </w:r>
            <w:r>
              <w:rPr>
                <w:rFonts w:eastAsia="標楷體" w:hint="eastAsia"/>
              </w:rPr>
              <w:t>0</w:t>
            </w:r>
          </w:p>
        </w:tc>
      </w:tr>
      <w:tr w:rsidR="001A14C8" w:rsidRPr="00AE0D77" w:rsidTr="00BD58DD">
        <w:trPr>
          <w:trHeight w:val="356"/>
          <w:jc w:val="center"/>
        </w:trPr>
        <w:tc>
          <w:tcPr>
            <w:tcW w:w="1760" w:type="dxa"/>
            <w:tcBorders>
              <w:top w:val="nil"/>
              <w:left w:val="nil"/>
              <w:bottom w:val="single" w:sz="4" w:space="0" w:color="auto"/>
              <w:right w:val="single" w:sz="4" w:space="0" w:color="auto"/>
            </w:tcBorders>
          </w:tcPr>
          <w:p w:rsidR="001A14C8" w:rsidRPr="00AE0D77" w:rsidRDefault="009855E5" w:rsidP="00BD58DD">
            <w:pPr>
              <w:snapToGrid w:val="0"/>
              <w:spacing w:line="360" w:lineRule="exact"/>
              <w:ind w:firstLineChars="300" w:firstLine="720"/>
              <w:rPr>
                <w:rFonts w:eastAsia="標楷體"/>
              </w:rPr>
            </w:pPr>
            <w:r>
              <w:rPr>
                <w:rFonts w:eastAsia="標楷體" w:hint="eastAsia"/>
              </w:rPr>
              <w:t>7</w:t>
            </w:r>
            <w:r w:rsidR="001A14C8" w:rsidRPr="00AE0D77">
              <w:rPr>
                <w:rFonts w:eastAsia="標楷體"/>
              </w:rPr>
              <w:t>月</w:t>
            </w:r>
          </w:p>
        </w:tc>
        <w:tc>
          <w:tcPr>
            <w:tcW w:w="2909" w:type="dxa"/>
            <w:tcBorders>
              <w:top w:val="nil"/>
              <w:left w:val="single" w:sz="4" w:space="0" w:color="auto"/>
              <w:bottom w:val="single" w:sz="4" w:space="0" w:color="auto"/>
              <w:right w:val="single" w:sz="4" w:space="0" w:color="auto"/>
            </w:tcBorders>
          </w:tcPr>
          <w:p w:rsidR="001A14C8" w:rsidRPr="00AE0D77" w:rsidRDefault="009855E5" w:rsidP="00BD58DD">
            <w:pPr>
              <w:snapToGrid w:val="0"/>
              <w:spacing w:line="360" w:lineRule="exact"/>
              <w:ind w:rightChars="379" w:right="910"/>
              <w:jc w:val="right"/>
              <w:rPr>
                <w:rFonts w:eastAsia="標楷體"/>
              </w:rPr>
            </w:pPr>
            <w:r w:rsidRPr="009855E5">
              <w:rPr>
                <w:rFonts w:eastAsia="標楷體"/>
              </w:rPr>
              <w:t>387.2</w:t>
            </w:r>
          </w:p>
        </w:tc>
        <w:tc>
          <w:tcPr>
            <w:tcW w:w="2909" w:type="dxa"/>
            <w:tcBorders>
              <w:top w:val="nil"/>
              <w:left w:val="single" w:sz="4" w:space="0" w:color="auto"/>
              <w:bottom w:val="single" w:sz="4" w:space="0" w:color="auto"/>
              <w:right w:val="nil"/>
            </w:tcBorders>
          </w:tcPr>
          <w:p w:rsidR="001A14C8" w:rsidRPr="00AE0D77" w:rsidRDefault="001A14C8" w:rsidP="009855E5">
            <w:pPr>
              <w:snapToGrid w:val="0"/>
              <w:spacing w:line="360" w:lineRule="exact"/>
              <w:ind w:rightChars="379" w:right="910"/>
              <w:jc w:val="right"/>
              <w:rPr>
                <w:rFonts w:eastAsia="標楷體"/>
              </w:rPr>
            </w:pPr>
            <w:r>
              <w:rPr>
                <w:rFonts w:eastAsia="標楷體" w:hint="eastAsia"/>
              </w:rPr>
              <w:t>1</w:t>
            </w:r>
            <w:r w:rsidR="009855E5">
              <w:rPr>
                <w:rFonts w:eastAsia="標楷體" w:hint="eastAsia"/>
              </w:rPr>
              <w:t>0</w:t>
            </w:r>
            <w:r w:rsidRPr="00AE0D77">
              <w:rPr>
                <w:rFonts w:eastAsia="標楷體"/>
              </w:rPr>
              <w:t>.</w:t>
            </w:r>
            <w:r w:rsidR="009855E5">
              <w:rPr>
                <w:rFonts w:eastAsia="標楷體" w:hint="eastAsia"/>
              </w:rPr>
              <w:t>5</w:t>
            </w:r>
          </w:p>
        </w:tc>
      </w:tr>
    </w:tbl>
    <w:p w:rsidR="00831C24" w:rsidRPr="00AE0D77" w:rsidRDefault="00831C24" w:rsidP="00831C24">
      <w:pPr>
        <w:widowControl/>
        <w:snapToGrid w:val="0"/>
        <w:spacing w:line="240" w:lineRule="atLeast"/>
        <w:ind w:leftChars="236" w:left="566"/>
        <w:jc w:val="both"/>
        <w:rPr>
          <w:rFonts w:eastAsia="標楷體"/>
          <w:kern w:val="0"/>
          <w:sz w:val="22"/>
          <w:szCs w:val="22"/>
        </w:rPr>
      </w:pPr>
      <w:r w:rsidRPr="00AE0D77">
        <w:rPr>
          <w:rFonts w:eastAsia="標楷體"/>
          <w:kern w:val="0"/>
          <w:sz w:val="22"/>
          <w:szCs w:val="22"/>
        </w:rPr>
        <w:t>資料來源：經濟部統計處。</w:t>
      </w:r>
    </w:p>
    <w:p w:rsidR="00831C24" w:rsidRPr="00B77396" w:rsidRDefault="00831C24" w:rsidP="00831C24">
      <w:pPr>
        <w:widowControl/>
        <w:tabs>
          <w:tab w:val="left" w:pos="540"/>
        </w:tabs>
        <w:snapToGrid w:val="0"/>
        <w:spacing w:beforeLines="100" w:before="360" w:afterLines="50" w:after="180" w:line="300" w:lineRule="auto"/>
        <w:ind w:left="566" w:hangingChars="202" w:hanging="566"/>
        <w:jc w:val="both"/>
        <w:rPr>
          <w:rFonts w:eastAsia="標楷體"/>
          <w:b/>
          <w:color w:val="000000" w:themeColor="text1"/>
          <w:spacing w:val="-4"/>
          <w:kern w:val="0"/>
          <w:sz w:val="28"/>
          <w:szCs w:val="20"/>
        </w:rPr>
      </w:pPr>
      <w:r w:rsidRPr="00AE0D77">
        <w:rPr>
          <w:rFonts w:eastAsia="標楷體"/>
          <w:b/>
          <w:bCs/>
          <w:kern w:val="0"/>
          <w:sz w:val="28"/>
          <w:szCs w:val="20"/>
        </w:rPr>
        <w:t>２、</w:t>
      </w:r>
      <w:r w:rsidRPr="00AE0D77">
        <w:rPr>
          <w:rFonts w:eastAsia="標楷體"/>
          <w:b/>
          <w:spacing w:val="-4"/>
          <w:kern w:val="0"/>
          <w:sz w:val="28"/>
          <w:szCs w:val="20"/>
        </w:rPr>
        <w:t>106</w:t>
      </w:r>
      <w:r w:rsidRPr="00AE0D77">
        <w:rPr>
          <w:rFonts w:eastAsia="標楷體"/>
          <w:b/>
          <w:spacing w:val="-4"/>
          <w:kern w:val="0"/>
          <w:sz w:val="28"/>
          <w:szCs w:val="20"/>
        </w:rPr>
        <w:t>年</w:t>
      </w:r>
      <w:r w:rsidR="00D9303A">
        <w:rPr>
          <w:rFonts w:eastAsia="標楷體" w:hint="eastAsia"/>
          <w:b/>
          <w:spacing w:val="-4"/>
          <w:kern w:val="0"/>
          <w:sz w:val="28"/>
          <w:szCs w:val="20"/>
        </w:rPr>
        <w:t>7</w:t>
      </w:r>
      <w:r w:rsidRPr="00AE0D77">
        <w:rPr>
          <w:rFonts w:eastAsia="標楷體"/>
          <w:b/>
          <w:spacing w:val="-4"/>
          <w:kern w:val="0"/>
          <w:sz w:val="28"/>
          <w:szCs w:val="20"/>
        </w:rPr>
        <w:t>月</w:t>
      </w:r>
      <w:r w:rsidRPr="007B02A5">
        <w:rPr>
          <w:rFonts w:eastAsia="標楷體"/>
          <w:b/>
          <w:color w:val="000000" w:themeColor="text1"/>
          <w:spacing w:val="-4"/>
          <w:kern w:val="0"/>
          <w:sz w:val="28"/>
          <w:szCs w:val="20"/>
        </w:rPr>
        <w:t>資訊通信、電子產品為我國前二大接單貨品</w:t>
      </w:r>
      <w:r w:rsidRPr="00B77396">
        <w:rPr>
          <w:rFonts w:eastAsia="標楷體"/>
          <w:b/>
          <w:color w:val="000000" w:themeColor="text1"/>
          <w:spacing w:val="-4"/>
          <w:kern w:val="0"/>
          <w:sz w:val="28"/>
          <w:szCs w:val="20"/>
        </w:rPr>
        <w:t>，增幅最大者為光學器材</w:t>
      </w:r>
    </w:p>
    <w:p w:rsidR="00831C24" w:rsidRPr="00AE0D77" w:rsidRDefault="00831C24" w:rsidP="00831C24">
      <w:pPr>
        <w:numPr>
          <w:ilvl w:val="0"/>
          <w:numId w:val="4"/>
        </w:numPr>
        <w:snapToGrid w:val="0"/>
        <w:spacing w:line="300" w:lineRule="auto"/>
        <w:ind w:right="-142"/>
        <w:jc w:val="both"/>
        <w:rPr>
          <w:rFonts w:eastAsia="標楷體"/>
          <w:spacing w:val="-4"/>
          <w:sz w:val="28"/>
          <w:szCs w:val="22"/>
        </w:rPr>
      </w:pPr>
      <w:r w:rsidRPr="00AE0D77">
        <w:rPr>
          <w:rFonts w:eastAsia="標楷體"/>
          <w:spacing w:val="-4"/>
          <w:sz w:val="28"/>
          <w:szCs w:val="22"/>
        </w:rPr>
        <w:t>106</w:t>
      </w:r>
      <w:r w:rsidRPr="00AE0D77">
        <w:rPr>
          <w:rFonts w:eastAsia="標楷體"/>
          <w:spacing w:val="-4"/>
          <w:sz w:val="28"/>
          <w:szCs w:val="22"/>
        </w:rPr>
        <w:t>年</w:t>
      </w:r>
      <w:r w:rsidR="00D9303A">
        <w:rPr>
          <w:rFonts w:eastAsia="標楷體" w:hint="eastAsia"/>
          <w:spacing w:val="-4"/>
          <w:sz w:val="28"/>
          <w:szCs w:val="22"/>
        </w:rPr>
        <w:t>7</w:t>
      </w:r>
      <w:r w:rsidRPr="00AE0D77">
        <w:rPr>
          <w:rFonts w:eastAsia="標楷體"/>
          <w:spacing w:val="-4"/>
          <w:sz w:val="28"/>
          <w:szCs w:val="22"/>
        </w:rPr>
        <w:t>月主要訂單貨品中以</w:t>
      </w:r>
      <w:r w:rsidRPr="00AE0D77">
        <w:rPr>
          <w:rFonts w:eastAsia="標楷體"/>
          <w:bCs/>
          <w:spacing w:val="-4"/>
          <w:sz w:val="28"/>
          <w:szCs w:val="22"/>
        </w:rPr>
        <w:t>資訊通信、電子產品</w:t>
      </w:r>
      <w:r w:rsidRPr="00AE0D77">
        <w:rPr>
          <w:rFonts w:eastAsia="標楷體"/>
          <w:spacing w:val="-4"/>
          <w:sz w:val="28"/>
          <w:szCs w:val="22"/>
        </w:rPr>
        <w:t>為主，分別占訂單總</w:t>
      </w:r>
      <w:r w:rsidRPr="00B77396">
        <w:rPr>
          <w:rFonts w:eastAsia="標楷體"/>
          <w:color w:val="000000" w:themeColor="text1"/>
          <w:spacing w:val="-4"/>
          <w:sz w:val="28"/>
          <w:szCs w:val="22"/>
        </w:rPr>
        <w:t>額的</w:t>
      </w:r>
      <w:r w:rsidRPr="00B77396">
        <w:rPr>
          <w:rFonts w:eastAsia="標楷體"/>
          <w:color w:val="000000" w:themeColor="text1"/>
          <w:spacing w:val="-4"/>
          <w:sz w:val="28"/>
          <w:szCs w:val="22"/>
        </w:rPr>
        <w:t>2</w:t>
      </w:r>
      <w:r w:rsidRPr="00B77396">
        <w:rPr>
          <w:rFonts w:eastAsia="標楷體" w:hint="eastAsia"/>
          <w:color w:val="000000" w:themeColor="text1"/>
          <w:spacing w:val="-4"/>
          <w:sz w:val="28"/>
          <w:szCs w:val="22"/>
        </w:rPr>
        <w:t>8</w:t>
      </w:r>
      <w:r w:rsidRPr="00B77396">
        <w:rPr>
          <w:rFonts w:eastAsia="標楷體"/>
          <w:color w:val="000000" w:themeColor="text1"/>
          <w:spacing w:val="-4"/>
          <w:sz w:val="28"/>
          <w:szCs w:val="22"/>
        </w:rPr>
        <w:t>.</w:t>
      </w:r>
      <w:r w:rsidR="00B51B3D">
        <w:rPr>
          <w:rFonts w:eastAsia="標楷體" w:hint="eastAsia"/>
          <w:color w:val="000000" w:themeColor="text1"/>
          <w:spacing w:val="-4"/>
          <w:sz w:val="28"/>
          <w:szCs w:val="22"/>
        </w:rPr>
        <w:t>1</w:t>
      </w:r>
      <w:r w:rsidRPr="00B77396">
        <w:rPr>
          <w:rFonts w:eastAsia="標楷體"/>
          <w:color w:val="000000" w:themeColor="text1"/>
          <w:spacing w:val="-4"/>
          <w:sz w:val="28"/>
          <w:szCs w:val="22"/>
        </w:rPr>
        <w:t>%</w:t>
      </w:r>
      <w:r w:rsidRPr="00B77396">
        <w:rPr>
          <w:rFonts w:eastAsia="標楷體"/>
          <w:color w:val="000000" w:themeColor="text1"/>
          <w:spacing w:val="-4"/>
          <w:sz w:val="28"/>
          <w:szCs w:val="22"/>
        </w:rPr>
        <w:t>及</w:t>
      </w:r>
      <w:r w:rsidRPr="00B77396">
        <w:rPr>
          <w:rFonts w:eastAsia="標楷體"/>
          <w:color w:val="000000" w:themeColor="text1"/>
          <w:spacing w:val="-4"/>
          <w:sz w:val="28"/>
          <w:szCs w:val="22"/>
        </w:rPr>
        <w:t>25.</w:t>
      </w:r>
      <w:r w:rsidR="00B51B3D">
        <w:rPr>
          <w:rFonts w:eastAsia="標楷體" w:hint="eastAsia"/>
          <w:color w:val="000000" w:themeColor="text1"/>
          <w:spacing w:val="-4"/>
          <w:sz w:val="28"/>
          <w:szCs w:val="22"/>
        </w:rPr>
        <w:t>1</w:t>
      </w:r>
      <w:r w:rsidRPr="00B77396">
        <w:rPr>
          <w:rFonts w:eastAsia="標楷體"/>
          <w:color w:val="000000" w:themeColor="text1"/>
          <w:spacing w:val="-4"/>
          <w:sz w:val="28"/>
          <w:szCs w:val="22"/>
        </w:rPr>
        <w:t>%</w:t>
      </w:r>
      <w:r w:rsidRPr="00B77396">
        <w:rPr>
          <w:rFonts w:eastAsia="標楷體"/>
          <w:color w:val="000000" w:themeColor="text1"/>
          <w:spacing w:val="-4"/>
          <w:sz w:val="28"/>
          <w:szCs w:val="22"/>
        </w:rPr>
        <w:t>，</w:t>
      </w:r>
      <w:r w:rsidRPr="00AE0D77">
        <w:rPr>
          <w:rFonts w:eastAsia="標楷體"/>
          <w:spacing w:val="-4"/>
          <w:sz w:val="28"/>
          <w:szCs w:val="22"/>
        </w:rPr>
        <w:t>較上年同月分別增加</w:t>
      </w:r>
      <w:r>
        <w:rPr>
          <w:rFonts w:eastAsia="標楷體" w:hint="eastAsia"/>
          <w:spacing w:val="-4"/>
          <w:sz w:val="28"/>
          <w:szCs w:val="22"/>
        </w:rPr>
        <w:t>1</w:t>
      </w:r>
      <w:r w:rsidR="00040CB9">
        <w:rPr>
          <w:rFonts w:eastAsia="標楷體" w:hint="eastAsia"/>
          <w:spacing w:val="-4"/>
          <w:sz w:val="28"/>
          <w:szCs w:val="22"/>
        </w:rPr>
        <w:t>3</w:t>
      </w:r>
      <w:r>
        <w:rPr>
          <w:rFonts w:eastAsia="標楷體" w:hint="eastAsia"/>
          <w:spacing w:val="-4"/>
          <w:sz w:val="28"/>
          <w:szCs w:val="22"/>
        </w:rPr>
        <w:t>.9</w:t>
      </w:r>
      <w:r w:rsidRPr="00AE0D77">
        <w:rPr>
          <w:rFonts w:eastAsia="標楷體"/>
          <w:spacing w:val="-4"/>
          <w:sz w:val="28"/>
          <w:szCs w:val="22"/>
        </w:rPr>
        <w:t>%</w:t>
      </w:r>
      <w:r w:rsidRPr="00AE0D77">
        <w:rPr>
          <w:rFonts w:eastAsia="標楷體"/>
          <w:spacing w:val="-4"/>
          <w:sz w:val="28"/>
          <w:szCs w:val="22"/>
        </w:rPr>
        <w:t>及</w:t>
      </w:r>
      <w:r w:rsidR="00040CB9">
        <w:rPr>
          <w:rFonts w:eastAsia="標楷體" w:hint="eastAsia"/>
          <w:spacing w:val="-4"/>
          <w:sz w:val="28"/>
          <w:szCs w:val="22"/>
        </w:rPr>
        <w:t>4</w:t>
      </w:r>
      <w:r w:rsidRPr="00AE0D77">
        <w:rPr>
          <w:rFonts w:eastAsia="標楷體"/>
          <w:spacing w:val="-4"/>
          <w:sz w:val="28"/>
          <w:szCs w:val="22"/>
        </w:rPr>
        <w:t>.</w:t>
      </w:r>
      <w:r w:rsidR="00040CB9">
        <w:rPr>
          <w:rFonts w:eastAsia="標楷體" w:hint="eastAsia"/>
          <w:spacing w:val="-4"/>
          <w:sz w:val="28"/>
          <w:szCs w:val="22"/>
        </w:rPr>
        <w:t>2</w:t>
      </w:r>
      <w:r w:rsidRPr="00AE0D77">
        <w:rPr>
          <w:rFonts w:eastAsia="標楷體"/>
          <w:spacing w:val="-4"/>
          <w:sz w:val="28"/>
          <w:szCs w:val="22"/>
        </w:rPr>
        <w:t>%</w:t>
      </w:r>
      <w:r w:rsidRPr="00AE0D77">
        <w:rPr>
          <w:rFonts w:eastAsia="標楷體"/>
          <w:spacing w:val="-4"/>
          <w:sz w:val="28"/>
          <w:szCs w:val="22"/>
        </w:rPr>
        <w:t>。</w:t>
      </w:r>
    </w:p>
    <w:p w:rsidR="00831C24" w:rsidRPr="00E13564" w:rsidRDefault="00831C24" w:rsidP="009D0D5E">
      <w:pPr>
        <w:numPr>
          <w:ilvl w:val="0"/>
          <w:numId w:val="4"/>
        </w:numPr>
        <w:snapToGrid w:val="0"/>
        <w:spacing w:line="300" w:lineRule="auto"/>
        <w:ind w:right="-142"/>
        <w:jc w:val="both"/>
        <w:rPr>
          <w:rFonts w:eastAsia="標楷體"/>
          <w:color w:val="000000" w:themeColor="text1"/>
          <w:spacing w:val="-4"/>
          <w:sz w:val="28"/>
          <w:szCs w:val="22"/>
        </w:rPr>
      </w:pPr>
      <w:r w:rsidRPr="00AE0D77">
        <w:rPr>
          <w:rFonts w:eastAsia="標楷體"/>
          <w:spacing w:val="-4"/>
          <w:sz w:val="28"/>
          <w:szCs w:val="22"/>
        </w:rPr>
        <w:t>106</w:t>
      </w:r>
      <w:r w:rsidRPr="00AE0D77">
        <w:rPr>
          <w:rFonts w:eastAsia="標楷體"/>
          <w:spacing w:val="-4"/>
          <w:sz w:val="28"/>
          <w:szCs w:val="22"/>
        </w:rPr>
        <w:t>年</w:t>
      </w:r>
      <w:r w:rsidR="00D9303A">
        <w:rPr>
          <w:rFonts w:eastAsia="標楷體" w:hint="eastAsia"/>
          <w:spacing w:val="-4"/>
          <w:sz w:val="28"/>
          <w:szCs w:val="22"/>
        </w:rPr>
        <w:t>7</w:t>
      </w:r>
      <w:r w:rsidRPr="00AE0D77">
        <w:rPr>
          <w:rFonts w:eastAsia="標楷體"/>
          <w:spacing w:val="-4"/>
          <w:sz w:val="28"/>
          <w:szCs w:val="22"/>
        </w:rPr>
        <w:t>月各主要訂單</w:t>
      </w:r>
      <w:proofErr w:type="gramStart"/>
      <w:r w:rsidRPr="00AE0D77">
        <w:rPr>
          <w:rFonts w:eastAsia="標楷體"/>
          <w:spacing w:val="-4"/>
          <w:sz w:val="28"/>
          <w:szCs w:val="22"/>
        </w:rPr>
        <w:t>貨品均較上年</w:t>
      </w:r>
      <w:proofErr w:type="gramEnd"/>
      <w:r w:rsidRPr="00AE0D77">
        <w:rPr>
          <w:rFonts w:eastAsia="標楷體"/>
          <w:spacing w:val="-4"/>
          <w:sz w:val="28"/>
          <w:szCs w:val="22"/>
        </w:rPr>
        <w:t>同月增加，尤以光學器材增加</w:t>
      </w:r>
      <w:r w:rsidRPr="00AE0D77">
        <w:rPr>
          <w:rFonts w:eastAsia="標楷體"/>
          <w:spacing w:val="-4"/>
          <w:sz w:val="28"/>
          <w:szCs w:val="22"/>
        </w:rPr>
        <w:lastRenderedPageBreak/>
        <w:t>2</w:t>
      </w:r>
      <w:r w:rsidR="009D0D5E">
        <w:rPr>
          <w:rFonts w:eastAsia="標楷體" w:hint="eastAsia"/>
          <w:spacing w:val="-4"/>
          <w:sz w:val="28"/>
          <w:szCs w:val="22"/>
        </w:rPr>
        <w:t>2</w:t>
      </w:r>
      <w:r w:rsidRPr="00AE0D77">
        <w:rPr>
          <w:rFonts w:eastAsia="標楷體"/>
          <w:spacing w:val="-4"/>
          <w:sz w:val="28"/>
          <w:szCs w:val="22"/>
        </w:rPr>
        <w:t>.</w:t>
      </w:r>
      <w:r w:rsidR="009D0D5E">
        <w:rPr>
          <w:rFonts w:eastAsia="標楷體" w:hint="eastAsia"/>
          <w:spacing w:val="-4"/>
          <w:sz w:val="28"/>
          <w:szCs w:val="22"/>
        </w:rPr>
        <w:t>7</w:t>
      </w:r>
      <w:r w:rsidRPr="00AE0D77">
        <w:rPr>
          <w:rFonts w:eastAsia="標楷體"/>
          <w:spacing w:val="-4"/>
          <w:sz w:val="28"/>
          <w:szCs w:val="22"/>
        </w:rPr>
        <w:t>%</w:t>
      </w:r>
      <w:r w:rsidRPr="00AE0D77">
        <w:rPr>
          <w:rFonts w:eastAsia="標楷體"/>
          <w:spacing w:val="-4"/>
          <w:sz w:val="28"/>
          <w:szCs w:val="22"/>
        </w:rPr>
        <w:t>最多，主因</w:t>
      </w:r>
      <w:r w:rsidR="009D0D5E" w:rsidRPr="009D0D5E">
        <w:rPr>
          <w:rFonts w:eastAsia="標楷體" w:hint="eastAsia"/>
          <w:color w:val="000000" w:themeColor="text1"/>
          <w:spacing w:val="-4"/>
          <w:sz w:val="28"/>
          <w:szCs w:val="22"/>
        </w:rPr>
        <w:t>大尺寸液晶電視面板價格較上年同月高，加上中小尺寸手機面板需求增加所致</w:t>
      </w:r>
      <w:r w:rsidRPr="00E13564">
        <w:rPr>
          <w:rFonts w:eastAsia="標楷體"/>
          <w:color w:val="000000" w:themeColor="text1"/>
          <w:spacing w:val="-4"/>
          <w:sz w:val="28"/>
          <w:szCs w:val="22"/>
        </w:rPr>
        <w:t>。</w:t>
      </w:r>
    </w:p>
    <w:p w:rsidR="00831C24" w:rsidRPr="00AE0D77" w:rsidRDefault="00831C24" w:rsidP="00831C24">
      <w:pPr>
        <w:spacing w:beforeLines="50" w:before="180" w:afterLines="50" w:after="180"/>
        <w:jc w:val="center"/>
        <w:rPr>
          <w:rFonts w:eastAsia="標楷體"/>
          <w:sz w:val="28"/>
        </w:rPr>
      </w:pPr>
      <w:r w:rsidRPr="00AE0D77">
        <w:rPr>
          <w:rFonts w:eastAsia="標楷體"/>
          <w:b/>
          <w:bCs/>
          <w:sz w:val="28"/>
        </w:rPr>
        <w:t>表</w:t>
      </w:r>
      <w:r w:rsidRPr="00AE0D77">
        <w:rPr>
          <w:rFonts w:eastAsia="標楷體"/>
          <w:b/>
          <w:bCs/>
          <w:sz w:val="28"/>
        </w:rPr>
        <w:t xml:space="preserve"> 2-5-2  106</w:t>
      </w:r>
      <w:r w:rsidRPr="00AE0D77">
        <w:rPr>
          <w:rFonts w:eastAsia="標楷體"/>
          <w:b/>
          <w:bCs/>
          <w:sz w:val="28"/>
        </w:rPr>
        <w:t>年</w:t>
      </w:r>
      <w:r w:rsidR="00D9303A">
        <w:rPr>
          <w:rFonts w:eastAsia="標楷體" w:hint="eastAsia"/>
          <w:b/>
          <w:bCs/>
          <w:sz w:val="28"/>
        </w:rPr>
        <w:t>7</w:t>
      </w:r>
      <w:r w:rsidRPr="00AE0D77">
        <w:rPr>
          <w:rFonts w:eastAsia="標楷體"/>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831C24" w:rsidRPr="00AE0D77" w:rsidTr="00BD58DD">
        <w:trPr>
          <w:jc w:val="center"/>
        </w:trPr>
        <w:tc>
          <w:tcPr>
            <w:tcW w:w="2046" w:type="dxa"/>
            <w:tcBorders>
              <w:top w:val="single" w:sz="4" w:space="0" w:color="auto"/>
              <w:left w:val="nil"/>
              <w:bottom w:val="single" w:sz="4" w:space="0" w:color="auto"/>
              <w:right w:val="single" w:sz="4" w:space="0" w:color="auto"/>
            </w:tcBorders>
            <w:vAlign w:val="center"/>
            <w:hideMark/>
          </w:tcPr>
          <w:p w:rsidR="00831C24" w:rsidRPr="00AE0D77" w:rsidRDefault="00831C24" w:rsidP="00BD58DD">
            <w:pPr>
              <w:adjustRightInd w:val="0"/>
              <w:snapToGrid w:val="0"/>
              <w:spacing w:line="360" w:lineRule="atLeast"/>
              <w:ind w:left="28" w:right="-40"/>
              <w:jc w:val="center"/>
              <w:rPr>
                <w:rFonts w:eastAsia="標楷體"/>
              </w:rPr>
            </w:pPr>
            <w:r w:rsidRPr="00AE0D77">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60" w:lineRule="atLeast"/>
              <w:ind w:left="28" w:right="-40"/>
              <w:jc w:val="center"/>
              <w:rPr>
                <w:rFonts w:eastAsia="標楷體"/>
              </w:rPr>
            </w:pPr>
            <w:r w:rsidRPr="00AE0D77">
              <w:rPr>
                <w:rFonts w:eastAsia="標楷體"/>
              </w:rPr>
              <w:t>106</w:t>
            </w:r>
            <w:r w:rsidRPr="00AE0D77">
              <w:rPr>
                <w:rFonts w:eastAsia="標楷體"/>
              </w:rPr>
              <w:t>年</w:t>
            </w:r>
            <w:r w:rsidR="00D9303A">
              <w:rPr>
                <w:rFonts w:eastAsia="標楷體" w:hint="eastAsia"/>
              </w:rPr>
              <w:t>7</w:t>
            </w:r>
            <w:r w:rsidRPr="00AE0D77">
              <w:rPr>
                <w:rFonts w:eastAsia="標楷體"/>
              </w:rPr>
              <w:t>月金額</w:t>
            </w:r>
          </w:p>
          <w:p w:rsidR="00831C24" w:rsidRPr="00AE0D77" w:rsidRDefault="00831C24" w:rsidP="00BD58DD">
            <w:pPr>
              <w:snapToGrid w:val="0"/>
              <w:spacing w:line="360" w:lineRule="atLeast"/>
              <w:ind w:left="28" w:right="-40"/>
              <w:jc w:val="center"/>
              <w:rPr>
                <w:rFonts w:eastAsia="標楷體"/>
              </w:rPr>
            </w:pPr>
            <w:r w:rsidRPr="00AE0D77">
              <w:rPr>
                <w:rFonts w:eastAsia="標楷體"/>
              </w:rPr>
              <w:t>(</w:t>
            </w:r>
            <w:r w:rsidRPr="00AE0D77">
              <w:rPr>
                <w:rFonts w:eastAsia="標楷體"/>
              </w:rPr>
              <w:t>億美元</w:t>
            </w:r>
            <w:r w:rsidRPr="00AE0D77">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831C24" w:rsidRPr="00AE0D77" w:rsidRDefault="00831C24" w:rsidP="00BD58DD">
            <w:pPr>
              <w:snapToGrid w:val="0"/>
              <w:spacing w:line="560" w:lineRule="exact"/>
              <w:ind w:left="28" w:right="-40"/>
              <w:jc w:val="center"/>
              <w:rPr>
                <w:rFonts w:eastAsia="標楷體"/>
              </w:rPr>
            </w:pPr>
            <w:r w:rsidRPr="00AE0D77">
              <w:rPr>
                <w:rFonts w:eastAsia="標楷體"/>
              </w:rPr>
              <w:t>比重</w:t>
            </w:r>
            <w:r w:rsidRPr="00AE0D77">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831C24" w:rsidRPr="00AE0D77" w:rsidRDefault="00831C24" w:rsidP="00BD58DD">
            <w:pPr>
              <w:snapToGrid w:val="0"/>
              <w:spacing w:line="360" w:lineRule="atLeast"/>
              <w:ind w:left="28" w:right="-40"/>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831C24" w:rsidRPr="00AE0D77" w:rsidRDefault="00831C24" w:rsidP="00BD58DD">
            <w:pPr>
              <w:snapToGrid w:val="0"/>
              <w:spacing w:line="360" w:lineRule="atLeast"/>
              <w:ind w:left="28" w:right="-40"/>
              <w:jc w:val="center"/>
              <w:rPr>
                <w:rFonts w:eastAsia="標楷體"/>
              </w:rPr>
            </w:pPr>
            <w:r w:rsidRPr="00AE0D77">
              <w:rPr>
                <w:rFonts w:eastAsia="標楷體"/>
              </w:rPr>
              <w:t>增減</w:t>
            </w:r>
            <w:r w:rsidRPr="00AE0D77">
              <w:rPr>
                <w:rFonts w:eastAsia="標楷體"/>
              </w:rPr>
              <w:t xml:space="preserve">(%) </w:t>
            </w:r>
          </w:p>
        </w:tc>
      </w:tr>
      <w:tr w:rsidR="00B51B3D" w:rsidRPr="00AE0D77" w:rsidTr="00BD58DD">
        <w:trPr>
          <w:jc w:val="center"/>
        </w:trPr>
        <w:tc>
          <w:tcPr>
            <w:tcW w:w="2046" w:type="dxa"/>
            <w:tcBorders>
              <w:top w:val="nil"/>
              <w:left w:val="nil"/>
              <w:bottom w:val="nil"/>
              <w:right w:val="single" w:sz="4" w:space="0" w:color="auto"/>
            </w:tcBorders>
            <w:vAlign w:val="center"/>
            <w:hideMark/>
          </w:tcPr>
          <w:p w:rsidR="00B51B3D" w:rsidRPr="00AE0D77" w:rsidRDefault="00B51B3D" w:rsidP="00BD58DD">
            <w:pPr>
              <w:snapToGrid w:val="0"/>
              <w:spacing w:line="400" w:lineRule="atLeast"/>
              <w:ind w:left="28" w:right="-40"/>
              <w:jc w:val="both"/>
              <w:rPr>
                <w:rFonts w:eastAsia="標楷體"/>
              </w:rPr>
            </w:pPr>
            <w:r w:rsidRPr="00AE0D77">
              <w:rPr>
                <w:rFonts w:eastAsia="標楷體"/>
              </w:rPr>
              <w:t>資訊通信</w:t>
            </w:r>
          </w:p>
        </w:tc>
        <w:tc>
          <w:tcPr>
            <w:tcW w:w="1930" w:type="dxa"/>
            <w:tcBorders>
              <w:top w:val="nil"/>
              <w:left w:val="single" w:sz="4" w:space="0" w:color="auto"/>
              <w:bottom w:val="nil"/>
              <w:right w:val="single" w:sz="4" w:space="0" w:color="auto"/>
            </w:tcBorders>
            <w:hideMark/>
          </w:tcPr>
          <w:p w:rsidR="00B51B3D" w:rsidRPr="00B51B3D" w:rsidRDefault="00B51B3D" w:rsidP="00B51B3D">
            <w:pPr>
              <w:jc w:val="center"/>
              <w:rPr>
                <w:rFonts w:eastAsia="標楷體"/>
                <w:szCs w:val="20"/>
              </w:rPr>
            </w:pPr>
            <w:r w:rsidRPr="00B51B3D">
              <w:rPr>
                <w:rFonts w:eastAsia="標楷體"/>
                <w:szCs w:val="20"/>
              </w:rPr>
              <w:t>108.9</w:t>
            </w:r>
          </w:p>
        </w:tc>
        <w:tc>
          <w:tcPr>
            <w:tcW w:w="1542" w:type="dxa"/>
            <w:tcBorders>
              <w:top w:val="nil"/>
              <w:left w:val="single" w:sz="4" w:space="0" w:color="auto"/>
              <w:bottom w:val="nil"/>
              <w:right w:val="single" w:sz="4" w:space="0" w:color="auto"/>
            </w:tcBorders>
            <w:hideMark/>
          </w:tcPr>
          <w:p w:rsidR="00B51B3D" w:rsidRPr="00B51B3D" w:rsidRDefault="00B51B3D" w:rsidP="00B51B3D">
            <w:pPr>
              <w:jc w:val="center"/>
              <w:rPr>
                <w:rFonts w:eastAsia="標楷體"/>
                <w:szCs w:val="20"/>
              </w:rPr>
            </w:pPr>
            <w:r w:rsidRPr="00B51B3D">
              <w:rPr>
                <w:rFonts w:eastAsia="標楷體"/>
                <w:szCs w:val="20"/>
              </w:rPr>
              <w:t>28.1</w:t>
            </w:r>
          </w:p>
        </w:tc>
        <w:tc>
          <w:tcPr>
            <w:tcW w:w="2433" w:type="dxa"/>
            <w:tcBorders>
              <w:top w:val="nil"/>
              <w:left w:val="nil"/>
              <w:bottom w:val="nil"/>
              <w:right w:val="nil"/>
            </w:tcBorders>
            <w:hideMark/>
          </w:tcPr>
          <w:p w:rsidR="00B51B3D" w:rsidRPr="00B51B3D" w:rsidRDefault="00B51B3D" w:rsidP="00B51B3D">
            <w:pPr>
              <w:jc w:val="center"/>
              <w:rPr>
                <w:rFonts w:eastAsia="標楷體"/>
                <w:szCs w:val="20"/>
              </w:rPr>
            </w:pPr>
            <w:r w:rsidRPr="00B51B3D">
              <w:rPr>
                <w:rFonts w:eastAsia="標楷體"/>
                <w:szCs w:val="20"/>
              </w:rPr>
              <w:t>13.9</w:t>
            </w:r>
          </w:p>
        </w:tc>
      </w:tr>
      <w:tr w:rsidR="00B51B3D" w:rsidRPr="00AE0D77" w:rsidTr="00BD58DD">
        <w:trPr>
          <w:jc w:val="center"/>
        </w:trPr>
        <w:tc>
          <w:tcPr>
            <w:tcW w:w="2046" w:type="dxa"/>
            <w:tcBorders>
              <w:top w:val="nil"/>
              <w:left w:val="nil"/>
              <w:bottom w:val="nil"/>
              <w:right w:val="single" w:sz="4" w:space="0" w:color="auto"/>
            </w:tcBorders>
            <w:vAlign w:val="center"/>
            <w:hideMark/>
          </w:tcPr>
          <w:p w:rsidR="00B51B3D" w:rsidRPr="00AE0D77" w:rsidRDefault="00B51B3D" w:rsidP="00BD58DD">
            <w:pPr>
              <w:snapToGrid w:val="0"/>
              <w:spacing w:line="400" w:lineRule="atLeast"/>
              <w:ind w:left="28" w:right="-40"/>
              <w:jc w:val="both"/>
              <w:rPr>
                <w:rFonts w:eastAsia="標楷體"/>
              </w:rPr>
            </w:pPr>
            <w:r w:rsidRPr="00AE0D77">
              <w:rPr>
                <w:rFonts w:eastAsia="標楷體"/>
              </w:rPr>
              <w:t>電子產品</w:t>
            </w:r>
          </w:p>
        </w:tc>
        <w:tc>
          <w:tcPr>
            <w:tcW w:w="1930" w:type="dxa"/>
            <w:tcBorders>
              <w:top w:val="nil"/>
              <w:left w:val="single" w:sz="4" w:space="0" w:color="auto"/>
              <w:bottom w:val="nil"/>
              <w:right w:val="single" w:sz="4" w:space="0" w:color="auto"/>
            </w:tcBorders>
            <w:hideMark/>
          </w:tcPr>
          <w:p w:rsidR="00B51B3D" w:rsidRPr="00B51B3D" w:rsidRDefault="00B51B3D" w:rsidP="00B51B3D">
            <w:pPr>
              <w:jc w:val="center"/>
              <w:rPr>
                <w:rFonts w:eastAsia="標楷體"/>
                <w:szCs w:val="20"/>
              </w:rPr>
            </w:pPr>
            <w:r w:rsidRPr="00B51B3D">
              <w:rPr>
                <w:rFonts w:eastAsia="標楷體"/>
                <w:szCs w:val="20"/>
              </w:rPr>
              <w:t>97.4</w:t>
            </w:r>
          </w:p>
        </w:tc>
        <w:tc>
          <w:tcPr>
            <w:tcW w:w="1542" w:type="dxa"/>
            <w:tcBorders>
              <w:top w:val="nil"/>
              <w:left w:val="single" w:sz="4" w:space="0" w:color="auto"/>
              <w:bottom w:val="nil"/>
              <w:right w:val="single" w:sz="4" w:space="0" w:color="auto"/>
            </w:tcBorders>
            <w:hideMark/>
          </w:tcPr>
          <w:p w:rsidR="00B51B3D" w:rsidRPr="00B51B3D" w:rsidRDefault="00B51B3D" w:rsidP="00B51B3D">
            <w:pPr>
              <w:jc w:val="center"/>
              <w:rPr>
                <w:rFonts w:eastAsia="標楷體"/>
                <w:szCs w:val="20"/>
              </w:rPr>
            </w:pPr>
            <w:r w:rsidRPr="00B51B3D">
              <w:rPr>
                <w:rFonts w:eastAsia="標楷體"/>
                <w:szCs w:val="20"/>
              </w:rPr>
              <w:t>25.1</w:t>
            </w:r>
          </w:p>
        </w:tc>
        <w:tc>
          <w:tcPr>
            <w:tcW w:w="2433" w:type="dxa"/>
            <w:tcBorders>
              <w:top w:val="nil"/>
              <w:left w:val="nil"/>
              <w:bottom w:val="nil"/>
              <w:right w:val="nil"/>
            </w:tcBorders>
            <w:hideMark/>
          </w:tcPr>
          <w:p w:rsidR="00B51B3D" w:rsidRPr="00B51B3D" w:rsidRDefault="00B51B3D" w:rsidP="00B51B3D">
            <w:pPr>
              <w:jc w:val="center"/>
              <w:rPr>
                <w:rFonts w:eastAsia="標楷體"/>
                <w:szCs w:val="20"/>
              </w:rPr>
            </w:pPr>
            <w:r w:rsidRPr="00B51B3D">
              <w:rPr>
                <w:rFonts w:eastAsia="標楷體"/>
                <w:szCs w:val="20"/>
              </w:rPr>
              <w:t>4.2</w:t>
            </w:r>
          </w:p>
        </w:tc>
      </w:tr>
      <w:tr w:rsidR="00B51B3D" w:rsidRPr="00AE0D77" w:rsidTr="00BD58DD">
        <w:trPr>
          <w:jc w:val="center"/>
        </w:trPr>
        <w:tc>
          <w:tcPr>
            <w:tcW w:w="2046" w:type="dxa"/>
            <w:tcBorders>
              <w:top w:val="nil"/>
              <w:left w:val="nil"/>
              <w:bottom w:val="nil"/>
              <w:right w:val="single" w:sz="4" w:space="0" w:color="auto"/>
            </w:tcBorders>
            <w:vAlign w:val="center"/>
            <w:hideMark/>
          </w:tcPr>
          <w:p w:rsidR="00B51B3D" w:rsidRPr="00AE0D77" w:rsidRDefault="00B51B3D" w:rsidP="00BD58DD">
            <w:pPr>
              <w:snapToGrid w:val="0"/>
              <w:spacing w:line="400" w:lineRule="atLeast"/>
              <w:ind w:right="-40"/>
              <w:rPr>
                <w:rFonts w:eastAsia="標楷體"/>
              </w:rPr>
            </w:pPr>
            <w:r w:rsidRPr="00AE0D77">
              <w:rPr>
                <w:rFonts w:eastAsia="標楷體"/>
              </w:rPr>
              <w:t>光學器材</w:t>
            </w:r>
          </w:p>
        </w:tc>
        <w:tc>
          <w:tcPr>
            <w:tcW w:w="1930" w:type="dxa"/>
            <w:tcBorders>
              <w:top w:val="nil"/>
              <w:left w:val="single" w:sz="4" w:space="0" w:color="auto"/>
              <w:bottom w:val="nil"/>
              <w:right w:val="single" w:sz="4" w:space="0" w:color="auto"/>
            </w:tcBorders>
            <w:hideMark/>
          </w:tcPr>
          <w:p w:rsidR="00B51B3D" w:rsidRPr="00B51B3D" w:rsidRDefault="00B51B3D" w:rsidP="00B51B3D">
            <w:pPr>
              <w:jc w:val="center"/>
              <w:rPr>
                <w:rFonts w:eastAsia="標楷體"/>
                <w:szCs w:val="20"/>
              </w:rPr>
            </w:pPr>
            <w:r w:rsidRPr="00B51B3D">
              <w:rPr>
                <w:rFonts w:eastAsia="標楷體"/>
                <w:szCs w:val="20"/>
              </w:rPr>
              <w:t>22.6</w:t>
            </w:r>
          </w:p>
        </w:tc>
        <w:tc>
          <w:tcPr>
            <w:tcW w:w="1542" w:type="dxa"/>
            <w:tcBorders>
              <w:top w:val="nil"/>
              <w:left w:val="single" w:sz="4" w:space="0" w:color="auto"/>
              <w:bottom w:val="nil"/>
              <w:right w:val="single" w:sz="4" w:space="0" w:color="auto"/>
            </w:tcBorders>
            <w:hideMark/>
          </w:tcPr>
          <w:p w:rsidR="00B51B3D" w:rsidRPr="00B51B3D" w:rsidRDefault="00B51B3D" w:rsidP="00B51B3D">
            <w:pPr>
              <w:jc w:val="center"/>
              <w:rPr>
                <w:rFonts w:eastAsia="標楷體"/>
                <w:szCs w:val="20"/>
              </w:rPr>
            </w:pPr>
            <w:r w:rsidRPr="00B51B3D">
              <w:rPr>
                <w:rFonts w:eastAsia="標楷體"/>
                <w:szCs w:val="20"/>
              </w:rPr>
              <w:t>5.8</w:t>
            </w:r>
          </w:p>
        </w:tc>
        <w:tc>
          <w:tcPr>
            <w:tcW w:w="2433" w:type="dxa"/>
            <w:tcBorders>
              <w:top w:val="nil"/>
              <w:left w:val="nil"/>
              <w:bottom w:val="nil"/>
              <w:right w:val="nil"/>
            </w:tcBorders>
            <w:hideMark/>
          </w:tcPr>
          <w:p w:rsidR="00B51B3D" w:rsidRPr="00B51B3D" w:rsidRDefault="00B51B3D" w:rsidP="00B51B3D">
            <w:pPr>
              <w:jc w:val="center"/>
              <w:rPr>
                <w:rFonts w:eastAsia="標楷體"/>
                <w:szCs w:val="20"/>
              </w:rPr>
            </w:pPr>
            <w:r w:rsidRPr="00B51B3D">
              <w:rPr>
                <w:rFonts w:eastAsia="標楷體"/>
                <w:szCs w:val="20"/>
              </w:rPr>
              <w:t>22.7</w:t>
            </w:r>
          </w:p>
        </w:tc>
      </w:tr>
      <w:tr w:rsidR="00B51B3D" w:rsidRPr="00AE0D77" w:rsidTr="00BD58DD">
        <w:trPr>
          <w:jc w:val="center"/>
        </w:trPr>
        <w:tc>
          <w:tcPr>
            <w:tcW w:w="2046" w:type="dxa"/>
            <w:tcBorders>
              <w:top w:val="nil"/>
              <w:left w:val="nil"/>
              <w:bottom w:val="nil"/>
              <w:right w:val="single" w:sz="4" w:space="0" w:color="auto"/>
            </w:tcBorders>
            <w:vAlign w:val="center"/>
            <w:hideMark/>
          </w:tcPr>
          <w:p w:rsidR="00B51B3D" w:rsidRPr="00AE0D77" w:rsidRDefault="00B51B3D" w:rsidP="00BD58DD">
            <w:pPr>
              <w:snapToGrid w:val="0"/>
              <w:spacing w:line="400" w:lineRule="atLeast"/>
              <w:ind w:left="28" w:right="-40"/>
              <w:jc w:val="both"/>
              <w:rPr>
                <w:rFonts w:eastAsia="標楷體"/>
              </w:rPr>
            </w:pPr>
            <w:r w:rsidRPr="00AE0D77">
              <w:rPr>
                <w:rFonts w:eastAsia="標楷體"/>
              </w:rPr>
              <w:t>基本金屬</w:t>
            </w:r>
          </w:p>
        </w:tc>
        <w:tc>
          <w:tcPr>
            <w:tcW w:w="1930" w:type="dxa"/>
            <w:tcBorders>
              <w:top w:val="nil"/>
              <w:left w:val="single" w:sz="4" w:space="0" w:color="auto"/>
              <w:bottom w:val="nil"/>
              <w:right w:val="single" w:sz="4" w:space="0" w:color="auto"/>
            </w:tcBorders>
            <w:hideMark/>
          </w:tcPr>
          <w:p w:rsidR="00B51B3D" w:rsidRPr="00B51B3D" w:rsidRDefault="00B51B3D" w:rsidP="00B51B3D">
            <w:pPr>
              <w:jc w:val="center"/>
              <w:rPr>
                <w:rFonts w:eastAsia="標楷體"/>
                <w:szCs w:val="20"/>
              </w:rPr>
            </w:pPr>
            <w:r w:rsidRPr="00B51B3D">
              <w:rPr>
                <w:rFonts w:eastAsia="標楷體"/>
                <w:szCs w:val="20"/>
              </w:rPr>
              <w:t>22.6</w:t>
            </w:r>
          </w:p>
        </w:tc>
        <w:tc>
          <w:tcPr>
            <w:tcW w:w="1542" w:type="dxa"/>
            <w:tcBorders>
              <w:top w:val="nil"/>
              <w:left w:val="single" w:sz="4" w:space="0" w:color="auto"/>
              <w:bottom w:val="nil"/>
              <w:right w:val="single" w:sz="4" w:space="0" w:color="auto"/>
            </w:tcBorders>
            <w:hideMark/>
          </w:tcPr>
          <w:p w:rsidR="00B51B3D" w:rsidRPr="00B51B3D" w:rsidRDefault="00B51B3D" w:rsidP="00B51B3D">
            <w:pPr>
              <w:jc w:val="center"/>
              <w:rPr>
                <w:rFonts w:eastAsia="標楷體"/>
                <w:szCs w:val="20"/>
              </w:rPr>
            </w:pPr>
            <w:r w:rsidRPr="00B51B3D">
              <w:rPr>
                <w:rFonts w:eastAsia="標楷體"/>
                <w:szCs w:val="20"/>
              </w:rPr>
              <w:t>5.8</w:t>
            </w:r>
          </w:p>
        </w:tc>
        <w:tc>
          <w:tcPr>
            <w:tcW w:w="2433" w:type="dxa"/>
            <w:tcBorders>
              <w:top w:val="nil"/>
              <w:left w:val="nil"/>
              <w:bottom w:val="nil"/>
              <w:right w:val="nil"/>
            </w:tcBorders>
            <w:hideMark/>
          </w:tcPr>
          <w:p w:rsidR="00B51B3D" w:rsidRPr="00B51B3D" w:rsidRDefault="00B51B3D" w:rsidP="00B51B3D">
            <w:pPr>
              <w:jc w:val="center"/>
              <w:rPr>
                <w:rFonts w:eastAsia="標楷體"/>
                <w:szCs w:val="20"/>
              </w:rPr>
            </w:pPr>
            <w:r w:rsidRPr="00B51B3D">
              <w:rPr>
                <w:rFonts w:eastAsia="標楷體"/>
                <w:szCs w:val="20"/>
              </w:rPr>
              <w:t>12.8</w:t>
            </w:r>
          </w:p>
        </w:tc>
      </w:tr>
      <w:tr w:rsidR="00B51B3D" w:rsidRPr="00AE0D77" w:rsidTr="00BD58DD">
        <w:trPr>
          <w:jc w:val="center"/>
        </w:trPr>
        <w:tc>
          <w:tcPr>
            <w:tcW w:w="2046" w:type="dxa"/>
            <w:tcBorders>
              <w:top w:val="nil"/>
              <w:left w:val="nil"/>
              <w:bottom w:val="nil"/>
              <w:right w:val="single" w:sz="4" w:space="0" w:color="auto"/>
            </w:tcBorders>
            <w:vAlign w:val="center"/>
            <w:hideMark/>
          </w:tcPr>
          <w:p w:rsidR="00B51B3D" w:rsidRPr="00AE0D77" w:rsidRDefault="00B51B3D" w:rsidP="00BD58DD">
            <w:pPr>
              <w:snapToGrid w:val="0"/>
              <w:spacing w:line="400" w:lineRule="atLeast"/>
              <w:ind w:left="28" w:right="-40"/>
              <w:jc w:val="both"/>
              <w:rPr>
                <w:rFonts w:eastAsia="標楷體"/>
              </w:rPr>
            </w:pPr>
            <w:r w:rsidRPr="00AE0D77">
              <w:rPr>
                <w:rFonts w:eastAsia="標楷體"/>
              </w:rPr>
              <w:t>機械</w:t>
            </w:r>
          </w:p>
        </w:tc>
        <w:tc>
          <w:tcPr>
            <w:tcW w:w="1930" w:type="dxa"/>
            <w:tcBorders>
              <w:top w:val="nil"/>
              <w:left w:val="single" w:sz="4" w:space="0" w:color="auto"/>
              <w:bottom w:val="nil"/>
              <w:right w:val="single" w:sz="4" w:space="0" w:color="auto"/>
            </w:tcBorders>
            <w:hideMark/>
          </w:tcPr>
          <w:p w:rsidR="00B51B3D" w:rsidRPr="00B51B3D" w:rsidRDefault="00B51B3D" w:rsidP="00B51B3D">
            <w:pPr>
              <w:jc w:val="center"/>
              <w:rPr>
                <w:rFonts w:eastAsia="標楷體"/>
                <w:szCs w:val="20"/>
              </w:rPr>
            </w:pPr>
            <w:r w:rsidRPr="00B51B3D">
              <w:rPr>
                <w:rFonts w:eastAsia="標楷體"/>
                <w:szCs w:val="20"/>
              </w:rPr>
              <w:t>18.5</w:t>
            </w:r>
          </w:p>
        </w:tc>
        <w:tc>
          <w:tcPr>
            <w:tcW w:w="1542" w:type="dxa"/>
            <w:tcBorders>
              <w:top w:val="nil"/>
              <w:left w:val="single" w:sz="4" w:space="0" w:color="auto"/>
              <w:bottom w:val="nil"/>
              <w:right w:val="single" w:sz="4" w:space="0" w:color="auto"/>
            </w:tcBorders>
            <w:hideMark/>
          </w:tcPr>
          <w:p w:rsidR="00B51B3D" w:rsidRPr="00B51B3D" w:rsidRDefault="00B51B3D" w:rsidP="00B51B3D">
            <w:pPr>
              <w:jc w:val="center"/>
              <w:rPr>
                <w:rFonts w:eastAsia="標楷體"/>
                <w:szCs w:val="20"/>
              </w:rPr>
            </w:pPr>
            <w:r w:rsidRPr="00B51B3D">
              <w:rPr>
                <w:rFonts w:eastAsia="標楷體"/>
                <w:szCs w:val="20"/>
              </w:rPr>
              <w:t>4.8</w:t>
            </w:r>
          </w:p>
        </w:tc>
        <w:tc>
          <w:tcPr>
            <w:tcW w:w="2433" w:type="dxa"/>
            <w:tcBorders>
              <w:top w:val="nil"/>
              <w:left w:val="nil"/>
              <w:bottom w:val="nil"/>
              <w:right w:val="nil"/>
            </w:tcBorders>
            <w:hideMark/>
          </w:tcPr>
          <w:p w:rsidR="00B51B3D" w:rsidRPr="00B51B3D" w:rsidRDefault="00B51B3D" w:rsidP="00B51B3D">
            <w:pPr>
              <w:jc w:val="center"/>
              <w:rPr>
                <w:rFonts w:eastAsia="標楷體"/>
                <w:szCs w:val="20"/>
              </w:rPr>
            </w:pPr>
            <w:r w:rsidRPr="00B51B3D">
              <w:rPr>
                <w:rFonts w:eastAsia="標楷體"/>
                <w:szCs w:val="20"/>
              </w:rPr>
              <w:t>12.5</w:t>
            </w:r>
          </w:p>
        </w:tc>
      </w:tr>
      <w:tr w:rsidR="00B51B3D" w:rsidRPr="00AE0D77" w:rsidTr="00BD58DD">
        <w:trPr>
          <w:jc w:val="center"/>
        </w:trPr>
        <w:tc>
          <w:tcPr>
            <w:tcW w:w="2046" w:type="dxa"/>
            <w:tcBorders>
              <w:top w:val="nil"/>
              <w:left w:val="nil"/>
              <w:bottom w:val="nil"/>
              <w:right w:val="single" w:sz="4" w:space="0" w:color="auto"/>
            </w:tcBorders>
            <w:vAlign w:val="center"/>
            <w:hideMark/>
          </w:tcPr>
          <w:p w:rsidR="00B51B3D" w:rsidRPr="00AE0D77" w:rsidRDefault="00B51B3D" w:rsidP="00BD58DD">
            <w:pPr>
              <w:snapToGrid w:val="0"/>
              <w:spacing w:line="400" w:lineRule="atLeast"/>
              <w:ind w:left="28" w:right="-40"/>
              <w:jc w:val="both"/>
              <w:rPr>
                <w:rFonts w:eastAsia="標楷體"/>
              </w:rPr>
            </w:pPr>
            <w:proofErr w:type="gramStart"/>
            <w:r w:rsidRPr="00AE0D77">
              <w:rPr>
                <w:rFonts w:eastAsia="標楷體"/>
              </w:rPr>
              <w:t>塑</w:t>
            </w:r>
            <w:proofErr w:type="gramEnd"/>
            <w:r w:rsidRPr="00AE0D77">
              <w:rPr>
                <w:rFonts w:eastAsia="標楷體"/>
              </w:rPr>
              <w:t>橡膠製品</w:t>
            </w:r>
          </w:p>
        </w:tc>
        <w:tc>
          <w:tcPr>
            <w:tcW w:w="1930" w:type="dxa"/>
            <w:tcBorders>
              <w:top w:val="nil"/>
              <w:left w:val="single" w:sz="4" w:space="0" w:color="auto"/>
              <w:bottom w:val="nil"/>
              <w:right w:val="single" w:sz="4" w:space="0" w:color="auto"/>
            </w:tcBorders>
            <w:hideMark/>
          </w:tcPr>
          <w:p w:rsidR="00B51B3D" w:rsidRPr="00B51B3D" w:rsidRDefault="00B51B3D" w:rsidP="00B51B3D">
            <w:pPr>
              <w:jc w:val="center"/>
              <w:rPr>
                <w:rFonts w:eastAsia="標楷體"/>
                <w:szCs w:val="20"/>
              </w:rPr>
            </w:pPr>
            <w:r w:rsidRPr="00B51B3D">
              <w:rPr>
                <w:rFonts w:eastAsia="標楷體"/>
                <w:szCs w:val="20"/>
              </w:rPr>
              <w:t>18.4</w:t>
            </w:r>
          </w:p>
        </w:tc>
        <w:tc>
          <w:tcPr>
            <w:tcW w:w="1542" w:type="dxa"/>
            <w:tcBorders>
              <w:top w:val="nil"/>
              <w:left w:val="single" w:sz="4" w:space="0" w:color="auto"/>
              <w:bottom w:val="nil"/>
              <w:right w:val="single" w:sz="4" w:space="0" w:color="auto"/>
            </w:tcBorders>
            <w:hideMark/>
          </w:tcPr>
          <w:p w:rsidR="00B51B3D" w:rsidRPr="00B51B3D" w:rsidRDefault="00B51B3D" w:rsidP="00B51B3D">
            <w:pPr>
              <w:jc w:val="center"/>
              <w:rPr>
                <w:rFonts w:eastAsia="標楷體"/>
                <w:szCs w:val="20"/>
              </w:rPr>
            </w:pPr>
            <w:r w:rsidRPr="00B51B3D">
              <w:rPr>
                <w:rFonts w:eastAsia="標楷體"/>
                <w:szCs w:val="20"/>
              </w:rPr>
              <w:t>4.8</w:t>
            </w:r>
          </w:p>
        </w:tc>
        <w:tc>
          <w:tcPr>
            <w:tcW w:w="2433" w:type="dxa"/>
            <w:tcBorders>
              <w:top w:val="nil"/>
              <w:left w:val="nil"/>
              <w:bottom w:val="nil"/>
              <w:right w:val="nil"/>
            </w:tcBorders>
            <w:hideMark/>
          </w:tcPr>
          <w:p w:rsidR="00B51B3D" w:rsidRPr="00B51B3D" w:rsidRDefault="00B51B3D" w:rsidP="00B51B3D">
            <w:pPr>
              <w:jc w:val="center"/>
              <w:rPr>
                <w:rFonts w:eastAsia="標楷體"/>
                <w:szCs w:val="20"/>
              </w:rPr>
            </w:pPr>
            <w:r w:rsidRPr="00B51B3D">
              <w:rPr>
                <w:rFonts w:eastAsia="標楷體"/>
                <w:szCs w:val="20"/>
              </w:rPr>
              <w:t>9.5</w:t>
            </w:r>
          </w:p>
        </w:tc>
      </w:tr>
      <w:tr w:rsidR="00B51B3D" w:rsidRPr="00AE0D77" w:rsidTr="00BD58DD">
        <w:trPr>
          <w:jc w:val="center"/>
        </w:trPr>
        <w:tc>
          <w:tcPr>
            <w:tcW w:w="2046" w:type="dxa"/>
            <w:tcBorders>
              <w:top w:val="nil"/>
              <w:left w:val="nil"/>
              <w:bottom w:val="single" w:sz="4" w:space="0" w:color="auto"/>
              <w:right w:val="single" w:sz="4" w:space="0" w:color="auto"/>
            </w:tcBorders>
            <w:vAlign w:val="center"/>
            <w:hideMark/>
          </w:tcPr>
          <w:p w:rsidR="00B51B3D" w:rsidRPr="00AE0D77" w:rsidRDefault="00B51B3D" w:rsidP="00BD58DD">
            <w:pPr>
              <w:snapToGrid w:val="0"/>
              <w:spacing w:line="400" w:lineRule="atLeast"/>
              <w:ind w:left="28" w:right="-40"/>
              <w:jc w:val="both"/>
              <w:rPr>
                <w:rFonts w:eastAsia="標楷體"/>
              </w:rPr>
            </w:pPr>
            <w:r w:rsidRPr="00AE0D77">
              <w:rPr>
                <w:rFonts w:eastAsia="標楷體"/>
              </w:rPr>
              <w:t>化學品</w:t>
            </w:r>
          </w:p>
        </w:tc>
        <w:tc>
          <w:tcPr>
            <w:tcW w:w="1930" w:type="dxa"/>
            <w:tcBorders>
              <w:top w:val="nil"/>
              <w:left w:val="single" w:sz="4" w:space="0" w:color="auto"/>
              <w:bottom w:val="single" w:sz="4" w:space="0" w:color="auto"/>
              <w:right w:val="single" w:sz="4" w:space="0" w:color="auto"/>
            </w:tcBorders>
            <w:hideMark/>
          </w:tcPr>
          <w:p w:rsidR="00B51B3D" w:rsidRPr="00B51B3D" w:rsidRDefault="00B51B3D" w:rsidP="00B51B3D">
            <w:pPr>
              <w:jc w:val="center"/>
              <w:rPr>
                <w:rFonts w:eastAsia="標楷體"/>
                <w:szCs w:val="20"/>
              </w:rPr>
            </w:pPr>
            <w:r w:rsidRPr="00B51B3D">
              <w:rPr>
                <w:rFonts w:eastAsia="標楷體"/>
                <w:szCs w:val="20"/>
              </w:rPr>
              <w:t>17.4</w:t>
            </w:r>
          </w:p>
        </w:tc>
        <w:tc>
          <w:tcPr>
            <w:tcW w:w="1542" w:type="dxa"/>
            <w:tcBorders>
              <w:top w:val="nil"/>
              <w:left w:val="single" w:sz="4" w:space="0" w:color="auto"/>
              <w:bottom w:val="single" w:sz="4" w:space="0" w:color="auto"/>
              <w:right w:val="single" w:sz="4" w:space="0" w:color="auto"/>
            </w:tcBorders>
            <w:hideMark/>
          </w:tcPr>
          <w:p w:rsidR="00B51B3D" w:rsidRPr="00B51B3D" w:rsidRDefault="00B51B3D" w:rsidP="00B51B3D">
            <w:pPr>
              <w:jc w:val="center"/>
              <w:rPr>
                <w:rFonts w:eastAsia="標楷體"/>
                <w:szCs w:val="20"/>
              </w:rPr>
            </w:pPr>
            <w:r w:rsidRPr="00B51B3D">
              <w:rPr>
                <w:rFonts w:eastAsia="標楷體"/>
                <w:szCs w:val="20"/>
              </w:rPr>
              <w:t>4.5</w:t>
            </w:r>
          </w:p>
        </w:tc>
        <w:tc>
          <w:tcPr>
            <w:tcW w:w="2433" w:type="dxa"/>
            <w:tcBorders>
              <w:top w:val="nil"/>
              <w:left w:val="nil"/>
              <w:bottom w:val="single" w:sz="4" w:space="0" w:color="auto"/>
              <w:right w:val="nil"/>
            </w:tcBorders>
            <w:hideMark/>
          </w:tcPr>
          <w:p w:rsidR="00B51B3D" w:rsidRPr="00B51B3D" w:rsidRDefault="00B51B3D" w:rsidP="00B51B3D">
            <w:pPr>
              <w:jc w:val="center"/>
              <w:rPr>
                <w:rFonts w:eastAsia="標楷體"/>
                <w:szCs w:val="20"/>
              </w:rPr>
            </w:pPr>
            <w:r w:rsidRPr="00B51B3D">
              <w:rPr>
                <w:rFonts w:eastAsia="標楷體"/>
                <w:szCs w:val="20"/>
              </w:rPr>
              <w:t>9.6</w:t>
            </w:r>
          </w:p>
        </w:tc>
      </w:tr>
    </w:tbl>
    <w:p w:rsidR="00831C24" w:rsidRPr="00AE0D77" w:rsidRDefault="00831C24" w:rsidP="00831C24">
      <w:pPr>
        <w:ind w:firstLineChars="146" w:firstLine="321"/>
        <w:rPr>
          <w:rFonts w:eastAsia="標楷體"/>
          <w:spacing w:val="-4"/>
          <w:kern w:val="0"/>
          <w:sz w:val="22"/>
          <w:szCs w:val="22"/>
        </w:rPr>
      </w:pPr>
      <w:r w:rsidRPr="00AE0D77">
        <w:rPr>
          <w:rFonts w:eastAsia="標楷體"/>
          <w:sz w:val="22"/>
          <w:szCs w:val="22"/>
        </w:rPr>
        <w:t>資料來源：經濟部統計處。</w:t>
      </w:r>
    </w:p>
    <w:p w:rsidR="00831C24" w:rsidRPr="00AE0D77" w:rsidRDefault="00831C24" w:rsidP="00831C24">
      <w:pPr>
        <w:widowControl/>
        <w:tabs>
          <w:tab w:val="left" w:pos="540"/>
        </w:tabs>
        <w:snapToGrid w:val="0"/>
        <w:spacing w:beforeLines="100" w:before="360" w:line="300" w:lineRule="auto"/>
        <w:jc w:val="both"/>
        <w:rPr>
          <w:rFonts w:eastAsia="標楷體"/>
          <w:b/>
          <w:bCs/>
          <w:kern w:val="0"/>
          <w:sz w:val="28"/>
          <w:szCs w:val="20"/>
        </w:rPr>
      </w:pPr>
      <w:r w:rsidRPr="00AE0D77">
        <w:rPr>
          <w:rFonts w:eastAsia="標楷體"/>
          <w:b/>
          <w:bCs/>
          <w:kern w:val="0"/>
          <w:sz w:val="28"/>
          <w:szCs w:val="20"/>
        </w:rPr>
        <w:t>３、</w:t>
      </w:r>
      <w:r w:rsidRPr="00AE0D77">
        <w:rPr>
          <w:rFonts w:eastAsia="標楷體"/>
          <w:b/>
          <w:bCs/>
          <w:kern w:val="0"/>
          <w:sz w:val="28"/>
          <w:szCs w:val="20"/>
        </w:rPr>
        <w:t>106</w:t>
      </w:r>
      <w:r w:rsidRPr="00AE0D77">
        <w:rPr>
          <w:rFonts w:eastAsia="標楷體"/>
          <w:b/>
          <w:bCs/>
          <w:kern w:val="0"/>
          <w:sz w:val="28"/>
          <w:szCs w:val="20"/>
        </w:rPr>
        <w:t>年</w:t>
      </w:r>
      <w:r w:rsidR="00D9303A">
        <w:rPr>
          <w:rFonts w:eastAsia="標楷體" w:hint="eastAsia"/>
          <w:b/>
          <w:bCs/>
          <w:kern w:val="0"/>
          <w:sz w:val="28"/>
          <w:szCs w:val="20"/>
        </w:rPr>
        <w:t>7</w:t>
      </w:r>
      <w:r w:rsidRPr="00AE0D77">
        <w:rPr>
          <w:rFonts w:eastAsia="標楷體"/>
          <w:b/>
          <w:bCs/>
          <w:kern w:val="0"/>
          <w:sz w:val="28"/>
          <w:szCs w:val="20"/>
        </w:rPr>
        <w:t>月外銷訂單海外生產比重為</w:t>
      </w:r>
      <w:r>
        <w:rPr>
          <w:rFonts w:eastAsia="標楷體"/>
          <w:b/>
          <w:bCs/>
          <w:kern w:val="0"/>
          <w:sz w:val="28"/>
          <w:szCs w:val="20"/>
        </w:rPr>
        <w:t>5</w:t>
      </w:r>
      <w:r w:rsidR="00A40237">
        <w:rPr>
          <w:rFonts w:eastAsia="標楷體" w:hint="eastAsia"/>
          <w:b/>
          <w:bCs/>
          <w:kern w:val="0"/>
          <w:sz w:val="28"/>
          <w:szCs w:val="20"/>
        </w:rPr>
        <w:t>2</w:t>
      </w:r>
      <w:r w:rsidRPr="00AE0D77">
        <w:rPr>
          <w:rFonts w:eastAsia="標楷體"/>
          <w:b/>
          <w:bCs/>
          <w:kern w:val="0"/>
          <w:sz w:val="28"/>
          <w:szCs w:val="20"/>
        </w:rPr>
        <w:t>.</w:t>
      </w:r>
      <w:r w:rsidR="00A40237">
        <w:rPr>
          <w:rFonts w:eastAsia="標楷體" w:hint="eastAsia"/>
          <w:b/>
          <w:bCs/>
          <w:kern w:val="0"/>
          <w:sz w:val="28"/>
          <w:szCs w:val="20"/>
        </w:rPr>
        <w:t>8</w:t>
      </w:r>
      <w:r w:rsidRPr="00AE0D77">
        <w:rPr>
          <w:rFonts w:eastAsia="標楷體"/>
          <w:b/>
          <w:bCs/>
          <w:kern w:val="0"/>
          <w:sz w:val="28"/>
          <w:szCs w:val="20"/>
        </w:rPr>
        <w:t>%</w:t>
      </w:r>
    </w:p>
    <w:p w:rsidR="00831C24" w:rsidRPr="00AE0D77" w:rsidRDefault="00831C24" w:rsidP="00831C24">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sidR="00D9303A">
        <w:rPr>
          <w:rFonts w:eastAsia="標楷體" w:hint="eastAsia"/>
          <w:kern w:val="0"/>
          <w:sz w:val="28"/>
          <w:szCs w:val="20"/>
        </w:rPr>
        <w:t>7</w:t>
      </w:r>
      <w:r w:rsidRPr="00AE0D77">
        <w:rPr>
          <w:rFonts w:eastAsia="標楷體"/>
          <w:kern w:val="0"/>
          <w:sz w:val="28"/>
          <w:szCs w:val="20"/>
        </w:rPr>
        <w:t>月外銷訂單海外生產比重</w:t>
      </w:r>
      <w:r w:rsidR="00A40237" w:rsidRPr="00A40237">
        <w:rPr>
          <w:rFonts w:eastAsia="標楷體"/>
          <w:kern w:val="0"/>
          <w:sz w:val="28"/>
          <w:szCs w:val="20"/>
        </w:rPr>
        <w:t>52.8</w:t>
      </w:r>
      <w:r w:rsidRPr="00AE0D77">
        <w:rPr>
          <w:rFonts w:eastAsia="標楷體"/>
          <w:kern w:val="0"/>
          <w:sz w:val="28"/>
          <w:szCs w:val="20"/>
        </w:rPr>
        <w:t>%</w:t>
      </w:r>
      <w:r w:rsidRPr="00AE0D77">
        <w:rPr>
          <w:rFonts w:eastAsia="標楷體"/>
          <w:kern w:val="0"/>
          <w:sz w:val="28"/>
          <w:szCs w:val="20"/>
        </w:rPr>
        <w:t>，其中以資訊通信產品</w:t>
      </w:r>
      <w:r w:rsidRPr="00AE0D77">
        <w:rPr>
          <w:rFonts w:eastAsia="標楷體"/>
          <w:kern w:val="0"/>
          <w:sz w:val="28"/>
          <w:szCs w:val="20"/>
        </w:rPr>
        <w:t>9</w:t>
      </w:r>
      <w:r w:rsidR="00A40237">
        <w:rPr>
          <w:rFonts w:eastAsia="標楷體" w:hint="eastAsia"/>
          <w:kern w:val="0"/>
          <w:sz w:val="28"/>
          <w:szCs w:val="20"/>
        </w:rPr>
        <w:t>3</w:t>
      </w:r>
      <w:r w:rsidRPr="00AE0D77">
        <w:rPr>
          <w:rFonts w:eastAsia="標楷體"/>
          <w:kern w:val="0"/>
          <w:sz w:val="28"/>
          <w:szCs w:val="20"/>
        </w:rPr>
        <w:t>.</w:t>
      </w:r>
      <w:r w:rsidR="00A40237">
        <w:rPr>
          <w:rFonts w:eastAsia="標楷體" w:hint="eastAsia"/>
          <w:kern w:val="0"/>
          <w:sz w:val="28"/>
          <w:szCs w:val="20"/>
        </w:rPr>
        <w:t>3</w:t>
      </w:r>
      <w:r w:rsidRPr="00AE0D77">
        <w:rPr>
          <w:rFonts w:eastAsia="標楷體"/>
          <w:kern w:val="0"/>
          <w:sz w:val="28"/>
          <w:szCs w:val="20"/>
        </w:rPr>
        <w:t>%</w:t>
      </w:r>
      <w:r w:rsidRPr="00AE0D77">
        <w:rPr>
          <w:rFonts w:eastAsia="標楷體"/>
          <w:kern w:val="0"/>
          <w:sz w:val="28"/>
          <w:szCs w:val="20"/>
        </w:rPr>
        <w:t>最高，其次為電機產品</w:t>
      </w:r>
      <w:r w:rsidRPr="00AE0D77">
        <w:rPr>
          <w:rFonts w:eastAsia="標楷體"/>
          <w:kern w:val="0"/>
          <w:sz w:val="28"/>
          <w:szCs w:val="20"/>
        </w:rPr>
        <w:t>7</w:t>
      </w:r>
      <w:r w:rsidR="00A40237">
        <w:rPr>
          <w:rFonts w:eastAsia="標楷體" w:hint="eastAsia"/>
          <w:kern w:val="0"/>
          <w:sz w:val="28"/>
          <w:szCs w:val="20"/>
        </w:rPr>
        <w:t>7</w:t>
      </w:r>
      <w:r w:rsidRPr="00AE0D77">
        <w:rPr>
          <w:rFonts w:eastAsia="標楷體"/>
          <w:kern w:val="0"/>
          <w:sz w:val="28"/>
          <w:szCs w:val="20"/>
        </w:rPr>
        <w:t>.</w:t>
      </w:r>
      <w:r w:rsidR="00A40237">
        <w:rPr>
          <w:rFonts w:eastAsia="標楷體" w:hint="eastAsia"/>
          <w:kern w:val="0"/>
          <w:sz w:val="28"/>
          <w:szCs w:val="20"/>
        </w:rPr>
        <w:t>4</w:t>
      </w:r>
      <w:r w:rsidRPr="00AE0D77">
        <w:rPr>
          <w:rFonts w:eastAsia="標楷體"/>
          <w:kern w:val="0"/>
          <w:sz w:val="28"/>
          <w:szCs w:val="20"/>
        </w:rPr>
        <w:t>%</w:t>
      </w:r>
      <w:r w:rsidRPr="00AE0D77">
        <w:rPr>
          <w:rFonts w:eastAsia="標楷體"/>
          <w:kern w:val="0"/>
          <w:sz w:val="28"/>
          <w:szCs w:val="20"/>
        </w:rPr>
        <w:t>。</w:t>
      </w:r>
    </w:p>
    <w:p w:rsidR="00831C24" w:rsidRPr="00AE0D77" w:rsidRDefault="00831C24" w:rsidP="00831C24">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AE0D77">
        <w:rPr>
          <w:rFonts w:eastAsia="標楷體"/>
          <w:b/>
          <w:bCs/>
          <w:kern w:val="0"/>
          <w:sz w:val="28"/>
          <w:szCs w:val="20"/>
        </w:rPr>
        <w:t>４、</w:t>
      </w:r>
      <w:r w:rsidRPr="00AE0D77">
        <w:rPr>
          <w:rFonts w:eastAsia="標楷體"/>
          <w:b/>
          <w:bCs/>
          <w:kern w:val="0"/>
          <w:sz w:val="28"/>
          <w:szCs w:val="20"/>
        </w:rPr>
        <w:t>106</w:t>
      </w:r>
      <w:r w:rsidRPr="00AE0D77">
        <w:rPr>
          <w:rFonts w:eastAsia="標楷體"/>
          <w:b/>
          <w:bCs/>
          <w:kern w:val="0"/>
          <w:sz w:val="28"/>
          <w:szCs w:val="20"/>
        </w:rPr>
        <w:t>年</w:t>
      </w:r>
      <w:r w:rsidR="00D9303A">
        <w:rPr>
          <w:rFonts w:eastAsia="標楷體" w:hint="eastAsia"/>
          <w:b/>
          <w:bCs/>
          <w:kern w:val="0"/>
          <w:sz w:val="28"/>
          <w:szCs w:val="20"/>
        </w:rPr>
        <w:t>7</w:t>
      </w:r>
      <w:r w:rsidRPr="00AE0D77">
        <w:rPr>
          <w:rFonts w:eastAsia="標楷體"/>
          <w:b/>
          <w:bCs/>
          <w:kern w:val="0"/>
          <w:sz w:val="28"/>
          <w:szCs w:val="20"/>
        </w:rPr>
        <w:t>月主要地區接單以</w:t>
      </w:r>
      <w:r w:rsidR="002036E9" w:rsidRPr="002036E9">
        <w:rPr>
          <w:rFonts w:eastAsia="標楷體"/>
          <w:b/>
          <w:bCs/>
          <w:kern w:val="0"/>
          <w:sz w:val="28"/>
          <w:szCs w:val="20"/>
        </w:rPr>
        <w:t>歐洲</w:t>
      </w:r>
      <w:r w:rsidRPr="00AE0D77">
        <w:rPr>
          <w:rFonts w:eastAsia="標楷體"/>
          <w:b/>
          <w:bCs/>
          <w:kern w:val="0"/>
          <w:sz w:val="28"/>
          <w:szCs w:val="20"/>
        </w:rPr>
        <w:t>增加</w:t>
      </w:r>
      <w:r w:rsidR="002036E9">
        <w:rPr>
          <w:rFonts w:eastAsia="標楷體" w:hint="eastAsia"/>
          <w:b/>
          <w:bCs/>
          <w:kern w:val="0"/>
          <w:sz w:val="28"/>
          <w:szCs w:val="20"/>
        </w:rPr>
        <w:t>23</w:t>
      </w:r>
      <w:r>
        <w:rPr>
          <w:rFonts w:eastAsia="標楷體"/>
          <w:b/>
          <w:bCs/>
          <w:kern w:val="0"/>
          <w:sz w:val="28"/>
          <w:szCs w:val="20"/>
        </w:rPr>
        <w:t>.</w:t>
      </w:r>
      <w:r w:rsidR="002036E9">
        <w:rPr>
          <w:rFonts w:eastAsia="標楷體" w:hint="eastAsia"/>
          <w:b/>
          <w:bCs/>
          <w:kern w:val="0"/>
          <w:sz w:val="28"/>
          <w:szCs w:val="20"/>
        </w:rPr>
        <w:t>2</w:t>
      </w:r>
      <w:r w:rsidRPr="00AE0D77">
        <w:rPr>
          <w:rFonts w:eastAsia="標楷體"/>
          <w:b/>
          <w:bCs/>
          <w:kern w:val="0"/>
          <w:sz w:val="28"/>
          <w:szCs w:val="20"/>
        </w:rPr>
        <w:t>%</w:t>
      </w:r>
      <w:r w:rsidRPr="00AE0D77">
        <w:rPr>
          <w:rFonts w:eastAsia="標楷體"/>
          <w:b/>
          <w:bCs/>
          <w:kern w:val="0"/>
          <w:sz w:val="28"/>
          <w:szCs w:val="20"/>
        </w:rPr>
        <w:t>最多</w:t>
      </w:r>
    </w:p>
    <w:p w:rsidR="00831C24" w:rsidRPr="00AE0D77" w:rsidRDefault="00831C24" w:rsidP="00831C24">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sidR="00D9303A">
        <w:rPr>
          <w:rFonts w:eastAsia="標楷體" w:hint="eastAsia"/>
          <w:kern w:val="0"/>
          <w:sz w:val="28"/>
          <w:szCs w:val="20"/>
        </w:rPr>
        <w:t>7</w:t>
      </w:r>
      <w:r w:rsidRPr="00AE0D77">
        <w:rPr>
          <w:rFonts w:eastAsia="標楷體"/>
          <w:kern w:val="0"/>
          <w:sz w:val="28"/>
          <w:szCs w:val="20"/>
        </w:rPr>
        <w:t>月我國於各主要地區接單，除東協減少</w:t>
      </w:r>
      <w:r w:rsidR="002036E9">
        <w:rPr>
          <w:rFonts w:eastAsia="標楷體" w:hint="eastAsia"/>
          <w:kern w:val="0"/>
          <w:sz w:val="28"/>
          <w:szCs w:val="20"/>
        </w:rPr>
        <w:t>2</w:t>
      </w:r>
      <w:r w:rsidRPr="00AE0D77">
        <w:rPr>
          <w:rFonts w:eastAsia="標楷體"/>
          <w:kern w:val="0"/>
          <w:sz w:val="28"/>
          <w:szCs w:val="20"/>
        </w:rPr>
        <w:t>.</w:t>
      </w:r>
      <w:r w:rsidR="002036E9">
        <w:rPr>
          <w:rFonts w:eastAsia="標楷體" w:hint="eastAsia"/>
          <w:kern w:val="0"/>
          <w:sz w:val="28"/>
          <w:szCs w:val="20"/>
        </w:rPr>
        <w:t>6</w:t>
      </w:r>
      <w:r w:rsidRPr="00AE0D77">
        <w:rPr>
          <w:rFonts w:eastAsia="標楷體"/>
          <w:kern w:val="0"/>
          <w:sz w:val="28"/>
          <w:szCs w:val="20"/>
        </w:rPr>
        <w:t>%</w:t>
      </w:r>
      <w:r>
        <w:rPr>
          <w:rFonts w:eastAsia="標楷體"/>
          <w:kern w:val="0"/>
          <w:sz w:val="28"/>
          <w:szCs w:val="20"/>
        </w:rPr>
        <w:t>外，</w:t>
      </w:r>
      <w:proofErr w:type="gramStart"/>
      <w:r w:rsidRPr="00AE0D77">
        <w:rPr>
          <w:rFonts w:eastAsia="標楷體"/>
          <w:kern w:val="0"/>
          <w:sz w:val="28"/>
          <w:szCs w:val="20"/>
        </w:rPr>
        <w:t>均為增加</w:t>
      </w:r>
      <w:proofErr w:type="gramEnd"/>
      <w:r w:rsidRPr="00AE0D77">
        <w:rPr>
          <w:rFonts w:eastAsia="標楷體"/>
          <w:kern w:val="0"/>
          <w:sz w:val="28"/>
          <w:szCs w:val="20"/>
        </w:rPr>
        <w:t>，以美國及中國大陸</w:t>
      </w:r>
      <w:r w:rsidRPr="00AE0D77">
        <w:rPr>
          <w:rFonts w:eastAsia="標楷體"/>
          <w:kern w:val="0"/>
          <w:sz w:val="28"/>
          <w:szCs w:val="20"/>
        </w:rPr>
        <w:t>(</w:t>
      </w:r>
      <w:r w:rsidRPr="00AE0D77">
        <w:rPr>
          <w:rFonts w:eastAsia="標楷體"/>
          <w:kern w:val="0"/>
          <w:sz w:val="28"/>
          <w:szCs w:val="20"/>
        </w:rPr>
        <w:t>含香港</w:t>
      </w:r>
      <w:r w:rsidRPr="00AE0D77">
        <w:rPr>
          <w:rFonts w:eastAsia="標楷體"/>
          <w:kern w:val="0"/>
          <w:sz w:val="28"/>
          <w:szCs w:val="20"/>
        </w:rPr>
        <w:t>)</w:t>
      </w:r>
      <w:r w:rsidRPr="00AE0D77">
        <w:rPr>
          <w:rFonts w:eastAsia="標楷體"/>
          <w:kern w:val="0"/>
          <w:sz w:val="28"/>
          <w:szCs w:val="20"/>
        </w:rPr>
        <w:t>為主要接單地區，占外銷接單總額</w:t>
      </w:r>
      <w:r w:rsidRPr="00B77396">
        <w:rPr>
          <w:rFonts w:eastAsia="標楷體"/>
          <w:color w:val="000000" w:themeColor="text1"/>
          <w:kern w:val="0"/>
          <w:sz w:val="28"/>
          <w:szCs w:val="20"/>
        </w:rPr>
        <w:t>的</w:t>
      </w:r>
      <w:r w:rsidRPr="00B77396">
        <w:rPr>
          <w:rFonts w:eastAsia="標楷體" w:hint="eastAsia"/>
          <w:color w:val="000000" w:themeColor="text1"/>
          <w:kern w:val="0"/>
          <w:sz w:val="28"/>
          <w:szCs w:val="20"/>
        </w:rPr>
        <w:t>28</w:t>
      </w:r>
      <w:r w:rsidRPr="00B77396">
        <w:rPr>
          <w:rFonts w:eastAsia="標楷體"/>
          <w:color w:val="000000" w:themeColor="text1"/>
          <w:kern w:val="0"/>
          <w:sz w:val="28"/>
          <w:szCs w:val="20"/>
        </w:rPr>
        <w:t>.</w:t>
      </w:r>
      <w:r w:rsidR="002036E9">
        <w:rPr>
          <w:rFonts w:eastAsia="標楷體" w:hint="eastAsia"/>
          <w:color w:val="000000" w:themeColor="text1"/>
          <w:kern w:val="0"/>
          <w:sz w:val="28"/>
          <w:szCs w:val="20"/>
        </w:rPr>
        <w:t>0</w:t>
      </w:r>
      <w:r w:rsidRPr="00B77396">
        <w:rPr>
          <w:rFonts w:eastAsia="標楷體"/>
          <w:color w:val="000000" w:themeColor="text1"/>
          <w:kern w:val="0"/>
          <w:sz w:val="28"/>
          <w:szCs w:val="20"/>
        </w:rPr>
        <w:t>%</w:t>
      </w:r>
      <w:r w:rsidRPr="00B77396">
        <w:rPr>
          <w:rFonts w:eastAsia="標楷體"/>
          <w:color w:val="000000" w:themeColor="text1"/>
          <w:kern w:val="0"/>
          <w:sz w:val="28"/>
          <w:szCs w:val="20"/>
        </w:rPr>
        <w:t>及</w:t>
      </w:r>
      <w:r w:rsidRPr="00B77396">
        <w:rPr>
          <w:rFonts w:eastAsia="標楷體" w:hint="eastAsia"/>
          <w:color w:val="000000" w:themeColor="text1"/>
          <w:kern w:val="0"/>
          <w:sz w:val="28"/>
          <w:szCs w:val="20"/>
        </w:rPr>
        <w:t>25</w:t>
      </w:r>
      <w:r w:rsidRPr="00B77396">
        <w:rPr>
          <w:rFonts w:eastAsia="標楷體"/>
          <w:color w:val="000000" w:themeColor="text1"/>
          <w:kern w:val="0"/>
          <w:sz w:val="28"/>
          <w:szCs w:val="20"/>
        </w:rPr>
        <w:t>.</w:t>
      </w:r>
      <w:r w:rsidR="002036E9">
        <w:rPr>
          <w:rFonts w:eastAsia="標楷體" w:hint="eastAsia"/>
          <w:color w:val="000000" w:themeColor="text1"/>
          <w:kern w:val="0"/>
          <w:sz w:val="28"/>
          <w:szCs w:val="20"/>
        </w:rPr>
        <w:t>1</w:t>
      </w:r>
      <w:r w:rsidRPr="00B77396">
        <w:rPr>
          <w:rFonts w:eastAsia="標楷體"/>
          <w:color w:val="000000" w:themeColor="text1"/>
          <w:kern w:val="0"/>
          <w:sz w:val="28"/>
          <w:szCs w:val="20"/>
        </w:rPr>
        <w:t>%</w:t>
      </w:r>
      <w:r w:rsidRPr="00B77396">
        <w:rPr>
          <w:rFonts w:eastAsia="標楷體"/>
          <w:color w:val="000000" w:themeColor="text1"/>
          <w:kern w:val="0"/>
          <w:sz w:val="28"/>
          <w:szCs w:val="20"/>
        </w:rPr>
        <w:t>，較上年</w:t>
      </w:r>
      <w:r w:rsidRPr="00AE0D77">
        <w:rPr>
          <w:rFonts w:eastAsia="標楷體"/>
          <w:kern w:val="0"/>
          <w:sz w:val="28"/>
          <w:szCs w:val="20"/>
        </w:rPr>
        <w:t>同月分別增加</w:t>
      </w:r>
      <w:r w:rsidR="002036E9">
        <w:rPr>
          <w:rFonts w:eastAsia="標楷體" w:hint="eastAsia"/>
          <w:kern w:val="0"/>
          <w:sz w:val="28"/>
          <w:szCs w:val="20"/>
        </w:rPr>
        <w:t>7</w:t>
      </w:r>
      <w:r w:rsidR="002036E9" w:rsidRPr="00AE0D77">
        <w:rPr>
          <w:rFonts w:eastAsia="標楷體"/>
          <w:kern w:val="0"/>
          <w:sz w:val="28"/>
          <w:szCs w:val="20"/>
        </w:rPr>
        <w:t>.</w:t>
      </w:r>
      <w:r w:rsidR="002036E9">
        <w:rPr>
          <w:rFonts w:eastAsia="標楷體" w:hint="eastAsia"/>
          <w:kern w:val="0"/>
          <w:sz w:val="28"/>
          <w:szCs w:val="20"/>
        </w:rPr>
        <w:t>7</w:t>
      </w:r>
      <w:r w:rsidRPr="00AE0D77">
        <w:rPr>
          <w:rFonts w:eastAsia="標楷體"/>
          <w:kern w:val="0"/>
          <w:sz w:val="28"/>
          <w:szCs w:val="20"/>
        </w:rPr>
        <w:t>%</w:t>
      </w:r>
      <w:r w:rsidRPr="00AE0D77">
        <w:rPr>
          <w:rFonts w:eastAsia="標楷體"/>
          <w:kern w:val="0"/>
          <w:sz w:val="28"/>
          <w:szCs w:val="20"/>
        </w:rPr>
        <w:t>及</w:t>
      </w:r>
      <w:r w:rsidR="002036E9" w:rsidRPr="00AE0D77">
        <w:rPr>
          <w:rFonts w:eastAsia="標楷體"/>
          <w:kern w:val="0"/>
          <w:sz w:val="28"/>
          <w:szCs w:val="20"/>
        </w:rPr>
        <w:t>1</w:t>
      </w:r>
      <w:r w:rsidR="002036E9">
        <w:rPr>
          <w:rFonts w:eastAsia="標楷體" w:hint="eastAsia"/>
          <w:kern w:val="0"/>
          <w:sz w:val="28"/>
          <w:szCs w:val="20"/>
        </w:rPr>
        <w:t>0</w:t>
      </w:r>
      <w:r w:rsidR="002036E9" w:rsidRPr="00AE0D77">
        <w:rPr>
          <w:rFonts w:eastAsia="標楷體"/>
          <w:kern w:val="0"/>
          <w:sz w:val="28"/>
          <w:szCs w:val="20"/>
        </w:rPr>
        <w:t>.</w:t>
      </w:r>
      <w:r w:rsidR="002036E9">
        <w:rPr>
          <w:rFonts w:eastAsia="標楷體" w:hint="eastAsia"/>
          <w:kern w:val="0"/>
          <w:sz w:val="28"/>
          <w:szCs w:val="20"/>
        </w:rPr>
        <w:t>7</w:t>
      </w:r>
      <w:r w:rsidRPr="00AE0D77">
        <w:rPr>
          <w:rFonts w:eastAsia="標楷體"/>
          <w:kern w:val="0"/>
          <w:sz w:val="28"/>
          <w:szCs w:val="20"/>
        </w:rPr>
        <w:t>%</w:t>
      </w:r>
      <w:r w:rsidRPr="00AE0D77">
        <w:rPr>
          <w:rFonts w:eastAsia="標楷體"/>
          <w:kern w:val="0"/>
          <w:sz w:val="28"/>
          <w:szCs w:val="20"/>
        </w:rPr>
        <w:t>；另歐洲及日本亦分別增加</w:t>
      </w:r>
      <w:r w:rsidR="002036E9" w:rsidRPr="002036E9">
        <w:rPr>
          <w:rFonts w:eastAsia="標楷體"/>
          <w:kern w:val="0"/>
          <w:sz w:val="28"/>
          <w:szCs w:val="20"/>
        </w:rPr>
        <w:t>23.2</w:t>
      </w:r>
      <w:r w:rsidRPr="00AE0D77">
        <w:rPr>
          <w:rFonts w:eastAsia="標楷體"/>
          <w:kern w:val="0"/>
          <w:sz w:val="28"/>
          <w:szCs w:val="20"/>
        </w:rPr>
        <w:t>%</w:t>
      </w:r>
      <w:r w:rsidRPr="00AE0D77">
        <w:rPr>
          <w:rFonts w:eastAsia="標楷體"/>
          <w:kern w:val="0"/>
          <w:sz w:val="28"/>
          <w:szCs w:val="20"/>
        </w:rPr>
        <w:t>及</w:t>
      </w:r>
      <w:r w:rsidR="002036E9">
        <w:rPr>
          <w:rFonts w:eastAsia="標楷體" w:hint="eastAsia"/>
          <w:kern w:val="0"/>
          <w:sz w:val="28"/>
          <w:szCs w:val="20"/>
        </w:rPr>
        <w:t>8</w:t>
      </w:r>
      <w:r w:rsidRPr="00AE0D77">
        <w:rPr>
          <w:rFonts w:eastAsia="標楷體"/>
          <w:kern w:val="0"/>
          <w:sz w:val="28"/>
          <w:szCs w:val="20"/>
        </w:rPr>
        <w:t>.</w:t>
      </w:r>
      <w:r w:rsidR="002036E9">
        <w:rPr>
          <w:rFonts w:eastAsia="標楷體" w:hint="eastAsia"/>
          <w:kern w:val="0"/>
          <w:sz w:val="28"/>
          <w:szCs w:val="20"/>
        </w:rPr>
        <w:t>3</w:t>
      </w:r>
      <w:r w:rsidRPr="00AE0D77">
        <w:rPr>
          <w:rFonts w:eastAsia="標楷體"/>
          <w:kern w:val="0"/>
          <w:sz w:val="28"/>
          <w:szCs w:val="20"/>
        </w:rPr>
        <w:t>%</w:t>
      </w:r>
      <w:r w:rsidRPr="00AE0D77">
        <w:rPr>
          <w:rFonts w:eastAsia="標楷體"/>
          <w:kern w:val="0"/>
          <w:sz w:val="28"/>
          <w:szCs w:val="20"/>
        </w:rPr>
        <w:t>。</w:t>
      </w:r>
    </w:p>
    <w:p w:rsidR="00831C24" w:rsidRPr="00AE0D77" w:rsidRDefault="00831C24" w:rsidP="00831C24">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br w:type="page"/>
      </w:r>
    </w:p>
    <w:p w:rsidR="00831C24" w:rsidRPr="00AE0D77" w:rsidRDefault="00831C24" w:rsidP="00831C24">
      <w:pPr>
        <w:snapToGrid w:val="0"/>
        <w:spacing w:beforeLines="50" w:before="180" w:line="300" w:lineRule="auto"/>
        <w:jc w:val="center"/>
        <w:rPr>
          <w:rFonts w:eastAsia="標楷體"/>
          <w:b/>
          <w:bCs/>
          <w:sz w:val="28"/>
        </w:rPr>
      </w:pPr>
      <w:r w:rsidRPr="00AE0D77">
        <w:rPr>
          <w:rFonts w:eastAsia="標楷體"/>
          <w:b/>
          <w:bCs/>
          <w:sz w:val="28"/>
        </w:rPr>
        <w:lastRenderedPageBreak/>
        <w:t>表</w:t>
      </w:r>
      <w:r w:rsidRPr="00AE0D77">
        <w:rPr>
          <w:rFonts w:eastAsia="標楷體"/>
          <w:b/>
          <w:bCs/>
          <w:sz w:val="28"/>
        </w:rPr>
        <w:t xml:space="preserve"> 2-5-3</w:t>
      </w:r>
      <w:r w:rsidRPr="00AE0D77">
        <w:rPr>
          <w:rFonts w:eastAsia="標楷體"/>
          <w:b/>
          <w:bCs/>
          <w:sz w:val="28"/>
        </w:rPr>
        <w:t xml:space="preserve">　外銷訂單海外生產比重</w:t>
      </w:r>
    </w:p>
    <w:p w:rsidR="00831C24" w:rsidRPr="00AE0D77" w:rsidRDefault="00831C24" w:rsidP="00831C24">
      <w:pPr>
        <w:jc w:val="right"/>
        <w:rPr>
          <w:rFonts w:eastAsia="標楷體"/>
          <w:sz w:val="28"/>
        </w:rPr>
      </w:pPr>
      <w:r w:rsidRPr="00AE0D77">
        <w:rPr>
          <w:rFonts w:eastAsia="標楷體"/>
          <w:spacing w:val="-20"/>
        </w:rPr>
        <w:t>單位：</w:t>
      </w:r>
      <w:r w:rsidRPr="00AE0D77">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701"/>
        <w:gridCol w:w="895"/>
        <w:gridCol w:w="1119"/>
        <w:gridCol w:w="1119"/>
        <w:gridCol w:w="1119"/>
        <w:gridCol w:w="1119"/>
        <w:gridCol w:w="1119"/>
      </w:tblGrid>
      <w:tr w:rsidR="00831C24" w:rsidRPr="00AE0D77" w:rsidTr="00BD58DD">
        <w:trPr>
          <w:trHeight w:val="397"/>
          <w:jc w:val="center"/>
        </w:trPr>
        <w:tc>
          <w:tcPr>
            <w:tcW w:w="1701" w:type="dxa"/>
            <w:tcBorders>
              <w:top w:val="single" w:sz="4" w:space="0" w:color="auto"/>
              <w:left w:val="nil"/>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895"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光學器材</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化學品</w:t>
            </w:r>
          </w:p>
        </w:tc>
      </w:tr>
      <w:tr w:rsidR="00831C24" w:rsidRPr="00AE0D77" w:rsidTr="00BD58DD">
        <w:trPr>
          <w:trHeight w:val="86"/>
          <w:jc w:val="center"/>
        </w:trPr>
        <w:tc>
          <w:tcPr>
            <w:tcW w:w="1701" w:type="dxa"/>
            <w:tcBorders>
              <w:top w:val="nil"/>
              <w:left w:val="nil"/>
              <w:bottom w:val="nil"/>
              <w:right w:val="single" w:sz="4" w:space="0" w:color="auto"/>
            </w:tcBorders>
            <w:hideMark/>
          </w:tcPr>
          <w:p w:rsidR="00831C24" w:rsidRPr="00AE0D77" w:rsidRDefault="00831C24" w:rsidP="00BD58DD">
            <w:pPr>
              <w:snapToGrid w:val="0"/>
              <w:spacing w:line="400" w:lineRule="exact"/>
              <w:ind w:left="31" w:right="459" w:hangingChars="13" w:hanging="31"/>
              <w:jc w:val="both"/>
              <w:rPr>
                <w:rFonts w:eastAsia="標楷體"/>
              </w:rPr>
            </w:pPr>
            <w:r w:rsidRPr="00AE0D77">
              <w:rPr>
                <w:rFonts w:eastAsia="標楷體"/>
                <w:b/>
                <w:bCs/>
              </w:rPr>
              <w:t xml:space="preserve"> 101</w:t>
            </w:r>
            <w:r w:rsidRPr="00AE0D77">
              <w:rPr>
                <w:rFonts w:eastAsia="標楷體"/>
                <w:b/>
                <w:bCs/>
              </w:rPr>
              <w:t>年</w:t>
            </w:r>
          </w:p>
        </w:tc>
        <w:tc>
          <w:tcPr>
            <w:tcW w:w="895"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50.9</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84.6</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67.8</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52.4</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56.5</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20.6</w:t>
            </w:r>
          </w:p>
        </w:tc>
      </w:tr>
      <w:tr w:rsidR="00831C24" w:rsidRPr="00AE0D77" w:rsidTr="00BD58DD">
        <w:trPr>
          <w:trHeight w:val="86"/>
          <w:jc w:val="center"/>
        </w:trPr>
        <w:tc>
          <w:tcPr>
            <w:tcW w:w="1701" w:type="dxa"/>
            <w:tcBorders>
              <w:top w:val="nil"/>
              <w:left w:val="nil"/>
              <w:bottom w:val="nil"/>
              <w:right w:val="single" w:sz="4" w:space="0" w:color="auto"/>
            </w:tcBorders>
            <w:hideMark/>
          </w:tcPr>
          <w:p w:rsidR="00831C24" w:rsidRPr="00AE0D77" w:rsidRDefault="00831C24" w:rsidP="00BD58DD">
            <w:pPr>
              <w:snapToGrid w:val="0"/>
              <w:spacing w:line="400" w:lineRule="exact"/>
              <w:ind w:left="31" w:right="459" w:hangingChars="13" w:hanging="31"/>
              <w:jc w:val="both"/>
              <w:rPr>
                <w:rFonts w:eastAsia="標楷體"/>
              </w:rPr>
            </w:pPr>
            <w:r w:rsidRPr="00AE0D77">
              <w:rPr>
                <w:rFonts w:eastAsia="標楷體"/>
                <w:b/>
                <w:bCs/>
              </w:rPr>
              <w:t xml:space="preserve"> 102</w:t>
            </w:r>
            <w:r w:rsidRPr="00AE0D77">
              <w:rPr>
                <w:rFonts w:eastAsia="標楷體"/>
                <w:b/>
                <w:bCs/>
              </w:rPr>
              <w:t>年</w:t>
            </w:r>
          </w:p>
        </w:tc>
        <w:tc>
          <w:tcPr>
            <w:tcW w:w="895"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51.5</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87.3</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69.0</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50.7</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52.9</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19.6</w:t>
            </w:r>
          </w:p>
        </w:tc>
      </w:tr>
      <w:tr w:rsidR="00831C24" w:rsidRPr="00AE0D77" w:rsidTr="00BD58DD">
        <w:trPr>
          <w:trHeight w:val="86"/>
          <w:jc w:val="center"/>
        </w:trPr>
        <w:tc>
          <w:tcPr>
            <w:tcW w:w="1701" w:type="dxa"/>
            <w:tcBorders>
              <w:top w:val="nil"/>
              <w:left w:val="nil"/>
              <w:bottom w:val="nil"/>
              <w:right w:val="single" w:sz="4" w:space="0" w:color="auto"/>
            </w:tcBorders>
            <w:hideMark/>
          </w:tcPr>
          <w:p w:rsidR="00831C24" w:rsidRPr="00AE0D77" w:rsidRDefault="00831C24" w:rsidP="00BD58DD">
            <w:pPr>
              <w:snapToGrid w:val="0"/>
              <w:spacing w:line="400" w:lineRule="exact"/>
              <w:ind w:left="31" w:right="459" w:hangingChars="13" w:hanging="31"/>
              <w:jc w:val="both"/>
              <w:rPr>
                <w:rFonts w:eastAsia="標楷體"/>
              </w:rPr>
            </w:pPr>
            <w:r w:rsidRPr="00AE0D77">
              <w:rPr>
                <w:rFonts w:eastAsia="標楷體"/>
                <w:b/>
                <w:bCs/>
              </w:rPr>
              <w:t xml:space="preserve"> 103</w:t>
            </w:r>
            <w:r w:rsidRPr="00AE0D77">
              <w:rPr>
                <w:rFonts w:eastAsia="標楷體"/>
                <w:b/>
                <w:bCs/>
              </w:rPr>
              <w:t>年</w:t>
            </w:r>
          </w:p>
        </w:tc>
        <w:tc>
          <w:tcPr>
            <w:tcW w:w="895"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52.6</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90.9</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67.9</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51.7</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53.0</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21.3</w:t>
            </w:r>
          </w:p>
        </w:tc>
      </w:tr>
      <w:tr w:rsidR="00831C24" w:rsidRPr="00AE0D77" w:rsidTr="00BD58DD">
        <w:trPr>
          <w:trHeight w:val="86"/>
          <w:jc w:val="center"/>
        </w:trPr>
        <w:tc>
          <w:tcPr>
            <w:tcW w:w="1701" w:type="dxa"/>
            <w:tcBorders>
              <w:top w:val="nil"/>
              <w:left w:val="nil"/>
              <w:bottom w:val="nil"/>
              <w:right w:val="single" w:sz="4" w:space="0" w:color="auto"/>
            </w:tcBorders>
            <w:hideMark/>
          </w:tcPr>
          <w:p w:rsidR="00831C24" w:rsidRPr="00AE0D77" w:rsidRDefault="00831C24" w:rsidP="00BD58DD">
            <w:pPr>
              <w:snapToGrid w:val="0"/>
              <w:spacing w:line="400" w:lineRule="exact"/>
              <w:ind w:left="31" w:right="459" w:hangingChars="13" w:hanging="31"/>
              <w:jc w:val="both"/>
              <w:rPr>
                <w:rFonts w:eastAsia="標楷體"/>
              </w:rPr>
            </w:pPr>
            <w:r w:rsidRPr="00AE0D77">
              <w:rPr>
                <w:rFonts w:eastAsia="標楷體"/>
                <w:b/>
                <w:bCs/>
              </w:rPr>
              <w:t xml:space="preserve"> 104</w:t>
            </w:r>
            <w:r w:rsidRPr="00AE0D77">
              <w:rPr>
                <w:rFonts w:eastAsia="標楷體"/>
                <w:b/>
                <w:bCs/>
              </w:rPr>
              <w:t>年</w:t>
            </w:r>
          </w:p>
        </w:tc>
        <w:tc>
          <w:tcPr>
            <w:tcW w:w="895"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55.1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92.6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67.0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50.8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50.9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21.1</w:t>
            </w:r>
          </w:p>
        </w:tc>
      </w:tr>
      <w:tr w:rsidR="00831C24" w:rsidRPr="00AE0D77" w:rsidTr="00BD58DD">
        <w:trPr>
          <w:trHeight w:val="86"/>
          <w:jc w:val="center"/>
        </w:trPr>
        <w:tc>
          <w:tcPr>
            <w:tcW w:w="1701" w:type="dxa"/>
            <w:tcBorders>
              <w:top w:val="nil"/>
              <w:left w:val="nil"/>
              <w:bottom w:val="nil"/>
              <w:right w:val="single" w:sz="4" w:space="0" w:color="auto"/>
            </w:tcBorders>
            <w:hideMark/>
          </w:tcPr>
          <w:p w:rsidR="00831C24" w:rsidRPr="00AE0D77" w:rsidRDefault="00831C24" w:rsidP="00BD58DD">
            <w:pPr>
              <w:snapToGrid w:val="0"/>
              <w:spacing w:line="400" w:lineRule="exact"/>
              <w:ind w:leftChars="-50" w:left="-89" w:rightChars="-10" w:right="-24" w:hangingChars="13" w:hanging="31"/>
              <w:jc w:val="both"/>
              <w:rPr>
                <w:rFonts w:eastAsia="標楷體"/>
              </w:rPr>
            </w:pPr>
            <w:r w:rsidRPr="00AE0D77">
              <w:rPr>
                <w:rFonts w:eastAsia="標楷體"/>
                <w:b/>
                <w:bCs/>
              </w:rPr>
              <w:t xml:space="preserve">  105</w:t>
            </w:r>
            <w:r w:rsidRPr="00AE0D77">
              <w:rPr>
                <w:rFonts w:eastAsia="標楷體"/>
                <w:b/>
                <w:bCs/>
              </w:rPr>
              <w:t>年</w:t>
            </w:r>
          </w:p>
        </w:tc>
        <w:tc>
          <w:tcPr>
            <w:tcW w:w="895"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54.2</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93.4</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70.6</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47.0</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47.3</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19.2</w:t>
            </w:r>
          </w:p>
        </w:tc>
      </w:tr>
      <w:tr w:rsidR="00831C24" w:rsidRPr="00AE0D77" w:rsidTr="00BD58DD">
        <w:trPr>
          <w:trHeight w:val="86"/>
          <w:jc w:val="center"/>
        </w:trPr>
        <w:tc>
          <w:tcPr>
            <w:tcW w:w="1701" w:type="dxa"/>
            <w:tcBorders>
              <w:top w:val="nil"/>
              <w:left w:val="nil"/>
              <w:bottom w:val="nil"/>
              <w:right w:val="single" w:sz="4" w:space="0" w:color="auto"/>
            </w:tcBorders>
          </w:tcPr>
          <w:p w:rsidR="00831C24" w:rsidRPr="00AE0D77" w:rsidRDefault="00831C24" w:rsidP="00BD58DD">
            <w:pPr>
              <w:snapToGrid w:val="0"/>
              <w:spacing w:line="400" w:lineRule="exact"/>
              <w:ind w:leftChars="-11" w:left="-26" w:right="240" w:firstLineChars="200" w:firstLine="480"/>
              <w:jc w:val="both"/>
              <w:rPr>
                <w:rFonts w:eastAsia="標楷體"/>
              </w:rPr>
            </w:pPr>
            <w:r w:rsidRPr="00AE0D77">
              <w:rPr>
                <w:rFonts w:eastAsia="標楷體"/>
              </w:rPr>
              <w:t>7</w:t>
            </w:r>
            <w:r w:rsidRPr="00AE0D77">
              <w:rPr>
                <w:rFonts w:eastAsia="標楷體"/>
              </w:rPr>
              <w:t>月</w:t>
            </w:r>
          </w:p>
        </w:tc>
        <w:tc>
          <w:tcPr>
            <w:tcW w:w="895"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52.2</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93.3</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71.4</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45.2</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44.8</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17.9</w:t>
            </w:r>
          </w:p>
        </w:tc>
      </w:tr>
      <w:tr w:rsidR="00831C24" w:rsidRPr="00AE0D77" w:rsidTr="00BD58DD">
        <w:trPr>
          <w:trHeight w:val="86"/>
          <w:jc w:val="center"/>
        </w:trPr>
        <w:tc>
          <w:tcPr>
            <w:tcW w:w="1701" w:type="dxa"/>
            <w:tcBorders>
              <w:top w:val="nil"/>
              <w:left w:val="nil"/>
              <w:bottom w:val="nil"/>
              <w:right w:val="single" w:sz="4" w:space="0" w:color="auto"/>
            </w:tcBorders>
          </w:tcPr>
          <w:p w:rsidR="00831C24" w:rsidRPr="00AE0D77" w:rsidRDefault="00831C24" w:rsidP="00BD58DD">
            <w:pPr>
              <w:snapToGrid w:val="0"/>
              <w:spacing w:line="400" w:lineRule="exact"/>
              <w:ind w:leftChars="-11" w:left="-26" w:right="240" w:firstLineChars="200" w:firstLine="480"/>
              <w:jc w:val="both"/>
              <w:rPr>
                <w:rFonts w:eastAsia="標楷體"/>
              </w:rPr>
            </w:pPr>
            <w:r w:rsidRPr="00AE0D77">
              <w:rPr>
                <w:rFonts w:eastAsia="標楷體"/>
              </w:rPr>
              <w:t>8</w:t>
            </w:r>
            <w:r w:rsidRPr="00AE0D77">
              <w:rPr>
                <w:rFonts w:eastAsia="標楷體"/>
              </w:rPr>
              <w:t>月</w:t>
            </w:r>
          </w:p>
        </w:tc>
        <w:tc>
          <w:tcPr>
            <w:tcW w:w="895"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52.4</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92.0</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73.9</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44.8</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46.4</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17.7</w:t>
            </w:r>
          </w:p>
        </w:tc>
      </w:tr>
      <w:tr w:rsidR="00831C24" w:rsidRPr="00AE0D77" w:rsidTr="00BD58DD">
        <w:trPr>
          <w:trHeight w:val="86"/>
          <w:jc w:val="center"/>
        </w:trPr>
        <w:tc>
          <w:tcPr>
            <w:tcW w:w="1701" w:type="dxa"/>
            <w:tcBorders>
              <w:top w:val="nil"/>
              <w:left w:val="nil"/>
              <w:bottom w:val="nil"/>
              <w:right w:val="single" w:sz="4" w:space="0" w:color="auto"/>
            </w:tcBorders>
          </w:tcPr>
          <w:p w:rsidR="00831C24" w:rsidRPr="00AE0D77" w:rsidRDefault="00831C24" w:rsidP="00BD58DD">
            <w:pPr>
              <w:snapToGrid w:val="0"/>
              <w:spacing w:line="400" w:lineRule="exact"/>
              <w:ind w:leftChars="-11" w:left="-26" w:right="240" w:firstLineChars="200" w:firstLine="480"/>
              <w:jc w:val="both"/>
              <w:rPr>
                <w:rFonts w:eastAsia="標楷體"/>
              </w:rPr>
            </w:pPr>
            <w:r w:rsidRPr="00AE0D77">
              <w:rPr>
                <w:rFonts w:eastAsia="標楷體"/>
              </w:rPr>
              <w:t>9</w:t>
            </w:r>
            <w:r w:rsidRPr="00AE0D77">
              <w:rPr>
                <w:rFonts w:eastAsia="標楷體"/>
              </w:rPr>
              <w:t>月</w:t>
            </w:r>
          </w:p>
        </w:tc>
        <w:tc>
          <w:tcPr>
            <w:tcW w:w="895"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59.0</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93.9</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76.8</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49.4</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47.5</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18.5</w:t>
            </w:r>
          </w:p>
        </w:tc>
      </w:tr>
      <w:tr w:rsidR="00831C24" w:rsidRPr="00AE0D77" w:rsidTr="00BD58DD">
        <w:trPr>
          <w:trHeight w:val="86"/>
          <w:jc w:val="center"/>
        </w:trPr>
        <w:tc>
          <w:tcPr>
            <w:tcW w:w="1701" w:type="dxa"/>
            <w:tcBorders>
              <w:top w:val="nil"/>
              <w:left w:val="nil"/>
              <w:bottom w:val="nil"/>
              <w:right w:val="single" w:sz="4" w:space="0" w:color="auto"/>
            </w:tcBorders>
          </w:tcPr>
          <w:p w:rsidR="00831C24" w:rsidRPr="00AE0D77" w:rsidRDefault="00831C24" w:rsidP="00BD58DD">
            <w:pPr>
              <w:snapToGrid w:val="0"/>
              <w:spacing w:line="400" w:lineRule="exact"/>
              <w:ind w:leftChars="-11" w:left="-26" w:right="240" w:firstLineChars="200" w:firstLine="480"/>
              <w:jc w:val="both"/>
              <w:rPr>
                <w:rFonts w:eastAsia="標楷體"/>
              </w:rPr>
            </w:pPr>
            <w:r w:rsidRPr="00AE0D77">
              <w:rPr>
                <w:rFonts w:eastAsia="標楷體"/>
              </w:rPr>
              <w:t>10</w:t>
            </w:r>
            <w:r w:rsidRPr="00AE0D77">
              <w:rPr>
                <w:rFonts w:eastAsia="標楷體"/>
              </w:rPr>
              <w:t>月</w:t>
            </w:r>
          </w:p>
        </w:tc>
        <w:tc>
          <w:tcPr>
            <w:tcW w:w="895"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57.8</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94.0</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75.0</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48.7</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46.0</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18.4</w:t>
            </w:r>
          </w:p>
        </w:tc>
      </w:tr>
      <w:tr w:rsidR="00831C24" w:rsidRPr="00AE0D77" w:rsidTr="00BD58DD">
        <w:trPr>
          <w:trHeight w:val="86"/>
          <w:jc w:val="center"/>
        </w:trPr>
        <w:tc>
          <w:tcPr>
            <w:tcW w:w="1701" w:type="dxa"/>
            <w:tcBorders>
              <w:top w:val="nil"/>
              <w:left w:val="nil"/>
              <w:bottom w:val="nil"/>
              <w:right w:val="single" w:sz="4" w:space="0" w:color="auto"/>
            </w:tcBorders>
          </w:tcPr>
          <w:p w:rsidR="00831C24" w:rsidRPr="00AE0D77" w:rsidRDefault="00831C24" w:rsidP="00BD58DD">
            <w:pPr>
              <w:snapToGrid w:val="0"/>
              <w:spacing w:line="400" w:lineRule="exact"/>
              <w:ind w:leftChars="-11" w:left="-26" w:right="240" w:firstLineChars="200" w:firstLine="480"/>
              <w:jc w:val="both"/>
              <w:rPr>
                <w:rFonts w:eastAsia="標楷體"/>
              </w:rPr>
            </w:pPr>
            <w:r w:rsidRPr="00AE0D77">
              <w:rPr>
                <w:rFonts w:eastAsia="標楷體"/>
              </w:rPr>
              <w:t>11</w:t>
            </w:r>
            <w:r w:rsidRPr="00AE0D77">
              <w:rPr>
                <w:rFonts w:eastAsia="標楷體"/>
              </w:rPr>
              <w:t>月</w:t>
            </w:r>
          </w:p>
        </w:tc>
        <w:tc>
          <w:tcPr>
            <w:tcW w:w="895"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57.4</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94.0</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74.0</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49.1</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46.5</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19.9</w:t>
            </w:r>
          </w:p>
        </w:tc>
      </w:tr>
      <w:tr w:rsidR="00831C24" w:rsidRPr="00AE0D77" w:rsidTr="00BD58DD">
        <w:trPr>
          <w:trHeight w:val="86"/>
          <w:jc w:val="center"/>
        </w:trPr>
        <w:tc>
          <w:tcPr>
            <w:tcW w:w="1701" w:type="dxa"/>
            <w:tcBorders>
              <w:top w:val="nil"/>
              <w:left w:val="nil"/>
              <w:bottom w:val="nil"/>
              <w:right w:val="single" w:sz="4" w:space="0" w:color="auto"/>
            </w:tcBorders>
          </w:tcPr>
          <w:p w:rsidR="00831C24" w:rsidRPr="00AE0D77" w:rsidRDefault="00831C24" w:rsidP="00BD58DD">
            <w:pPr>
              <w:snapToGrid w:val="0"/>
              <w:spacing w:line="400" w:lineRule="exact"/>
              <w:ind w:leftChars="-11" w:left="-26" w:right="240" w:firstLineChars="200" w:firstLine="480"/>
              <w:jc w:val="both"/>
              <w:rPr>
                <w:rFonts w:eastAsia="標楷體"/>
              </w:rPr>
            </w:pPr>
            <w:r w:rsidRPr="00AE0D77">
              <w:rPr>
                <w:rFonts w:eastAsia="標楷體"/>
              </w:rPr>
              <w:t>12</w:t>
            </w:r>
            <w:r w:rsidRPr="00AE0D77">
              <w:rPr>
                <w:rFonts w:eastAsia="標楷體"/>
              </w:rPr>
              <w:t>月</w:t>
            </w:r>
          </w:p>
        </w:tc>
        <w:tc>
          <w:tcPr>
            <w:tcW w:w="895"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55.4</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93.8</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72.7</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49.1</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45.5</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20.0</w:t>
            </w:r>
          </w:p>
        </w:tc>
      </w:tr>
      <w:tr w:rsidR="00A40237" w:rsidRPr="00AE0D77" w:rsidTr="00BD58DD">
        <w:trPr>
          <w:trHeight w:val="86"/>
          <w:jc w:val="center"/>
        </w:trPr>
        <w:tc>
          <w:tcPr>
            <w:tcW w:w="1701" w:type="dxa"/>
            <w:tcBorders>
              <w:top w:val="nil"/>
              <w:left w:val="nil"/>
              <w:bottom w:val="nil"/>
              <w:right w:val="single" w:sz="4" w:space="0" w:color="auto"/>
            </w:tcBorders>
          </w:tcPr>
          <w:p w:rsidR="00A40237" w:rsidRPr="00AE0D77" w:rsidRDefault="00A40237" w:rsidP="00BD58DD">
            <w:pPr>
              <w:snapToGrid w:val="0"/>
              <w:spacing w:line="400" w:lineRule="exact"/>
              <w:ind w:right="240"/>
              <w:jc w:val="both"/>
              <w:rPr>
                <w:rFonts w:eastAsia="標楷體"/>
              </w:rPr>
            </w:pPr>
            <w:r w:rsidRPr="00AE0D77">
              <w:rPr>
                <w:rFonts w:eastAsia="標楷體"/>
                <w:b/>
                <w:bCs/>
              </w:rPr>
              <w:t>106</w:t>
            </w:r>
            <w:r w:rsidRPr="00AE0D77">
              <w:rPr>
                <w:rFonts w:eastAsia="標楷體"/>
                <w:b/>
                <w:bCs/>
              </w:rPr>
              <w:t>年</w:t>
            </w:r>
            <w:r>
              <w:rPr>
                <w:rFonts w:eastAsia="標楷體"/>
                <w:b/>
                <w:bCs/>
              </w:rPr>
              <w:t>1~</w:t>
            </w:r>
            <w:r>
              <w:rPr>
                <w:rFonts w:eastAsia="標楷體" w:hint="eastAsia"/>
                <w:b/>
                <w:bCs/>
              </w:rPr>
              <w:t>7</w:t>
            </w:r>
            <w:r w:rsidRPr="00AE0D77">
              <w:rPr>
                <w:rFonts w:eastAsia="標楷體"/>
                <w:b/>
                <w:bCs/>
              </w:rPr>
              <w:t>月</w:t>
            </w:r>
          </w:p>
        </w:tc>
        <w:tc>
          <w:tcPr>
            <w:tcW w:w="895" w:type="dxa"/>
            <w:tcBorders>
              <w:top w:val="nil"/>
              <w:left w:val="nil"/>
              <w:bottom w:val="nil"/>
              <w:right w:val="nil"/>
            </w:tcBorders>
          </w:tcPr>
          <w:p w:rsidR="00A40237" w:rsidRPr="00A40237" w:rsidRDefault="00A40237" w:rsidP="002036E9">
            <w:pPr>
              <w:jc w:val="center"/>
              <w:rPr>
                <w:rFonts w:eastAsia="標楷體"/>
                <w:b/>
                <w:szCs w:val="20"/>
              </w:rPr>
            </w:pPr>
            <w:r w:rsidRPr="00A40237">
              <w:rPr>
                <w:rFonts w:eastAsia="標楷體"/>
                <w:b/>
                <w:szCs w:val="20"/>
              </w:rPr>
              <w:t>51.6</w:t>
            </w:r>
          </w:p>
        </w:tc>
        <w:tc>
          <w:tcPr>
            <w:tcW w:w="1119" w:type="dxa"/>
            <w:tcBorders>
              <w:top w:val="nil"/>
              <w:left w:val="nil"/>
              <w:bottom w:val="nil"/>
              <w:right w:val="nil"/>
            </w:tcBorders>
          </w:tcPr>
          <w:p w:rsidR="00A40237" w:rsidRPr="00A40237" w:rsidRDefault="00A40237" w:rsidP="002036E9">
            <w:pPr>
              <w:jc w:val="center"/>
              <w:rPr>
                <w:rFonts w:eastAsia="標楷體"/>
                <w:b/>
                <w:szCs w:val="20"/>
              </w:rPr>
            </w:pPr>
            <w:r w:rsidRPr="00A40237">
              <w:rPr>
                <w:rFonts w:eastAsia="標楷體"/>
                <w:b/>
                <w:szCs w:val="20"/>
              </w:rPr>
              <w:t>93.3</w:t>
            </w:r>
          </w:p>
        </w:tc>
        <w:tc>
          <w:tcPr>
            <w:tcW w:w="1119" w:type="dxa"/>
            <w:tcBorders>
              <w:top w:val="nil"/>
              <w:left w:val="nil"/>
              <w:bottom w:val="nil"/>
              <w:right w:val="nil"/>
            </w:tcBorders>
          </w:tcPr>
          <w:p w:rsidR="00A40237" w:rsidRPr="00A40237" w:rsidRDefault="00A40237" w:rsidP="002036E9">
            <w:pPr>
              <w:jc w:val="center"/>
              <w:rPr>
                <w:rFonts w:eastAsia="標楷體"/>
                <w:b/>
                <w:szCs w:val="20"/>
              </w:rPr>
            </w:pPr>
            <w:r w:rsidRPr="00A40237">
              <w:rPr>
                <w:rFonts w:eastAsia="標楷體"/>
                <w:b/>
                <w:szCs w:val="20"/>
              </w:rPr>
              <w:t>72.1</w:t>
            </w:r>
          </w:p>
        </w:tc>
        <w:tc>
          <w:tcPr>
            <w:tcW w:w="1119" w:type="dxa"/>
            <w:tcBorders>
              <w:top w:val="nil"/>
              <w:left w:val="nil"/>
              <w:bottom w:val="nil"/>
              <w:right w:val="nil"/>
            </w:tcBorders>
          </w:tcPr>
          <w:p w:rsidR="00A40237" w:rsidRPr="00A40237" w:rsidRDefault="00A40237" w:rsidP="002036E9">
            <w:pPr>
              <w:jc w:val="center"/>
              <w:rPr>
                <w:rFonts w:eastAsia="標楷體"/>
                <w:b/>
                <w:szCs w:val="20"/>
              </w:rPr>
            </w:pPr>
            <w:r w:rsidRPr="00A40237">
              <w:rPr>
                <w:rFonts w:eastAsia="標楷體"/>
                <w:b/>
                <w:szCs w:val="20"/>
              </w:rPr>
              <w:t>45.4</w:t>
            </w:r>
          </w:p>
        </w:tc>
        <w:tc>
          <w:tcPr>
            <w:tcW w:w="1119" w:type="dxa"/>
            <w:tcBorders>
              <w:top w:val="nil"/>
              <w:left w:val="nil"/>
              <w:bottom w:val="nil"/>
              <w:right w:val="nil"/>
            </w:tcBorders>
          </w:tcPr>
          <w:p w:rsidR="00A40237" w:rsidRPr="00A40237" w:rsidRDefault="00A40237" w:rsidP="002036E9">
            <w:pPr>
              <w:jc w:val="center"/>
              <w:rPr>
                <w:rFonts w:eastAsia="標楷體"/>
                <w:b/>
                <w:szCs w:val="20"/>
              </w:rPr>
            </w:pPr>
            <w:r w:rsidRPr="00A40237">
              <w:rPr>
                <w:rFonts w:eastAsia="標楷體"/>
                <w:b/>
                <w:szCs w:val="20"/>
              </w:rPr>
              <w:t>45.7</w:t>
            </w:r>
          </w:p>
        </w:tc>
        <w:tc>
          <w:tcPr>
            <w:tcW w:w="1119" w:type="dxa"/>
            <w:tcBorders>
              <w:top w:val="nil"/>
              <w:left w:val="nil"/>
              <w:bottom w:val="nil"/>
              <w:right w:val="nil"/>
            </w:tcBorders>
          </w:tcPr>
          <w:p w:rsidR="00A40237" w:rsidRPr="00A40237" w:rsidRDefault="00A40237" w:rsidP="002036E9">
            <w:pPr>
              <w:jc w:val="center"/>
              <w:rPr>
                <w:rFonts w:eastAsia="標楷體"/>
                <w:b/>
                <w:szCs w:val="20"/>
              </w:rPr>
            </w:pPr>
            <w:r w:rsidRPr="00A40237">
              <w:rPr>
                <w:rFonts w:eastAsia="標楷體"/>
                <w:b/>
                <w:szCs w:val="20"/>
              </w:rPr>
              <w:t>17.1</w:t>
            </w:r>
          </w:p>
        </w:tc>
      </w:tr>
      <w:tr w:rsidR="00831C24" w:rsidRPr="00AE0D77" w:rsidTr="00BD58DD">
        <w:trPr>
          <w:trHeight w:val="86"/>
          <w:jc w:val="center"/>
        </w:trPr>
        <w:tc>
          <w:tcPr>
            <w:tcW w:w="1701" w:type="dxa"/>
            <w:tcBorders>
              <w:top w:val="nil"/>
              <w:left w:val="nil"/>
              <w:bottom w:val="nil"/>
              <w:right w:val="single" w:sz="4" w:space="0" w:color="auto"/>
            </w:tcBorders>
          </w:tcPr>
          <w:p w:rsidR="00831C24" w:rsidRPr="00AE0D77" w:rsidRDefault="00831C24" w:rsidP="00BD58DD">
            <w:pPr>
              <w:snapToGrid w:val="0"/>
              <w:spacing w:line="400" w:lineRule="exact"/>
              <w:ind w:leftChars="-11" w:left="-26" w:right="240" w:firstLineChars="200" w:firstLine="480"/>
              <w:jc w:val="both"/>
              <w:rPr>
                <w:rFonts w:eastAsia="標楷體"/>
              </w:rPr>
            </w:pPr>
            <w:r w:rsidRPr="00AE0D77">
              <w:rPr>
                <w:rFonts w:eastAsia="標楷體"/>
              </w:rPr>
              <w:t>1</w:t>
            </w:r>
            <w:r w:rsidRPr="00AE0D77">
              <w:rPr>
                <w:rFonts w:eastAsia="標楷體"/>
              </w:rPr>
              <w:t>月</w:t>
            </w:r>
          </w:p>
        </w:tc>
        <w:tc>
          <w:tcPr>
            <w:tcW w:w="895"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52.4</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93.7</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70.0</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46.4</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43.3</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18.5</w:t>
            </w:r>
          </w:p>
        </w:tc>
      </w:tr>
      <w:tr w:rsidR="00831C24" w:rsidRPr="00AE0D77" w:rsidTr="00BD58DD">
        <w:trPr>
          <w:trHeight w:val="86"/>
          <w:jc w:val="center"/>
        </w:trPr>
        <w:tc>
          <w:tcPr>
            <w:tcW w:w="1701" w:type="dxa"/>
            <w:tcBorders>
              <w:top w:val="nil"/>
              <w:left w:val="nil"/>
              <w:bottom w:val="nil"/>
              <w:right w:val="single" w:sz="4" w:space="0" w:color="auto"/>
            </w:tcBorders>
          </w:tcPr>
          <w:p w:rsidR="00831C24" w:rsidRPr="00AE0D77" w:rsidRDefault="00831C24" w:rsidP="00BD58DD">
            <w:pPr>
              <w:snapToGrid w:val="0"/>
              <w:spacing w:line="400" w:lineRule="exact"/>
              <w:ind w:leftChars="-11" w:left="-26" w:right="240" w:firstLineChars="200" w:firstLine="480"/>
              <w:jc w:val="both"/>
              <w:rPr>
                <w:rFonts w:eastAsia="標楷體"/>
              </w:rPr>
            </w:pPr>
            <w:r w:rsidRPr="00AE0D77">
              <w:rPr>
                <w:rFonts w:eastAsia="標楷體"/>
              </w:rPr>
              <w:t>2</w:t>
            </w:r>
            <w:r w:rsidRPr="00AE0D77">
              <w:rPr>
                <w:rFonts w:eastAsia="標楷體"/>
              </w:rPr>
              <w:t>月</w:t>
            </w:r>
          </w:p>
        </w:tc>
        <w:tc>
          <w:tcPr>
            <w:tcW w:w="895"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51.6</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93.3</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68.5</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45.2</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46.7</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17.9</w:t>
            </w:r>
          </w:p>
        </w:tc>
      </w:tr>
      <w:tr w:rsidR="00831C24" w:rsidRPr="00AE0D77" w:rsidTr="00BD58DD">
        <w:trPr>
          <w:trHeight w:val="86"/>
          <w:jc w:val="center"/>
        </w:trPr>
        <w:tc>
          <w:tcPr>
            <w:tcW w:w="1701" w:type="dxa"/>
            <w:tcBorders>
              <w:top w:val="nil"/>
              <w:left w:val="nil"/>
              <w:bottom w:val="nil"/>
              <w:right w:val="single" w:sz="4" w:space="0" w:color="auto"/>
            </w:tcBorders>
          </w:tcPr>
          <w:p w:rsidR="00831C24" w:rsidRPr="00AE0D77" w:rsidRDefault="00831C24" w:rsidP="00BD58DD">
            <w:pPr>
              <w:snapToGrid w:val="0"/>
              <w:spacing w:line="400" w:lineRule="exact"/>
              <w:ind w:leftChars="-11" w:left="-26" w:right="240" w:firstLineChars="200" w:firstLine="480"/>
              <w:jc w:val="both"/>
              <w:rPr>
                <w:rFonts w:eastAsia="標楷體"/>
              </w:rPr>
            </w:pPr>
            <w:r w:rsidRPr="00AE0D77">
              <w:rPr>
                <w:rFonts w:eastAsia="標楷體"/>
              </w:rPr>
              <w:t>3</w:t>
            </w:r>
            <w:r w:rsidRPr="00AE0D77">
              <w:rPr>
                <w:rFonts w:eastAsia="標楷體"/>
              </w:rPr>
              <w:t>月</w:t>
            </w:r>
          </w:p>
        </w:tc>
        <w:tc>
          <w:tcPr>
            <w:tcW w:w="895"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50.9</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93.2</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69.9</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45.4</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44.4</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16.3</w:t>
            </w:r>
          </w:p>
        </w:tc>
      </w:tr>
      <w:tr w:rsidR="00831C24" w:rsidRPr="00AE0D77" w:rsidTr="00BD58DD">
        <w:trPr>
          <w:trHeight w:val="86"/>
          <w:jc w:val="center"/>
        </w:trPr>
        <w:tc>
          <w:tcPr>
            <w:tcW w:w="1701" w:type="dxa"/>
            <w:tcBorders>
              <w:top w:val="nil"/>
              <w:left w:val="nil"/>
              <w:bottom w:val="nil"/>
              <w:right w:val="single" w:sz="4" w:space="0" w:color="auto"/>
            </w:tcBorders>
          </w:tcPr>
          <w:p w:rsidR="00831C24" w:rsidRPr="00AE0D77" w:rsidRDefault="00831C24" w:rsidP="00BD58DD">
            <w:pPr>
              <w:snapToGrid w:val="0"/>
              <w:spacing w:line="400" w:lineRule="exact"/>
              <w:ind w:leftChars="-11" w:left="-26" w:right="240" w:firstLineChars="200" w:firstLine="480"/>
              <w:jc w:val="both"/>
              <w:rPr>
                <w:rFonts w:eastAsia="標楷體"/>
              </w:rPr>
            </w:pPr>
            <w:r w:rsidRPr="00AE0D77">
              <w:rPr>
                <w:rFonts w:eastAsia="標楷體"/>
              </w:rPr>
              <w:t>4</w:t>
            </w:r>
            <w:r w:rsidRPr="00AE0D77">
              <w:rPr>
                <w:rFonts w:eastAsia="標楷體"/>
              </w:rPr>
              <w:t>月</w:t>
            </w:r>
          </w:p>
        </w:tc>
        <w:tc>
          <w:tcPr>
            <w:tcW w:w="895"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51.7</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93.3</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72.9</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46.7</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46.0</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16.6</w:t>
            </w:r>
          </w:p>
        </w:tc>
      </w:tr>
      <w:tr w:rsidR="00831C24" w:rsidRPr="00AE0D77" w:rsidTr="00BD58DD">
        <w:trPr>
          <w:trHeight w:val="86"/>
          <w:jc w:val="center"/>
        </w:trPr>
        <w:tc>
          <w:tcPr>
            <w:tcW w:w="1701" w:type="dxa"/>
            <w:tcBorders>
              <w:top w:val="nil"/>
              <w:left w:val="nil"/>
              <w:bottom w:val="nil"/>
              <w:right w:val="single" w:sz="4" w:space="0" w:color="auto"/>
            </w:tcBorders>
          </w:tcPr>
          <w:p w:rsidR="00831C24" w:rsidRPr="00AE0D77" w:rsidRDefault="00831C24" w:rsidP="00BD58DD">
            <w:pPr>
              <w:snapToGrid w:val="0"/>
              <w:spacing w:line="400" w:lineRule="exact"/>
              <w:ind w:leftChars="-11" w:left="-26" w:right="240" w:firstLineChars="200" w:firstLine="480"/>
              <w:jc w:val="both"/>
              <w:rPr>
                <w:rFonts w:eastAsia="標楷體"/>
              </w:rPr>
            </w:pPr>
            <w:r w:rsidRPr="00AE0D77">
              <w:rPr>
                <w:rFonts w:eastAsia="標楷體"/>
              </w:rPr>
              <w:t>5</w:t>
            </w:r>
            <w:r w:rsidRPr="00AE0D77">
              <w:rPr>
                <w:rFonts w:eastAsia="標楷體"/>
              </w:rPr>
              <w:t>月</w:t>
            </w:r>
          </w:p>
        </w:tc>
        <w:tc>
          <w:tcPr>
            <w:tcW w:w="895"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50.4</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93.7</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72.2</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44.4</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46.1</w:t>
            </w:r>
          </w:p>
        </w:tc>
        <w:tc>
          <w:tcPr>
            <w:tcW w:w="1119" w:type="dxa"/>
            <w:tcBorders>
              <w:top w:val="nil"/>
              <w:left w:val="nil"/>
              <w:bottom w:val="nil"/>
              <w:right w:val="nil"/>
            </w:tcBorders>
          </w:tcPr>
          <w:p w:rsidR="00831C24" w:rsidRPr="00AE0D77" w:rsidRDefault="00831C24" w:rsidP="00BD58DD">
            <w:pPr>
              <w:jc w:val="center"/>
              <w:rPr>
                <w:rFonts w:eastAsia="標楷體"/>
                <w:szCs w:val="20"/>
              </w:rPr>
            </w:pPr>
            <w:r w:rsidRPr="00AE0D77">
              <w:rPr>
                <w:rFonts w:eastAsia="標楷體"/>
                <w:szCs w:val="20"/>
              </w:rPr>
              <w:t>16.4</w:t>
            </w:r>
          </w:p>
        </w:tc>
      </w:tr>
      <w:tr w:rsidR="00ED3F45" w:rsidRPr="00AE0D77" w:rsidTr="00BD58DD">
        <w:trPr>
          <w:trHeight w:val="86"/>
          <w:jc w:val="center"/>
        </w:trPr>
        <w:tc>
          <w:tcPr>
            <w:tcW w:w="1701" w:type="dxa"/>
            <w:tcBorders>
              <w:top w:val="nil"/>
              <w:left w:val="nil"/>
              <w:bottom w:val="nil"/>
              <w:right w:val="single" w:sz="4" w:space="0" w:color="auto"/>
            </w:tcBorders>
          </w:tcPr>
          <w:p w:rsidR="00ED3F45" w:rsidRPr="00AE0D77" w:rsidRDefault="00ED3F45" w:rsidP="000C13BF">
            <w:pPr>
              <w:snapToGrid w:val="0"/>
              <w:spacing w:line="400" w:lineRule="exact"/>
              <w:ind w:leftChars="-11" w:left="-26" w:right="240" w:firstLineChars="200" w:firstLine="480"/>
              <w:jc w:val="both"/>
              <w:rPr>
                <w:rFonts w:eastAsia="標楷體"/>
              </w:rPr>
            </w:pPr>
            <w:r>
              <w:rPr>
                <w:rFonts w:eastAsia="標楷體" w:hint="eastAsia"/>
              </w:rPr>
              <w:t>6</w:t>
            </w:r>
            <w:r w:rsidRPr="00AE0D77">
              <w:rPr>
                <w:rFonts w:eastAsia="標楷體"/>
              </w:rPr>
              <w:t>月</w:t>
            </w:r>
          </w:p>
        </w:tc>
        <w:tc>
          <w:tcPr>
            <w:tcW w:w="895" w:type="dxa"/>
            <w:tcBorders>
              <w:top w:val="nil"/>
              <w:left w:val="nil"/>
              <w:bottom w:val="nil"/>
              <w:right w:val="nil"/>
            </w:tcBorders>
          </w:tcPr>
          <w:p w:rsidR="00ED3F45" w:rsidRPr="00AE0D77" w:rsidRDefault="00ED3F45" w:rsidP="000C13BF">
            <w:pPr>
              <w:jc w:val="center"/>
              <w:rPr>
                <w:rFonts w:eastAsia="標楷體"/>
                <w:szCs w:val="20"/>
              </w:rPr>
            </w:pPr>
            <w:r>
              <w:rPr>
                <w:rFonts w:eastAsia="標楷體" w:hint="eastAsia"/>
                <w:szCs w:val="20"/>
              </w:rPr>
              <w:t>51.6</w:t>
            </w:r>
          </w:p>
        </w:tc>
        <w:tc>
          <w:tcPr>
            <w:tcW w:w="1119" w:type="dxa"/>
            <w:tcBorders>
              <w:top w:val="nil"/>
              <w:left w:val="nil"/>
              <w:bottom w:val="nil"/>
              <w:right w:val="nil"/>
            </w:tcBorders>
          </w:tcPr>
          <w:p w:rsidR="00ED3F45" w:rsidRPr="00AE0D77" w:rsidRDefault="00ED3F45" w:rsidP="000C13BF">
            <w:pPr>
              <w:jc w:val="center"/>
              <w:rPr>
                <w:rFonts w:eastAsia="標楷體"/>
                <w:szCs w:val="20"/>
              </w:rPr>
            </w:pPr>
            <w:r>
              <w:rPr>
                <w:rFonts w:eastAsia="標楷體" w:hint="eastAsia"/>
                <w:szCs w:val="20"/>
              </w:rPr>
              <w:t>92.8</w:t>
            </w:r>
          </w:p>
        </w:tc>
        <w:tc>
          <w:tcPr>
            <w:tcW w:w="1119" w:type="dxa"/>
            <w:tcBorders>
              <w:top w:val="nil"/>
              <w:left w:val="nil"/>
              <w:bottom w:val="nil"/>
              <w:right w:val="nil"/>
            </w:tcBorders>
          </w:tcPr>
          <w:p w:rsidR="00ED3F45" w:rsidRPr="00AE0D77" w:rsidRDefault="00ED3F45" w:rsidP="000C13BF">
            <w:pPr>
              <w:jc w:val="center"/>
              <w:rPr>
                <w:rFonts w:eastAsia="標楷體"/>
                <w:szCs w:val="20"/>
              </w:rPr>
            </w:pPr>
            <w:r>
              <w:rPr>
                <w:rFonts w:eastAsia="標楷體" w:hint="eastAsia"/>
                <w:szCs w:val="20"/>
              </w:rPr>
              <w:t>74.1</w:t>
            </w:r>
          </w:p>
        </w:tc>
        <w:tc>
          <w:tcPr>
            <w:tcW w:w="1119" w:type="dxa"/>
            <w:tcBorders>
              <w:top w:val="nil"/>
              <w:left w:val="nil"/>
              <w:bottom w:val="nil"/>
              <w:right w:val="nil"/>
            </w:tcBorders>
          </w:tcPr>
          <w:p w:rsidR="00ED3F45" w:rsidRPr="00AE0D77" w:rsidRDefault="00ED3F45" w:rsidP="000C13BF">
            <w:pPr>
              <w:jc w:val="center"/>
              <w:rPr>
                <w:rFonts w:eastAsia="標楷體"/>
                <w:szCs w:val="20"/>
              </w:rPr>
            </w:pPr>
            <w:r>
              <w:rPr>
                <w:rFonts w:eastAsia="標楷體" w:hint="eastAsia"/>
                <w:szCs w:val="20"/>
              </w:rPr>
              <w:t>43.8</w:t>
            </w:r>
          </w:p>
        </w:tc>
        <w:tc>
          <w:tcPr>
            <w:tcW w:w="1119" w:type="dxa"/>
            <w:tcBorders>
              <w:top w:val="nil"/>
              <w:left w:val="nil"/>
              <w:bottom w:val="nil"/>
              <w:right w:val="nil"/>
            </w:tcBorders>
          </w:tcPr>
          <w:p w:rsidR="00ED3F45" w:rsidRPr="00AE0D77" w:rsidRDefault="00ED3F45" w:rsidP="000C13BF">
            <w:pPr>
              <w:jc w:val="center"/>
              <w:rPr>
                <w:rFonts w:eastAsia="標楷體"/>
                <w:szCs w:val="20"/>
              </w:rPr>
            </w:pPr>
            <w:r>
              <w:rPr>
                <w:rFonts w:eastAsia="標楷體" w:hint="eastAsia"/>
                <w:szCs w:val="20"/>
              </w:rPr>
              <w:t>47.2</w:t>
            </w:r>
          </w:p>
        </w:tc>
        <w:tc>
          <w:tcPr>
            <w:tcW w:w="1119" w:type="dxa"/>
            <w:tcBorders>
              <w:top w:val="nil"/>
              <w:left w:val="nil"/>
              <w:bottom w:val="nil"/>
              <w:right w:val="nil"/>
            </w:tcBorders>
          </w:tcPr>
          <w:p w:rsidR="00ED3F45" w:rsidRPr="00AE0D77" w:rsidRDefault="00ED3F45" w:rsidP="000C13BF">
            <w:pPr>
              <w:jc w:val="center"/>
              <w:rPr>
                <w:rFonts w:eastAsia="標楷體"/>
                <w:szCs w:val="20"/>
              </w:rPr>
            </w:pPr>
            <w:r>
              <w:rPr>
                <w:rFonts w:eastAsia="標楷體" w:hint="eastAsia"/>
                <w:szCs w:val="20"/>
              </w:rPr>
              <w:t>16.9</w:t>
            </w:r>
          </w:p>
        </w:tc>
      </w:tr>
      <w:tr w:rsidR="00A40237" w:rsidRPr="00AE0D77" w:rsidTr="00BD58DD">
        <w:trPr>
          <w:trHeight w:val="86"/>
          <w:jc w:val="center"/>
        </w:trPr>
        <w:tc>
          <w:tcPr>
            <w:tcW w:w="1701" w:type="dxa"/>
            <w:tcBorders>
              <w:top w:val="nil"/>
              <w:left w:val="nil"/>
              <w:bottom w:val="single" w:sz="4" w:space="0" w:color="auto"/>
              <w:right w:val="single" w:sz="4" w:space="0" w:color="auto"/>
            </w:tcBorders>
          </w:tcPr>
          <w:p w:rsidR="00A40237" w:rsidRPr="00AE0D77" w:rsidRDefault="00A40237" w:rsidP="00BD58DD">
            <w:pPr>
              <w:snapToGrid w:val="0"/>
              <w:spacing w:line="400" w:lineRule="exact"/>
              <w:ind w:leftChars="-11" w:left="-26" w:right="240" w:firstLineChars="200" w:firstLine="480"/>
              <w:jc w:val="both"/>
              <w:rPr>
                <w:rFonts w:eastAsia="標楷體"/>
              </w:rPr>
            </w:pPr>
            <w:r>
              <w:rPr>
                <w:rFonts w:eastAsia="標楷體" w:hint="eastAsia"/>
              </w:rPr>
              <w:t>7</w:t>
            </w:r>
            <w:r w:rsidRPr="00AE0D77">
              <w:rPr>
                <w:rFonts w:eastAsia="標楷體"/>
              </w:rPr>
              <w:t>月</w:t>
            </w:r>
          </w:p>
        </w:tc>
        <w:tc>
          <w:tcPr>
            <w:tcW w:w="895" w:type="dxa"/>
            <w:tcBorders>
              <w:top w:val="nil"/>
              <w:left w:val="nil"/>
              <w:bottom w:val="single" w:sz="4" w:space="0" w:color="auto"/>
              <w:right w:val="nil"/>
            </w:tcBorders>
          </w:tcPr>
          <w:p w:rsidR="00A40237" w:rsidRPr="00A40237" w:rsidRDefault="00A40237" w:rsidP="002036E9">
            <w:pPr>
              <w:jc w:val="center"/>
              <w:rPr>
                <w:rFonts w:eastAsia="標楷體"/>
                <w:szCs w:val="20"/>
              </w:rPr>
            </w:pPr>
            <w:r w:rsidRPr="00A40237">
              <w:rPr>
                <w:rFonts w:eastAsia="標楷體"/>
                <w:szCs w:val="20"/>
              </w:rPr>
              <w:t>52.8</w:t>
            </w:r>
          </w:p>
        </w:tc>
        <w:tc>
          <w:tcPr>
            <w:tcW w:w="1119" w:type="dxa"/>
            <w:tcBorders>
              <w:top w:val="nil"/>
              <w:left w:val="nil"/>
              <w:bottom w:val="single" w:sz="4" w:space="0" w:color="auto"/>
              <w:right w:val="nil"/>
            </w:tcBorders>
          </w:tcPr>
          <w:p w:rsidR="00A40237" w:rsidRPr="00A40237" w:rsidRDefault="00A40237" w:rsidP="002036E9">
            <w:pPr>
              <w:jc w:val="center"/>
              <w:rPr>
                <w:rFonts w:eastAsia="標楷體"/>
                <w:szCs w:val="20"/>
              </w:rPr>
            </w:pPr>
            <w:r w:rsidRPr="00A40237">
              <w:rPr>
                <w:rFonts w:eastAsia="標楷體"/>
                <w:szCs w:val="20"/>
              </w:rPr>
              <w:t>93.3</w:t>
            </w:r>
          </w:p>
        </w:tc>
        <w:tc>
          <w:tcPr>
            <w:tcW w:w="1119" w:type="dxa"/>
            <w:tcBorders>
              <w:top w:val="nil"/>
              <w:left w:val="nil"/>
              <w:bottom w:val="single" w:sz="4" w:space="0" w:color="auto"/>
              <w:right w:val="nil"/>
            </w:tcBorders>
          </w:tcPr>
          <w:p w:rsidR="00A40237" w:rsidRPr="00A40237" w:rsidRDefault="00A40237" w:rsidP="002036E9">
            <w:pPr>
              <w:jc w:val="center"/>
              <w:rPr>
                <w:rFonts w:eastAsia="標楷體"/>
                <w:szCs w:val="20"/>
              </w:rPr>
            </w:pPr>
            <w:r w:rsidRPr="00A40237">
              <w:rPr>
                <w:rFonts w:eastAsia="標楷體"/>
                <w:szCs w:val="20"/>
              </w:rPr>
              <w:t>77.4</w:t>
            </w:r>
          </w:p>
        </w:tc>
        <w:tc>
          <w:tcPr>
            <w:tcW w:w="1119" w:type="dxa"/>
            <w:tcBorders>
              <w:top w:val="nil"/>
              <w:left w:val="nil"/>
              <w:bottom w:val="single" w:sz="4" w:space="0" w:color="auto"/>
              <w:right w:val="nil"/>
            </w:tcBorders>
          </w:tcPr>
          <w:p w:rsidR="00A40237" w:rsidRPr="00A40237" w:rsidRDefault="00A40237" w:rsidP="002036E9">
            <w:pPr>
              <w:jc w:val="center"/>
              <w:rPr>
                <w:rFonts w:eastAsia="標楷體"/>
                <w:szCs w:val="20"/>
              </w:rPr>
            </w:pPr>
            <w:r w:rsidRPr="00A40237">
              <w:rPr>
                <w:rFonts w:eastAsia="標楷體"/>
                <w:szCs w:val="20"/>
              </w:rPr>
              <w:t>45.7</w:t>
            </w:r>
          </w:p>
        </w:tc>
        <w:tc>
          <w:tcPr>
            <w:tcW w:w="1119" w:type="dxa"/>
            <w:tcBorders>
              <w:top w:val="nil"/>
              <w:left w:val="nil"/>
              <w:bottom w:val="single" w:sz="4" w:space="0" w:color="auto"/>
              <w:right w:val="nil"/>
            </w:tcBorders>
          </w:tcPr>
          <w:p w:rsidR="00A40237" w:rsidRPr="00A40237" w:rsidRDefault="00A40237" w:rsidP="002036E9">
            <w:pPr>
              <w:jc w:val="center"/>
              <w:rPr>
                <w:rFonts w:eastAsia="標楷體"/>
                <w:szCs w:val="20"/>
              </w:rPr>
            </w:pPr>
            <w:r w:rsidRPr="00A40237">
              <w:rPr>
                <w:rFonts w:eastAsia="標楷體"/>
                <w:szCs w:val="20"/>
              </w:rPr>
              <w:t>46.3</w:t>
            </w:r>
          </w:p>
        </w:tc>
        <w:tc>
          <w:tcPr>
            <w:tcW w:w="1119" w:type="dxa"/>
            <w:tcBorders>
              <w:top w:val="nil"/>
              <w:left w:val="nil"/>
              <w:bottom w:val="single" w:sz="4" w:space="0" w:color="auto"/>
              <w:right w:val="nil"/>
            </w:tcBorders>
          </w:tcPr>
          <w:p w:rsidR="00A40237" w:rsidRPr="00A40237" w:rsidRDefault="00A40237" w:rsidP="002036E9">
            <w:pPr>
              <w:jc w:val="center"/>
              <w:rPr>
                <w:rFonts w:eastAsia="標楷體"/>
                <w:szCs w:val="20"/>
              </w:rPr>
            </w:pPr>
            <w:r w:rsidRPr="00A40237">
              <w:rPr>
                <w:rFonts w:eastAsia="標楷體"/>
                <w:szCs w:val="20"/>
              </w:rPr>
              <w:t>17.0</w:t>
            </w:r>
          </w:p>
        </w:tc>
      </w:tr>
    </w:tbl>
    <w:p w:rsidR="00831C24" w:rsidRPr="00AE0D77" w:rsidRDefault="00831C24" w:rsidP="00831C24">
      <w:pPr>
        <w:widowControl/>
        <w:snapToGrid w:val="0"/>
        <w:spacing w:line="240" w:lineRule="atLeast"/>
        <w:jc w:val="both"/>
        <w:rPr>
          <w:rFonts w:eastAsia="標楷體"/>
          <w:kern w:val="0"/>
          <w:sz w:val="22"/>
          <w:szCs w:val="22"/>
        </w:rPr>
      </w:pPr>
      <w:r w:rsidRPr="00AE0D77">
        <w:rPr>
          <w:rFonts w:eastAsia="標楷體"/>
          <w:kern w:val="0"/>
          <w:sz w:val="22"/>
          <w:szCs w:val="22"/>
        </w:rPr>
        <w:t>資料來源：經濟部統計處。</w:t>
      </w:r>
    </w:p>
    <w:p w:rsidR="00831C24" w:rsidRPr="00AE0D77" w:rsidRDefault="00831C24" w:rsidP="00831C24">
      <w:pPr>
        <w:widowControl/>
        <w:snapToGrid w:val="0"/>
        <w:spacing w:line="240" w:lineRule="atLeast"/>
        <w:jc w:val="both"/>
        <w:rPr>
          <w:rFonts w:eastAsia="標楷體"/>
          <w:kern w:val="0"/>
          <w:szCs w:val="20"/>
        </w:rPr>
      </w:pPr>
    </w:p>
    <w:p w:rsidR="00831C24" w:rsidRPr="00AE0D77" w:rsidRDefault="00831C24" w:rsidP="00831C24">
      <w:pPr>
        <w:spacing w:afterLines="50" w:after="180"/>
        <w:jc w:val="center"/>
        <w:rPr>
          <w:rFonts w:eastAsia="標楷體"/>
          <w:b/>
          <w:sz w:val="28"/>
          <w:szCs w:val="28"/>
        </w:rPr>
      </w:pPr>
      <w:r w:rsidRPr="00AE0D77">
        <w:rPr>
          <w:rFonts w:eastAsia="標楷體"/>
          <w:b/>
          <w:sz w:val="28"/>
          <w:szCs w:val="28"/>
        </w:rPr>
        <w:t>表</w:t>
      </w:r>
      <w:r w:rsidRPr="00AE0D77">
        <w:rPr>
          <w:rFonts w:eastAsia="標楷體"/>
          <w:b/>
          <w:sz w:val="28"/>
          <w:szCs w:val="28"/>
        </w:rPr>
        <w:t xml:space="preserve"> 2-5-4</w:t>
      </w:r>
      <w:r w:rsidRPr="00AE0D77">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831C24" w:rsidRPr="00AE0D77" w:rsidTr="00BD58DD">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831C24" w:rsidRPr="00AE0D77" w:rsidRDefault="00831C24" w:rsidP="00BD58DD">
            <w:pPr>
              <w:snapToGrid w:val="0"/>
              <w:spacing w:line="360" w:lineRule="atLeast"/>
              <w:ind w:left="33" w:right="-40"/>
              <w:jc w:val="center"/>
              <w:rPr>
                <w:rFonts w:eastAsia="標楷體"/>
              </w:rPr>
            </w:pPr>
            <w:r w:rsidRPr="00AE0D77">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831C24" w:rsidRPr="00AE0D77" w:rsidRDefault="00831C24" w:rsidP="00BD58DD">
            <w:pPr>
              <w:snapToGrid w:val="0"/>
              <w:spacing w:line="360" w:lineRule="atLeast"/>
              <w:ind w:left="28" w:right="-40"/>
              <w:jc w:val="center"/>
              <w:rPr>
                <w:rFonts w:eastAsia="標楷體"/>
              </w:rPr>
            </w:pPr>
            <w:r w:rsidRPr="00AE0D77">
              <w:rPr>
                <w:rFonts w:eastAsia="標楷體"/>
              </w:rPr>
              <w:t>106</w:t>
            </w:r>
            <w:r w:rsidRPr="00AE0D77">
              <w:rPr>
                <w:rFonts w:eastAsia="標楷體"/>
              </w:rPr>
              <w:t>年</w:t>
            </w:r>
            <w:r w:rsidR="00ED3F45">
              <w:rPr>
                <w:rFonts w:eastAsia="標楷體" w:hint="eastAsia"/>
              </w:rPr>
              <w:t>7</w:t>
            </w:r>
            <w:r w:rsidRPr="00AE0D77">
              <w:rPr>
                <w:rFonts w:eastAsia="標楷體"/>
              </w:rPr>
              <w:t>月</w:t>
            </w:r>
          </w:p>
        </w:tc>
      </w:tr>
      <w:tr w:rsidR="00831C24" w:rsidRPr="00AE0D77" w:rsidTr="00BD58DD">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831C24" w:rsidRPr="00AE0D77" w:rsidRDefault="00831C24" w:rsidP="00BD58DD">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60" w:lineRule="atLeast"/>
              <w:ind w:left="28" w:right="-40"/>
              <w:jc w:val="center"/>
              <w:rPr>
                <w:rFonts w:eastAsia="標楷體"/>
              </w:rPr>
            </w:pPr>
            <w:r w:rsidRPr="00AE0D77">
              <w:rPr>
                <w:rFonts w:eastAsia="標楷體"/>
              </w:rPr>
              <w:t>金額</w:t>
            </w:r>
          </w:p>
          <w:p w:rsidR="00831C24" w:rsidRPr="00AE0D77" w:rsidRDefault="00831C24" w:rsidP="00BD58DD">
            <w:pPr>
              <w:snapToGrid w:val="0"/>
              <w:spacing w:line="360" w:lineRule="atLeast"/>
              <w:ind w:left="28" w:right="-40"/>
              <w:jc w:val="center"/>
              <w:rPr>
                <w:rFonts w:eastAsia="標楷體"/>
              </w:rPr>
            </w:pPr>
            <w:r w:rsidRPr="00AE0D77">
              <w:rPr>
                <w:rFonts w:eastAsia="標楷體"/>
              </w:rPr>
              <w:t>(</w:t>
            </w:r>
            <w:r w:rsidRPr="00AE0D77">
              <w:rPr>
                <w:rFonts w:eastAsia="標楷體"/>
              </w:rPr>
              <w:t>億美元</w:t>
            </w:r>
            <w:r w:rsidRPr="00AE0D77">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831C24" w:rsidRPr="00AE0D77" w:rsidRDefault="00831C24" w:rsidP="00BD58DD">
            <w:pPr>
              <w:adjustRightInd w:val="0"/>
              <w:snapToGrid w:val="0"/>
              <w:spacing w:line="360" w:lineRule="atLeast"/>
              <w:jc w:val="center"/>
              <w:rPr>
                <w:rFonts w:eastAsia="標楷體"/>
              </w:rPr>
            </w:pPr>
            <w:r w:rsidRPr="00AE0D77">
              <w:rPr>
                <w:rFonts w:eastAsia="標楷體"/>
              </w:rPr>
              <w:t>較</w:t>
            </w:r>
            <w:r w:rsidRPr="00AE0D77">
              <w:rPr>
                <w:rFonts w:eastAsia="標楷體"/>
              </w:rPr>
              <w:t>105</w:t>
            </w:r>
            <w:r w:rsidRPr="00AE0D77">
              <w:rPr>
                <w:rFonts w:eastAsia="標楷體"/>
              </w:rPr>
              <w:t>年同月增減率</w:t>
            </w:r>
            <w:r w:rsidRPr="00AE0D77">
              <w:rPr>
                <w:rFonts w:eastAsia="標楷體"/>
              </w:rPr>
              <w:t>(%)</w:t>
            </w:r>
          </w:p>
        </w:tc>
      </w:tr>
      <w:tr w:rsidR="002036E9" w:rsidRPr="00AE0D77" w:rsidTr="00BD58DD">
        <w:trPr>
          <w:jc w:val="center"/>
        </w:trPr>
        <w:tc>
          <w:tcPr>
            <w:tcW w:w="2378" w:type="dxa"/>
            <w:tcBorders>
              <w:top w:val="single" w:sz="4" w:space="0" w:color="auto"/>
              <w:left w:val="nil"/>
              <w:bottom w:val="nil"/>
              <w:right w:val="single" w:sz="4" w:space="0" w:color="auto"/>
            </w:tcBorders>
            <w:hideMark/>
          </w:tcPr>
          <w:p w:rsidR="002036E9" w:rsidRPr="00AE0D77" w:rsidRDefault="002036E9" w:rsidP="00BD58DD">
            <w:pPr>
              <w:snapToGrid w:val="0"/>
              <w:spacing w:line="360" w:lineRule="atLeast"/>
              <w:ind w:left="28" w:right="-40"/>
              <w:jc w:val="center"/>
              <w:rPr>
                <w:rFonts w:eastAsia="標楷體"/>
              </w:rPr>
            </w:pPr>
            <w:r w:rsidRPr="00AE0D77">
              <w:rPr>
                <w:rFonts w:eastAsia="標楷體"/>
              </w:rPr>
              <w:t>美國</w:t>
            </w:r>
          </w:p>
        </w:tc>
        <w:tc>
          <w:tcPr>
            <w:tcW w:w="2226" w:type="dxa"/>
            <w:tcBorders>
              <w:top w:val="single" w:sz="4" w:space="0" w:color="auto"/>
              <w:left w:val="single" w:sz="4" w:space="0" w:color="auto"/>
              <w:bottom w:val="nil"/>
              <w:right w:val="nil"/>
            </w:tcBorders>
            <w:hideMark/>
          </w:tcPr>
          <w:p w:rsidR="002036E9" w:rsidRPr="002036E9" w:rsidRDefault="002036E9" w:rsidP="002036E9">
            <w:pPr>
              <w:jc w:val="center"/>
              <w:rPr>
                <w:rFonts w:eastAsia="標楷體"/>
                <w:szCs w:val="20"/>
              </w:rPr>
            </w:pPr>
            <w:r w:rsidRPr="002036E9">
              <w:rPr>
                <w:rFonts w:eastAsia="標楷體"/>
                <w:szCs w:val="20"/>
              </w:rPr>
              <w:t>108.3</w:t>
            </w:r>
          </w:p>
        </w:tc>
        <w:tc>
          <w:tcPr>
            <w:tcW w:w="2888" w:type="dxa"/>
            <w:tcBorders>
              <w:top w:val="single" w:sz="4" w:space="0" w:color="auto"/>
              <w:left w:val="single" w:sz="4" w:space="0" w:color="auto"/>
              <w:bottom w:val="nil"/>
              <w:right w:val="nil"/>
            </w:tcBorders>
            <w:hideMark/>
          </w:tcPr>
          <w:p w:rsidR="002036E9" w:rsidRPr="002036E9" w:rsidRDefault="002036E9" w:rsidP="002036E9">
            <w:pPr>
              <w:jc w:val="center"/>
              <w:rPr>
                <w:rFonts w:eastAsia="標楷體"/>
                <w:szCs w:val="20"/>
              </w:rPr>
            </w:pPr>
            <w:r w:rsidRPr="002036E9">
              <w:rPr>
                <w:rFonts w:eastAsia="標楷體"/>
                <w:szCs w:val="20"/>
              </w:rPr>
              <w:t>7.7</w:t>
            </w:r>
          </w:p>
        </w:tc>
      </w:tr>
      <w:tr w:rsidR="002036E9" w:rsidRPr="00AE0D77" w:rsidTr="00BD58DD">
        <w:trPr>
          <w:jc w:val="center"/>
        </w:trPr>
        <w:tc>
          <w:tcPr>
            <w:tcW w:w="2378" w:type="dxa"/>
            <w:tcBorders>
              <w:top w:val="nil"/>
              <w:left w:val="nil"/>
              <w:bottom w:val="nil"/>
              <w:right w:val="single" w:sz="4" w:space="0" w:color="auto"/>
            </w:tcBorders>
            <w:hideMark/>
          </w:tcPr>
          <w:p w:rsidR="002036E9" w:rsidRPr="00AE0D77" w:rsidRDefault="002036E9" w:rsidP="00BD58DD">
            <w:pPr>
              <w:snapToGrid w:val="0"/>
              <w:spacing w:line="360" w:lineRule="atLeast"/>
              <w:ind w:left="28" w:right="-40"/>
              <w:jc w:val="center"/>
              <w:rPr>
                <w:rFonts w:eastAsia="標楷體"/>
              </w:rPr>
            </w:pPr>
            <w:r w:rsidRPr="00AE0D77">
              <w:rPr>
                <w:rFonts w:eastAsia="標楷體"/>
              </w:rPr>
              <w:t>中國大陸（含香港）</w:t>
            </w:r>
          </w:p>
        </w:tc>
        <w:tc>
          <w:tcPr>
            <w:tcW w:w="2226" w:type="dxa"/>
            <w:tcBorders>
              <w:top w:val="nil"/>
              <w:left w:val="single" w:sz="4" w:space="0" w:color="auto"/>
              <w:bottom w:val="nil"/>
              <w:right w:val="nil"/>
            </w:tcBorders>
            <w:hideMark/>
          </w:tcPr>
          <w:p w:rsidR="002036E9" w:rsidRPr="002036E9" w:rsidRDefault="002036E9" w:rsidP="002036E9">
            <w:pPr>
              <w:jc w:val="center"/>
              <w:rPr>
                <w:rFonts w:eastAsia="標楷體"/>
                <w:szCs w:val="20"/>
              </w:rPr>
            </w:pPr>
            <w:r w:rsidRPr="002036E9">
              <w:rPr>
                <w:rFonts w:eastAsia="標楷體"/>
                <w:szCs w:val="20"/>
              </w:rPr>
              <w:t>97.3</w:t>
            </w:r>
          </w:p>
        </w:tc>
        <w:tc>
          <w:tcPr>
            <w:tcW w:w="2888" w:type="dxa"/>
            <w:tcBorders>
              <w:top w:val="nil"/>
              <w:left w:val="single" w:sz="4" w:space="0" w:color="auto"/>
              <w:bottom w:val="nil"/>
              <w:right w:val="nil"/>
            </w:tcBorders>
            <w:hideMark/>
          </w:tcPr>
          <w:p w:rsidR="002036E9" w:rsidRPr="002036E9" w:rsidRDefault="002036E9" w:rsidP="002036E9">
            <w:pPr>
              <w:jc w:val="center"/>
              <w:rPr>
                <w:rFonts w:eastAsia="標楷體"/>
                <w:szCs w:val="20"/>
              </w:rPr>
            </w:pPr>
            <w:r w:rsidRPr="002036E9">
              <w:rPr>
                <w:rFonts w:eastAsia="標楷體"/>
                <w:szCs w:val="20"/>
              </w:rPr>
              <w:t>10.7</w:t>
            </w:r>
          </w:p>
        </w:tc>
      </w:tr>
      <w:tr w:rsidR="002036E9" w:rsidRPr="00AE0D77" w:rsidTr="00BD58DD">
        <w:trPr>
          <w:jc w:val="center"/>
        </w:trPr>
        <w:tc>
          <w:tcPr>
            <w:tcW w:w="2378" w:type="dxa"/>
            <w:tcBorders>
              <w:top w:val="nil"/>
              <w:left w:val="nil"/>
              <w:bottom w:val="nil"/>
              <w:right w:val="single" w:sz="4" w:space="0" w:color="auto"/>
            </w:tcBorders>
            <w:hideMark/>
          </w:tcPr>
          <w:p w:rsidR="002036E9" w:rsidRPr="00AE0D77" w:rsidRDefault="002036E9" w:rsidP="00BD58DD">
            <w:pPr>
              <w:snapToGrid w:val="0"/>
              <w:spacing w:line="360" w:lineRule="atLeast"/>
              <w:ind w:left="28" w:right="-40"/>
              <w:jc w:val="center"/>
              <w:rPr>
                <w:rFonts w:eastAsia="標楷體"/>
              </w:rPr>
            </w:pPr>
            <w:r w:rsidRPr="00AE0D77">
              <w:rPr>
                <w:rFonts w:eastAsia="標楷體"/>
              </w:rPr>
              <w:t>歐洲</w:t>
            </w:r>
          </w:p>
        </w:tc>
        <w:tc>
          <w:tcPr>
            <w:tcW w:w="2226" w:type="dxa"/>
            <w:tcBorders>
              <w:top w:val="nil"/>
              <w:left w:val="single" w:sz="4" w:space="0" w:color="auto"/>
              <w:bottom w:val="nil"/>
              <w:right w:val="nil"/>
            </w:tcBorders>
            <w:hideMark/>
          </w:tcPr>
          <w:p w:rsidR="002036E9" w:rsidRPr="002036E9" w:rsidRDefault="002036E9" w:rsidP="002036E9">
            <w:pPr>
              <w:jc w:val="center"/>
              <w:rPr>
                <w:rFonts w:eastAsia="標楷體"/>
                <w:szCs w:val="20"/>
              </w:rPr>
            </w:pPr>
            <w:r w:rsidRPr="002036E9">
              <w:rPr>
                <w:rFonts w:eastAsia="標楷體"/>
                <w:szCs w:val="20"/>
              </w:rPr>
              <w:t>72.5</w:t>
            </w:r>
          </w:p>
        </w:tc>
        <w:tc>
          <w:tcPr>
            <w:tcW w:w="2888" w:type="dxa"/>
            <w:tcBorders>
              <w:top w:val="nil"/>
              <w:left w:val="single" w:sz="4" w:space="0" w:color="auto"/>
              <w:bottom w:val="nil"/>
              <w:right w:val="nil"/>
            </w:tcBorders>
            <w:hideMark/>
          </w:tcPr>
          <w:p w:rsidR="002036E9" w:rsidRPr="002036E9" w:rsidRDefault="002036E9" w:rsidP="002036E9">
            <w:pPr>
              <w:jc w:val="center"/>
              <w:rPr>
                <w:rFonts w:eastAsia="標楷體"/>
                <w:szCs w:val="20"/>
              </w:rPr>
            </w:pPr>
            <w:r w:rsidRPr="002036E9">
              <w:rPr>
                <w:rFonts w:eastAsia="標楷體"/>
                <w:szCs w:val="20"/>
              </w:rPr>
              <w:t>23.2</w:t>
            </w:r>
          </w:p>
        </w:tc>
      </w:tr>
      <w:tr w:rsidR="002036E9" w:rsidRPr="00AE0D77" w:rsidTr="00BD58DD">
        <w:trPr>
          <w:jc w:val="center"/>
        </w:trPr>
        <w:tc>
          <w:tcPr>
            <w:tcW w:w="2378" w:type="dxa"/>
            <w:tcBorders>
              <w:top w:val="nil"/>
              <w:left w:val="nil"/>
              <w:bottom w:val="nil"/>
              <w:right w:val="single" w:sz="4" w:space="0" w:color="auto"/>
            </w:tcBorders>
            <w:hideMark/>
          </w:tcPr>
          <w:p w:rsidR="002036E9" w:rsidRPr="00AE0D77" w:rsidRDefault="002036E9" w:rsidP="002036E9">
            <w:pPr>
              <w:snapToGrid w:val="0"/>
              <w:spacing w:line="360" w:lineRule="atLeast"/>
              <w:ind w:left="28" w:right="-40"/>
              <w:jc w:val="center"/>
              <w:rPr>
                <w:rFonts w:eastAsia="標楷體"/>
              </w:rPr>
            </w:pPr>
            <w:r w:rsidRPr="00AE0D77">
              <w:rPr>
                <w:rFonts w:eastAsia="標楷體"/>
              </w:rPr>
              <w:t>東協</w:t>
            </w:r>
          </w:p>
        </w:tc>
        <w:tc>
          <w:tcPr>
            <w:tcW w:w="2226" w:type="dxa"/>
            <w:tcBorders>
              <w:top w:val="nil"/>
              <w:left w:val="single" w:sz="4" w:space="0" w:color="auto"/>
              <w:bottom w:val="nil"/>
              <w:right w:val="nil"/>
            </w:tcBorders>
            <w:hideMark/>
          </w:tcPr>
          <w:p w:rsidR="002036E9" w:rsidRPr="002036E9" w:rsidRDefault="002036E9" w:rsidP="002036E9">
            <w:pPr>
              <w:jc w:val="center"/>
              <w:rPr>
                <w:rFonts w:eastAsia="標楷體"/>
                <w:szCs w:val="20"/>
              </w:rPr>
            </w:pPr>
            <w:r w:rsidRPr="002036E9">
              <w:rPr>
                <w:rFonts w:eastAsia="標楷體"/>
                <w:szCs w:val="20"/>
              </w:rPr>
              <w:t>41.5</w:t>
            </w:r>
          </w:p>
        </w:tc>
        <w:tc>
          <w:tcPr>
            <w:tcW w:w="2888" w:type="dxa"/>
            <w:tcBorders>
              <w:top w:val="nil"/>
              <w:left w:val="single" w:sz="4" w:space="0" w:color="auto"/>
              <w:bottom w:val="nil"/>
              <w:right w:val="nil"/>
            </w:tcBorders>
            <w:hideMark/>
          </w:tcPr>
          <w:p w:rsidR="002036E9" w:rsidRPr="002036E9" w:rsidRDefault="002036E9" w:rsidP="002036E9">
            <w:pPr>
              <w:jc w:val="center"/>
              <w:rPr>
                <w:rFonts w:eastAsia="標楷體"/>
                <w:szCs w:val="20"/>
              </w:rPr>
            </w:pPr>
            <w:r w:rsidRPr="002036E9">
              <w:rPr>
                <w:rFonts w:eastAsia="標楷體"/>
                <w:szCs w:val="20"/>
              </w:rPr>
              <w:t>-2.6</w:t>
            </w:r>
          </w:p>
        </w:tc>
      </w:tr>
      <w:tr w:rsidR="002036E9" w:rsidRPr="00AE0D77" w:rsidTr="00BD58DD">
        <w:trPr>
          <w:trHeight w:val="425"/>
          <w:jc w:val="center"/>
        </w:trPr>
        <w:tc>
          <w:tcPr>
            <w:tcW w:w="2378" w:type="dxa"/>
            <w:tcBorders>
              <w:top w:val="nil"/>
              <w:left w:val="nil"/>
              <w:bottom w:val="single" w:sz="4" w:space="0" w:color="auto"/>
              <w:right w:val="single" w:sz="4" w:space="0" w:color="auto"/>
            </w:tcBorders>
            <w:hideMark/>
          </w:tcPr>
          <w:p w:rsidR="002036E9" w:rsidRPr="00AE0D77" w:rsidRDefault="002036E9" w:rsidP="00BD58DD">
            <w:pPr>
              <w:snapToGrid w:val="0"/>
              <w:spacing w:line="360" w:lineRule="atLeast"/>
              <w:ind w:left="28" w:right="-40"/>
              <w:jc w:val="center"/>
              <w:rPr>
                <w:rFonts w:eastAsia="標楷體"/>
              </w:rPr>
            </w:pPr>
            <w:r w:rsidRPr="00AE0D77">
              <w:rPr>
                <w:rFonts w:eastAsia="標楷體"/>
              </w:rPr>
              <w:t>日本</w:t>
            </w:r>
          </w:p>
        </w:tc>
        <w:tc>
          <w:tcPr>
            <w:tcW w:w="2226" w:type="dxa"/>
            <w:tcBorders>
              <w:top w:val="nil"/>
              <w:left w:val="single" w:sz="4" w:space="0" w:color="auto"/>
              <w:bottom w:val="single" w:sz="4" w:space="0" w:color="auto"/>
              <w:right w:val="nil"/>
            </w:tcBorders>
            <w:hideMark/>
          </w:tcPr>
          <w:p w:rsidR="002036E9" w:rsidRPr="002036E9" w:rsidRDefault="002036E9" w:rsidP="002036E9">
            <w:pPr>
              <w:jc w:val="center"/>
              <w:rPr>
                <w:rFonts w:eastAsia="標楷體"/>
                <w:szCs w:val="20"/>
              </w:rPr>
            </w:pPr>
            <w:r w:rsidRPr="002036E9">
              <w:rPr>
                <w:rFonts w:eastAsia="標楷體"/>
                <w:szCs w:val="20"/>
              </w:rPr>
              <w:t>25.1</w:t>
            </w:r>
          </w:p>
        </w:tc>
        <w:tc>
          <w:tcPr>
            <w:tcW w:w="2888" w:type="dxa"/>
            <w:tcBorders>
              <w:top w:val="nil"/>
              <w:left w:val="single" w:sz="4" w:space="0" w:color="auto"/>
              <w:bottom w:val="single" w:sz="4" w:space="0" w:color="auto"/>
              <w:right w:val="nil"/>
            </w:tcBorders>
            <w:hideMark/>
          </w:tcPr>
          <w:p w:rsidR="002036E9" w:rsidRPr="002036E9" w:rsidRDefault="002036E9" w:rsidP="002036E9">
            <w:pPr>
              <w:jc w:val="center"/>
              <w:rPr>
                <w:rFonts w:eastAsia="標楷體"/>
                <w:szCs w:val="20"/>
              </w:rPr>
            </w:pPr>
            <w:r w:rsidRPr="002036E9">
              <w:rPr>
                <w:rFonts w:eastAsia="標楷體"/>
                <w:szCs w:val="20"/>
              </w:rPr>
              <w:t>8.3</w:t>
            </w:r>
          </w:p>
        </w:tc>
      </w:tr>
    </w:tbl>
    <w:p w:rsidR="00F67965" w:rsidRPr="00AE0D77" w:rsidRDefault="00831C24" w:rsidP="00831C24">
      <w:pPr>
        <w:widowControl/>
        <w:topLinePunct/>
        <w:snapToGrid w:val="0"/>
        <w:spacing w:beforeLines="50" w:before="180" w:line="300" w:lineRule="auto"/>
        <w:ind w:rightChars="-59" w:right="-142" w:firstLineChars="202" w:firstLine="444"/>
        <w:jc w:val="both"/>
        <w:rPr>
          <w:rFonts w:eastAsia="標楷體"/>
          <w:kern w:val="0"/>
          <w:sz w:val="28"/>
          <w:szCs w:val="20"/>
        </w:rPr>
      </w:pPr>
      <w:r w:rsidRPr="00AE0D77">
        <w:rPr>
          <w:rFonts w:eastAsia="標楷體"/>
          <w:kern w:val="0"/>
          <w:sz w:val="22"/>
          <w:szCs w:val="22"/>
        </w:rPr>
        <w:t>資料來源：經濟部統計處。</w:t>
      </w:r>
    </w:p>
    <w:p w:rsidR="000F332D" w:rsidRPr="00AE0D77" w:rsidRDefault="000F332D" w:rsidP="00CE6F96">
      <w:pPr>
        <w:pStyle w:val="t-3"/>
        <w:snapToGrid w:val="0"/>
        <w:spacing w:beforeLines="50" w:before="180"/>
        <w:ind w:right="-60"/>
      </w:pPr>
      <w:bookmarkStart w:id="105" w:name="_Toc401923799"/>
      <w:bookmarkStart w:id="106" w:name="_Toc402171716"/>
      <w:bookmarkStart w:id="107" w:name="_Toc491701418"/>
      <w:r w:rsidRPr="00AE0D77">
        <w:lastRenderedPageBreak/>
        <w:t>（六）投資</w:t>
      </w:r>
      <w:bookmarkEnd w:id="105"/>
      <w:bookmarkEnd w:id="106"/>
      <w:bookmarkEnd w:id="107"/>
    </w:p>
    <w:p w:rsidR="005377F6" w:rsidRPr="00AE0D77" w:rsidRDefault="005377F6" w:rsidP="005377F6">
      <w:pPr>
        <w:pStyle w:val="k3a"/>
        <w:tabs>
          <w:tab w:val="left" w:pos="540"/>
        </w:tabs>
        <w:spacing w:before="180" w:line="288" w:lineRule="auto"/>
        <w:ind w:leftChars="0" w:left="0" w:right="0" w:firstLineChars="0" w:firstLine="0"/>
        <w:rPr>
          <w:b/>
          <w:bCs/>
        </w:rPr>
      </w:pPr>
      <w:bookmarkStart w:id="108" w:name="_Toc187823737"/>
      <w:bookmarkStart w:id="109" w:name="_Toc201487790"/>
      <w:bookmarkStart w:id="110" w:name="_Toc230064843"/>
      <w:bookmarkStart w:id="111" w:name="_Toc279048482"/>
      <w:bookmarkStart w:id="112" w:name="_Toc349916587"/>
      <w:bookmarkStart w:id="113" w:name="_Toc401923800"/>
      <w:bookmarkStart w:id="114" w:name="_Toc402171717"/>
      <w:r w:rsidRPr="00AE0D77">
        <w:rPr>
          <w:b/>
          <w:bCs/>
        </w:rPr>
        <w:t>１、</w:t>
      </w:r>
      <w:r w:rsidRPr="00AE0D77">
        <w:rPr>
          <w:b/>
          <w:bCs/>
        </w:rPr>
        <w:t>106</w:t>
      </w:r>
      <w:r w:rsidRPr="00AE0D77">
        <w:rPr>
          <w:b/>
          <w:bCs/>
        </w:rPr>
        <w:t>年國內投資成長率預估為</w:t>
      </w:r>
      <w:r w:rsidRPr="00AE0D77">
        <w:rPr>
          <w:b/>
          <w:bCs/>
        </w:rPr>
        <w:t>2.</w:t>
      </w:r>
      <w:r>
        <w:rPr>
          <w:rFonts w:hint="eastAsia"/>
          <w:b/>
          <w:bCs/>
        </w:rPr>
        <w:t>13</w:t>
      </w:r>
      <w:r w:rsidRPr="00AE0D77">
        <w:rPr>
          <w:b/>
          <w:bCs/>
        </w:rPr>
        <w:t>%</w:t>
      </w:r>
    </w:p>
    <w:p w:rsidR="003D4604" w:rsidRPr="00AE0D77" w:rsidRDefault="003D4604" w:rsidP="003D4604">
      <w:pPr>
        <w:numPr>
          <w:ilvl w:val="0"/>
          <w:numId w:val="26"/>
        </w:numPr>
        <w:snapToGrid w:val="0"/>
        <w:spacing w:before="180" w:line="300" w:lineRule="auto"/>
        <w:ind w:left="709" w:rightChars="-59" w:right="-142" w:hanging="425"/>
        <w:jc w:val="both"/>
        <w:rPr>
          <w:rFonts w:eastAsia="標楷體"/>
          <w:sz w:val="28"/>
          <w:szCs w:val="28"/>
        </w:rPr>
      </w:pPr>
      <w:r w:rsidRPr="00AE0D77">
        <w:rPr>
          <w:rFonts w:eastAsia="標楷體"/>
          <w:sz w:val="28"/>
          <w:szCs w:val="28"/>
        </w:rPr>
        <w:t>民間投資方面，為維持製程領先優勢及因應智慧化應用等商機，國內半導體及相關供應鏈業者高階製程投資可望續增，加上政府積極改善投資環境與落實各項創新發展計畫，</w:t>
      </w:r>
      <w:r w:rsidRPr="002D4BCA">
        <w:rPr>
          <w:rFonts w:eastAsia="標楷體" w:hint="eastAsia"/>
          <w:sz w:val="28"/>
          <w:szCs w:val="28"/>
        </w:rPr>
        <w:t>預測</w:t>
      </w:r>
      <w:r w:rsidRPr="002D4BCA">
        <w:rPr>
          <w:rFonts w:eastAsia="標楷體"/>
          <w:sz w:val="28"/>
          <w:szCs w:val="28"/>
        </w:rPr>
        <w:t>106</w:t>
      </w:r>
      <w:r w:rsidRPr="002D4BCA">
        <w:rPr>
          <w:rFonts w:eastAsia="標楷體" w:hint="eastAsia"/>
          <w:sz w:val="28"/>
          <w:szCs w:val="28"/>
        </w:rPr>
        <w:t>年民間投資實質成長</w:t>
      </w:r>
      <w:r w:rsidRPr="002D4BCA">
        <w:rPr>
          <w:rFonts w:eastAsia="標楷體"/>
          <w:sz w:val="28"/>
          <w:szCs w:val="28"/>
        </w:rPr>
        <w:t>1.70</w:t>
      </w:r>
      <w:r w:rsidRPr="00AE0D77">
        <w:rPr>
          <w:rFonts w:eastAsia="標楷體"/>
          <w:sz w:val="28"/>
          <w:szCs w:val="28"/>
        </w:rPr>
        <w:t>%</w:t>
      </w:r>
      <w:r>
        <w:rPr>
          <w:rFonts w:eastAsia="標楷體" w:hint="eastAsia"/>
          <w:sz w:val="28"/>
          <w:szCs w:val="28"/>
        </w:rPr>
        <w:t>；</w:t>
      </w:r>
      <w:r>
        <w:rPr>
          <w:rFonts w:eastAsia="標楷體" w:hint="eastAsia"/>
          <w:sz w:val="28"/>
          <w:szCs w:val="28"/>
        </w:rPr>
        <w:t>107</w:t>
      </w:r>
      <w:r>
        <w:rPr>
          <w:rFonts w:eastAsia="標楷體" w:hint="eastAsia"/>
          <w:sz w:val="28"/>
          <w:szCs w:val="28"/>
        </w:rPr>
        <w:t>年半導體先進製程投資可望延續，預測成長</w:t>
      </w:r>
      <w:r>
        <w:rPr>
          <w:rFonts w:eastAsia="標楷體" w:hint="eastAsia"/>
          <w:sz w:val="28"/>
          <w:szCs w:val="28"/>
        </w:rPr>
        <w:t>1.55</w:t>
      </w:r>
      <w:r w:rsidRPr="00AE0D77">
        <w:rPr>
          <w:rFonts w:eastAsia="標楷體"/>
          <w:sz w:val="28"/>
          <w:szCs w:val="28"/>
        </w:rPr>
        <w:t>%</w:t>
      </w:r>
      <w:r w:rsidRPr="002D4BCA">
        <w:rPr>
          <w:rFonts w:eastAsia="標楷體"/>
          <w:sz w:val="28"/>
          <w:szCs w:val="28"/>
        </w:rPr>
        <w:t>。</w:t>
      </w:r>
    </w:p>
    <w:p w:rsidR="003D4604" w:rsidRPr="00AE0D77" w:rsidRDefault="003D4604" w:rsidP="003D4604">
      <w:pPr>
        <w:numPr>
          <w:ilvl w:val="0"/>
          <w:numId w:val="26"/>
        </w:numPr>
        <w:snapToGrid w:val="0"/>
        <w:spacing w:before="180" w:line="300" w:lineRule="auto"/>
        <w:ind w:left="714" w:rightChars="-59" w:right="-142" w:hanging="430"/>
        <w:jc w:val="both"/>
        <w:rPr>
          <w:rFonts w:eastAsia="標楷體"/>
          <w:sz w:val="28"/>
          <w:szCs w:val="28"/>
        </w:rPr>
      </w:pPr>
      <w:r w:rsidRPr="00AE0D77">
        <w:rPr>
          <w:rFonts w:eastAsia="標楷體"/>
          <w:sz w:val="28"/>
          <w:szCs w:val="28"/>
        </w:rPr>
        <w:t>公共投資方面，</w:t>
      </w:r>
      <w:r w:rsidRPr="00AE0D77">
        <w:rPr>
          <w:rFonts w:eastAsia="標楷體"/>
          <w:sz w:val="28"/>
          <w:szCs w:val="28"/>
        </w:rPr>
        <w:t>106</w:t>
      </w:r>
      <w:r w:rsidRPr="00AE0D77">
        <w:rPr>
          <w:rFonts w:eastAsia="標楷體"/>
          <w:sz w:val="28"/>
          <w:szCs w:val="28"/>
        </w:rPr>
        <w:t>年政府及公營事業投資分別實質成長</w:t>
      </w:r>
      <w:r>
        <w:rPr>
          <w:rFonts w:eastAsia="標楷體" w:hint="eastAsia"/>
          <w:sz w:val="28"/>
          <w:szCs w:val="28"/>
        </w:rPr>
        <w:t>3.74</w:t>
      </w:r>
      <w:r w:rsidRPr="00AE0D77">
        <w:rPr>
          <w:rFonts w:eastAsia="標楷體"/>
          <w:sz w:val="28"/>
          <w:szCs w:val="28"/>
        </w:rPr>
        <w:t>%</w:t>
      </w:r>
      <w:r w:rsidRPr="00AE0D77">
        <w:rPr>
          <w:rFonts w:eastAsia="標楷體"/>
          <w:sz w:val="28"/>
          <w:szCs w:val="28"/>
        </w:rPr>
        <w:t>及</w:t>
      </w:r>
      <w:r>
        <w:rPr>
          <w:rFonts w:eastAsia="標楷體" w:hint="eastAsia"/>
          <w:sz w:val="28"/>
          <w:szCs w:val="28"/>
        </w:rPr>
        <w:t>4.93</w:t>
      </w:r>
      <w:r w:rsidRPr="00AE0D77">
        <w:rPr>
          <w:rFonts w:eastAsia="標楷體"/>
          <w:sz w:val="28"/>
          <w:szCs w:val="28"/>
        </w:rPr>
        <w:t>%</w:t>
      </w:r>
      <w:r>
        <w:rPr>
          <w:rFonts w:eastAsia="標楷體" w:hint="eastAsia"/>
          <w:sz w:val="28"/>
          <w:szCs w:val="28"/>
        </w:rPr>
        <w:t>；</w:t>
      </w:r>
      <w:r>
        <w:rPr>
          <w:rFonts w:eastAsia="標楷體" w:hint="eastAsia"/>
          <w:sz w:val="28"/>
          <w:szCs w:val="28"/>
        </w:rPr>
        <w:t>107</w:t>
      </w:r>
      <w:r>
        <w:rPr>
          <w:rFonts w:eastAsia="標楷體" w:hint="eastAsia"/>
          <w:sz w:val="28"/>
          <w:szCs w:val="28"/>
        </w:rPr>
        <w:t>年政府積極推動前瞻基礎建設計畫，擴大政府投資規模，實質成長</w:t>
      </w:r>
      <w:r>
        <w:rPr>
          <w:rFonts w:eastAsia="標楷體" w:hint="eastAsia"/>
          <w:sz w:val="28"/>
          <w:szCs w:val="28"/>
        </w:rPr>
        <w:t>10.59</w:t>
      </w:r>
      <w:r w:rsidRPr="00AE0D77">
        <w:rPr>
          <w:rFonts w:eastAsia="標楷體"/>
          <w:sz w:val="28"/>
          <w:szCs w:val="28"/>
        </w:rPr>
        <w:t>%</w:t>
      </w:r>
      <w:r>
        <w:rPr>
          <w:rFonts w:eastAsia="標楷體" w:hint="eastAsia"/>
          <w:sz w:val="28"/>
          <w:szCs w:val="28"/>
        </w:rPr>
        <w:t>，公營事業投資亦成長</w:t>
      </w:r>
      <w:r>
        <w:rPr>
          <w:rFonts w:eastAsia="標楷體" w:hint="eastAsia"/>
          <w:sz w:val="28"/>
          <w:szCs w:val="28"/>
        </w:rPr>
        <w:t>1.37</w:t>
      </w:r>
      <w:r w:rsidRPr="00AE0D77">
        <w:rPr>
          <w:rFonts w:eastAsia="標楷體"/>
          <w:sz w:val="28"/>
          <w:szCs w:val="28"/>
        </w:rPr>
        <w:t>%</w:t>
      </w:r>
      <w:r>
        <w:rPr>
          <w:rFonts w:eastAsia="標楷體" w:hint="eastAsia"/>
          <w:sz w:val="28"/>
          <w:szCs w:val="28"/>
        </w:rPr>
        <w:t>。</w:t>
      </w:r>
    </w:p>
    <w:p w:rsidR="003D4604" w:rsidRPr="00AE0D77" w:rsidRDefault="003D4604" w:rsidP="003D4604">
      <w:pPr>
        <w:snapToGrid w:val="0"/>
        <w:spacing w:beforeLines="50" w:before="180"/>
        <w:jc w:val="center"/>
        <w:rPr>
          <w:rFonts w:eastAsia="標楷體"/>
          <w:b/>
          <w:bCs/>
          <w:sz w:val="28"/>
        </w:rPr>
      </w:pPr>
      <w:r w:rsidRPr="00AE0D77">
        <w:rPr>
          <w:rFonts w:eastAsia="標楷體"/>
          <w:b/>
          <w:bCs/>
          <w:sz w:val="28"/>
        </w:rPr>
        <w:t>表</w:t>
      </w:r>
      <w:r w:rsidRPr="00AE0D77">
        <w:rPr>
          <w:rFonts w:eastAsia="標楷體"/>
          <w:b/>
          <w:bCs/>
          <w:sz w:val="28"/>
        </w:rPr>
        <w:t xml:space="preserve"> 2-6-1  </w:t>
      </w:r>
      <w:r w:rsidRPr="00AE0D77">
        <w:rPr>
          <w:rFonts w:eastAsia="標楷體"/>
          <w:b/>
          <w:bCs/>
          <w:sz w:val="28"/>
        </w:rPr>
        <w:t>國內固定資本形成毛額</w:t>
      </w:r>
    </w:p>
    <w:p w:rsidR="003D4604" w:rsidRPr="00AE0D77" w:rsidRDefault="003D4604" w:rsidP="003D4604">
      <w:pPr>
        <w:snapToGrid w:val="0"/>
        <w:spacing w:line="240" w:lineRule="atLeast"/>
        <w:ind w:rightChars="13" w:right="31"/>
        <w:jc w:val="right"/>
        <w:rPr>
          <w:rFonts w:eastAsia="標楷體"/>
          <w:b/>
          <w:bCs/>
        </w:rPr>
      </w:pPr>
      <w:r w:rsidRPr="00AE0D77">
        <w:rPr>
          <w:rFonts w:eastAsia="標楷體"/>
        </w:rPr>
        <w:t>單位：億元；</w:t>
      </w:r>
      <w:r w:rsidRPr="00AE0D77">
        <w:rPr>
          <w:rFonts w:eastAsia="標楷體"/>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3D4604" w:rsidRPr="00AE0D77" w:rsidTr="001829C7">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3D4604" w:rsidRPr="00AE0D77" w:rsidRDefault="003D4604" w:rsidP="001829C7">
            <w:pPr>
              <w:snapToGrid w:val="0"/>
              <w:spacing w:line="3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1829C7">
            <w:pPr>
              <w:snapToGrid w:val="0"/>
              <w:spacing w:line="300" w:lineRule="exact"/>
              <w:jc w:val="center"/>
              <w:rPr>
                <w:rFonts w:eastAsia="標楷體"/>
              </w:rPr>
            </w:pPr>
            <w:r w:rsidRPr="00AE0D77">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1829C7">
            <w:pPr>
              <w:tabs>
                <w:tab w:val="left" w:pos="1590"/>
              </w:tabs>
              <w:snapToGrid w:val="0"/>
              <w:spacing w:line="300" w:lineRule="exact"/>
              <w:jc w:val="center"/>
              <w:rPr>
                <w:rFonts w:eastAsia="標楷體"/>
              </w:rPr>
            </w:pPr>
            <w:r w:rsidRPr="00AE0D77">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1829C7">
            <w:pPr>
              <w:snapToGrid w:val="0"/>
              <w:spacing w:line="300" w:lineRule="exact"/>
              <w:jc w:val="center"/>
              <w:rPr>
                <w:rFonts w:eastAsia="標楷體"/>
              </w:rPr>
            </w:pPr>
            <w:r w:rsidRPr="00AE0D77">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3D4604" w:rsidRPr="00AE0D77" w:rsidRDefault="003D4604" w:rsidP="001829C7">
            <w:pPr>
              <w:snapToGrid w:val="0"/>
              <w:spacing w:line="300" w:lineRule="exact"/>
              <w:jc w:val="center"/>
              <w:rPr>
                <w:rFonts w:eastAsia="標楷體"/>
              </w:rPr>
            </w:pPr>
            <w:r w:rsidRPr="00AE0D77">
              <w:rPr>
                <w:rFonts w:eastAsia="標楷體"/>
              </w:rPr>
              <w:t>政府投資</w:t>
            </w:r>
          </w:p>
        </w:tc>
      </w:tr>
      <w:tr w:rsidR="003D4604" w:rsidRPr="00AE0D77" w:rsidTr="001829C7">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3D4604" w:rsidRPr="00AE0D77" w:rsidRDefault="003D4604" w:rsidP="001829C7">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1829C7">
            <w:pPr>
              <w:snapToGrid w:val="0"/>
              <w:spacing w:line="300" w:lineRule="exact"/>
              <w:jc w:val="center"/>
              <w:rPr>
                <w:rFonts w:eastAsia="標楷體"/>
              </w:rPr>
            </w:pPr>
            <w:r w:rsidRPr="00AE0D77">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1829C7">
            <w:pPr>
              <w:snapToGrid w:val="0"/>
              <w:spacing w:line="300" w:lineRule="exact"/>
              <w:jc w:val="center"/>
              <w:rPr>
                <w:rFonts w:eastAsia="標楷體"/>
              </w:rPr>
            </w:pPr>
            <w:r w:rsidRPr="00AE0D77">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1829C7">
            <w:pPr>
              <w:snapToGrid w:val="0"/>
              <w:spacing w:line="300" w:lineRule="exact"/>
              <w:jc w:val="center"/>
              <w:rPr>
                <w:rFonts w:eastAsia="標楷體"/>
              </w:rPr>
            </w:pPr>
            <w:r w:rsidRPr="00AE0D77">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1829C7">
            <w:pPr>
              <w:snapToGrid w:val="0"/>
              <w:spacing w:line="300" w:lineRule="exact"/>
              <w:jc w:val="center"/>
              <w:rPr>
                <w:rFonts w:eastAsia="標楷體"/>
              </w:rPr>
            </w:pPr>
            <w:r w:rsidRPr="00AE0D77">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1829C7">
            <w:pPr>
              <w:snapToGrid w:val="0"/>
              <w:spacing w:line="300" w:lineRule="exact"/>
              <w:jc w:val="center"/>
              <w:rPr>
                <w:rFonts w:eastAsia="標楷體"/>
              </w:rPr>
            </w:pPr>
            <w:r w:rsidRPr="00AE0D77">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1829C7">
            <w:pPr>
              <w:snapToGrid w:val="0"/>
              <w:spacing w:line="300" w:lineRule="exact"/>
              <w:jc w:val="center"/>
              <w:rPr>
                <w:rFonts w:eastAsia="標楷體"/>
              </w:rPr>
            </w:pPr>
            <w:r w:rsidRPr="00AE0D77">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1829C7">
            <w:pPr>
              <w:snapToGrid w:val="0"/>
              <w:spacing w:line="300" w:lineRule="exact"/>
              <w:jc w:val="center"/>
              <w:rPr>
                <w:rFonts w:eastAsia="標楷體"/>
              </w:rPr>
            </w:pPr>
            <w:r w:rsidRPr="00AE0D77">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3D4604" w:rsidRPr="00AE0D77" w:rsidRDefault="003D4604" w:rsidP="001829C7">
            <w:pPr>
              <w:snapToGrid w:val="0"/>
              <w:spacing w:line="300" w:lineRule="exact"/>
              <w:jc w:val="center"/>
              <w:rPr>
                <w:rFonts w:eastAsia="標楷體"/>
              </w:rPr>
            </w:pPr>
            <w:r w:rsidRPr="00AE0D77">
              <w:rPr>
                <w:rFonts w:eastAsia="標楷體"/>
              </w:rPr>
              <w:t>成長率</w:t>
            </w:r>
          </w:p>
        </w:tc>
      </w:tr>
      <w:tr w:rsidR="003D4604" w:rsidRPr="00AE0D77" w:rsidTr="001829C7">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1829C7">
            <w:pPr>
              <w:adjustRightInd w:val="0"/>
              <w:snapToGrid w:val="0"/>
              <w:spacing w:line="240" w:lineRule="exact"/>
              <w:jc w:val="both"/>
              <w:rPr>
                <w:rFonts w:eastAsia="標楷體"/>
                <w:b/>
                <w:snapToGrid w:val="0"/>
                <w:kern w:val="0"/>
              </w:rPr>
            </w:pPr>
            <w:r w:rsidRPr="00AE0D77">
              <w:rPr>
                <w:rFonts w:eastAsia="標楷體"/>
                <w:b/>
                <w:snapToGrid w:val="0"/>
                <w:kern w:val="0"/>
              </w:rPr>
              <w:t>103</w:t>
            </w:r>
            <w:r w:rsidRPr="00AE0D77">
              <w:rPr>
                <w:rFonts w:eastAsia="標楷體"/>
                <w:b/>
                <w:snapToGrid w:val="0"/>
                <w:kern w:val="0"/>
              </w:rPr>
              <w:t>年</w:t>
            </w:r>
          </w:p>
        </w:tc>
        <w:tc>
          <w:tcPr>
            <w:tcW w:w="838" w:type="dxa"/>
            <w:tcBorders>
              <w:top w:val="nil"/>
              <w:left w:val="single" w:sz="4" w:space="0" w:color="auto"/>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34,938</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2.05</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28,207</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3.58</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2,110</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4.95</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4,622</w:t>
            </w:r>
          </w:p>
        </w:tc>
        <w:tc>
          <w:tcPr>
            <w:tcW w:w="974"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-7.52</w:t>
            </w:r>
          </w:p>
        </w:tc>
      </w:tr>
      <w:tr w:rsidR="003D4604" w:rsidRPr="00AE0D77" w:rsidTr="001829C7">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1829C7">
            <w:pPr>
              <w:adjustRightInd w:val="0"/>
              <w:snapToGrid w:val="0"/>
              <w:spacing w:line="240" w:lineRule="exact"/>
              <w:jc w:val="both"/>
              <w:rPr>
                <w:rFonts w:eastAsia="標楷體"/>
                <w:b/>
                <w:snapToGrid w:val="0"/>
                <w:kern w:val="0"/>
              </w:rPr>
            </w:pPr>
            <w:r w:rsidRPr="00AE0D77">
              <w:rPr>
                <w:rFonts w:eastAsia="標楷體"/>
                <w:b/>
                <w:snapToGrid w:val="0"/>
                <w:kern w:val="0"/>
              </w:rPr>
              <w:t>104</w:t>
            </w:r>
            <w:r w:rsidRPr="00AE0D77">
              <w:rPr>
                <w:rFonts w:eastAsia="標楷體"/>
                <w:b/>
                <w:snapToGrid w:val="0"/>
                <w:kern w:val="0"/>
              </w:rPr>
              <w:t>年</w:t>
            </w:r>
          </w:p>
        </w:tc>
        <w:tc>
          <w:tcPr>
            <w:tcW w:w="838" w:type="dxa"/>
            <w:tcBorders>
              <w:top w:val="nil"/>
              <w:left w:val="single" w:sz="4" w:space="0" w:color="auto"/>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34,928</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1.64</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28,615</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2.97</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1,908</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-7.21</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4,405</w:t>
            </w:r>
          </w:p>
        </w:tc>
        <w:tc>
          <w:tcPr>
            <w:tcW w:w="974"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-2.41</w:t>
            </w:r>
          </w:p>
        </w:tc>
      </w:tr>
      <w:tr w:rsidR="003D4604" w:rsidRPr="00AE0D77" w:rsidTr="001829C7">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1829C7">
            <w:pPr>
              <w:adjustRightInd w:val="0"/>
              <w:snapToGrid w:val="0"/>
              <w:spacing w:line="240" w:lineRule="exact"/>
              <w:jc w:val="both"/>
              <w:rPr>
                <w:rFonts w:eastAsia="標楷體"/>
                <w:b/>
                <w:snapToGrid w:val="0"/>
                <w:kern w:val="0"/>
              </w:rPr>
            </w:pPr>
            <w:r w:rsidRPr="00AE0D77">
              <w:rPr>
                <w:rFonts w:eastAsia="標楷體"/>
                <w:b/>
                <w:snapToGrid w:val="0"/>
                <w:kern w:val="0"/>
              </w:rPr>
              <w:t>105</w:t>
            </w:r>
            <w:r w:rsidRPr="00AE0D77">
              <w:rPr>
                <w:rFonts w:eastAsia="標楷體"/>
                <w:b/>
                <w:snapToGrid w:val="0"/>
                <w:kern w:val="0"/>
              </w:rPr>
              <w:t>年</w:t>
            </w:r>
          </w:p>
        </w:tc>
        <w:tc>
          <w:tcPr>
            <w:tcW w:w="838" w:type="dxa"/>
            <w:tcBorders>
              <w:top w:val="nil"/>
              <w:left w:val="single" w:sz="4" w:space="0" w:color="auto"/>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35,</w:t>
            </w:r>
            <w:r>
              <w:rPr>
                <w:rFonts w:eastAsia="標楷體" w:hint="eastAsia"/>
                <w:b/>
              </w:rPr>
              <w:t>834</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2.</w:t>
            </w:r>
            <w:r>
              <w:rPr>
                <w:rFonts w:eastAsia="標楷體" w:hint="eastAsia"/>
                <w:b/>
              </w:rPr>
              <w:t>46</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29,5</w:t>
            </w:r>
            <w:r>
              <w:rPr>
                <w:rFonts w:eastAsia="標楷體" w:hint="eastAsia"/>
                <w:b/>
              </w:rPr>
              <w:t>34</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3.12</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1,8</w:t>
            </w:r>
            <w:r>
              <w:rPr>
                <w:rFonts w:eastAsia="標楷體" w:hint="eastAsia"/>
                <w:b/>
              </w:rPr>
              <w:t>65</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Pr>
                <w:rFonts w:eastAsia="標楷體" w:hint="eastAsia"/>
                <w:b/>
              </w:rPr>
              <w:t>-3.03</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4,4</w:t>
            </w:r>
            <w:r>
              <w:rPr>
                <w:rFonts w:eastAsia="標楷體" w:hint="eastAsia"/>
                <w:b/>
              </w:rPr>
              <w:t>34</w:t>
            </w:r>
          </w:p>
        </w:tc>
        <w:tc>
          <w:tcPr>
            <w:tcW w:w="974"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1.</w:t>
            </w:r>
            <w:r>
              <w:rPr>
                <w:rFonts w:eastAsia="標楷體" w:hint="eastAsia"/>
                <w:b/>
              </w:rPr>
              <w:t>26</w:t>
            </w:r>
          </w:p>
        </w:tc>
      </w:tr>
      <w:tr w:rsidR="003D4604" w:rsidRPr="00AE0D77" w:rsidTr="001829C7">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1829C7">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1</w:t>
            </w:r>
            <w:r w:rsidRPr="00AE0D77">
              <w:rPr>
                <w:rFonts w:eastAsia="標楷體"/>
                <w:snapToGrid w:val="0"/>
                <w:kern w:val="0"/>
              </w:rPr>
              <w:t>季</w:t>
            </w:r>
          </w:p>
        </w:tc>
        <w:tc>
          <w:tcPr>
            <w:tcW w:w="838" w:type="dxa"/>
            <w:tcBorders>
              <w:top w:val="nil"/>
              <w:left w:val="single" w:sz="4" w:space="0" w:color="auto"/>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8,423</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-0.12</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7,337</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0.22</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272</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-5.07</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814</w:t>
            </w:r>
          </w:p>
        </w:tc>
        <w:tc>
          <w:tcPr>
            <w:tcW w:w="974"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-1.70</w:t>
            </w:r>
          </w:p>
        </w:tc>
      </w:tr>
      <w:tr w:rsidR="003D4604" w:rsidRPr="00AE0D77" w:rsidTr="001829C7">
        <w:trPr>
          <w:trHeight w:val="370"/>
          <w:jc w:val="center"/>
        </w:trPr>
        <w:tc>
          <w:tcPr>
            <w:tcW w:w="1370" w:type="dxa"/>
            <w:tcBorders>
              <w:top w:val="nil"/>
              <w:left w:val="nil"/>
              <w:bottom w:val="nil"/>
              <w:right w:val="single" w:sz="4" w:space="0" w:color="auto"/>
            </w:tcBorders>
            <w:vAlign w:val="center"/>
            <w:hideMark/>
          </w:tcPr>
          <w:p w:rsidR="003D4604" w:rsidRPr="00AE0D77" w:rsidRDefault="003D4604" w:rsidP="001829C7">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2</w:t>
            </w:r>
            <w:r w:rsidRPr="00AE0D77">
              <w:rPr>
                <w:rFonts w:eastAsia="標楷體"/>
                <w:snapToGrid w:val="0"/>
                <w:kern w:val="0"/>
              </w:rPr>
              <w:t>季</w:t>
            </w:r>
          </w:p>
        </w:tc>
        <w:tc>
          <w:tcPr>
            <w:tcW w:w="838" w:type="dxa"/>
            <w:tcBorders>
              <w:top w:val="nil"/>
              <w:left w:val="single" w:sz="4" w:space="0" w:color="auto"/>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8,648</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0.16</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7,144</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1.16</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484</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-2.50</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1,019</w:t>
            </w:r>
          </w:p>
        </w:tc>
        <w:tc>
          <w:tcPr>
            <w:tcW w:w="974"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-5.09</w:t>
            </w:r>
          </w:p>
        </w:tc>
      </w:tr>
      <w:tr w:rsidR="003D4604" w:rsidRPr="00AE0D77" w:rsidTr="001829C7">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1829C7">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3</w:t>
            </w:r>
            <w:r w:rsidRPr="00AE0D77">
              <w:rPr>
                <w:rFonts w:eastAsia="標楷體"/>
                <w:snapToGrid w:val="0"/>
                <w:kern w:val="0"/>
              </w:rPr>
              <w:t>季</w:t>
            </w:r>
          </w:p>
        </w:tc>
        <w:tc>
          <w:tcPr>
            <w:tcW w:w="838" w:type="dxa"/>
            <w:tcBorders>
              <w:top w:val="nil"/>
              <w:left w:val="single" w:sz="4" w:space="0" w:color="auto"/>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9,440</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3.66</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7,947</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3.99</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401</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-6.39</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1,092</w:t>
            </w:r>
          </w:p>
        </w:tc>
        <w:tc>
          <w:tcPr>
            <w:tcW w:w="974"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4.65</w:t>
            </w:r>
          </w:p>
        </w:tc>
      </w:tr>
      <w:tr w:rsidR="003D4604" w:rsidRPr="00AE0D77" w:rsidTr="001829C7">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1829C7">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4</w:t>
            </w:r>
            <w:r w:rsidRPr="00AE0D77">
              <w:rPr>
                <w:rFonts w:eastAsia="標楷體"/>
                <w:snapToGrid w:val="0"/>
                <w:kern w:val="0"/>
              </w:rPr>
              <w:t>季</w:t>
            </w:r>
          </w:p>
        </w:tc>
        <w:tc>
          <w:tcPr>
            <w:tcW w:w="838" w:type="dxa"/>
            <w:tcBorders>
              <w:top w:val="nil"/>
              <w:left w:val="single" w:sz="4" w:space="0" w:color="auto"/>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9,</w:t>
            </w:r>
            <w:r>
              <w:rPr>
                <w:rFonts w:eastAsia="標楷體" w:hint="eastAsia"/>
              </w:rPr>
              <w:t>323</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Pr>
                <w:rFonts w:eastAsia="標楷體" w:hint="eastAsia"/>
              </w:rPr>
              <w:t>5.83</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7,1</w:t>
            </w:r>
            <w:r>
              <w:rPr>
                <w:rFonts w:eastAsia="標楷體" w:hint="eastAsia"/>
              </w:rPr>
              <w:t>06</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Pr>
                <w:rFonts w:eastAsia="標楷體" w:hint="eastAsia"/>
              </w:rPr>
              <w:t>6.55</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7</w:t>
            </w:r>
            <w:r>
              <w:rPr>
                <w:rFonts w:eastAsia="標楷體" w:hint="eastAsia"/>
              </w:rPr>
              <w:t>08</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Pr>
                <w:rFonts w:eastAsia="標楷體" w:hint="eastAsia"/>
              </w:rPr>
              <w:t>-0.60</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1,5</w:t>
            </w:r>
            <w:r>
              <w:rPr>
                <w:rFonts w:eastAsia="標楷體" w:hint="eastAsia"/>
              </w:rPr>
              <w:t>09</w:t>
            </w:r>
          </w:p>
        </w:tc>
        <w:tc>
          <w:tcPr>
            <w:tcW w:w="974"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Pr>
                <w:rFonts w:eastAsia="標楷體" w:hint="eastAsia"/>
              </w:rPr>
              <w:t>5.16</w:t>
            </w:r>
          </w:p>
        </w:tc>
      </w:tr>
      <w:tr w:rsidR="003D4604" w:rsidRPr="00AE0D77" w:rsidTr="001829C7">
        <w:trPr>
          <w:trHeight w:val="370"/>
          <w:jc w:val="center"/>
        </w:trPr>
        <w:tc>
          <w:tcPr>
            <w:tcW w:w="1370" w:type="dxa"/>
            <w:tcBorders>
              <w:top w:val="nil"/>
              <w:left w:val="nil"/>
              <w:bottom w:val="nil"/>
              <w:right w:val="single" w:sz="4" w:space="0" w:color="auto"/>
            </w:tcBorders>
            <w:vAlign w:val="center"/>
            <w:hideMark/>
          </w:tcPr>
          <w:p w:rsidR="003D4604" w:rsidRPr="00AE0D77" w:rsidRDefault="003D4604" w:rsidP="001829C7">
            <w:pPr>
              <w:adjustRightInd w:val="0"/>
              <w:snapToGrid w:val="0"/>
              <w:spacing w:line="240" w:lineRule="exact"/>
              <w:jc w:val="both"/>
              <w:rPr>
                <w:rFonts w:eastAsia="標楷體"/>
                <w:b/>
                <w:snapToGrid w:val="0"/>
                <w:kern w:val="0"/>
              </w:rPr>
            </w:pPr>
            <w:r w:rsidRPr="00AE0D77">
              <w:rPr>
                <w:rFonts w:eastAsia="標楷體"/>
                <w:b/>
                <w:snapToGrid w:val="0"/>
                <w:kern w:val="0"/>
              </w:rPr>
              <w:t>106</w:t>
            </w:r>
            <w:r w:rsidRPr="00AE0D77">
              <w:rPr>
                <w:rFonts w:eastAsia="標楷體"/>
                <w:b/>
                <w:snapToGrid w:val="0"/>
                <w:kern w:val="0"/>
              </w:rPr>
              <w:t>年</w:t>
            </w:r>
            <w:r w:rsidRPr="00AE0D77">
              <w:rPr>
                <w:rFonts w:eastAsia="標楷體"/>
                <w:b/>
                <w:snapToGrid w:val="0"/>
                <w:kern w:val="0"/>
              </w:rPr>
              <w:t>(f)</w:t>
            </w:r>
          </w:p>
        </w:tc>
        <w:tc>
          <w:tcPr>
            <w:tcW w:w="838" w:type="dxa"/>
            <w:tcBorders>
              <w:top w:val="nil"/>
              <w:left w:val="single" w:sz="4" w:space="0" w:color="auto"/>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36,</w:t>
            </w:r>
            <w:r>
              <w:rPr>
                <w:rFonts w:eastAsia="標楷體" w:hint="eastAsia"/>
                <w:b/>
              </w:rPr>
              <w:t>513</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2.</w:t>
            </w:r>
            <w:r>
              <w:rPr>
                <w:rFonts w:eastAsia="標楷體" w:hint="eastAsia"/>
                <w:b/>
              </w:rPr>
              <w:t>13</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Pr>
                <w:rFonts w:eastAsia="標楷體" w:hint="eastAsia"/>
                <w:b/>
              </w:rPr>
              <w:t>29</w:t>
            </w:r>
            <w:r w:rsidRPr="00AE0D77">
              <w:rPr>
                <w:rFonts w:eastAsia="標楷體"/>
                <w:b/>
              </w:rPr>
              <w:t>,</w:t>
            </w:r>
            <w:r>
              <w:rPr>
                <w:rFonts w:eastAsia="標楷體" w:hint="eastAsia"/>
                <w:b/>
              </w:rPr>
              <w:t>971</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1.</w:t>
            </w:r>
            <w:r>
              <w:rPr>
                <w:rFonts w:eastAsia="標楷體" w:hint="eastAsia"/>
                <w:b/>
              </w:rPr>
              <w:t>70</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1,9</w:t>
            </w:r>
            <w:r>
              <w:rPr>
                <w:rFonts w:eastAsia="標楷體" w:hint="eastAsia"/>
                <w:b/>
              </w:rPr>
              <w:t>25</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Pr>
                <w:rFonts w:eastAsia="標楷體" w:hint="eastAsia"/>
                <w:b/>
              </w:rPr>
              <w:t>4.93</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sidRPr="00AE0D77">
              <w:rPr>
                <w:rFonts w:eastAsia="標楷體"/>
                <w:b/>
              </w:rPr>
              <w:t>4,6</w:t>
            </w:r>
            <w:r>
              <w:rPr>
                <w:rFonts w:eastAsia="標楷體" w:hint="eastAsia"/>
                <w:b/>
              </w:rPr>
              <w:t>17</w:t>
            </w:r>
          </w:p>
        </w:tc>
        <w:tc>
          <w:tcPr>
            <w:tcW w:w="974"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b/>
              </w:rPr>
            </w:pPr>
            <w:r>
              <w:rPr>
                <w:rFonts w:eastAsia="標楷體" w:hint="eastAsia"/>
                <w:b/>
              </w:rPr>
              <w:t>3.74</w:t>
            </w:r>
          </w:p>
        </w:tc>
      </w:tr>
      <w:tr w:rsidR="003D4604" w:rsidRPr="00AE0D77" w:rsidTr="001829C7">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1829C7">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1</w:t>
            </w:r>
            <w:r w:rsidRPr="00AE0D77">
              <w:rPr>
                <w:rFonts w:eastAsia="標楷體"/>
                <w:snapToGrid w:val="0"/>
                <w:kern w:val="0"/>
              </w:rPr>
              <w:t>季</w:t>
            </w:r>
            <w:r w:rsidRPr="00AE0D77">
              <w:rPr>
                <w:rFonts w:eastAsia="標楷體"/>
                <w:snapToGrid w:val="0"/>
                <w:kern w:val="0"/>
              </w:rPr>
              <w:t>(</w:t>
            </w:r>
            <w:r>
              <w:rPr>
                <w:rFonts w:eastAsia="標楷體" w:hint="eastAsia"/>
                <w:snapToGrid w:val="0"/>
                <w:kern w:val="0"/>
              </w:rPr>
              <w:t>r</w:t>
            </w:r>
            <w:r w:rsidRPr="00AE0D77">
              <w:rPr>
                <w:rFonts w:eastAsia="標楷體"/>
                <w:snapToGrid w:val="0"/>
                <w:kern w:val="0"/>
              </w:rPr>
              <w:t>)</w:t>
            </w:r>
          </w:p>
        </w:tc>
        <w:tc>
          <w:tcPr>
            <w:tcW w:w="838" w:type="dxa"/>
            <w:tcBorders>
              <w:top w:val="nil"/>
              <w:left w:val="single" w:sz="4" w:space="0" w:color="auto"/>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8,7</w:t>
            </w:r>
            <w:r>
              <w:rPr>
                <w:rFonts w:eastAsia="標楷體" w:hint="eastAsia"/>
              </w:rPr>
              <w:t>95</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4.</w:t>
            </w:r>
            <w:r>
              <w:rPr>
                <w:rFonts w:eastAsia="標楷體" w:hint="eastAsia"/>
              </w:rPr>
              <w:t>50</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7,5</w:t>
            </w:r>
            <w:r>
              <w:rPr>
                <w:rFonts w:eastAsia="標楷體" w:hint="eastAsia"/>
              </w:rPr>
              <w:t>97</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3.</w:t>
            </w:r>
            <w:r>
              <w:rPr>
                <w:rFonts w:eastAsia="標楷體" w:hint="eastAsia"/>
              </w:rPr>
              <w:t>53</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318</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19.6</w:t>
            </w:r>
            <w:r>
              <w:rPr>
                <w:rFonts w:eastAsia="標楷體" w:hint="eastAsia"/>
              </w:rPr>
              <w:t>1</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881</w:t>
            </w:r>
          </w:p>
        </w:tc>
        <w:tc>
          <w:tcPr>
            <w:tcW w:w="974"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7.</w:t>
            </w:r>
            <w:r>
              <w:rPr>
                <w:rFonts w:eastAsia="標楷體" w:hint="eastAsia"/>
              </w:rPr>
              <w:t>58</w:t>
            </w:r>
          </w:p>
        </w:tc>
      </w:tr>
      <w:tr w:rsidR="003D4604" w:rsidRPr="00AE0D77" w:rsidTr="001829C7">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1829C7">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2</w:t>
            </w:r>
            <w:r w:rsidRPr="00AE0D77">
              <w:rPr>
                <w:rFonts w:eastAsia="標楷體"/>
                <w:snapToGrid w:val="0"/>
                <w:kern w:val="0"/>
              </w:rPr>
              <w:t>季</w:t>
            </w:r>
            <w:r w:rsidRPr="00AE0D77">
              <w:rPr>
                <w:rFonts w:eastAsia="標楷體"/>
                <w:snapToGrid w:val="0"/>
                <w:kern w:val="0"/>
              </w:rPr>
              <w:t>(</w:t>
            </w:r>
            <w:r>
              <w:rPr>
                <w:rFonts w:eastAsia="標楷體" w:hint="eastAsia"/>
                <w:snapToGrid w:val="0"/>
                <w:kern w:val="0"/>
              </w:rPr>
              <w:t>p</w:t>
            </w:r>
            <w:r w:rsidRPr="00AE0D77">
              <w:rPr>
                <w:rFonts w:eastAsia="標楷體"/>
                <w:snapToGrid w:val="0"/>
                <w:kern w:val="0"/>
              </w:rPr>
              <w:t>)</w:t>
            </w:r>
          </w:p>
        </w:tc>
        <w:tc>
          <w:tcPr>
            <w:tcW w:w="838" w:type="dxa"/>
            <w:tcBorders>
              <w:top w:val="nil"/>
              <w:left w:val="single" w:sz="4" w:space="0" w:color="auto"/>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8,</w:t>
            </w:r>
            <w:r>
              <w:rPr>
                <w:rFonts w:eastAsia="標楷體" w:hint="eastAsia"/>
              </w:rPr>
              <w:t>502</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Pr>
                <w:rFonts w:eastAsia="標楷體" w:hint="eastAsia"/>
              </w:rPr>
              <w:t>-0.32</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Pr>
                <w:rFonts w:eastAsia="標楷體" w:hint="eastAsia"/>
              </w:rPr>
              <w:t>6</w:t>
            </w:r>
            <w:r w:rsidRPr="00AE0D77">
              <w:rPr>
                <w:rFonts w:eastAsia="標楷體"/>
              </w:rPr>
              <w:t>,</w:t>
            </w:r>
            <w:r>
              <w:rPr>
                <w:rFonts w:eastAsia="標楷體" w:hint="eastAsia"/>
              </w:rPr>
              <w:t>973</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Pr>
                <w:rFonts w:eastAsia="標楷體" w:hint="eastAsia"/>
              </w:rPr>
              <w:t>-0.98</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4</w:t>
            </w:r>
            <w:r>
              <w:rPr>
                <w:rFonts w:eastAsia="標楷體" w:hint="eastAsia"/>
              </w:rPr>
              <w:t>27</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Pr>
                <w:rFonts w:eastAsia="標楷體" w:hint="eastAsia"/>
              </w:rPr>
              <w:t>-8.50</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1,</w:t>
            </w:r>
            <w:r>
              <w:rPr>
                <w:rFonts w:eastAsia="標楷體" w:hint="eastAsia"/>
              </w:rPr>
              <w:t>101</w:t>
            </w:r>
          </w:p>
        </w:tc>
        <w:tc>
          <w:tcPr>
            <w:tcW w:w="974"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Pr>
                <w:rFonts w:eastAsia="標楷體" w:hint="eastAsia"/>
              </w:rPr>
              <w:t>8.14</w:t>
            </w:r>
          </w:p>
        </w:tc>
      </w:tr>
      <w:tr w:rsidR="003D4604" w:rsidRPr="00AE0D77" w:rsidTr="001829C7">
        <w:trPr>
          <w:trHeight w:val="370"/>
          <w:jc w:val="center"/>
        </w:trPr>
        <w:tc>
          <w:tcPr>
            <w:tcW w:w="1370" w:type="dxa"/>
            <w:tcBorders>
              <w:top w:val="nil"/>
              <w:left w:val="nil"/>
              <w:bottom w:val="nil"/>
              <w:right w:val="single" w:sz="4" w:space="0" w:color="auto"/>
            </w:tcBorders>
            <w:vAlign w:val="center"/>
            <w:hideMark/>
          </w:tcPr>
          <w:p w:rsidR="003D4604" w:rsidRPr="00AE0D77" w:rsidRDefault="003D4604" w:rsidP="001829C7">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3</w:t>
            </w:r>
            <w:r w:rsidRPr="00AE0D77">
              <w:rPr>
                <w:rFonts w:eastAsia="標楷體"/>
                <w:snapToGrid w:val="0"/>
                <w:kern w:val="0"/>
              </w:rPr>
              <w:t>季</w:t>
            </w:r>
            <w:r w:rsidRPr="00AE0D77">
              <w:rPr>
                <w:rFonts w:eastAsia="標楷體"/>
                <w:snapToGrid w:val="0"/>
                <w:kern w:val="0"/>
              </w:rPr>
              <w:t>(f)</w:t>
            </w:r>
          </w:p>
        </w:tc>
        <w:tc>
          <w:tcPr>
            <w:tcW w:w="838" w:type="dxa"/>
            <w:tcBorders>
              <w:top w:val="nil"/>
              <w:left w:val="single" w:sz="4" w:space="0" w:color="auto"/>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9,</w:t>
            </w:r>
            <w:r>
              <w:rPr>
                <w:rFonts w:eastAsia="標楷體" w:hint="eastAsia"/>
              </w:rPr>
              <w:t>615</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1.</w:t>
            </w:r>
            <w:r>
              <w:rPr>
                <w:rFonts w:eastAsia="標楷體" w:hint="eastAsia"/>
              </w:rPr>
              <w:t>66</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8,0</w:t>
            </w:r>
            <w:r>
              <w:rPr>
                <w:rFonts w:eastAsia="標楷體" w:hint="eastAsia"/>
              </w:rPr>
              <w:t>85</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1.</w:t>
            </w:r>
            <w:r>
              <w:rPr>
                <w:rFonts w:eastAsia="標楷體" w:hint="eastAsia"/>
              </w:rPr>
              <w:t>53</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4</w:t>
            </w:r>
            <w:r>
              <w:rPr>
                <w:rFonts w:eastAsia="標楷體" w:hint="eastAsia"/>
              </w:rPr>
              <w:t>23</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Pr>
                <w:rFonts w:eastAsia="標楷體" w:hint="eastAsia"/>
              </w:rPr>
              <w:t>6.51</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1,1</w:t>
            </w:r>
            <w:r>
              <w:rPr>
                <w:rFonts w:eastAsia="標楷體" w:hint="eastAsia"/>
              </w:rPr>
              <w:t>07</w:t>
            </w:r>
          </w:p>
        </w:tc>
        <w:tc>
          <w:tcPr>
            <w:tcW w:w="974"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Pr>
                <w:rFonts w:eastAsia="標楷體" w:hint="eastAsia"/>
              </w:rPr>
              <w:t>0.75</w:t>
            </w:r>
          </w:p>
        </w:tc>
      </w:tr>
      <w:tr w:rsidR="003D4604" w:rsidRPr="00AE0D77" w:rsidTr="001829C7">
        <w:trPr>
          <w:trHeight w:val="370"/>
          <w:jc w:val="center"/>
        </w:trPr>
        <w:tc>
          <w:tcPr>
            <w:tcW w:w="1370" w:type="dxa"/>
            <w:tcBorders>
              <w:top w:val="nil"/>
              <w:left w:val="nil"/>
              <w:bottom w:val="nil"/>
              <w:right w:val="single" w:sz="4" w:space="0" w:color="auto"/>
            </w:tcBorders>
            <w:vAlign w:val="center"/>
            <w:hideMark/>
          </w:tcPr>
          <w:p w:rsidR="003D4604" w:rsidRPr="00AE0D77" w:rsidRDefault="003D4604" w:rsidP="001829C7">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4</w:t>
            </w:r>
            <w:r w:rsidRPr="00AE0D77">
              <w:rPr>
                <w:rFonts w:eastAsia="標楷體"/>
                <w:snapToGrid w:val="0"/>
                <w:kern w:val="0"/>
              </w:rPr>
              <w:t>季</w:t>
            </w:r>
            <w:r w:rsidRPr="00AE0D77">
              <w:rPr>
                <w:rFonts w:eastAsia="標楷體"/>
                <w:snapToGrid w:val="0"/>
                <w:kern w:val="0"/>
              </w:rPr>
              <w:t>(f)</w:t>
            </w:r>
          </w:p>
        </w:tc>
        <w:tc>
          <w:tcPr>
            <w:tcW w:w="838" w:type="dxa"/>
            <w:tcBorders>
              <w:top w:val="nil"/>
              <w:left w:val="single" w:sz="4" w:space="0" w:color="auto"/>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9,</w:t>
            </w:r>
            <w:r>
              <w:rPr>
                <w:rFonts w:eastAsia="標楷體" w:hint="eastAsia"/>
              </w:rPr>
              <w:t>601</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Pr>
                <w:rFonts w:eastAsia="標楷體" w:hint="eastAsia"/>
              </w:rPr>
              <w:t>2.79</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7,</w:t>
            </w:r>
            <w:r>
              <w:rPr>
                <w:rFonts w:eastAsia="標楷體" w:hint="eastAsia"/>
              </w:rPr>
              <w:t>316</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Pr>
                <w:rFonts w:eastAsia="標楷體" w:hint="eastAsia"/>
              </w:rPr>
              <w:t>2.73</w:t>
            </w:r>
          </w:p>
        </w:tc>
        <w:tc>
          <w:tcPr>
            <w:tcW w:w="871"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7</w:t>
            </w:r>
            <w:r>
              <w:rPr>
                <w:rFonts w:eastAsia="標楷體" w:hint="eastAsia"/>
              </w:rPr>
              <w:t>57</w:t>
            </w:r>
          </w:p>
        </w:tc>
        <w:tc>
          <w:tcPr>
            <w:tcW w:w="942"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Pr>
                <w:rFonts w:eastAsia="標楷體" w:hint="eastAsia"/>
              </w:rPr>
              <w:t>7.54</w:t>
            </w:r>
          </w:p>
        </w:tc>
        <w:tc>
          <w:tcPr>
            <w:tcW w:w="906"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sidRPr="00AE0D77">
              <w:rPr>
                <w:rFonts w:eastAsia="標楷體"/>
              </w:rPr>
              <w:t>1,5</w:t>
            </w:r>
            <w:r>
              <w:rPr>
                <w:rFonts w:eastAsia="標楷體" w:hint="eastAsia"/>
              </w:rPr>
              <w:t>28</w:t>
            </w:r>
          </w:p>
        </w:tc>
        <w:tc>
          <w:tcPr>
            <w:tcW w:w="974" w:type="dxa"/>
            <w:tcBorders>
              <w:top w:val="nil"/>
              <w:left w:val="nil"/>
              <w:bottom w:val="nil"/>
              <w:right w:val="nil"/>
            </w:tcBorders>
            <w:vAlign w:val="center"/>
            <w:hideMark/>
          </w:tcPr>
          <w:p w:rsidR="003D4604" w:rsidRPr="00AE0D77" w:rsidRDefault="003D4604" w:rsidP="001829C7">
            <w:pPr>
              <w:snapToGrid w:val="0"/>
              <w:spacing w:line="240" w:lineRule="exact"/>
              <w:jc w:val="right"/>
              <w:rPr>
                <w:rFonts w:eastAsia="標楷體"/>
              </w:rPr>
            </w:pPr>
            <w:r>
              <w:rPr>
                <w:rFonts w:eastAsia="標楷體" w:hint="eastAsia"/>
              </w:rPr>
              <w:t>0.97</w:t>
            </w:r>
          </w:p>
        </w:tc>
      </w:tr>
      <w:tr w:rsidR="003D4604" w:rsidRPr="00AE0D77" w:rsidTr="001829C7">
        <w:trPr>
          <w:trHeight w:val="370"/>
          <w:jc w:val="center"/>
        </w:trPr>
        <w:tc>
          <w:tcPr>
            <w:tcW w:w="1370" w:type="dxa"/>
            <w:tcBorders>
              <w:top w:val="nil"/>
              <w:left w:val="nil"/>
              <w:bottom w:val="nil"/>
              <w:right w:val="single" w:sz="4" w:space="0" w:color="auto"/>
            </w:tcBorders>
            <w:vAlign w:val="center"/>
          </w:tcPr>
          <w:p w:rsidR="003D4604" w:rsidRPr="00AE0D77" w:rsidRDefault="003D4604" w:rsidP="001829C7">
            <w:pPr>
              <w:adjustRightInd w:val="0"/>
              <w:snapToGrid w:val="0"/>
              <w:spacing w:line="240" w:lineRule="exact"/>
              <w:ind w:leftChars="13" w:left="142" w:hangingChars="46" w:hanging="111"/>
              <w:rPr>
                <w:rFonts w:eastAsia="標楷體"/>
                <w:snapToGrid w:val="0"/>
                <w:kern w:val="0"/>
              </w:rPr>
            </w:pPr>
            <w:r w:rsidRPr="00D63725">
              <w:rPr>
                <w:rFonts w:eastAsia="標楷體" w:hint="eastAsia"/>
                <w:b/>
                <w:snapToGrid w:val="0"/>
                <w:kern w:val="0"/>
              </w:rPr>
              <w:t>107</w:t>
            </w:r>
            <w:r w:rsidRPr="00D63725">
              <w:rPr>
                <w:rFonts w:eastAsia="標楷體" w:hint="eastAsia"/>
                <w:b/>
                <w:snapToGrid w:val="0"/>
                <w:kern w:val="0"/>
              </w:rPr>
              <w:t>年</w:t>
            </w:r>
            <w:r w:rsidRPr="00AE0D77">
              <w:rPr>
                <w:rFonts w:eastAsia="標楷體"/>
                <w:b/>
                <w:snapToGrid w:val="0"/>
                <w:kern w:val="0"/>
              </w:rPr>
              <w:t>(f)</w:t>
            </w:r>
          </w:p>
        </w:tc>
        <w:tc>
          <w:tcPr>
            <w:tcW w:w="838" w:type="dxa"/>
            <w:tcBorders>
              <w:top w:val="nil"/>
              <w:left w:val="single" w:sz="4" w:space="0" w:color="auto"/>
              <w:bottom w:val="nil"/>
              <w:right w:val="nil"/>
            </w:tcBorders>
            <w:vAlign w:val="center"/>
          </w:tcPr>
          <w:p w:rsidR="003D4604" w:rsidRPr="00EB6C82" w:rsidRDefault="003D4604" w:rsidP="001829C7">
            <w:pPr>
              <w:snapToGrid w:val="0"/>
              <w:spacing w:line="240" w:lineRule="exact"/>
              <w:jc w:val="right"/>
              <w:rPr>
                <w:rFonts w:eastAsia="標楷體"/>
                <w:b/>
              </w:rPr>
            </w:pPr>
            <w:r w:rsidRPr="00EB6C82">
              <w:rPr>
                <w:rFonts w:eastAsia="標楷體" w:hint="eastAsia"/>
                <w:b/>
              </w:rPr>
              <w:t>37,746</w:t>
            </w:r>
          </w:p>
        </w:tc>
        <w:tc>
          <w:tcPr>
            <w:tcW w:w="906" w:type="dxa"/>
            <w:tcBorders>
              <w:top w:val="nil"/>
              <w:left w:val="nil"/>
              <w:bottom w:val="nil"/>
              <w:right w:val="nil"/>
            </w:tcBorders>
            <w:vAlign w:val="center"/>
          </w:tcPr>
          <w:p w:rsidR="003D4604" w:rsidRPr="00EB6C82" w:rsidRDefault="003D4604" w:rsidP="001829C7">
            <w:pPr>
              <w:snapToGrid w:val="0"/>
              <w:spacing w:line="240" w:lineRule="exact"/>
              <w:jc w:val="right"/>
              <w:rPr>
                <w:rFonts w:eastAsia="標楷體"/>
                <w:b/>
              </w:rPr>
            </w:pPr>
            <w:r w:rsidRPr="00EB6C82">
              <w:rPr>
                <w:rFonts w:eastAsia="標楷體" w:hint="eastAsia"/>
                <w:b/>
              </w:rPr>
              <w:t>2.68</w:t>
            </w:r>
          </w:p>
        </w:tc>
        <w:tc>
          <w:tcPr>
            <w:tcW w:w="871" w:type="dxa"/>
            <w:tcBorders>
              <w:top w:val="nil"/>
              <w:left w:val="nil"/>
              <w:bottom w:val="nil"/>
              <w:right w:val="nil"/>
            </w:tcBorders>
            <w:vAlign w:val="center"/>
          </w:tcPr>
          <w:p w:rsidR="003D4604" w:rsidRPr="00EB6C82" w:rsidRDefault="003D4604" w:rsidP="001829C7">
            <w:pPr>
              <w:snapToGrid w:val="0"/>
              <w:spacing w:line="240" w:lineRule="exact"/>
              <w:jc w:val="right"/>
              <w:rPr>
                <w:rFonts w:eastAsia="標楷體"/>
                <w:b/>
              </w:rPr>
            </w:pPr>
            <w:r w:rsidRPr="00EB6C82">
              <w:rPr>
                <w:rFonts w:eastAsia="標楷體" w:hint="eastAsia"/>
                <w:b/>
              </w:rPr>
              <w:t>30,649</w:t>
            </w:r>
          </w:p>
        </w:tc>
        <w:tc>
          <w:tcPr>
            <w:tcW w:w="942" w:type="dxa"/>
            <w:tcBorders>
              <w:top w:val="nil"/>
              <w:left w:val="nil"/>
              <w:bottom w:val="nil"/>
              <w:right w:val="nil"/>
            </w:tcBorders>
            <w:vAlign w:val="center"/>
          </w:tcPr>
          <w:p w:rsidR="003D4604" w:rsidRPr="00EB6C82" w:rsidRDefault="003D4604" w:rsidP="001829C7">
            <w:pPr>
              <w:snapToGrid w:val="0"/>
              <w:spacing w:line="240" w:lineRule="exact"/>
              <w:jc w:val="right"/>
              <w:rPr>
                <w:rFonts w:eastAsia="標楷體"/>
                <w:b/>
              </w:rPr>
            </w:pPr>
            <w:r w:rsidRPr="00EB6C82">
              <w:rPr>
                <w:rFonts w:eastAsia="標楷體" w:hint="eastAsia"/>
                <w:b/>
              </w:rPr>
              <w:t>1.55</w:t>
            </w:r>
          </w:p>
        </w:tc>
        <w:tc>
          <w:tcPr>
            <w:tcW w:w="871" w:type="dxa"/>
            <w:tcBorders>
              <w:top w:val="nil"/>
              <w:left w:val="nil"/>
              <w:bottom w:val="nil"/>
              <w:right w:val="nil"/>
            </w:tcBorders>
            <w:vAlign w:val="center"/>
          </w:tcPr>
          <w:p w:rsidR="003D4604" w:rsidRPr="00EB6C82" w:rsidRDefault="003D4604" w:rsidP="001829C7">
            <w:pPr>
              <w:snapToGrid w:val="0"/>
              <w:spacing w:line="240" w:lineRule="exact"/>
              <w:jc w:val="right"/>
              <w:rPr>
                <w:rFonts w:eastAsia="標楷體"/>
                <w:b/>
              </w:rPr>
            </w:pPr>
            <w:r w:rsidRPr="00EB6C82">
              <w:rPr>
                <w:rFonts w:eastAsia="標楷體" w:hint="eastAsia"/>
                <w:b/>
              </w:rPr>
              <w:t>1,963</w:t>
            </w:r>
          </w:p>
        </w:tc>
        <w:tc>
          <w:tcPr>
            <w:tcW w:w="942" w:type="dxa"/>
            <w:tcBorders>
              <w:top w:val="nil"/>
              <w:left w:val="nil"/>
              <w:bottom w:val="nil"/>
              <w:right w:val="nil"/>
            </w:tcBorders>
            <w:vAlign w:val="center"/>
          </w:tcPr>
          <w:p w:rsidR="003D4604" w:rsidRPr="00EB6C82" w:rsidRDefault="003D4604" w:rsidP="001829C7">
            <w:pPr>
              <w:snapToGrid w:val="0"/>
              <w:spacing w:line="240" w:lineRule="exact"/>
              <w:jc w:val="right"/>
              <w:rPr>
                <w:rFonts w:eastAsia="標楷體"/>
                <w:b/>
              </w:rPr>
            </w:pPr>
            <w:r w:rsidRPr="00EB6C82">
              <w:rPr>
                <w:rFonts w:eastAsia="標楷體" w:hint="eastAsia"/>
                <w:b/>
              </w:rPr>
              <w:t>1.37</w:t>
            </w:r>
          </w:p>
        </w:tc>
        <w:tc>
          <w:tcPr>
            <w:tcW w:w="906" w:type="dxa"/>
            <w:tcBorders>
              <w:top w:val="nil"/>
              <w:left w:val="nil"/>
              <w:bottom w:val="nil"/>
              <w:right w:val="nil"/>
            </w:tcBorders>
            <w:vAlign w:val="center"/>
          </w:tcPr>
          <w:p w:rsidR="003D4604" w:rsidRPr="00EB6C82" w:rsidRDefault="003D4604" w:rsidP="001829C7">
            <w:pPr>
              <w:snapToGrid w:val="0"/>
              <w:spacing w:line="240" w:lineRule="exact"/>
              <w:jc w:val="right"/>
              <w:rPr>
                <w:rFonts w:eastAsia="標楷體"/>
                <w:b/>
              </w:rPr>
            </w:pPr>
            <w:r w:rsidRPr="00EB6C82">
              <w:rPr>
                <w:rFonts w:eastAsia="標楷體" w:hint="eastAsia"/>
                <w:b/>
              </w:rPr>
              <w:t>5,134</w:t>
            </w:r>
          </w:p>
        </w:tc>
        <w:tc>
          <w:tcPr>
            <w:tcW w:w="974" w:type="dxa"/>
            <w:tcBorders>
              <w:top w:val="nil"/>
              <w:left w:val="nil"/>
              <w:bottom w:val="nil"/>
              <w:right w:val="nil"/>
            </w:tcBorders>
            <w:vAlign w:val="center"/>
          </w:tcPr>
          <w:p w:rsidR="003D4604" w:rsidRPr="00EB6C82" w:rsidRDefault="003D4604" w:rsidP="001829C7">
            <w:pPr>
              <w:snapToGrid w:val="0"/>
              <w:spacing w:line="240" w:lineRule="exact"/>
              <w:jc w:val="right"/>
              <w:rPr>
                <w:rFonts w:eastAsia="標楷體"/>
                <w:b/>
              </w:rPr>
            </w:pPr>
            <w:r w:rsidRPr="00EB6C82">
              <w:rPr>
                <w:rFonts w:eastAsia="標楷體" w:hint="eastAsia"/>
                <w:b/>
              </w:rPr>
              <w:t>10.59</w:t>
            </w:r>
          </w:p>
        </w:tc>
      </w:tr>
      <w:tr w:rsidR="003D4604" w:rsidRPr="00AE0D77" w:rsidTr="001829C7">
        <w:trPr>
          <w:trHeight w:val="370"/>
          <w:jc w:val="center"/>
        </w:trPr>
        <w:tc>
          <w:tcPr>
            <w:tcW w:w="1370" w:type="dxa"/>
            <w:tcBorders>
              <w:top w:val="nil"/>
              <w:left w:val="nil"/>
              <w:bottom w:val="nil"/>
              <w:right w:val="single" w:sz="4" w:space="0" w:color="auto"/>
            </w:tcBorders>
            <w:vAlign w:val="center"/>
          </w:tcPr>
          <w:p w:rsidR="003D4604" w:rsidRPr="00AE0D77" w:rsidRDefault="003D4604" w:rsidP="001829C7">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1</w:t>
            </w:r>
            <w:r w:rsidRPr="00AE0D77">
              <w:rPr>
                <w:rFonts w:eastAsia="標楷體"/>
                <w:snapToGrid w:val="0"/>
                <w:kern w:val="0"/>
              </w:rPr>
              <w:t>季</w:t>
            </w:r>
            <w:r w:rsidRPr="00AE0D77">
              <w:rPr>
                <w:rFonts w:eastAsia="標楷體"/>
                <w:snapToGrid w:val="0"/>
                <w:kern w:val="0"/>
              </w:rPr>
              <w:t>(f)</w:t>
            </w:r>
          </w:p>
        </w:tc>
        <w:tc>
          <w:tcPr>
            <w:tcW w:w="838" w:type="dxa"/>
            <w:tcBorders>
              <w:top w:val="nil"/>
              <w:left w:val="single" w:sz="4" w:space="0" w:color="auto"/>
              <w:bottom w:val="nil"/>
              <w:right w:val="nil"/>
            </w:tcBorders>
            <w:vAlign w:val="center"/>
          </w:tcPr>
          <w:p w:rsidR="003D4604" w:rsidRPr="00AE0D77" w:rsidRDefault="003D4604" w:rsidP="001829C7">
            <w:pPr>
              <w:snapToGrid w:val="0"/>
              <w:spacing w:line="240" w:lineRule="exact"/>
              <w:jc w:val="right"/>
              <w:rPr>
                <w:rFonts w:eastAsia="標楷體"/>
              </w:rPr>
            </w:pPr>
            <w:r>
              <w:rPr>
                <w:rFonts w:eastAsia="標楷體" w:hint="eastAsia"/>
              </w:rPr>
              <w:t>9,125</w:t>
            </w:r>
          </w:p>
        </w:tc>
        <w:tc>
          <w:tcPr>
            <w:tcW w:w="906" w:type="dxa"/>
            <w:tcBorders>
              <w:top w:val="nil"/>
              <w:left w:val="nil"/>
              <w:bottom w:val="nil"/>
              <w:right w:val="nil"/>
            </w:tcBorders>
            <w:vAlign w:val="center"/>
          </w:tcPr>
          <w:p w:rsidR="003D4604" w:rsidRDefault="003D4604" w:rsidP="001829C7">
            <w:pPr>
              <w:snapToGrid w:val="0"/>
              <w:spacing w:line="240" w:lineRule="exact"/>
              <w:jc w:val="right"/>
              <w:rPr>
                <w:rFonts w:eastAsia="標楷體"/>
              </w:rPr>
            </w:pPr>
            <w:r>
              <w:rPr>
                <w:rFonts w:eastAsia="標楷體" w:hint="eastAsia"/>
              </w:rPr>
              <w:t>3.00</w:t>
            </w:r>
          </w:p>
        </w:tc>
        <w:tc>
          <w:tcPr>
            <w:tcW w:w="871" w:type="dxa"/>
            <w:tcBorders>
              <w:top w:val="nil"/>
              <w:left w:val="nil"/>
              <w:bottom w:val="nil"/>
              <w:right w:val="nil"/>
            </w:tcBorders>
            <w:vAlign w:val="center"/>
          </w:tcPr>
          <w:p w:rsidR="003D4604" w:rsidRPr="00AE0D77" w:rsidRDefault="003D4604" w:rsidP="001829C7">
            <w:pPr>
              <w:snapToGrid w:val="0"/>
              <w:spacing w:line="240" w:lineRule="exact"/>
              <w:jc w:val="right"/>
              <w:rPr>
                <w:rFonts w:eastAsia="標楷體"/>
              </w:rPr>
            </w:pPr>
            <w:r>
              <w:rPr>
                <w:rFonts w:eastAsia="標楷體" w:hint="eastAsia"/>
              </w:rPr>
              <w:t>7,833</w:t>
            </w:r>
          </w:p>
        </w:tc>
        <w:tc>
          <w:tcPr>
            <w:tcW w:w="942" w:type="dxa"/>
            <w:tcBorders>
              <w:top w:val="nil"/>
              <w:left w:val="nil"/>
              <w:bottom w:val="nil"/>
              <w:right w:val="nil"/>
            </w:tcBorders>
            <w:vAlign w:val="center"/>
          </w:tcPr>
          <w:p w:rsidR="003D4604" w:rsidRDefault="003D4604" w:rsidP="001829C7">
            <w:pPr>
              <w:snapToGrid w:val="0"/>
              <w:spacing w:line="240" w:lineRule="exact"/>
              <w:jc w:val="right"/>
              <w:rPr>
                <w:rFonts w:eastAsia="標楷體"/>
              </w:rPr>
            </w:pPr>
            <w:r>
              <w:rPr>
                <w:rFonts w:eastAsia="標楷體" w:hint="eastAsia"/>
              </w:rPr>
              <w:t>2.33</w:t>
            </w:r>
          </w:p>
        </w:tc>
        <w:tc>
          <w:tcPr>
            <w:tcW w:w="871" w:type="dxa"/>
            <w:tcBorders>
              <w:top w:val="nil"/>
              <w:left w:val="nil"/>
              <w:bottom w:val="nil"/>
              <w:right w:val="nil"/>
            </w:tcBorders>
            <w:vAlign w:val="center"/>
          </w:tcPr>
          <w:p w:rsidR="003D4604" w:rsidRPr="00AE0D77" w:rsidRDefault="003D4604" w:rsidP="001829C7">
            <w:pPr>
              <w:snapToGrid w:val="0"/>
              <w:spacing w:line="240" w:lineRule="exact"/>
              <w:jc w:val="right"/>
              <w:rPr>
                <w:rFonts w:eastAsia="標楷體"/>
              </w:rPr>
            </w:pPr>
            <w:r>
              <w:rPr>
                <w:rFonts w:eastAsia="標楷體" w:hint="eastAsia"/>
              </w:rPr>
              <w:t>324</w:t>
            </w:r>
          </w:p>
        </w:tc>
        <w:tc>
          <w:tcPr>
            <w:tcW w:w="942" w:type="dxa"/>
            <w:tcBorders>
              <w:top w:val="nil"/>
              <w:left w:val="nil"/>
              <w:bottom w:val="nil"/>
              <w:right w:val="nil"/>
            </w:tcBorders>
            <w:vAlign w:val="center"/>
          </w:tcPr>
          <w:p w:rsidR="003D4604" w:rsidRDefault="003D4604" w:rsidP="001829C7">
            <w:pPr>
              <w:snapToGrid w:val="0"/>
              <w:spacing w:line="240" w:lineRule="exact"/>
              <w:jc w:val="right"/>
              <w:rPr>
                <w:rFonts w:eastAsia="標楷體"/>
              </w:rPr>
            </w:pPr>
            <w:r>
              <w:rPr>
                <w:rFonts w:eastAsia="標楷體" w:hint="eastAsia"/>
              </w:rPr>
              <w:t>1.04</w:t>
            </w:r>
          </w:p>
        </w:tc>
        <w:tc>
          <w:tcPr>
            <w:tcW w:w="906" w:type="dxa"/>
            <w:tcBorders>
              <w:top w:val="nil"/>
              <w:left w:val="nil"/>
              <w:bottom w:val="nil"/>
              <w:right w:val="nil"/>
            </w:tcBorders>
            <w:vAlign w:val="center"/>
          </w:tcPr>
          <w:p w:rsidR="003D4604" w:rsidRPr="00AE0D77" w:rsidRDefault="003D4604" w:rsidP="001829C7">
            <w:pPr>
              <w:snapToGrid w:val="0"/>
              <w:spacing w:line="240" w:lineRule="exact"/>
              <w:jc w:val="right"/>
              <w:rPr>
                <w:rFonts w:eastAsia="標楷體"/>
              </w:rPr>
            </w:pPr>
            <w:r>
              <w:rPr>
                <w:rFonts w:eastAsia="標楷體" w:hint="eastAsia"/>
              </w:rPr>
              <w:t>968</w:t>
            </w:r>
          </w:p>
        </w:tc>
        <w:tc>
          <w:tcPr>
            <w:tcW w:w="974" w:type="dxa"/>
            <w:tcBorders>
              <w:top w:val="nil"/>
              <w:left w:val="nil"/>
              <w:bottom w:val="nil"/>
              <w:right w:val="nil"/>
            </w:tcBorders>
            <w:vAlign w:val="center"/>
          </w:tcPr>
          <w:p w:rsidR="003D4604" w:rsidRDefault="003D4604" w:rsidP="001829C7">
            <w:pPr>
              <w:snapToGrid w:val="0"/>
              <w:spacing w:line="240" w:lineRule="exact"/>
              <w:jc w:val="right"/>
              <w:rPr>
                <w:rFonts w:eastAsia="標楷體"/>
              </w:rPr>
            </w:pPr>
            <w:r>
              <w:rPr>
                <w:rFonts w:eastAsia="標楷體" w:hint="eastAsia"/>
              </w:rPr>
              <w:t>9.52</w:t>
            </w:r>
          </w:p>
        </w:tc>
      </w:tr>
      <w:tr w:rsidR="003D4604" w:rsidRPr="00AE0D77" w:rsidTr="001829C7">
        <w:trPr>
          <w:trHeight w:val="370"/>
          <w:jc w:val="center"/>
        </w:trPr>
        <w:tc>
          <w:tcPr>
            <w:tcW w:w="1370" w:type="dxa"/>
            <w:tcBorders>
              <w:top w:val="nil"/>
              <w:left w:val="nil"/>
              <w:bottom w:val="nil"/>
              <w:right w:val="single" w:sz="4" w:space="0" w:color="auto"/>
            </w:tcBorders>
            <w:vAlign w:val="center"/>
          </w:tcPr>
          <w:p w:rsidR="003D4604" w:rsidRPr="00F5390B" w:rsidRDefault="003D4604" w:rsidP="001829C7">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2</w:t>
            </w:r>
            <w:r w:rsidRPr="00AE0D77">
              <w:rPr>
                <w:rFonts w:eastAsia="標楷體"/>
                <w:snapToGrid w:val="0"/>
                <w:kern w:val="0"/>
              </w:rPr>
              <w:t>季</w:t>
            </w:r>
            <w:r w:rsidRPr="00AE0D77">
              <w:rPr>
                <w:rFonts w:eastAsia="標楷體"/>
                <w:snapToGrid w:val="0"/>
                <w:kern w:val="0"/>
              </w:rPr>
              <w:t>(f)</w:t>
            </w:r>
          </w:p>
        </w:tc>
        <w:tc>
          <w:tcPr>
            <w:tcW w:w="838" w:type="dxa"/>
            <w:tcBorders>
              <w:top w:val="nil"/>
              <w:left w:val="single" w:sz="4" w:space="0" w:color="auto"/>
              <w:bottom w:val="nil"/>
              <w:right w:val="nil"/>
            </w:tcBorders>
            <w:vAlign w:val="center"/>
          </w:tcPr>
          <w:p w:rsidR="003D4604" w:rsidRPr="00AE0D77" w:rsidRDefault="003D4604" w:rsidP="001829C7">
            <w:pPr>
              <w:snapToGrid w:val="0"/>
              <w:spacing w:line="240" w:lineRule="exact"/>
              <w:jc w:val="right"/>
              <w:rPr>
                <w:rFonts w:eastAsia="標楷體"/>
              </w:rPr>
            </w:pPr>
            <w:r>
              <w:rPr>
                <w:rFonts w:eastAsia="標楷體" w:hint="eastAsia"/>
              </w:rPr>
              <w:t>8,893</w:t>
            </w:r>
          </w:p>
        </w:tc>
        <w:tc>
          <w:tcPr>
            <w:tcW w:w="906" w:type="dxa"/>
            <w:tcBorders>
              <w:top w:val="nil"/>
              <w:left w:val="nil"/>
              <w:bottom w:val="nil"/>
              <w:right w:val="nil"/>
            </w:tcBorders>
            <w:vAlign w:val="center"/>
          </w:tcPr>
          <w:p w:rsidR="003D4604" w:rsidRDefault="003D4604" w:rsidP="001829C7">
            <w:pPr>
              <w:snapToGrid w:val="0"/>
              <w:spacing w:line="240" w:lineRule="exact"/>
              <w:jc w:val="right"/>
              <w:rPr>
                <w:rFonts w:eastAsia="標楷體"/>
              </w:rPr>
            </w:pPr>
            <w:r>
              <w:rPr>
                <w:rFonts w:eastAsia="標楷體" w:hint="eastAsia"/>
              </w:rPr>
              <w:t>3.55</w:t>
            </w:r>
          </w:p>
        </w:tc>
        <w:tc>
          <w:tcPr>
            <w:tcW w:w="871" w:type="dxa"/>
            <w:tcBorders>
              <w:top w:val="nil"/>
              <w:left w:val="nil"/>
              <w:bottom w:val="nil"/>
              <w:right w:val="nil"/>
            </w:tcBorders>
            <w:vAlign w:val="center"/>
          </w:tcPr>
          <w:p w:rsidR="003D4604" w:rsidRPr="00AE0D77" w:rsidRDefault="003D4604" w:rsidP="001829C7">
            <w:pPr>
              <w:snapToGrid w:val="0"/>
              <w:spacing w:line="240" w:lineRule="exact"/>
              <w:jc w:val="right"/>
              <w:rPr>
                <w:rFonts w:eastAsia="標楷體"/>
              </w:rPr>
            </w:pPr>
            <w:r>
              <w:rPr>
                <w:rFonts w:eastAsia="標楷體" w:hint="eastAsia"/>
              </w:rPr>
              <w:t>7,217</w:t>
            </w:r>
          </w:p>
        </w:tc>
        <w:tc>
          <w:tcPr>
            <w:tcW w:w="942" w:type="dxa"/>
            <w:tcBorders>
              <w:top w:val="nil"/>
              <w:left w:val="nil"/>
              <w:bottom w:val="nil"/>
              <w:right w:val="nil"/>
            </w:tcBorders>
            <w:vAlign w:val="center"/>
          </w:tcPr>
          <w:p w:rsidR="003D4604" w:rsidRDefault="003D4604" w:rsidP="001829C7">
            <w:pPr>
              <w:snapToGrid w:val="0"/>
              <w:spacing w:line="240" w:lineRule="exact"/>
              <w:jc w:val="right"/>
              <w:rPr>
                <w:rFonts w:eastAsia="標楷體"/>
              </w:rPr>
            </w:pPr>
            <w:r>
              <w:rPr>
                <w:rFonts w:eastAsia="標楷體" w:hint="eastAsia"/>
              </w:rPr>
              <w:t>2.37</w:t>
            </w:r>
          </w:p>
        </w:tc>
        <w:tc>
          <w:tcPr>
            <w:tcW w:w="871" w:type="dxa"/>
            <w:tcBorders>
              <w:top w:val="nil"/>
              <w:left w:val="nil"/>
              <w:bottom w:val="nil"/>
              <w:right w:val="nil"/>
            </w:tcBorders>
            <w:vAlign w:val="center"/>
          </w:tcPr>
          <w:p w:rsidR="003D4604" w:rsidRPr="00AE0D77" w:rsidRDefault="003D4604" w:rsidP="001829C7">
            <w:pPr>
              <w:snapToGrid w:val="0"/>
              <w:spacing w:line="240" w:lineRule="exact"/>
              <w:jc w:val="right"/>
              <w:rPr>
                <w:rFonts w:eastAsia="標楷體"/>
              </w:rPr>
            </w:pPr>
            <w:r>
              <w:rPr>
                <w:rFonts w:eastAsia="標楷體" w:hint="eastAsia"/>
              </w:rPr>
              <w:t>455</w:t>
            </w:r>
          </w:p>
        </w:tc>
        <w:tc>
          <w:tcPr>
            <w:tcW w:w="942" w:type="dxa"/>
            <w:tcBorders>
              <w:top w:val="nil"/>
              <w:left w:val="nil"/>
              <w:bottom w:val="nil"/>
              <w:right w:val="nil"/>
            </w:tcBorders>
            <w:vAlign w:val="center"/>
          </w:tcPr>
          <w:p w:rsidR="003D4604" w:rsidRDefault="003D4604" w:rsidP="001829C7">
            <w:pPr>
              <w:snapToGrid w:val="0"/>
              <w:spacing w:line="240" w:lineRule="exact"/>
              <w:jc w:val="right"/>
              <w:rPr>
                <w:rFonts w:eastAsia="標楷體"/>
              </w:rPr>
            </w:pPr>
            <w:r>
              <w:rPr>
                <w:rFonts w:eastAsia="標楷體" w:hint="eastAsia"/>
              </w:rPr>
              <w:t>5.29</w:t>
            </w:r>
          </w:p>
        </w:tc>
        <w:tc>
          <w:tcPr>
            <w:tcW w:w="906" w:type="dxa"/>
            <w:tcBorders>
              <w:top w:val="nil"/>
              <w:left w:val="nil"/>
              <w:bottom w:val="nil"/>
              <w:right w:val="nil"/>
            </w:tcBorders>
            <w:vAlign w:val="center"/>
          </w:tcPr>
          <w:p w:rsidR="003D4604" w:rsidRPr="00AE0D77" w:rsidRDefault="003D4604" w:rsidP="001829C7">
            <w:pPr>
              <w:snapToGrid w:val="0"/>
              <w:spacing w:line="240" w:lineRule="exact"/>
              <w:jc w:val="right"/>
              <w:rPr>
                <w:rFonts w:eastAsia="標楷體"/>
              </w:rPr>
            </w:pPr>
            <w:r>
              <w:rPr>
                <w:rFonts w:eastAsia="標楷體" w:hint="eastAsia"/>
              </w:rPr>
              <w:t>1,221</w:t>
            </w:r>
          </w:p>
        </w:tc>
        <w:tc>
          <w:tcPr>
            <w:tcW w:w="974" w:type="dxa"/>
            <w:tcBorders>
              <w:top w:val="nil"/>
              <w:left w:val="nil"/>
              <w:bottom w:val="nil"/>
              <w:right w:val="nil"/>
            </w:tcBorders>
            <w:vAlign w:val="center"/>
          </w:tcPr>
          <w:p w:rsidR="003D4604" w:rsidRDefault="003D4604" w:rsidP="001829C7">
            <w:pPr>
              <w:snapToGrid w:val="0"/>
              <w:spacing w:line="240" w:lineRule="exact"/>
              <w:jc w:val="right"/>
              <w:rPr>
                <w:rFonts w:eastAsia="標楷體"/>
              </w:rPr>
            </w:pPr>
            <w:r>
              <w:rPr>
                <w:rFonts w:eastAsia="標楷體" w:hint="eastAsia"/>
              </w:rPr>
              <w:t>10.35</w:t>
            </w:r>
          </w:p>
        </w:tc>
      </w:tr>
      <w:tr w:rsidR="003D4604" w:rsidRPr="00AE0D77" w:rsidTr="001829C7">
        <w:trPr>
          <w:trHeight w:val="370"/>
          <w:jc w:val="center"/>
        </w:trPr>
        <w:tc>
          <w:tcPr>
            <w:tcW w:w="1370" w:type="dxa"/>
            <w:tcBorders>
              <w:top w:val="nil"/>
              <w:left w:val="nil"/>
              <w:bottom w:val="nil"/>
              <w:right w:val="single" w:sz="4" w:space="0" w:color="auto"/>
            </w:tcBorders>
            <w:vAlign w:val="center"/>
          </w:tcPr>
          <w:p w:rsidR="003D4604" w:rsidRPr="00F5390B" w:rsidRDefault="003D4604" w:rsidP="001829C7">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3</w:t>
            </w:r>
            <w:r w:rsidRPr="00AE0D77">
              <w:rPr>
                <w:rFonts w:eastAsia="標楷體"/>
                <w:snapToGrid w:val="0"/>
                <w:kern w:val="0"/>
              </w:rPr>
              <w:t>季</w:t>
            </w:r>
            <w:r w:rsidRPr="00AE0D77">
              <w:rPr>
                <w:rFonts w:eastAsia="標楷體"/>
                <w:snapToGrid w:val="0"/>
                <w:kern w:val="0"/>
              </w:rPr>
              <w:t>(f)</w:t>
            </w:r>
          </w:p>
        </w:tc>
        <w:tc>
          <w:tcPr>
            <w:tcW w:w="838" w:type="dxa"/>
            <w:tcBorders>
              <w:top w:val="nil"/>
              <w:left w:val="single" w:sz="4" w:space="0" w:color="auto"/>
              <w:bottom w:val="nil"/>
              <w:right w:val="nil"/>
            </w:tcBorders>
            <w:vAlign w:val="center"/>
          </w:tcPr>
          <w:p w:rsidR="003D4604" w:rsidRPr="00AE0D77" w:rsidRDefault="003D4604" w:rsidP="001829C7">
            <w:pPr>
              <w:snapToGrid w:val="0"/>
              <w:spacing w:line="240" w:lineRule="exact"/>
              <w:jc w:val="right"/>
              <w:rPr>
                <w:rFonts w:eastAsia="標楷體"/>
              </w:rPr>
            </w:pPr>
            <w:r>
              <w:rPr>
                <w:rFonts w:eastAsia="標楷體" w:hint="eastAsia"/>
              </w:rPr>
              <w:t>9,843</w:t>
            </w:r>
          </w:p>
        </w:tc>
        <w:tc>
          <w:tcPr>
            <w:tcW w:w="906" w:type="dxa"/>
            <w:tcBorders>
              <w:top w:val="nil"/>
              <w:left w:val="nil"/>
              <w:bottom w:val="nil"/>
              <w:right w:val="nil"/>
            </w:tcBorders>
            <w:vAlign w:val="center"/>
          </w:tcPr>
          <w:p w:rsidR="003D4604" w:rsidRDefault="003D4604" w:rsidP="001829C7">
            <w:pPr>
              <w:snapToGrid w:val="0"/>
              <w:spacing w:line="240" w:lineRule="exact"/>
              <w:jc w:val="right"/>
              <w:rPr>
                <w:rFonts w:eastAsia="標楷體"/>
              </w:rPr>
            </w:pPr>
            <w:r>
              <w:rPr>
                <w:rFonts w:eastAsia="標楷體" w:hint="eastAsia"/>
              </w:rPr>
              <w:t>1.92</w:t>
            </w:r>
          </w:p>
        </w:tc>
        <w:tc>
          <w:tcPr>
            <w:tcW w:w="871" w:type="dxa"/>
            <w:tcBorders>
              <w:top w:val="nil"/>
              <w:left w:val="nil"/>
              <w:bottom w:val="nil"/>
              <w:right w:val="nil"/>
            </w:tcBorders>
            <w:vAlign w:val="center"/>
          </w:tcPr>
          <w:p w:rsidR="003D4604" w:rsidRPr="00AE0D77" w:rsidRDefault="003D4604" w:rsidP="001829C7">
            <w:pPr>
              <w:snapToGrid w:val="0"/>
              <w:spacing w:line="240" w:lineRule="exact"/>
              <w:jc w:val="right"/>
              <w:rPr>
                <w:rFonts w:eastAsia="標楷體"/>
              </w:rPr>
            </w:pPr>
            <w:r>
              <w:rPr>
                <w:rFonts w:eastAsia="標楷體" w:hint="eastAsia"/>
              </w:rPr>
              <w:t>8,170</w:t>
            </w:r>
          </w:p>
        </w:tc>
        <w:tc>
          <w:tcPr>
            <w:tcW w:w="942" w:type="dxa"/>
            <w:tcBorders>
              <w:top w:val="nil"/>
              <w:left w:val="nil"/>
              <w:bottom w:val="nil"/>
              <w:right w:val="nil"/>
            </w:tcBorders>
            <w:vAlign w:val="center"/>
          </w:tcPr>
          <w:p w:rsidR="003D4604" w:rsidRDefault="003D4604" w:rsidP="001829C7">
            <w:pPr>
              <w:snapToGrid w:val="0"/>
              <w:spacing w:line="240" w:lineRule="exact"/>
              <w:jc w:val="right"/>
              <w:rPr>
                <w:rFonts w:eastAsia="標楷體"/>
              </w:rPr>
            </w:pPr>
            <w:r>
              <w:rPr>
                <w:rFonts w:eastAsia="標楷體" w:hint="eastAsia"/>
              </w:rPr>
              <w:t>0.61</w:t>
            </w:r>
          </w:p>
        </w:tc>
        <w:tc>
          <w:tcPr>
            <w:tcW w:w="871" w:type="dxa"/>
            <w:tcBorders>
              <w:top w:val="nil"/>
              <w:left w:val="nil"/>
              <w:bottom w:val="nil"/>
              <w:right w:val="nil"/>
            </w:tcBorders>
            <w:vAlign w:val="center"/>
          </w:tcPr>
          <w:p w:rsidR="003D4604" w:rsidRPr="00AE0D77" w:rsidRDefault="003D4604" w:rsidP="001829C7">
            <w:pPr>
              <w:snapToGrid w:val="0"/>
              <w:spacing w:line="240" w:lineRule="exact"/>
              <w:jc w:val="right"/>
              <w:rPr>
                <w:rFonts w:eastAsia="標楷體"/>
              </w:rPr>
            </w:pPr>
            <w:r>
              <w:rPr>
                <w:rFonts w:eastAsia="標楷體" w:hint="eastAsia"/>
              </w:rPr>
              <w:t>425</w:t>
            </w:r>
          </w:p>
        </w:tc>
        <w:tc>
          <w:tcPr>
            <w:tcW w:w="942" w:type="dxa"/>
            <w:tcBorders>
              <w:top w:val="nil"/>
              <w:left w:val="nil"/>
              <w:bottom w:val="nil"/>
              <w:right w:val="nil"/>
            </w:tcBorders>
            <w:vAlign w:val="center"/>
          </w:tcPr>
          <w:p w:rsidR="003D4604" w:rsidRDefault="003D4604" w:rsidP="001829C7">
            <w:pPr>
              <w:snapToGrid w:val="0"/>
              <w:spacing w:line="240" w:lineRule="exact"/>
              <w:jc w:val="right"/>
              <w:rPr>
                <w:rFonts w:eastAsia="標楷體"/>
              </w:rPr>
            </w:pPr>
            <w:r>
              <w:rPr>
                <w:rFonts w:eastAsia="標楷體" w:hint="eastAsia"/>
              </w:rPr>
              <w:t>0.30</w:t>
            </w:r>
          </w:p>
        </w:tc>
        <w:tc>
          <w:tcPr>
            <w:tcW w:w="906" w:type="dxa"/>
            <w:tcBorders>
              <w:top w:val="nil"/>
              <w:left w:val="nil"/>
              <w:bottom w:val="nil"/>
              <w:right w:val="nil"/>
            </w:tcBorders>
            <w:vAlign w:val="center"/>
          </w:tcPr>
          <w:p w:rsidR="003D4604" w:rsidRPr="00AE0D77" w:rsidRDefault="003D4604" w:rsidP="001829C7">
            <w:pPr>
              <w:snapToGrid w:val="0"/>
              <w:spacing w:line="240" w:lineRule="exact"/>
              <w:jc w:val="right"/>
              <w:rPr>
                <w:rFonts w:eastAsia="標楷體"/>
              </w:rPr>
            </w:pPr>
            <w:r>
              <w:rPr>
                <w:rFonts w:eastAsia="標楷體" w:hint="eastAsia"/>
              </w:rPr>
              <w:t>1,248</w:t>
            </w:r>
          </w:p>
        </w:tc>
        <w:tc>
          <w:tcPr>
            <w:tcW w:w="974" w:type="dxa"/>
            <w:tcBorders>
              <w:top w:val="nil"/>
              <w:left w:val="nil"/>
              <w:bottom w:val="nil"/>
              <w:right w:val="nil"/>
            </w:tcBorders>
            <w:vAlign w:val="center"/>
          </w:tcPr>
          <w:p w:rsidR="003D4604" w:rsidRDefault="003D4604" w:rsidP="001829C7">
            <w:pPr>
              <w:snapToGrid w:val="0"/>
              <w:spacing w:line="240" w:lineRule="exact"/>
              <w:jc w:val="right"/>
              <w:rPr>
                <w:rFonts w:eastAsia="標楷體"/>
              </w:rPr>
            </w:pPr>
            <w:r>
              <w:rPr>
                <w:rFonts w:eastAsia="標楷體" w:hint="eastAsia"/>
              </w:rPr>
              <w:t>12.00</w:t>
            </w:r>
          </w:p>
        </w:tc>
      </w:tr>
      <w:tr w:rsidR="003D4604" w:rsidRPr="00AE0D77" w:rsidTr="001829C7">
        <w:trPr>
          <w:trHeight w:val="370"/>
          <w:jc w:val="center"/>
        </w:trPr>
        <w:tc>
          <w:tcPr>
            <w:tcW w:w="1370" w:type="dxa"/>
            <w:tcBorders>
              <w:top w:val="nil"/>
              <w:left w:val="nil"/>
              <w:bottom w:val="single" w:sz="4" w:space="0" w:color="auto"/>
              <w:right w:val="single" w:sz="4" w:space="0" w:color="auto"/>
            </w:tcBorders>
            <w:vAlign w:val="center"/>
          </w:tcPr>
          <w:p w:rsidR="003D4604" w:rsidRPr="00F5390B" w:rsidRDefault="003D4604" w:rsidP="001829C7">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4</w:t>
            </w:r>
            <w:r w:rsidRPr="00AE0D77">
              <w:rPr>
                <w:rFonts w:eastAsia="標楷體"/>
                <w:snapToGrid w:val="0"/>
                <w:kern w:val="0"/>
              </w:rPr>
              <w:t>季</w:t>
            </w:r>
            <w:r w:rsidRPr="00AE0D77">
              <w:rPr>
                <w:rFonts w:eastAsia="標楷體"/>
                <w:snapToGrid w:val="0"/>
                <w:kern w:val="0"/>
              </w:rPr>
              <w:t>(f)</w:t>
            </w:r>
          </w:p>
        </w:tc>
        <w:tc>
          <w:tcPr>
            <w:tcW w:w="838" w:type="dxa"/>
            <w:tcBorders>
              <w:top w:val="nil"/>
              <w:left w:val="single" w:sz="4" w:space="0" w:color="auto"/>
              <w:bottom w:val="single" w:sz="4" w:space="0" w:color="auto"/>
              <w:right w:val="nil"/>
            </w:tcBorders>
            <w:vAlign w:val="center"/>
          </w:tcPr>
          <w:p w:rsidR="003D4604" w:rsidRPr="00AE0D77" w:rsidRDefault="003D4604" w:rsidP="001829C7">
            <w:pPr>
              <w:snapToGrid w:val="0"/>
              <w:spacing w:line="240" w:lineRule="exact"/>
              <w:jc w:val="right"/>
              <w:rPr>
                <w:rFonts w:eastAsia="標楷體"/>
              </w:rPr>
            </w:pPr>
            <w:r>
              <w:rPr>
                <w:rFonts w:eastAsia="標楷體" w:hint="eastAsia"/>
              </w:rPr>
              <w:t>9,885</w:t>
            </w:r>
          </w:p>
        </w:tc>
        <w:tc>
          <w:tcPr>
            <w:tcW w:w="906" w:type="dxa"/>
            <w:tcBorders>
              <w:top w:val="nil"/>
              <w:left w:val="nil"/>
              <w:bottom w:val="single" w:sz="4" w:space="0" w:color="auto"/>
              <w:right w:val="nil"/>
            </w:tcBorders>
            <w:vAlign w:val="center"/>
          </w:tcPr>
          <w:p w:rsidR="003D4604" w:rsidRDefault="003D4604" w:rsidP="001829C7">
            <w:pPr>
              <w:snapToGrid w:val="0"/>
              <w:spacing w:line="240" w:lineRule="exact"/>
              <w:jc w:val="right"/>
              <w:rPr>
                <w:rFonts w:eastAsia="標楷體"/>
              </w:rPr>
            </w:pPr>
            <w:r>
              <w:rPr>
                <w:rFonts w:eastAsia="標楷體" w:hint="eastAsia"/>
              </w:rPr>
              <w:t>2.37</w:t>
            </w:r>
          </w:p>
        </w:tc>
        <w:tc>
          <w:tcPr>
            <w:tcW w:w="871" w:type="dxa"/>
            <w:tcBorders>
              <w:top w:val="nil"/>
              <w:left w:val="nil"/>
              <w:bottom w:val="single" w:sz="4" w:space="0" w:color="auto"/>
              <w:right w:val="nil"/>
            </w:tcBorders>
            <w:vAlign w:val="center"/>
          </w:tcPr>
          <w:p w:rsidR="003D4604" w:rsidRPr="00AE0D77" w:rsidRDefault="003D4604" w:rsidP="001829C7">
            <w:pPr>
              <w:snapToGrid w:val="0"/>
              <w:spacing w:line="240" w:lineRule="exact"/>
              <w:jc w:val="right"/>
              <w:rPr>
                <w:rFonts w:eastAsia="標楷體"/>
              </w:rPr>
            </w:pPr>
            <w:r>
              <w:rPr>
                <w:rFonts w:eastAsia="標楷體" w:hint="eastAsia"/>
              </w:rPr>
              <w:t>7,429</w:t>
            </w:r>
          </w:p>
        </w:tc>
        <w:tc>
          <w:tcPr>
            <w:tcW w:w="942" w:type="dxa"/>
            <w:tcBorders>
              <w:top w:val="nil"/>
              <w:left w:val="nil"/>
              <w:bottom w:val="single" w:sz="4" w:space="0" w:color="auto"/>
              <w:right w:val="nil"/>
            </w:tcBorders>
            <w:vAlign w:val="center"/>
          </w:tcPr>
          <w:p w:rsidR="003D4604" w:rsidRDefault="003D4604" w:rsidP="001829C7">
            <w:pPr>
              <w:snapToGrid w:val="0"/>
              <w:spacing w:line="240" w:lineRule="exact"/>
              <w:jc w:val="right"/>
              <w:rPr>
                <w:rFonts w:eastAsia="標楷體"/>
              </w:rPr>
            </w:pPr>
            <w:r>
              <w:rPr>
                <w:rFonts w:eastAsia="標楷體" w:hint="eastAsia"/>
              </w:rPr>
              <w:t>0.99</w:t>
            </w:r>
          </w:p>
        </w:tc>
        <w:tc>
          <w:tcPr>
            <w:tcW w:w="871" w:type="dxa"/>
            <w:tcBorders>
              <w:top w:val="nil"/>
              <w:left w:val="nil"/>
              <w:bottom w:val="single" w:sz="4" w:space="0" w:color="auto"/>
              <w:right w:val="nil"/>
            </w:tcBorders>
            <w:vAlign w:val="center"/>
          </w:tcPr>
          <w:p w:rsidR="003D4604" w:rsidRPr="00AE0D77" w:rsidRDefault="003D4604" w:rsidP="001829C7">
            <w:pPr>
              <w:snapToGrid w:val="0"/>
              <w:spacing w:line="240" w:lineRule="exact"/>
              <w:jc w:val="right"/>
              <w:rPr>
                <w:rFonts w:eastAsia="標楷體"/>
              </w:rPr>
            </w:pPr>
            <w:r>
              <w:rPr>
                <w:rFonts w:eastAsia="標楷體" w:hint="eastAsia"/>
              </w:rPr>
              <w:t>759</w:t>
            </w:r>
          </w:p>
        </w:tc>
        <w:tc>
          <w:tcPr>
            <w:tcW w:w="942" w:type="dxa"/>
            <w:tcBorders>
              <w:top w:val="nil"/>
              <w:left w:val="nil"/>
              <w:bottom w:val="single" w:sz="4" w:space="0" w:color="auto"/>
              <w:right w:val="nil"/>
            </w:tcBorders>
            <w:vAlign w:val="center"/>
          </w:tcPr>
          <w:p w:rsidR="003D4604" w:rsidRDefault="003D4604" w:rsidP="001829C7">
            <w:pPr>
              <w:snapToGrid w:val="0"/>
              <w:spacing w:line="240" w:lineRule="exact"/>
              <w:jc w:val="right"/>
              <w:rPr>
                <w:rFonts w:eastAsia="標楷體"/>
              </w:rPr>
            </w:pPr>
            <w:r>
              <w:rPr>
                <w:rFonts w:eastAsia="標楷體" w:hint="eastAsia"/>
              </w:rPr>
              <w:t>-0.13</w:t>
            </w:r>
          </w:p>
        </w:tc>
        <w:tc>
          <w:tcPr>
            <w:tcW w:w="906" w:type="dxa"/>
            <w:tcBorders>
              <w:top w:val="nil"/>
              <w:left w:val="nil"/>
              <w:bottom w:val="single" w:sz="4" w:space="0" w:color="auto"/>
              <w:right w:val="nil"/>
            </w:tcBorders>
            <w:vAlign w:val="center"/>
          </w:tcPr>
          <w:p w:rsidR="003D4604" w:rsidRPr="00AE0D77" w:rsidRDefault="003D4604" w:rsidP="001829C7">
            <w:pPr>
              <w:snapToGrid w:val="0"/>
              <w:spacing w:line="240" w:lineRule="exact"/>
              <w:jc w:val="right"/>
              <w:rPr>
                <w:rFonts w:eastAsia="標楷體"/>
              </w:rPr>
            </w:pPr>
            <w:r>
              <w:rPr>
                <w:rFonts w:eastAsia="標楷體" w:hint="eastAsia"/>
              </w:rPr>
              <w:t>1,697</w:t>
            </w:r>
          </w:p>
        </w:tc>
        <w:tc>
          <w:tcPr>
            <w:tcW w:w="974" w:type="dxa"/>
            <w:tcBorders>
              <w:top w:val="nil"/>
              <w:left w:val="nil"/>
              <w:bottom w:val="single" w:sz="4" w:space="0" w:color="auto"/>
              <w:right w:val="nil"/>
            </w:tcBorders>
            <w:vAlign w:val="center"/>
          </w:tcPr>
          <w:p w:rsidR="003D4604" w:rsidRDefault="003D4604" w:rsidP="001829C7">
            <w:pPr>
              <w:snapToGrid w:val="0"/>
              <w:spacing w:line="240" w:lineRule="exact"/>
              <w:jc w:val="right"/>
              <w:rPr>
                <w:rFonts w:eastAsia="標楷體"/>
              </w:rPr>
            </w:pPr>
            <w:r>
              <w:rPr>
                <w:rFonts w:eastAsia="標楷體" w:hint="eastAsia"/>
              </w:rPr>
              <w:t>10.34</w:t>
            </w:r>
          </w:p>
        </w:tc>
      </w:tr>
    </w:tbl>
    <w:p w:rsidR="003D4604" w:rsidRPr="00AE0D77" w:rsidRDefault="003D4604" w:rsidP="003D4604">
      <w:pPr>
        <w:pStyle w:val="af"/>
        <w:snapToGrid w:val="0"/>
        <w:spacing w:line="240" w:lineRule="atLeast"/>
        <w:ind w:leftChars="0" w:left="0" w:firstLineChars="0" w:firstLine="0"/>
      </w:pPr>
      <w:proofErr w:type="gramStart"/>
      <w:r w:rsidRPr="00AE0D77">
        <w:t>註</w:t>
      </w:r>
      <w:proofErr w:type="gramEnd"/>
      <w:r w:rsidRPr="00AE0D77">
        <w:t>：金額為當期價格；</w:t>
      </w:r>
      <w:r w:rsidRPr="00AE0D77">
        <w:t>(r)</w:t>
      </w:r>
      <w:r w:rsidRPr="00AE0D77">
        <w:t>表修正數，</w:t>
      </w:r>
      <w:r w:rsidRPr="00AE0D77">
        <w:t>(p)</w:t>
      </w:r>
      <w:r w:rsidRPr="00AE0D77">
        <w:t>表初步統計數，</w:t>
      </w:r>
      <w:r w:rsidRPr="00AE0D77">
        <w:t>(f)</w:t>
      </w:r>
      <w:r w:rsidRPr="00AE0D77">
        <w:t>表預測數。</w:t>
      </w:r>
    </w:p>
    <w:p w:rsidR="003D4604" w:rsidRPr="00AE0D77" w:rsidRDefault="003D4604" w:rsidP="003D4604">
      <w:pPr>
        <w:pStyle w:val="af"/>
        <w:snapToGrid w:val="0"/>
        <w:spacing w:line="240" w:lineRule="atLeast"/>
        <w:ind w:leftChars="0" w:left="0" w:firstLineChars="0" w:firstLine="0"/>
      </w:pPr>
      <w:r w:rsidRPr="00AE0D77">
        <w:t>資料來源：行政院主計總處，</w:t>
      </w:r>
      <w:r w:rsidRPr="00AE0D77">
        <w:t>106</w:t>
      </w:r>
      <w:r w:rsidRPr="00AE0D77">
        <w:t>年</w:t>
      </w:r>
      <w:r>
        <w:rPr>
          <w:rFonts w:hint="eastAsia"/>
        </w:rPr>
        <w:t>8</w:t>
      </w:r>
      <w:r w:rsidRPr="00AE0D77">
        <w:t>月</w:t>
      </w:r>
      <w:r>
        <w:rPr>
          <w:rFonts w:hint="eastAsia"/>
        </w:rPr>
        <w:t>18</w:t>
      </w:r>
      <w:r w:rsidRPr="00AE0D77">
        <w:t>日。</w:t>
      </w:r>
    </w:p>
    <w:p w:rsidR="005377F6" w:rsidRPr="003D4604" w:rsidRDefault="005377F6" w:rsidP="005377F6">
      <w:pPr>
        <w:pStyle w:val="af"/>
        <w:snapToGrid w:val="0"/>
        <w:spacing w:line="240" w:lineRule="atLeast"/>
        <w:ind w:leftChars="0" w:left="0" w:firstLineChars="0" w:firstLine="0"/>
      </w:pPr>
    </w:p>
    <w:p w:rsidR="005377F6" w:rsidRPr="00AE0D77" w:rsidRDefault="005377F6" w:rsidP="005377F6">
      <w:pPr>
        <w:pStyle w:val="af"/>
        <w:snapToGrid w:val="0"/>
        <w:spacing w:line="240" w:lineRule="atLeast"/>
        <w:ind w:leftChars="0" w:left="0" w:firstLineChars="0" w:firstLine="0"/>
      </w:pPr>
    </w:p>
    <w:p w:rsidR="005377F6" w:rsidRPr="00AE0D77" w:rsidRDefault="005377F6" w:rsidP="005377F6">
      <w:pPr>
        <w:pStyle w:val="k3a"/>
        <w:tabs>
          <w:tab w:val="left" w:pos="540"/>
        </w:tabs>
        <w:spacing w:before="180" w:afterLines="50" w:after="180" w:line="300" w:lineRule="auto"/>
        <w:ind w:leftChars="0" w:left="0" w:rightChars="-136" w:right="-326" w:firstLineChars="0" w:firstLine="0"/>
        <w:rPr>
          <w:b/>
          <w:bCs/>
        </w:rPr>
      </w:pPr>
      <w:r w:rsidRPr="00AE0D77">
        <w:rPr>
          <w:b/>
          <w:bCs/>
        </w:rPr>
        <w:lastRenderedPageBreak/>
        <w:t>２、</w:t>
      </w:r>
      <w:r w:rsidRPr="00AE0D77">
        <w:rPr>
          <w:b/>
          <w:bCs/>
        </w:rPr>
        <w:t>106</w:t>
      </w:r>
      <w:r w:rsidRPr="00AE0D77">
        <w:rPr>
          <w:b/>
          <w:bCs/>
        </w:rPr>
        <w:t>年</w:t>
      </w:r>
      <w:r>
        <w:rPr>
          <w:rFonts w:hint="eastAsia"/>
          <w:b/>
          <w:bCs/>
        </w:rPr>
        <w:t>7</w:t>
      </w:r>
      <w:r w:rsidRPr="00AE0D77">
        <w:rPr>
          <w:b/>
          <w:bCs/>
        </w:rPr>
        <w:t>月僑外直接投資金額</w:t>
      </w:r>
      <w:r>
        <w:rPr>
          <w:rFonts w:hint="eastAsia"/>
          <w:b/>
          <w:bCs/>
        </w:rPr>
        <w:t>6.35</w:t>
      </w:r>
      <w:r w:rsidRPr="00AE0D77">
        <w:rPr>
          <w:b/>
          <w:bCs/>
        </w:rPr>
        <w:t>億美元，</w:t>
      </w:r>
      <w:r>
        <w:rPr>
          <w:rFonts w:hint="eastAsia"/>
          <w:b/>
          <w:bCs/>
        </w:rPr>
        <w:t>成長</w:t>
      </w:r>
      <w:r>
        <w:rPr>
          <w:rFonts w:hint="eastAsia"/>
          <w:b/>
          <w:bCs/>
        </w:rPr>
        <w:t>11.89</w:t>
      </w:r>
      <w:r w:rsidRPr="00AE0D77">
        <w:rPr>
          <w:b/>
          <w:bCs/>
        </w:rPr>
        <w:t>%</w:t>
      </w:r>
    </w:p>
    <w:p w:rsidR="005377F6" w:rsidRPr="00AE0D77" w:rsidRDefault="005377F6" w:rsidP="005377F6">
      <w:pPr>
        <w:pStyle w:val="k32"/>
        <w:topLinePunct/>
        <w:ind w:left="0" w:rightChars="-59" w:firstLineChars="202" w:firstLine="566"/>
      </w:pPr>
      <w:r w:rsidRPr="00AE0D77">
        <w:t>106</w:t>
      </w:r>
      <w:r w:rsidRPr="00AE0D77">
        <w:t>年</w:t>
      </w:r>
      <w:r>
        <w:rPr>
          <w:rFonts w:hint="eastAsia"/>
        </w:rPr>
        <w:t>7</w:t>
      </w:r>
      <w:r w:rsidRPr="00AE0D77">
        <w:t>月核准僑外直接投資件數為</w:t>
      </w:r>
      <w:r>
        <w:rPr>
          <w:rFonts w:hint="eastAsia"/>
        </w:rPr>
        <w:t>295</w:t>
      </w:r>
      <w:r w:rsidRPr="00AE0D77">
        <w:t>件，核准投資金額</w:t>
      </w:r>
      <w:r>
        <w:rPr>
          <w:rFonts w:hint="eastAsia"/>
        </w:rPr>
        <w:t>6.35</w:t>
      </w:r>
      <w:r w:rsidRPr="00AE0D77">
        <w:t>億美元，較上年同月</w:t>
      </w:r>
      <w:r>
        <w:rPr>
          <w:rFonts w:hint="eastAsia"/>
        </w:rPr>
        <w:t>成長</w:t>
      </w:r>
      <w:r>
        <w:rPr>
          <w:rFonts w:hint="eastAsia"/>
        </w:rPr>
        <w:t>11.89</w:t>
      </w:r>
      <w:r w:rsidRPr="00AE0D77">
        <w:t>%</w:t>
      </w:r>
      <w:r w:rsidRPr="00AE0D77">
        <w:t>。累計</w:t>
      </w:r>
      <w:r w:rsidRPr="00AE0D77">
        <w:t>1</w:t>
      </w:r>
      <w:r w:rsidRPr="00AE0D77">
        <w:t>至</w:t>
      </w:r>
      <w:r>
        <w:rPr>
          <w:rFonts w:hint="eastAsia"/>
        </w:rPr>
        <w:t>7</w:t>
      </w:r>
      <w:r w:rsidRPr="00AE0D77">
        <w:t>月核准僑外直接投資件數為</w:t>
      </w:r>
      <w:r w:rsidRPr="00AE0D77">
        <w:t>1,</w:t>
      </w:r>
      <w:r>
        <w:rPr>
          <w:rFonts w:hint="eastAsia"/>
        </w:rPr>
        <w:t>853</w:t>
      </w:r>
      <w:r w:rsidRPr="00AE0D77">
        <w:t>件，核准投資金額</w:t>
      </w:r>
      <w:r>
        <w:rPr>
          <w:rFonts w:hint="eastAsia"/>
        </w:rPr>
        <w:t>44.07</w:t>
      </w:r>
      <w:r w:rsidRPr="00AE0D77">
        <w:t>億美元，較上年同期減少</w:t>
      </w:r>
      <w:r>
        <w:rPr>
          <w:rFonts w:hint="eastAsia"/>
        </w:rPr>
        <w:t>27.39</w:t>
      </w:r>
      <w:r w:rsidRPr="00AE0D77">
        <w:t>%</w:t>
      </w:r>
      <w:r w:rsidRPr="00AE0D77">
        <w:t>。若就地區觀之，以荷蘭</w:t>
      </w:r>
      <w:r w:rsidRPr="00AE0D77">
        <w:t>(</w:t>
      </w:r>
      <w:r>
        <w:rPr>
          <w:rFonts w:hint="eastAsia"/>
        </w:rPr>
        <w:t>40.03</w:t>
      </w:r>
      <w:r w:rsidRPr="00AE0D77">
        <w:t>%)</w:t>
      </w:r>
      <w:r w:rsidRPr="00AE0D77">
        <w:t>、加勒比海英國屬地</w:t>
      </w:r>
      <w:r w:rsidRPr="00AE0D77">
        <w:t>(</w:t>
      </w:r>
      <w:r>
        <w:rPr>
          <w:rFonts w:hint="eastAsia"/>
        </w:rPr>
        <w:t>23.3</w:t>
      </w:r>
      <w:r w:rsidRPr="00AE0D77">
        <w:t>%</w:t>
      </w:r>
      <w:r w:rsidRPr="00AE0D77">
        <w:t>，主要為英屬維京群島、英屬蓋曼群島</w:t>
      </w:r>
      <w:r w:rsidRPr="00AE0D77">
        <w:t>)</w:t>
      </w:r>
      <w:r w:rsidRPr="00AE0D77">
        <w:t>、日本</w:t>
      </w:r>
      <w:r w:rsidRPr="00AE0D77">
        <w:t>(7.</w:t>
      </w:r>
      <w:r>
        <w:rPr>
          <w:rFonts w:hint="eastAsia"/>
        </w:rPr>
        <w:t>55</w:t>
      </w:r>
      <w:r w:rsidRPr="00AE0D77">
        <w:t>%)</w:t>
      </w:r>
      <w:r w:rsidRPr="00AE0D77">
        <w:t>、</w:t>
      </w:r>
      <w:r>
        <w:rPr>
          <w:rFonts w:hint="eastAsia"/>
        </w:rPr>
        <w:t>加拿大</w:t>
      </w:r>
      <w:r w:rsidRPr="00AE0D77">
        <w:t>(</w:t>
      </w:r>
      <w:r>
        <w:rPr>
          <w:rFonts w:hint="eastAsia"/>
        </w:rPr>
        <w:t>5.67</w:t>
      </w:r>
      <w:r w:rsidRPr="00AE0D77">
        <w:t>%)</w:t>
      </w:r>
      <w:r>
        <w:rPr>
          <w:rFonts w:hint="eastAsia"/>
        </w:rPr>
        <w:t>及</w:t>
      </w:r>
      <w:r w:rsidRPr="00AE0D77">
        <w:t>薩摩亞</w:t>
      </w:r>
      <w:r w:rsidRPr="00AE0D77">
        <w:t>(4</w:t>
      </w:r>
      <w:r>
        <w:rPr>
          <w:rFonts w:hint="eastAsia"/>
        </w:rPr>
        <w:t>.13</w:t>
      </w:r>
      <w:r w:rsidRPr="00AE0D77">
        <w:t>%)</w:t>
      </w:r>
      <w:r w:rsidRPr="00AE0D77">
        <w:t>分居前</w:t>
      </w:r>
      <w:r w:rsidRPr="00AE0D77">
        <w:t>5</w:t>
      </w:r>
      <w:r w:rsidRPr="00AE0D77">
        <w:t>名，合計占</w:t>
      </w:r>
      <w:r w:rsidRPr="00AE0D77">
        <w:t>1</w:t>
      </w:r>
      <w:r w:rsidRPr="00AE0D77">
        <w:t>至</w:t>
      </w:r>
      <w:r>
        <w:rPr>
          <w:rFonts w:hint="eastAsia"/>
        </w:rPr>
        <w:t>7</w:t>
      </w:r>
      <w:r w:rsidRPr="00AE0D77">
        <w:t>月僑外投資總額的</w:t>
      </w:r>
      <w:r w:rsidRPr="00AE0D77">
        <w:t>8</w:t>
      </w:r>
      <w:r>
        <w:rPr>
          <w:rFonts w:hint="eastAsia"/>
        </w:rPr>
        <w:t>0.85</w:t>
      </w:r>
      <w:r w:rsidRPr="00AE0D77">
        <w:t>%</w:t>
      </w:r>
      <w:r w:rsidRPr="00AE0D77">
        <w:t>；若就業別觀之，僑外投資以電子零組件製造業</w:t>
      </w:r>
      <w:r w:rsidRPr="00AE0D77">
        <w:t>(</w:t>
      </w:r>
      <w:r>
        <w:rPr>
          <w:rFonts w:hint="eastAsia"/>
        </w:rPr>
        <w:t>43.12</w:t>
      </w:r>
      <w:r w:rsidRPr="00AE0D77">
        <w:t>%)</w:t>
      </w:r>
      <w:r w:rsidRPr="00AE0D77">
        <w:t>、不動產業</w:t>
      </w:r>
      <w:r w:rsidRPr="00AE0D77">
        <w:t>(</w:t>
      </w:r>
      <w:r>
        <w:rPr>
          <w:rFonts w:hint="eastAsia"/>
        </w:rPr>
        <w:t>13.32</w:t>
      </w:r>
      <w:r w:rsidRPr="00AE0D77">
        <w:t>%)</w:t>
      </w:r>
      <w:r w:rsidRPr="00AE0D77">
        <w:t>、批發及零售業</w:t>
      </w:r>
      <w:r w:rsidRPr="00AE0D77">
        <w:t>(10.</w:t>
      </w:r>
      <w:r>
        <w:rPr>
          <w:rFonts w:hint="eastAsia"/>
        </w:rPr>
        <w:t>35</w:t>
      </w:r>
      <w:r w:rsidRPr="00AE0D77">
        <w:t>%)</w:t>
      </w:r>
      <w:r w:rsidRPr="00AE0D77">
        <w:t>、金融及保險業</w:t>
      </w:r>
      <w:r w:rsidRPr="00AE0D77">
        <w:t>(</w:t>
      </w:r>
      <w:r>
        <w:rPr>
          <w:rFonts w:hint="eastAsia"/>
        </w:rPr>
        <w:t>9.27</w:t>
      </w:r>
      <w:r w:rsidRPr="00AE0D77">
        <w:t>%)</w:t>
      </w:r>
      <w:r>
        <w:rPr>
          <w:rFonts w:hint="eastAsia"/>
        </w:rPr>
        <w:t>、</w:t>
      </w:r>
      <w:r w:rsidRPr="00AE0D77">
        <w:t>專業、科學及技術服務業</w:t>
      </w:r>
      <w:r w:rsidRPr="00AE0D77">
        <w:t>(</w:t>
      </w:r>
      <w:r>
        <w:rPr>
          <w:rFonts w:hint="eastAsia"/>
        </w:rPr>
        <w:t>7.02</w:t>
      </w:r>
      <w:r w:rsidRPr="00AE0D77">
        <w:t>%)</w:t>
      </w:r>
      <w:r w:rsidRPr="00AE0D77">
        <w:t>及分居前</w:t>
      </w:r>
      <w:r w:rsidRPr="00AE0D77">
        <w:t>5</w:t>
      </w:r>
      <w:r w:rsidRPr="00AE0D77">
        <w:t>名，合計占</w:t>
      </w:r>
      <w:r w:rsidRPr="00AE0D77">
        <w:t>1</w:t>
      </w:r>
      <w:r w:rsidRPr="00AE0D77">
        <w:t>至</w:t>
      </w:r>
      <w:r>
        <w:rPr>
          <w:rFonts w:hint="eastAsia"/>
        </w:rPr>
        <w:t>7</w:t>
      </w:r>
      <w:r w:rsidRPr="00AE0D77">
        <w:t>月僑外投資總額的</w:t>
      </w:r>
      <w:r w:rsidRPr="00AE0D77">
        <w:t>8</w:t>
      </w:r>
      <w:r>
        <w:rPr>
          <w:rFonts w:hint="eastAsia"/>
        </w:rPr>
        <w:t>3.08</w:t>
      </w:r>
      <w:r w:rsidRPr="00AE0D77">
        <w:t>%</w:t>
      </w:r>
      <w:r w:rsidRPr="00AE0D77">
        <w:t>。</w:t>
      </w:r>
    </w:p>
    <w:p w:rsidR="005377F6" w:rsidRPr="00AE0D77" w:rsidRDefault="005377F6" w:rsidP="005377F6">
      <w:pPr>
        <w:pStyle w:val="k32"/>
        <w:topLinePunct/>
        <w:ind w:left="0" w:rightChars="-59" w:firstLineChars="202" w:firstLine="566"/>
      </w:pPr>
      <w:r w:rsidRPr="00AE0D77">
        <w:t>我國外人投資的方式除了僑外投資外，亦來自國內、外金融市場募集資金。依據金管會統計，</w:t>
      </w:r>
      <w:r w:rsidRPr="00AE0D77">
        <w:t>106</w:t>
      </w:r>
      <w:r w:rsidRPr="00AE0D77">
        <w:t>年</w:t>
      </w:r>
      <w:r>
        <w:rPr>
          <w:rFonts w:hint="eastAsia"/>
        </w:rPr>
        <w:t>7</w:t>
      </w:r>
      <w:r w:rsidRPr="00AE0D77">
        <w:t>月外資投資我國股市淨匯</w:t>
      </w:r>
      <w:r>
        <w:rPr>
          <w:rFonts w:hint="eastAsia"/>
        </w:rPr>
        <w:t>出</w:t>
      </w:r>
      <w:r w:rsidRPr="00AE0D77">
        <w:t>金額</w:t>
      </w:r>
      <w:r>
        <w:rPr>
          <w:rFonts w:hint="eastAsia"/>
        </w:rPr>
        <w:t>9.40</w:t>
      </w:r>
      <w:r w:rsidRPr="00AE0D77">
        <w:t>億美元；累計</w:t>
      </w:r>
      <w:r w:rsidRPr="00AE0D77">
        <w:t>1</w:t>
      </w:r>
      <w:r w:rsidRPr="00AE0D77">
        <w:t>至</w:t>
      </w:r>
      <w:r>
        <w:rPr>
          <w:rFonts w:hint="eastAsia"/>
        </w:rPr>
        <w:t>7</w:t>
      </w:r>
      <w:r w:rsidRPr="00AE0D77">
        <w:t>月淨匯入</w:t>
      </w:r>
      <w:r>
        <w:rPr>
          <w:rFonts w:hint="eastAsia"/>
        </w:rPr>
        <w:t>124.72</w:t>
      </w:r>
      <w:r w:rsidRPr="00AE0D77">
        <w:t>億美元。</w:t>
      </w:r>
    </w:p>
    <w:p w:rsidR="005377F6" w:rsidRPr="00AE0D77" w:rsidRDefault="005377F6" w:rsidP="005377F6">
      <w:pPr>
        <w:pStyle w:val="k32"/>
        <w:topLinePunct/>
        <w:ind w:left="0" w:rightChars="-59" w:firstLineChars="202" w:firstLine="566"/>
      </w:pPr>
    </w:p>
    <w:p w:rsidR="005377F6" w:rsidRPr="00AE0D77" w:rsidRDefault="005377F6" w:rsidP="005377F6">
      <w:pPr>
        <w:pStyle w:val="k32"/>
        <w:topLinePunct/>
        <w:ind w:left="0" w:rightChars="-59" w:firstLineChars="202" w:firstLine="566"/>
      </w:pPr>
      <w:r w:rsidRPr="00AE0D77">
        <w:br w:type="page"/>
      </w:r>
    </w:p>
    <w:p w:rsidR="005377F6" w:rsidRPr="00AE0D77" w:rsidRDefault="005377F6" w:rsidP="005377F6">
      <w:pPr>
        <w:pStyle w:val="k32"/>
        <w:topLinePunct/>
        <w:ind w:left="0" w:rightChars="-59" w:firstLineChars="202" w:firstLine="566"/>
      </w:pPr>
    </w:p>
    <w:p w:rsidR="005377F6" w:rsidRPr="00AE0D77" w:rsidRDefault="005377F6" w:rsidP="005377F6">
      <w:pPr>
        <w:pStyle w:val="k32"/>
        <w:topLinePunct/>
        <w:ind w:left="0" w:rightChars="-59" w:firstLineChars="0" w:firstLine="0"/>
        <w:jc w:val="right"/>
      </w:pPr>
      <w:bookmarkStart w:id="115" w:name="_（七）物價"/>
      <w:bookmarkEnd w:id="115"/>
      <w:r w:rsidRPr="00AE0D77">
        <w:rPr>
          <w:b/>
          <w:bCs/>
        </w:rPr>
        <w:t>表</w:t>
      </w:r>
      <w:r w:rsidRPr="00AE0D77">
        <w:rPr>
          <w:b/>
          <w:bCs/>
        </w:rPr>
        <w:t xml:space="preserve"> 2-6-2  </w:t>
      </w:r>
      <w:r w:rsidRPr="00AE0D77">
        <w:rPr>
          <w:b/>
          <w:bCs/>
        </w:rPr>
        <w:t>外資投入概況</w:t>
      </w:r>
      <w:r w:rsidRPr="00AE0D77">
        <w:t xml:space="preserve">           </w:t>
      </w:r>
      <w:r w:rsidRPr="00AE0D77">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5377F6" w:rsidRPr="00AE0D77" w:rsidTr="00783980">
        <w:trPr>
          <w:tblHeader/>
          <w:jc w:val="center"/>
        </w:trPr>
        <w:tc>
          <w:tcPr>
            <w:tcW w:w="1681" w:type="dxa"/>
            <w:tcBorders>
              <w:bottom w:val="single" w:sz="8" w:space="0" w:color="auto"/>
            </w:tcBorders>
          </w:tcPr>
          <w:p w:rsidR="005377F6" w:rsidRPr="00AE0D77" w:rsidRDefault="005377F6" w:rsidP="00783980">
            <w:pPr>
              <w:snapToGrid w:val="0"/>
              <w:spacing w:line="4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314" w:type="dxa"/>
            <w:tcBorders>
              <w:bottom w:val="single" w:sz="8" w:space="0" w:color="auto"/>
            </w:tcBorders>
          </w:tcPr>
          <w:p w:rsidR="005377F6" w:rsidRPr="00AE0D77" w:rsidRDefault="005377F6" w:rsidP="00783980">
            <w:pPr>
              <w:snapToGrid w:val="0"/>
              <w:spacing w:line="400" w:lineRule="exact"/>
              <w:jc w:val="center"/>
              <w:rPr>
                <w:rFonts w:eastAsia="標楷體"/>
              </w:rPr>
            </w:pPr>
            <w:r w:rsidRPr="00AE0D77">
              <w:rPr>
                <w:rFonts w:eastAsia="標楷體"/>
              </w:rPr>
              <w:t>僑外投資</w:t>
            </w:r>
          </w:p>
          <w:p w:rsidR="005377F6" w:rsidRPr="00AE0D77" w:rsidRDefault="005377F6" w:rsidP="00783980">
            <w:pPr>
              <w:snapToGrid w:val="0"/>
              <w:spacing w:line="400" w:lineRule="exact"/>
              <w:jc w:val="center"/>
              <w:rPr>
                <w:rFonts w:eastAsia="標楷體"/>
              </w:rPr>
            </w:pPr>
            <w:r w:rsidRPr="00AE0D77">
              <w:rPr>
                <w:rFonts w:eastAsia="標楷體"/>
              </w:rPr>
              <w:t>總額</w:t>
            </w:r>
          </w:p>
        </w:tc>
        <w:tc>
          <w:tcPr>
            <w:tcW w:w="1788" w:type="dxa"/>
            <w:tcBorders>
              <w:bottom w:val="single" w:sz="8" w:space="0" w:color="auto"/>
            </w:tcBorders>
          </w:tcPr>
          <w:p w:rsidR="005377F6" w:rsidRPr="00AE0D77" w:rsidRDefault="005377F6" w:rsidP="00783980">
            <w:pPr>
              <w:snapToGrid w:val="0"/>
              <w:spacing w:line="400" w:lineRule="exact"/>
              <w:jc w:val="center"/>
              <w:rPr>
                <w:rFonts w:eastAsia="標楷體"/>
              </w:rPr>
            </w:pPr>
            <w:r w:rsidRPr="00AE0D77">
              <w:rPr>
                <w:rFonts w:eastAsia="標楷體"/>
              </w:rPr>
              <w:t>外資投入股市</w:t>
            </w:r>
          </w:p>
          <w:p w:rsidR="005377F6" w:rsidRPr="00AE0D77" w:rsidRDefault="005377F6" w:rsidP="00783980">
            <w:pPr>
              <w:snapToGrid w:val="0"/>
              <w:spacing w:line="400" w:lineRule="exact"/>
              <w:jc w:val="center"/>
              <w:rPr>
                <w:rFonts w:eastAsia="標楷體"/>
              </w:rPr>
            </w:pPr>
            <w:r w:rsidRPr="00AE0D77">
              <w:rPr>
                <w:rFonts w:eastAsia="標楷體"/>
              </w:rPr>
              <w:t>匯入淨額</w:t>
            </w:r>
          </w:p>
        </w:tc>
        <w:tc>
          <w:tcPr>
            <w:tcW w:w="1782" w:type="dxa"/>
            <w:tcBorders>
              <w:bottom w:val="single" w:sz="8" w:space="0" w:color="auto"/>
            </w:tcBorders>
          </w:tcPr>
          <w:p w:rsidR="005377F6" w:rsidRPr="00AE0D77" w:rsidRDefault="005377F6" w:rsidP="00783980">
            <w:pPr>
              <w:snapToGrid w:val="0"/>
              <w:spacing w:line="400" w:lineRule="exact"/>
              <w:jc w:val="center"/>
              <w:rPr>
                <w:rFonts w:eastAsia="標楷體"/>
              </w:rPr>
            </w:pPr>
            <w:r w:rsidRPr="00AE0D77">
              <w:rPr>
                <w:rFonts w:eastAsia="標楷體"/>
              </w:rPr>
              <w:t>企業發行海外</w:t>
            </w:r>
          </w:p>
          <w:p w:rsidR="005377F6" w:rsidRPr="00AE0D77" w:rsidRDefault="005377F6" w:rsidP="00783980">
            <w:pPr>
              <w:snapToGrid w:val="0"/>
              <w:spacing w:line="400" w:lineRule="exact"/>
              <w:jc w:val="center"/>
              <w:rPr>
                <w:rFonts w:eastAsia="標楷體"/>
              </w:rPr>
            </w:pPr>
            <w:r w:rsidRPr="00AE0D77">
              <w:rPr>
                <w:rFonts w:eastAsia="標楷體"/>
              </w:rPr>
              <w:t>存託憑證金額</w:t>
            </w:r>
          </w:p>
        </w:tc>
        <w:tc>
          <w:tcPr>
            <w:tcW w:w="1782" w:type="dxa"/>
            <w:tcBorders>
              <w:bottom w:val="single" w:sz="8" w:space="0" w:color="auto"/>
            </w:tcBorders>
          </w:tcPr>
          <w:p w:rsidR="005377F6" w:rsidRPr="00AE0D77" w:rsidRDefault="005377F6" w:rsidP="00783980">
            <w:pPr>
              <w:snapToGrid w:val="0"/>
              <w:spacing w:line="400" w:lineRule="exact"/>
              <w:jc w:val="center"/>
              <w:rPr>
                <w:rFonts w:eastAsia="標楷體"/>
              </w:rPr>
            </w:pPr>
            <w:r w:rsidRPr="00AE0D77">
              <w:rPr>
                <w:rFonts w:eastAsia="標楷體"/>
              </w:rPr>
              <w:t>企業發行海外</w:t>
            </w:r>
          </w:p>
          <w:p w:rsidR="005377F6" w:rsidRPr="00AE0D77" w:rsidRDefault="005377F6" w:rsidP="00783980">
            <w:pPr>
              <w:snapToGrid w:val="0"/>
              <w:spacing w:line="400" w:lineRule="exact"/>
              <w:jc w:val="center"/>
              <w:rPr>
                <w:rFonts w:eastAsia="標楷體"/>
              </w:rPr>
            </w:pPr>
            <w:r w:rsidRPr="00AE0D77">
              <w:rPr>
                <w:rFonts w:eastAsia="標楷體"/>
              </w:rPr>
              <w:t>公司債金額</w:t>
            </w:r>
          </w:p>
        </w:tc>
      </w:tr>
      <w:tr w:rsidR="005377F6" w:rsidRPr="00AE0D77" w:rsidTr="00783980">
        <w:trPr>
          <w:jc w:val="center"/>
        </w:trPr>
        <w:tc>
          <w:tcPr>
            <w:tcW w:w="1681" w:type="dxa"/>
            <w:tcBorders>
              <w:top w:val="nil"/>
              <w:bottom w:val="nil"/>
              <w:right w:val="single" w:sz="4" w:space="0" w:color="auto"/>
            </w:tcBorders>
          </w:tcPr>
          <w:p w:rsidR="005377F6" w:rsidRPr="00AE0D77" w:rsidRDefault="005377F6" w:rsidP="00783980">
            <w:pPr>
              <w:snapToGrid w:val="0"/>
              <w:spacing w:line="400" w:lineRule="exact"/>
              <w:jc w:val="both"/>
              <w:rPr>
                <w:rFonts w:eastAsia="標楷體"/>
                <w:b/>
                <w:bCs/>
              </w:rPr>
            </w:pPr>
            <w:r w:rsidRPr="00AE0D77">
              <w:rPr>
                <w:rFonts w:eastAsia="標楷體"/>
                <w:b/>
                <w:bCs/>
              </w:rPr>
              <w:t xml:space="preserve"> 101</w:t>
            </w:r>
            <w:r w:rsidRPr="00AE0D77">
              <w:rPr>
                <w:rFonts w:eastAsia="標楷體"/>
                <w:b/>
                <w:bCs/>
              </w:rPr>
              <w:t>年</w:t>
            </w:r>
          </w:p>
        </w:tc>
        <w:tc>
          <w:tcPr>
            <w:tcW w:w="1314" w:type="dxa"/>
            <w:tcBorders>
              <w:top w:val="nil"/>
              <w:left w:val="single" w:sz="4" w:space="0" w:color="auto"/>
              <w:bottom w:val="nil"/>
              <w:right w:val="nil"/>
            </w:tcBorders>
          </w:tcPr>
          <w:p w:rsidR="005377F6" w:rsidRPr="00AE0D77" w:rsidRDefault="005377F6" w:rsidP="00783980">
            <w:pPr>
              <w:snapToGrid w:val="0"/>
              <w:spacing w:line="400" w:lineRule="exact"/>
              <w:ind w:rightChars="100" w:right="240"/>
              <w:jc w:val="right"/>
              <w:rPr>
                <w:rFonts w:eastAsia="標楷體"/>
                <w:b/>
                <w:bCs/>
              </w:rPr>
            </w:pPr>
            <w:r w:rsidRPr="00AE0D77">
              <w:rPr>
                <w:rFonts w:eastAsia="標楷體"/>
                <w:b/>
                <w:bCs/>
              </w:rPr>
              <w:t>55.59</w:t>
            </w:r>
          </w:p>
        </w:tc>
        <w:tc>
          <w:tcPr>
            <w:tcW w:w="1788" w:type="dxa"/>
            <w:tcBorders>
              <w:top w:val="nil"/>
              <w:left w:val="nil"/>
              <w:bottom w:val="nil"/>
              <w:right w:val="nil"/>
            </w:tcBorders>
          </w:tcPr>
          <w:p w:rsidR="005377F6" w:rsidRPr="00AE0D77" w:rsidRDefault="005377F6" w:rsidP="00783980">
            <w:pPr>
              <w:snapToGrid w:val="0"/>
              <w:spacing w:line="400" w:lineRule="exact"/>
              <w:ind w:rightChars="153" w:right="367"/>
              <w:jc w:val="right"/>
              <w:rPr>
                <w:rFonts w:eastAsia="標楷體"/>
                <w:b/>
              </w:rPr>
            </w:pPr>
            <w:r w:rsidRPr="00AE0D77">
              <w:rPr>
                <w:rFonts w:eastAsia="標楷體"/>
                <w:b/>
              </w:rPr>
              <w:t>71.98</w:t>
            </w:r>
          </w:p>
        </w:tc>
        <w:tc>
          <w:tcPr>
            <w:tcW w:w="1782" w:type="dxa"/>
            <w:tcBorders>
              <w:top w:val="nil"/>
              <w:left w:val="nil"/>
              <w:bottom w:val="nil"/>
              <w:right w:val="nil"/>
            </w:tcBorders>
            <w:vAlign w:val="bottom"/>
          </w:tcPr>
          <w:p w:rsidR="005377F6" w:rsidRPr="00AE0D77" w:rsidRDefault="005377F6" w:rsidP="00783980">
            <w:pPr>
              <w:tabs>
                <w:tab w:val="center" w:pos="572"/>
                <w:tab w:val="right" w:pos="1144"/>
              </w:tabs>
              <w:snapToGrid w:val="0"/>
              <w:spacing w:line="400" w:lineRule="exact"/>
              <w:ind w:rightChars="250" w:right="600"/>
              <w:jc w:val="right"/>
              <w:rPr>
                <w:rFonts w:eastAsia="標楷體"/>
                <w:b/>
                <w:bCs/>
              </w:rPr>
            </w:pPr>
            <w:r w:rsidRPr="00AE0D77">
              <w:rPr>
                <w:rFonts w:eastAsia="標楷體"/>
                <w:b/>
                <w:bCs/>
              </w:rPr>
              <w:t>10.61</w:t>
            </w:r>
          </w:p>
        </w:tc>
        <w:tc>
          <w:tcPr>
            <w:tcW w:w="1782" w:type="dxa"/>
            <w:tcBorders>
              <w:top w:val="nil"/>
              <w:left w:val="nil"/>
              <w:bottom w:val="nil"/>
            </w:tcBorders>
          </w:tcPr>
          <w:p w:rsidR="005377F6" w:rsidRPr="00AE0D77" w:rsidRDefault="005377F6" w:rsidP="00783980">
            <w:pPr>
              <w:snapToGrid w:val="0"/>
              <w:spacing w:line="400" w:lineRule="exact"/>
              <w:ind w:rightChars="250" w:right="600"/>
              <w:jc w:val="right"/>
              <w:rPr>
                <w:rFonts w:eastAsia="標楷體"/>
                <w:b/>
                <w:bCs/>
              </w:rPr>
            </w:pPr>
            <w:r w:rsidRPr="00AE0D77">
              <w:rPr>
                <w:rFonts w:eastAsia="標楷體"/>
                <w:b/>
                <w:bCs/>
              </w:rPr>
              <w:t>8.95</w:t>
            </w:r>
          </w:p>
        </w:tc>
      </w:tr>
      <w:tr w:rsidR="005377F6" w:rsidRPr="00AE0D77" w:rsidTr="00783980">
        <w:trPr>
          <w:jc w:val="center"/>
        </w:trPr>
        <w:tc>
          <w:tcPr>
            <w:tcW w:w="1681" w:type="dxa"/>
            <w:tcBorders>
              <w:top w:val="nil"/>
              <w:bottom w:val="nil"/>
              <w:right w:val="single" w:sz="4" w:space="0" w:color="auto"/>
            </w:tcBorders>
          </w:tcPr>
          <w:p w:rsidR="005377F6" w:rsidRPr="00AE0D77" w:rsidRDefault="005377F6" w:rsidP="00783980">
            <w:pPr>
              <w:snapToGrid w:val="0"/>
              <w:spacing w:line="400" w:lineRule="exact"/>
              <w:ind w:rightChars="-3" w:right="-7" w:firstLineChars="50" w:firstLine="120"/>
              <w:rPr>
                <w:rFonts w:eastAsia="標楷體"/>
                <w:b/>
              </w:rPr>
            </w:pPr>
            <w:r w:rsidRPr="00AE0D77">
              <w:rPr>
                <w:rFonts w:eastAsia="標楷體"/>
                <w:b/>
              </w:rPr>
              <w:t>102</w:t>
            </w:r>
            <w:r w:rsidRPr="00AE0D77">
              <w:rPr>
                <w:rFonts w:eastAsia="標楷體"/>
                <w:b/>
              </w:rPr>
              <w:t>年</w:t>
            </w:r>
          </w:p>
        </w:tc>
        <w:tc>
          <w:tcPr>
            <w:tcW w:w="1314" w:type="dxa"/>
            <w:tcBorders>
              <w:top w:val="nil"/>
              <w:left w:val="single" w:sz="4" w:space="0" w:color="auto"/>
              <w:bottom w:val="nil"/>
              <w:right w:val="nil"/>
            </w:tcBorders>
          </w:tcPr>
          <w:p w:rsidR="005377F6" w:rsidRPr="00AE0D77" w:rsidRDefault="005377F6" w:rsidP="00783980">
            <w:pPr>
              <w:snapToGrid w:val="0"/>
              <w:spacing w:line="400" w:lineRule="exact"/>
              <w:ind w:rightChars="100" w:right="240"/>
              <w:jc w:val="right"/>
              <w:rPr>
                <w:rFonts w:eastAsia="標楷體"/>
                <w:b/>
              </w:rPr>
            </w:pPr>
            <w:r w:rsidRPr="00AE0D77">
              <w:rPr>
                <w:rFonts w:eastAsia="標楷體"/>
                <w:b/>
              </w:rPr>
              <w:t>49.33</w:t>
            </w:r>
          </w:p>
        </w:tc>
        <w:tc>
          <w:tcPr>
            <w:tcW w:w="1788" w:type="dxa"/>
            <w:tcBorders>
              <w:top w:val="nil"/>
              <w:left w:val="nil"/>
              <w:bottom w:val="nil"/>
              <w:right w:val="nil"/>
            </w:tcBorders>
          </w:tcPr>
          <w:p w:rsidR="005377F6" w:rsidRPr="00AE0D77" w:rsidRDefault="005377F6" w:rsidP="00783980">
            <w:pPr>
              <w:snapToGrid w:val="0"/>
              <w:spacing w:line="400" w:lineRule="exact"/>
              <w:ind w:rightChars="153" w:right="367"/>
              <w:jc w:val="right"/>
              <w:rPr>
                <w:rFonts w:eastAsia="標楷體"/>
                <w:b/>
              </w:rPr>
            </w:pPr>
            <w:r w:rsidRPr="00AE0D77">
              <w:rPr>
                <w:rFonts w:eastAsia="標楷體"/>
                <w:b/>
              </w:rPr>
              <w:t>131.95</w:t>
            </w:r>
          </w:p>
        </w:tc>
        <w:tc>
          <w:tcPr>
            <w:tcW w:w="1782" w:type="dxa"/>
            <w:tcBorders>
              <w:top w:val="nil"/>
              <w:left w:val="nil"/>
              <w:bottom w:val="nil"/>
              <w:right w:val="nil"/>
            </w:tcBorders>
            <w:vAlign w:val="bottom"/>
          </w:tcPr>
          <w:p w:rsidR="005377F6" w:rsidRPr="00AE0D77" w:rsidRDefault="005377F6" w:rsidP="00783980">
            <w:pPr>
              <w:tabs>
                <w:tab w:val="center" w:pos="572"/>
                <w:tab w:val="right" w:pos="1144"/>
              </w:tabs>
              <w:snapToGrid w:val="0"/>
              <w:spacing w:line="400" w:lineRule="exact"/>
              <w:ind w:rightChars="250" w:right="600"/>
              <w:jc w:val="right"/>
              <w:rPr>
                <w:rFonts w:eastAsia="標楷體"/>
                <w:b/>
                <w:bCs/>
              </w:rPr>
            </w:pPr>
            <w:r w:rsidRPr="00AE0D77">
              <w:rPr>
                <w:rFonts w:eastAsia="標楷體"/>
                <w:b/>
                <w:bCs/>
              </w:rPr>
              <w:t>6.24</w:t>
            </w:r>
          </w:p>
        </w:tc>
        <w:tc>
          <w:tcPr>
            <w:tcW w:w="1782" w:type="dxa"/>
            <w:tcBorders>
              <w:top w:val="nil"/>
              <w:left w:val="nil"/>
              <w:bottom w:val="nil"/>
            </w:tcBorders>
          </w:tcPr>
          <w:p w:rsidR="005377F6" w:rsidRPr="00AE0D77" w:rsidRDefault="005377F6" w:rsidP="00783980">
            <w:pPr>
              <w:tabs>
                <w:tab w:val="center" w:pos="572"/>
                <w:tab w:val="right" w:pos="1144"/>
              </w:tabs>
              <w:snapToGrid w:val="0"/>
              <w:spacing w:line="400" w:lineRule="exact"/>
              <w:ind w:rightChars="250" w:right="600"/>
              <w:jc w:val="right"/>
              <w:rPr>
                <w:rFonts w:eastAsia="標楷體"/>
                <w:b/>
                <w:bCs/>
              </w:rPr>
            </w:pPr>
            <w:r w:rsidRPr="00AE0D77">
              <w:rPr>
                <w:rFonts w:eastAsia="標楷體"/>
                <w:b/>
                <w:bCs/>
              </w:rPr>
              <w:t>10.20</w:t>
            </w:r>
          </w:p>
        </w:tc>
      </w:tr>
      <w:tr w:rsidR="005377F6" w:rsidRPr="00AE0D77" w:rsidTr="00783980">
        <w:trPr>
          <w:jc w:val="center"/>
        </w:trPr>
        <w:tc>
          <w:tcPr>
            <w:tcW w:w="1681" w:type="dxa"/>
            <w:tcBorders>
              <w:top w:val="nil"/>
              <w:bottom w:val="nil"/>
              <w:right w:val="single" w:sz="4" w:space="0" w:color="auto"/>
            </w:tcBorders>
          </w:tcPr>
          <w:p w:rsidR="005377F6" w:rsidRPr="00AE0D77" w:rsidRDefault="005377F6" w:rsidP="00783980">
            <w:pPr>
              <w:snapToGrid w:val="0"/>
              <w:spacing w:line="400" w:lineRule="exact"/>
              <w:jc w:val="both"/>
              <w:rPr>
                <w:rFonts w:eastAsia="標楷體"/>
                <w:b/>
                <w:bCs/>
              </w:rPr>
            </w:pPr>
            <w:r w:rsidRPr="00AE0D77">
              <w:rPr>
                <w:rFonts w:eastAsia="標楷體"/>
                <w:b/>
                <w:bCs/>
              </w:rPr>
              <w:t xml:space="preserve"> 103</w:t>
            </w:r>
            <w:r w:rsidRPr="00AE0D77">
              <w:rPr>
                <w:rFonts w:eastAsia="標楷體"/>
                <w:b/>
                <w:bCs/>
              </w:rPr>
              <w:t>年</w:t>
            </w:r>
          </w:p>
        </w:tc>
        <w:tc>
          <w:tcPr>
            <w:tcW w:w="1314" w:type="dxa"/>
            <w:tcBorders>
              <w:top w:val="nil"/>
              <w:left w:val="single" w:sz="4" w:space="0" w:color="auto"/>
              <w:bottom w:val="nil"/>
              <w:right w:val="nil"/>
            </w:tcBorders>
          </w:tcPr>
          <w:p w:rsidR="005377F6" w:rsidRPr="00AE0D77" w:rsidRDefault="005377F6" w:rsidP="00783980">
            <w:pPr>
              <w:snapToGrid w:val="0"/>
              <w:spacing w:line="400" w:lineRule="exact"/>
              <w:ind w:rightChars="100" w:right="240"/>
              <w:jc w:val="right"/>
              <w:rPr>
                <w:rFonts w:eastAsia="標楷體"/>
                <w:b/>
                <w:bCs/>
              </w:rPr>
            </w:pPr>
            <w:r w:rsidRPr="00AE0D77">
              <w:rPr>
                <w:rFonts w:eastAsia="標楷體"/>
                <w:b/>
                <w:bCs/>
              </w:rPr>
              <w:t>57.70</w:t>
            </w:r>
          </w:p>
        </w:tc>
        <w:tc>
          <w:tcPr>
            <w:tcW w:w="1788" w:type="dxa"/>
            <w:tcBorders>
              <w:top w:val="nil"/>
              <w:left w:val="nil"/>
              <w:bottom w:val="nil"/>
              <w:right w:val="nil"/>
            </w:tcBorders>
          </w:tcPr>
          <w:p w:rsidR="005377F6" w:rsidRPr="00AE0D77" w:rsidRDefault="005377F6" w:rsidP="00783980">
            <w:pPr>
              <w:snapToGrid w:val="0"/>
              <w:spacing w:line="400" w:lineRule="exact"/>
              <w:ind w:rightChars="153" w:right="367"/>
              <w:jc w:val="right"/>
              <w:rPr>
                <w:rFonts w:eastAsia="標楷體"/>
                <w:b/>
                <w:bCs/>
              </w:rPr>
            </w:pPr>
            <w:r w:rsidRPr="00AE0D77">
              <w:rPr>
                <w:rFonts w:eastAsia="標楷體"/>
                <w:b/>
                <w:bCs/>
              </w:rPr>
              <w:t>160.41</w:t>
            </w:r>
          </w:p>
        </w:tc>
        <w:tc>
          <w:tcPr>
            <w:tcW w:w="1782" w:type="dxa"/>
            <w:tcBorders>
              <w:top w:val="nil"/>
              <w:left w:val="nil"/>
              <w:bottom w:val="nil"/>
              <w:right w:val="nil"/>
            </w:tcBorders>
            <w:vAlign w:val="bottom"/>
          </w:tcPr>
          <w:p w:rsidR="005377F6" w:rsidRPr="00AE0D77" w:rsidRDefault="005377F6" w:rsidP="00783980">
            <w:pPr>
              <w:tabs>
                <w:tab w:val="center" w:pos="572"/>
                <w:tab w:val="right" w:pos="1144"/>
              </w:tabs>
              <w:snapToGrid w:val="0"/>
              <w:spacing w:line="400" w:lineRule="exact"/>
              <w:ind w:rightChars="250" w:right="600"/>
              <w:jc w:val="right"/>
              <w:rPr>
                <w:rFonts w:eastAsia="標楷體"/>
                <w:b/>
              </w:rPr>
            </w:pPr>
            <w:r w:rsidRPr="00AE0D77">
              <w:rPr>
                <w:rFonts w:eastAsia="標楷體"/>
                <w:b/>
              </w:rPr>
              <w:t>8.58</w:t>
            </w:r>
          </w:p>
        </w:tc>
        <w:tc>
          <w:tcPr>
            <w:tcW w:w="1782" w:type="dxa"/>
            <w:tcBorders>
              <w:top w:val="nil"/>
              <w:left w:val="nil"/>
              <w:bottom w:val="nil"/>
            </w:tcBorders>
          </w:tcPr>
          <w:p w:rsidR="005377F6" w:rsidRPr="00AE0D77" w:rsidRDefault="005377F6" w:rsidP="00783980">
            <w:pPr>
              <w:snapToGrid w:val="0"/>
              <w:spacing w:line="400" w:lineRule="exact"/>
              <w:ind w:rightChars="250" w:right="600"/>
              <w:jc w:val="right"/>
              <w:rPr>
                <w:rFonts w:eastAsia="標楷體"/>
                <w:b/>
              </w:rPr>
            </w:pPr>
            <w:r w:rsidRPr="00AE0D77">
              <w:rPr>
                <w:rFonts w:eastAsia="標楷體"/>
                <w:b/>
              </w:rPr>
              <w:t>7.82</w:t>
            </w:r>
          </w:p>
        </w:tc>
      </w:tr>
      <w:tr w:rsidR="005377F6" w:rsidRPr="00AE0D77" w:rsidTr="00783980">
        <w:trPr>
          <w:jc w:val="center"/>
        </w:trPr>
        <w:tc>
          <w:tcPr>
            <w:tcW w:w="1681" w:type="dxa"/>
            <w:tcBorders>
              <w:top w:val="nil"/>
              <w:bottom w:val="nil"/>
              <w:right w:val="single" w:sz="4" w:space="0" w:color="auto"/>
            </w:tcBorders>
          </w:tcPr>
          <w:p w:rsidR="005377F6" w:rsidRPr="00AE0D77" w:rsidRDefault="005377F6" w:rsidP="00783980">
            <w:pPr>
              <w:snapToGrid w:val="0"/>
              <w:spacing w:line="400" w:lineRule="exact"/>
              <w:jc w:val="both"/>
              <w:rPr>
                <w:rFonts w:eastAsia="標楷體"/>
                <w:b/>
                <w:bCs/>
              </w:rPr>
            </w:pPr>
            <w:r w:rsidRPr="00AE0D77">
              <w:rPr>
                <w:rFonts w:eastAsia="標楷體"/>
                <w:b/>
                <w:bCs/>
              </w:rPr>
              <w:t xml:space="preserve"> 104</w:t>
            </w:r>
            <w:r w:rsidRPr="00AE0D77">
              <w:rPr>
                <w:rFonts w:eastAsia="標楷體"/>
                <w:b/>
                <w:bCs/>
              </w:rPr>
              <w:t>年</w:t>
            </w:r>
          </w:p>
        </w:tc>
        <w:tc>
          <w:tcPr>
            <w:tcW w:w="1314" w:type="dxa"/>
            <w:tcBorders>
              <w:top w:val="nil"/>
              <w:left w:val="single" w:sz="4" w:space="0" w:color="auto"/>
              <w:bottom w:val="nil"/>
              <w:right w:val="nil"/>
            </w:tcBorders>
          </w:tcPr>
          <w:p w:rsidR="005377F6" w:rsidRPr="00AE0D77" w:rsidRDefault="005377F6" w:rsidP="00783980">
            <w:pPr>
              <w:snapToGrid w:val="0"/>
              <w:spacing w:line="400" w:lineRule="exact"/>
              <w:ind w:rightChars="100" w:right="240"/>
              <w:jc w:val="right"/>
              <w:rPr>
                <w:rFonts w:eastAsia="標楷體"/>
                <w:b/>
                <w:bCs/>
              </w:rPr>
            </w:pPr>
            <w:r w:rsidRPr="00AE0D77">
              <w:rPr>
                <w:rFonts w:eastAsia="標楷體"/>
                <w:b/>
                <w:bCs/>
              </w:rPr>
              <w:t>47.97</w:t>
            </w:r>
          </w:p>
        </w:tc>
        <w:tc>
          <w:tcPr>
            <w:tcW w:w="1788" w:type="dxa"/>
            <w:tcBorders>
              <w:top w:val="nil"/>
              <w:left w:val="nil"/>
              <w:bottom w:val="nil"/>
              <w:right w:val="nil"/>
            </w:tcBorders>
          </w:tcPr>
          <w:p w:rsidR="005377F6" w:rsidRPr="00AE0D77" w:rsidRDefault="005377F6" w:rsidP="00783980">
            <w:pPr>
              <w:snapToGrid w:val="0"/>
              <w:spacing w:line="400" w:lineRule="exact"/>
              <w:ind w:rightChars="153" w:right="367"/>
              <w:jc w:val="right"/>
              <w:rPr>
                <w:rFonts w:eastAsia="標楷體"/>
                <w:b/>
                <w:bCs/>
              </w:rPr>
            </w:pPr>
            <w:r w:rsidRPr="00AE0D77">
              <w:rPr>
                <w:rFonts w:eastAsia="標楷體"/>
                <w:b/>
                <w:bCs/>
              </w:rPr>
              <w:t>14.03</w:t>
            </w:r>
          </w:p>
        </w:tc>
        <w:tc>
          <w:tcPr>
            <w:tcW w:w="1782" w:type="dxa"/>
            <w:tcBorders>
              <w:top w:val="nil"/>
              <w:left w:val="nil"/>
              <w:bottom w:val="nil"/>
              <w:right w:val="nil"/>
            </w:tcBorders>
            <w:vAlign w:val="bottom"/>
          </w:tcPr>
          <w:p w:rsidR="005377F6" w:rsidRPr="00AE0D77" w:rsidRDefault="005377F6" w:rsidP="00783980">
            <w:pPr>
              <w:tabs>
                <w:tab w:val="center" w:pos="572"/>
                <w:tab w:val="right" w:pos="1144"/>
              </w:tabs>
              <w:snapToGrid w:val="0"/>
              <w:spacing w:line="400" w:lineRule="exact"/>
              <w:ind w:rightChars="250" w:right="600"/>
              <w:jc w:val="right"/>
              <w:rPr>
                <w:rFonts w:eastAsia="標楷體"/>
                <w:b/>
              </w:rPr>
            </w:pPr>
            <w:r w:rsidRPr="00AE0D77">
              <w:rPr>
                <w:rFonts w:eastAsia="標楷體"/>
                <w:b/>
              </w:rPr>
              <w:t>1.00</w:t>
            </w:r>
          </w:p>
        </w:tc>
        <w:tc>
          <w:tcPr>
            <w:tcW w:w="1782" w:type="dxa"/>
            <w:tcBorders>
              <w:top w:val="nil"/>
              <w:left w:val="nil"/>
              <w:bottom w:val="nil"/>
            </w:tcBorders>
          </w:tcPr>
          <w:p w:rsidR="005377F6" w:rsidRPr="00AE0D77" w:rsidRDefault="005377F6" w:rsidP="00783980">
            <w:pPr>
              <w:snapToGrid w:val="0"/>
              <w:spacing w:line="400" w:lineRule="exact"/>
              <w:ind w:rightChars="250" w:right="600"/>
              <w:jc w:val="right"/>
              <w:rPr>
                <w:rFonts w:eastAsia="標楷體"/>
                <w:b/>
              </w:rPr>
            </w:pPr>
            <w:r w:rsidRPr="00AE0D77">
              <w:rPr>
                <w:rFonts w:eastAsia="標楷體"/>
                <w:b/>
              </w:rPr>
              <w:t>20.50</w:t>
            </w:r>
          </w:p>
        </w:tc>
      </w:tr>
      <w:tr w:rsidR="005377F6" w:rsidRPr="00AE0D77" w:rsidTr="00783980">
        <w:trPr>
          <w:jc w:val="center"/>
        </w:trPr>
        <w:tc>
          <w:tcPr>
            <w:tcW w:w="1681" w:type="dxa"/>
            <w:tcBorders>
              <w:top w:val="nil"/>
              <w:bottom w:val="nil"/>
              <w:right w:val="single" w:sz="4" w:space="0" w:color="auto"/>
            </w:tcBorders>
          </w:tcPr>
          <w:p w:rsidR="005377F6" w:rsidRPr="00AE0D77" w:rsidRDefault="005377F6" w:rsidP="00783980">
            <w:pPr>
              <w:snapToGrid w:val="0"/>
              <w:spacing w:line="400" w:lineRule="exact"/>
              <w:jc w:val="both"/>
              <w:rPr>
                <w:rFonts w:eastAsia="標楷體"/>
                <w:b/>
                <w:bCs/>
              </w:rPr>
            </w:pPr>
            <w:r w:rsidRPr="00AE0D77">
              <w:rPr>
                <w:rFonts w:eastAsia="標楷體"/>
                <w:b/>
                <w:bCs/>
              </w:rPr>
              <w:t xml:space="preserve"> 105</w:t>
            </w:r>
            <w:r w:rsidRPr="00AE0D77">
              <w:rPr>
                <w:rFonts w:eastAsia="標楷體"/>
                <w:b/>
                <w:bCs/>
              </w:rPr>
              <w:t>年</w:t>
            </w:r>
          </w:p>
        </w:tc>
        <w:tc>
          <w:tcPr>
            <w:tcW w:w="1314" w:type="dxa"/>
            <w:tcBorders>
              <w:top w:val="nil"/>
              <w:left w:val="single" w:sz="4" w:space="0" w:color="auto"/>
              <w:bottom w:val="nil"/>
              <w:right w:val="nil"/>
            </w:tcBorders>
          </w:tcPr>
          <w:p w:rsidR="005377F6" w:rsidRPr="00AE0D77" w:rsidRDefault="005377F6" w:rsidP="00783980">
            <w:pPr>
              <w:snapToGrid w:val="0"/>
              <w:spacing w:line="400" w:lineRule="exact"/>
              <w:ind w:rightChars="100" w:right="240"/>
              <w:jc w:val="right"/>
              <w:rPr>
                <w:rFonts w:eastAsia="標楷體"/>
                <w:b/>
                <w:bCs/>
              </w:rPr>
            </w:pPr>
            <w:r w:rsidRPr="00AE0D77">
              <w:rPr>
                <w:rFonts w:eastAsia="標楷體"/>
                <w:b/>
                <w:bCs/>
              </w:rPr>
              <w:t>110.37</w:t>
            </w:r>
          </w:p>
        </w:tc>
        <w:tc>
          <w:tcPr>
            <w:tcW w:w="1788" w:type="dxa"/>
            <w:tcBorders>
              <w:top w:val="nil"/>
              <w:left w:val="nil"/>
              <w:bottom w:val="nil"/>
              <w:right w:val="nil"/>
            </w:tcBorders>
          </w:tcPr>
          <w:p w:rsidR="005377F6" w:rsidRPr="00AE0D77" w:rsidRDefault="005377F6" w:rsidP="00783980">
            <w:pPr>
              <w:snapToGrid w:val="0"/>
              <w:spacing w:line="400" w:lineRule="exact"/>
              <w:ind w:rightChars="153" w:right="367"/>
              <w:jc w:val="right"/>
              <w:rPr>
                <w:rFonts w:eastAsia="標楷體"/>
                <w:b/>
                <w:bCs/>
              </w:rPr>
            </w:pPr>
            <w:r w:rsidRPr="00AE0D77">
              <w:rPr>
                <w:rFonts w:eastAsia="標楷體"/>
                <w:b/>
                <w:bCs/>
              </w:rPr>
              <w:t>55.53</w:t>
            </w:r>
          </w:p>
        </w:tc>
        <w:tc>
          <w:tcPr>
            <w:tcW w:w="1782" w:type="dxa"/>
            <w:tcBorders>
              <w:top w:val="nil"/>
              <w:left w:val="nil"/>
              <w:bottom w:val="nil"/>
              <w:right w:val="nil"/>
            </w:tcBorders>
            <w:vAlign w:val="bottom"/>
          </w:tcPr>
          <w:p w:rsidR="005377F6" w:rsidRPr="00AE0D77" w:rsidRDefault="005377F6" w:rsidP="00783980">
            <w:pPr>
              <w:tabs>
                <w:tab w:val="center" w:pos="572"/>
                <w:tab w:val="right" w:pos="1144"/>
              </w:tabs>
              <w:snapToGrid w:val="0"/>
              <w:spacing w:line="400" w:lineRule="exact"/>
              <w:ind w:rightChars="250" w:right="600"/>
              <w:jc w:val="right"/>
              <w:rPr>
                <w:rFonts w:eastAsia="標楷體"/>
                <w:b/>
              </w:rPr>
            </w:pPr>
            <w:r w:rsidRPr="00AE0D77">
              <w:rPr>
                <w:rFonts w:eastAsia="標楷體"/>
                <w:b/>
              </w:rPr>
              <w:t>4.25</w:t>
            </w:r>
          </w:p>
        </w:tc>
        <w:tc>
          <w:tcPr>
            <w:tcW w:w="1782" w:type="dxa"/>
            <w:tcBorders>
              <w:top w:val="nil"/>
              <w:left w:val="nil"/>
              <w:bottom w:val="nil"/>
            </w:tcBorders>
          </w:tcPr>
          <w:p w:rsidR="005377F6" w:rsidRPr="00AE0D77" w:rsidRDefault="005377F6" w:rsidP="00783980">
            <w:pPr>
              <w:snapToGrid w:val="0"/>
              <w:spacing w:line="400" w:lineRule="exact"/>
              <w:ind w:rightChars="250" w:right="600"/>
              <w:jc w:val="right"/>
              <w:rPr>
                <w:rFonts w:eastAsia="標楷體"/>
                <w:b/>
              </w:rPr>
            </w:pPr>
            <w:r w:rsidRPr="00AE0D77">
              <w:rPr>
                <w:rFonts w:eastAsia="標楷體"/>
                <w:b/>
              </w:rPr>
              <w:t>11.20</w:t>
            </w:r>
          </w:p>
        </w:tc>
      </w:tr>
      <w:tr w:rsidR="005377F6" w:rsidRPr="00AE0D77" w:rsidTr="00783980">
        <w:trPr>
          <w:jc w:val="center"/>
        </w:trPr>
        <w:tc>
          <w:tcPr>
            <w:tcW w:w="1681" w:type="dxa"/>
            <w:tcBorders>
              <w:top w:val="nil"/>
              <w:bottom w:val="nil"/>
              <w:right w:val="single" w:sz="4" w:space="0" w:color="auto"/>
            </w:tcBorders>
          </w:tcPr>
          <w:p w:rsidR="005377F6" w:rsidRPr="00AE0D77" w:rsidRDefault="005377F6" w:rsidP="00783980">
            <w:pPr>
              <w:snapToGrid w:val="0"/>
              <w:spacing w:line="400" w:lineRule="exact"/>
              <w:ind w:rightChars="150" w:right="360"/>
              <w:jc w:val="right"/>
              <w:rPr>
                <w:rFonts w:eastAsia="標楷體"/>
              </w:rPr>
            </w:pPr>
            <w:r w:rsidRPr="00AE0D77">
              <w:rPr>
                <w:rFonts w:eastAsia="標楷體"/>
              </w:rPr>
              <w:t>7</w:t>
            </w:r>
            <w:r w:rsidRPr="00AE0D77">
              <w:rPr>
                <w:rFonts w:eastAsia="標楷體"/>
              </w:rPr>
              <w:t>月</w:t>
            </w:r>
          </w:p>
        </w:tc>
        <w:tc>
          <w:tcPr>
            <w:tcW w:w="1314" w:type="dxa"/>
            <w:tcBorders>
              <w:top w:val="nil"/>
              <w:left w:val="single" w:sz="4" w:space="0" w:color="auto"/>
              <w:bottom w:val="nil"/>
              <w:right w:val="nil"/>
            </w:tcBorders>
          </w:tcPr>
          <w:p w:rsidR="005377F6" w:rsidRPr="00AE0D77" w:rsidRDefault="005377F6" w:rsidP="00783980">
            <w:pPr>
              <w:snapToGrid w:val="0"/>
              <w:spacing w:line="400" w:lineRule="exact"/>
              <w:ind w:rightChars="100" w:right="240"/>
              <w:jc w:val="right"/>
              <w:rPr>
                <w:rFonts w:eastAsia="標楷體"/>
              </w:rPr>
            </w:pPr>
            <w:r w:rsidRPr="00AE0D77">
              <w:rPr>
                <w:rFonts w:eastAsia="標楷體"/>
              </w:rPr>
              <w:t>5.67</w:t>
            </w:r>
          </w:p>
        </w:tc>
        <w:tc>
          <w:tcPr>
            <w:tcW w:w="1788" w:type="dxa"/>
            <w:tcBorders>
              <w:top w:val="nil"/>
              <w:left w:val="nil"/>
              <w:bottom w:val="nil"/>
              <w:right w:val="nil"/>
            </w:tcBorders>
          </w:tcPr>
          <w:p w:rsidR="005377F6" w:rsidRPr="00AE0D77" w:rsidRDefault="005377F6" w:rsidP="00783980">
            <w:pPr>
              <w:snapToGrid w:val="0"/>
              <w:spacing w:line="400" w:lineRule="exact"/>
              <w:ind w:rightChars="153" w:right="367"/>
              <w:jc w:val="right"/>
              <w:rPr>
                <w:rFonts w:eastAsia="標楷體"/>
              </w:rPr>
            </w:pPr>
            <w:r w:rsidRPr="00AE0D77">
              <w:rPr>
                <w:rFonts w:eastAsia="標楷體"/>
              </w:rPr>
              <w:t>27.02</w:t>
            </w:r>
          </w:p>
        </w:tc>
        <w:tc>
          <w:tcPr>
            <w:tcW w:w="1782" w:type="dxa"/>
            <w:tcBorders>
              <w:top w:val="nil"/>
              <w:left w:val="nil"/>
              <w:bottom w:val="nil"/>
              <w:right w:val="nil"/>
            </w:tcBorders>
            <w:vAlign w:val="bottom"/>
          </w:tcPr>
          <w:p w:rsidR="005377F6" w:rsidRPr="00AE0D77" w:rsidRDefault="005377F6" w:rsidP="00783980">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5377F6" w:rsidRPr="00AE0D77" w:rsidRDefault="005377F6" w:rsidP="00783980">
            <w:pPr>
              <w:snapToGrid w:val="0"/>
              <w:spacing w:line="400" w:lineRule="exact"/>
              <w:ind w:rightChars="250" w:right="600"/>
              <w:jc w:val="right"/>
              <w:rPr>
                <w:rFonts w:eastAsia="標楷體"/>
              </w:rPr>
            </w:pPr>
            <w:r w:rsidRPr="00AE0D77">
              <w:rPr>
                <w:rFonts w:eastAsia="標楷體"/>
              </w:rPr>
              <w:t>0.00</w:t>
            </w:r>
          </w:p>
        </w:tc>
      </w:tr>
      <w:tr w:rsidR="005377F6" w:rsidRPr="00AE0D77" w:rsidTr="00783980">
        <w:trPr>
          <w:jc w:val="center"/>
        </w:trPr>
        <w:tc>
          <w:tcPr>
            <w:tcW w:w="1681" w:type="dxa"/>
            <w:tcBorders>
              <w:top w:val="nil"/>
              <w:bottom w:val="nil"/>
              <w:right w:val="single" w:sz="4" w:space="0" w:color="auto"/>
            </w:tcBorders>
          </w:tcPr>
          <w:p w:rsidR="005377F6" w:rsidRPr="00AE0D77" w:rsidRDefault="005377F6" w:rsidP="00783980">
            <w:pPr>
              <w:snapToGrid w:val="0"/>
              <w:spacing w:line="400" w:lineRule="exact"/>
              <w:ind w:rightChars="150" w:right="360"/>
              <w:jc w:val="right"/>
              <w:rPr>
                <w:rFonts w:eastAsia="標楷體"/>
              </w:rPr>
            </w:pPr>
            <w:r w:rsidRPr="00AE0D77">
              <w:rPr>
                <w:rFonts w:eastAsia="標楷體"/>
              </w:rPr>
              <w:t>8</w:t>
            </w:r>
            <w:r w:rsidRPr="00AE0D77">
              <w:rPr>
                <w:rFonts w:eastAsia="標楷體"/>
              </w:rPr>
              <w:t>月</w:t>
            </w:r>
          </w:p>
        </w:tc>
        <w:tc>
          <w:tcPr>
            <w:tcW w:w="1314" w:type="dxa"/>
            <w:tcBorders>
              <w:top w:val="nil"/>
              <w:left w:val="single" w:sz="4" w:space="0" w:color="auto"/>
              <w:bottom w:val="nil"/>
              <w:right w:val="nil"/>
            </w:tcBorders>
          </w:tcPr>
          <w:p w:rsidR="005377F6" w:rsidRPr="00AE0D77" w:rsidRDefault="005377F6" w:rsidP="00783980">
            <w:pPr>
              <w:snapToGrid w:val="0"/>
              <w:spacing w:line="400" w:lineRule="exact"/>
              <w:ind w:rightChars="100" w:right="240"/>
              <w:jc w:val="right"/>
              <w:rPr>
                <w:rFonts w:eastAsia="標楷體"/>
              </w:rPr>
            </w:pPr>
            <w:r w:rsidRPr="00AE0D77">
              <w:rPr>
                <w:rFonts w:eastAsia="標楷體"/>
              </w:rPr>
              <w:t>5.56</w:t>
            </w:r>
          </w:p>
        </w:tc>
        <w:tc>
          <w:tcPr>
            <w:tcW w:w="1788" w:type="dxa"/>
            <w:tcBorders>
              <w:top w:val="nil"/>
              <w:left w:val="nil"/>
              <w:bottom w:val="nil"/>
              <w:right w:val="nil"/>
            </w:tcBorders>
          </w:tcPr>
          <w:p w:rsidR="005377F6" w:rsidRPr="00AE0D77" w:rsidRDefault="005377F6" w:rsidP="00783980">
            <w:pPr>
              <w:snapToGrid w:val="0"/>
              <w:spacing w:line="400" w:lineRule="exact"/>
              <w:ind w:rightChars="153" w:right="367"/>
              <w:jc w:val="right"/>
              <w:rPr>
                <w:rFonts w:eastAsia="標楷體"/>
              </w:rPr>
            </w:pPr>
            <w:r w:rsidRPr="00AE0D77">
              <w:rPr>
                <w:rFonts w:eastAsia="標楷體"/>
              </w:rPr>
              <w:t>4.64</w:t>
            </w:r>
          </w:p>
        </w:tc>
        <w:tc>
          <w:tcPr>
            <w:tcW w:w="1782" w:type="dxa"/>
            <w:tcBorders>
              <w:top w:val="nil"/>
              <w:left w:val="nil"/>
              <w:bottom w:val="nil"/>
              <w:right w:val="nil"/>
            </w:tcBorders>
            <w:vAlign w:val="bottom"/>
          </w:tcPr>
          <w:p w:rsidR="005377F6" w:rsidRPr="00AE0D77" w:rsidRDefault="005377F6" w:rsidP="00783980">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5377F6" w:rsidRPr="00AE0D77" w:rsidRDefault="005377F6" w:rsidP="00783980">
            <w:pPr>
              <w:snapToGrid w:val="0"/>
              <w:spacing w:line="400" w:lineRule="exact"/>
              <w:ind w:rightChars="250" w:right="600"/>
              <w:jc w:val="right"/>
              <w:rPr>
                <w:rFonts w:eastAsia="標楷體"/>
              </w:rPr>
            </w:pPr>
            <w:r w:rsidRPr="00AE0D77">
              <w:rPr>
                <w:rFonts w:eastAsia="標楷體"/>
              </w:rPr>
              <w:t>0.00</w:t>
            </w:r>
          </w:p>
        </w:tc>
      </w:tr>
      <w:tr w:rsidR="005377F6" w:rsidRPr="00AE0D77" w:rsidTr="00783980">
        <w:trPr>
          <w:jc w:val="center"/>
        </w:trPr>
        <w:tc>
          <w:tcPr>
            <w:tcW w:w="1681" w:type="dxa"/>
            <w:tcBorders>
              <w:top w:val="nil"/>
              <w:bottom w:val="nil"/>
              <w:right w:val="single" w:sz="4" w:space="0" w:color="auto"/>
            </w:tcBorders>
          </w:tcPr>
          <w:p w:rsidR="005377F6" w:rsidRPr="00AE0D77" w:rsidRDefault="005377F6" w:rsidP="00783980">
            <w:pPr>
              <w:snapToGrid w:val="0"/>
              <w:spacing w:line="400" w:lineRule="exact"/>
              <w:ind w:rightChars="150" w:right="360"/>
              <w:jc w:val="right"/>
              <w:rPr>
                <w:rFonts w:eastAsia="標楷體"/>
              </w:rPr>
            </w:pPr>
            <w:r w:rsidRPr="00AE0D77">
              <w:rPr>
                <w:rFonts w:eastAsia="標楷體"/>
              </w:rPr>
              <w:t>9</w:t>
            </w:r>
            <w:r w:rsidRPr="00AE0D77">
              <w:rPr>
                <w:rFonts w:eastAsia="標楷體"/>
              </w:rPr>
              <w:t>月</w:t>
            </w:r>
          </w:p>
        </w:tc>
        <w:tc>
          <w:tcPr>
            <w:tcW w:w="1314" w:type="dxa"/>
            <w:tcBorders>
              <w:top w:val="nil"/>
              <w:left w:val="single" w:sz="4" w:space="0" w:color="auto"/>
              <w:bottom w:val="nil"/>
              <w:right w:val="nil"/>
            </w:tcBorders>
          </w:tcPr>
          <w:p w:rsidR="005377F6" w:rsidRPr="00AE0D77" w:rsidRDefault="005377F6" w:rsidP="00783980">
            <w:pPr>
              <w:snapToGrid w:val="0"/>
              <w:spacing w:line="400" w:lineRule="exact"/>
              <w:ind w:rightChars="100" w:right="240"/>
              <w:jc w:val="right"/>
              <w:rPr>
                <w:rFonts w:eastAsia="標楷體"/>
              </w:rPr>
            </w:pPr>
            <w:r w:rsidRPr="00AE0D77">
              <w:rPr>
                <w:rFonts w:eastAsia="標楷體"/>
              </w:rPr>
              <w:t>34.57</w:t>
            </w:r>
          </w:p>
        </w:tc>
        <w:tc>
          <w:tcPr>
            <w:tcW w:w="1788" w:type="dxa"/>
            <w:tcBorders>
              <w:top w:val="nil"/>
              <w:left w:val="nil"/>
              <w:bottom w:val="nil"/>
              <w:right w:val="nil"/>
            </w:tcBorders>
          </w:tcPr>
          <w:p w:rsidR="005377F6" w:rsidRPr="00AE0D77" w:rsidRDefault="005377F6" w:rsidP="00783980">
            <w:pPr>
              <w:snapToGrid w:val="0"/>
              <w:spacing w:line="400" w:lineRule="exact"/>
              <w:ind w:rightChars="153" w:right="367"/>
              <w:jc w:val="right"/>
              <w:rPr>
                <w:rFonts w:eastAsia="標楷體"/>
              </w:rPr>
            </w:pPr>
            <w:r w:rsidRPr="00AE0D77">
              <w:rPr>
                <w:rFonts w:eastAsia="標楷體"/>
              </w:rPr>
              <w:t>0.25</w:t>
            </w:r>
          </w:p>
        </w:tc>
        <w:tc>
          <w:tcPr>
            <w:tcW w:w="1782" w:type="dxa"/>
            <w:tcBorders>
              <w:top w:val="nil"/>
              <w:left w:val="nil"/>
              <w:bottom w:val="nil"/>
              <w:right w:val="nil"/>
            </w:tcBorders>
            <w:vAlign w:val="bottom"/>
          </w:tcPr>
          <w:p w:rsidR="005377F6" w:rsidRPr="00AE0D77" w:rsidRDefault="005377F6" w:rsidP="00783980">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5377F6" w:rsidRPr="00AE0D77" w:rsidRDefault="005377F6" w:rsidP="00783980">
            <w:pPr>
              <w:snapToGrid w:val="0"/>
              <w:spacing w:line="400" w:lineRule="exact"/>
              <w:ind w:rightChars="250" w:right="600"/>
              <w:jc w:val="right"/>
              <w:rPr>
                <w:rFonts w:eastAsia="標楷體"/>
              </w:rPr>
            </w:pPr>
            <w:r w:rsidRPr="00AE0D77">
              <w:rPr>
                <w:rFonts w:eastAsia="標楷體"/>
              </w:rPr>
              <w:t>0.00</w:t>
            </w:r>
          </w:p>
        </w:tc>
      </w:tr>
      <w:tr w:rsidR="005377F6" w:rsidRPr="00AE0D77" w:rsidTr="00783980">
        <w:trPr>
          <w:jc w:val="center"/>
        </w:trPr>
        <w:tc>
          <w:tcPr>
            <w:tcW w:w="1681" w:type="dxa"/>
            <w:tcBorders>
              <w:top w:val="nil"/>
              <w:bottom w:val="nil"/>
              <w:right w:val="single" w:sz="4" w:space="0" w:color="auto"/>
            </w:tcBorders>
          </w:tcPr>
          <w:p w:rsidR="005377F6" w:rsidRPr="00AE0D77" w:rsidRDefault="005377F6" w:rsidP="00783980">
            <w:pPr>
              <w:snapToGrid w:val="0"/>
              <w:spacing w:line="400" w:lineRule="exact"/>
              <w:ind w:rightChars="150" w:right="360"/>
              <w:jc w:val="right"/>
              <w:rPr>
                <w:rFonts w:eastAsia="標楷體"/>
              </w:rPr>
            </w:pPr>
            <w:r w:rsidRPr="00AE0D77">
              <w:rPr>
                <w:rFonts w:eastAsia="標楷體"/>
              </w:rPr>
              <w:t>10</w:t>
            </w:r>
            <w:r w:rsidRPr="00AE0D77">
              <w:rPr>
                <w:rFonts w:eastAsia="標楷體"/>
              </w:rPr>
              <w:t>月</w:t>
            </w:r>
          </w:p>
        </w:tc>
        <w:tc>
          <w:tcPr>
            <w:tcW w:w="1314" w:type="dxa"/>
            <w:tcBorders>
              <w:top w:val="nil"/>
              <w:left w:val="single" w:sz="4" w:space="0" w:color="auto"/>
              <w:bottom w:val="nil"/>
              <w:right w:val="nil"/>
            </w:tcBorders>
          </w:tcPr>
          <w:p w:rsidR="005377F6" w:rsidRPr="00AE0D77" w:rsidRDefault="005377F6" w:rsidP="00783980">
            <w:pPr>
              <w:snapToGrid w:val="0"/>
              <w:spacing w:line="400" w:lineRule="exact"/>
              <w:ind w:rightChars="100" w:right="240"/>
              <w:jc w:val="right"/>
              <w:rPr>
                <w:rFonts w:eastAsia="標楷體"/>
              </w:rPr>
            </w:pPr>
            <w:r w:rsidRPr="00AE0D77">
              <w:rPr>
                <w:rFonts w:eastAsia="標楷體"/>
              </w:rPr>
              <w:t>2.07</w:t>
            </w:r>
          </w:p>
        </w:tc>
        <w:tc>
          <w:tcPr>
            <w:tcW w:w="1788" w:type="dxa"/>
            <w:tcBorders>
              <w:top w:val="nil"/>
              <w:left w:val="nil"/>
              <w:bottom w:val="nil"/>
              <w:right w:val="nil"/>
            </w:tcBorders>
          </w:tcPr>
          <w:p w:rsidR="005377F6" w:rsidRPr="00AE0D77" w:rsidRDefault="005377F6" w:rsidP="00783980">
            <w:pPr>
              <w:snapToGrid w:val="0"/>
              <w:spacing w:line="400" w:lineRule="exact"/>
              <w:ind w:rightChars="153" w:right="367"/>
              <w:jc w:val="right"/>
              <w:rPr>
                <w:rFonts w:eastAsia="標楷體"/>
              </w:rPr>
            </w:pPr>
            <w:r w:rsidRPr="00AE0D77">
              <w:rPr>
                <w:rFonts w:eastAsia="標楷體"/>
              </w:rPr>
              <w:t>-19.14</w:t>
            </w:r>
          </w:p>
        </w:tc>
        <w:tc>
          <w:tcPr>
            <w:tcW w:w="1782" w:type="dxa"/>
            <w:tcBorders>
              <w:top w:val="nil"/>
              <w:left w:val="nil"/>
              <w:bottom w:val="nil"/>
              <w:right w:val="nil"/>
            </w:tcBorders>
            <w:vAlign w:val="bottom"/>
          </w:tcPr>
          <w:p w:rsidR="005377F6" w:rsidRPr="00AE0D77" w:rsidRDefault="005377F6" w:rsidP="00783980">
            <w:pPr>
              <w:tabs>
                <w:tab w:val="center" w:pos="572"/>
                <w:tab w:val="right" w:pos="1144"/>
              </w:tabs>
              <w:snapToGrid w:val="0"/>
              <w:spacing w:line="400" w:lineRule="exact"/>
              <w:ind w:rightChars="250" w:right="600"/>
              <w:jc w:val="right"/>
              <w:rPr>
                <w:rFonts w:eastAsia="標楷體"/>
              </w:rPr>
            </w:pPr>
            <w:r w:rsidRPr="00AE0D77">
              <w:rPr>
                <w:rFonts w:eastAsia="標楷體"/>
              </w:rPr>
              <w:t>4.25</w:t>
            </w:r>
          </w:p>
        </w:tc>
        <w:tc>
          <w:tcPr>
            <w:tcW w:w="1782" w:type="dxa"/>
            <w:tcBorders>
              <w:top w:val="nil"/>
              <w:left w:val="nil"/>
              <w:bottom w:val="nil"/>
            </w:tcBorders>
          </w:tcPr>
          <w:p w:rsidR="005377F6" w:rsidRPr="00AE0D77" w:rsidRDefault="005377F6" w:rsidP="00783980">
            <w:pPr>
              <w:snapToGrid w:val="0"/>
              <w:spacing w:line="400" w:lineRule="exact"/>
              <w:ind w:rightChars="250" w:right="600"/>
              <w:jc w:val="right"/>
              <w:rPr>
                <w:rFonts w:eastAsia="標楷體"/>
              </w:rPr>
            </w:pPr>
            <w:r w:rsidRPr="00AE0D77">
              <w:rPr>
                <w:rFonts w:eastAsia="標楷體"/>
              </w:rPr>
              <w:t>1.20</w:t>
            </w:r>
          </w:p>
        </w:tc>
      </w:tr>
      <w:tr w:rsidR="005377F6" w:rsidRPr="00AE0D77" w:rsidTr="00783980">
        <w:trPr>
          <w:jc w:val="center"/>
        </w:trPr>
        <w:tc>
          <w:tcPr>
            <w:tcW w:w="1681" w:type="dxa"/>
            <w:tcBorders>
              <w:top w:val="nil"/>
              <w:bottom w:val="nil"/>
              <w:right w:val="single" w:sz="4" w:space="0" w:color="auto"/>
            </w:tcBorders>
          </w:tcPr>
          <w:p w:rsidR="005377F6" w:rsidRPr="00AE0D77" w:rsidRDefault="005377F6" w:rsidP="00783980">
            <w:pPr>
              <w:snapToGrid w:val="0"/>
              <w:spacing w:line="400" w:lineRule="exact"/>
              <w:ind w:rightChars="150" w:right="360"/>
              <w:jc w:val="right"/>
              <w:rPr>
                <w:rFonts w:eastAsia="標楷體"/>
              </w:rPr>
            </w:pPr>
            <w:r w:rsidRPr="00AE0D77">
              <w:rPr>
                <w:rFonts w:eastAsia="標楷體"/>
              </w:rPr>
              <w:t>11</w:t>
            </w:r>
            <w:r w:rsidRPr="00AE0D77">
              <w:rPr>
                <w:rFonts w:eastAsia="標楷體"/>
              </w:rPr>
              <w:t>月</w:t>
            </w:r>
          </w:p>
        </w:tc>
        <w:tc>
          <w:tcPr>
            <w:tcW w:w="1314" w:type="dxa"/>
            <w:tcBorders>
              <w:top w:val="nil"/>
              <w:left w:val="single" w:sz="4" w:space="0" w:color="auto"/>
              <w:bottom w:val="nil"/>
              <w:right w:val="nil"/>
            </w:tcBorders>
          </w:tcPr>
          <w:p w:rsidR="005377F6" w:rsidRPr="00AE0D77" w:rsidRDefault="005377F6" w:rsidP="00783980">
            <w:pPr>
              <w:snapToGrid w:val="0"/>
              <w:spacing w:line="400" w:lineRule="exact"/>
              <w:ind w:rightChars="100" w:right="240"/>
              <w:jc w:val="right"/>
              <w:rPr>
                <w:rFonts w:eastAsia="標楷體"/>
              </w:rPr>
            </w:pPr>
            <w:r w:rsidRPr="00AE0D77">
              <w:rPr>
                <w:rFonts w:eastAsia="標楷體"/>
              </w:rPr>
              <w:t>3.42</w:t>
            </w:r>
          </w:p>
        </w:tc>
        <w:tc>
          <w:tcPr>
            <w:tcW w:w="1788" w:type="dxa"/>
            <w:tcBorders>
              <w:top w:val="nil"/>
              <w:left w:val="nil"/>
              <w:bottom w:val="nil"/>
              <w:right w:val="nil"/>
            </w:tcBorders>
          </w:tcPr>
          <w:p w:rsidR="005377F6" w:rsidRPr="00AE0D77" w:rsidRDefault="005377F6" w:rsidP="00783980">
            <w:pPr>
              <w:snapToGrid w:val="0"/>
              <w:spacing w:line="400" w:lineRule="exact"/>
              <w:ind w:rightChars="153" w:right="367"/>
              <w:jc w:val="right"/>
              <w:rPr>
                <w:rFonts w:eastAsia="標楷體"/>
              </w:rPr>
            </w:pPr>
            <w:r w:rsidRPr="00AE0D77">
              <w:rPr>
                <w:rFonts w:eastAsia="標楷體"/>
              </w:rPr>
              <w:t>-32.85</w:t>
            </w:r>
          </w:p>
        </w:tc>
        <w:tc>
          <w:tcPr>
            <w:tcW w:w="1782" w:type="dxa"/>
            <w:tcBorders>
              <w:top w:val="nil"/>
              <w:left w:val="nil"/>
              <w:bottom w:val="nil"/>
              <w:right w:val="nil"/>
            </w:tcBorders>
            <w:vAlign w:val="bottom"/>
          </w:tcPr>
          <w:p w:rsidR="005377F6" w:rsidRPr="00AE0D77" w:rsidRDefault="005377F6" w:rsidP="00783980">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5377F6" w:rsidRPr="00AE0D77" w:rsidRDefault="005377F6" w:rsidP="00783980">
            <w:pPr>
              <w:snapToGrid w:val="0"/>
              <w:spacing w:line="400" w:lineRule="exact"/>
              <w:ind w:rightChars="250" w:right="600"/>
              <w:jc w:val="right"/>
              <w:rPr>
                <w:rFonts w:eastAsia="標楷體"/>
              </w:rPr>
            </w:pPr>
            <w:r w:rsidRPr="00AE0D77">
              <w:rPr>
                <w:rFonts w:eastAsia="標楷體"/>
              </w:rPr>
              <w:t>0.00</w:t>
            </w:r>
          </w:p>
        </w:tc>
      </w:tr>
      <w:tr w:rsidR="005377F6" w:rsidRPr="00AE0D77" w:rsidTr="00783980">
        <w:trPr>
          <w:jc w:val="center"/>
        </w:trPr>
        <w:tc>
          <w:tcPr>
            <w:tcW w:w="1681" w:type="dxa"/>
            <w:tcBorders>
              <w:top w:val="nil"/>
              <w:bottom w:val="nil"/>
              <w:right w:val="single" w:sz="4" w:space="0" w:color="auto"/>
            </w:tcBorders>
          </w:tcPr>
          <w:p w:rsidR="005377F6" w:rsidRPr="00AE0D77" w:rsidRDefault="005377F6" w:rsidP="00783980">
            <w:pPr>
              <w:snapToGrid w:val="0"/>
              <w:spacing w:line="400" w:lineRule="exact"/>
              <w:ind w:rightChars="150" w:right="360"/>
              <w:jc w:val="right"/>
              <w:rPr>
                <w:rFonts w:eastAsia="標楷體"/>
              </w:rPr>
            </w:pPr>
            <w:r w:rsidRPr="00AE0D77">
              <w:rPr>
                <w:rFonts w:eastAsia="標楷體"/>
              </w:rPr>
              <w:t>12</w:t>
            </w:r>
            <w:r w:rsidRPr="00AE0D77">
              <w:rPr>
                <w:rFonts w:eastAsia="標楷體"/>
              </w:rPr>
              <w:t>月</w:t>
            </w:r>
          </w:p>
        </w:tc>
        <w:tc>
          <w:tcPr>
            <w:tcW w:w="1314" w:type="dxa"/>
            <w:tcBorders>
              <w:top w:val="nil"/>
              <w:left w:val="single" w:sz="4" w:space="0" w:color="auto"/>
              <w:bottom w:val="nil"/>
              <w:right w:val="nil"/>
            </w:tcBorders>
          </w:tcPr>
          <w:p w:rsidR="005377F6" w:rsidRPr="00AE0D77" w:rsidRDefault="005377F6" w:rsidP="00783980">
            <w:pPr>
              <w:snapToGrid w:val="0"/>
              <w:spacing w:line="400" w:lineRule="exact"/>
              <w:ind w:rightChars="100" w:right="240"/>
              <w:jc w:val="right"/>
              <w:rPr>
                <w:rFonts w:eastAsia="標楷體"/>
              </w:rPr>
            </w:pPr>
            <w:r w:rsidRPr="00AE0D77">
              <w:rPr>
                <w:rFonts w:eastAsia="標楷體"/>
              </w:rPr>
              <w:t>4.04</w:t>
            </w:r>
          </w:p>
        </w:tc>
        <w:tc>
          <w:tcPr>
            <w:tcW w:w="1788" w:type="dxa"/>
            <w:tcBorders>
              <w:top w:val="nil"/>
              <w:left w:val="nil"/>
              <w:bottom w:val="nil"/>
              <w:right w:val="nil"/>
            </w:tcBorders>
          </w:tcPr>
          <w:p w:rsidR="005377F6" w:rsidRPr="00AE0D77" w:rsidRDefault="005377F6" w:rsidP="00783980">
            <w:pPr>
              <w:snapToGrid w:val="0"/>
              <w:spacing w:line="400" w:lineRule="exact"/>
              <w:ind w:rightChars="153" w:right="367"/>
              <w:jc w:val="right"/>
              <w:rPr>
                <w:rFonts w:eastAsia="標楷體"/>
              </w:rPr>
            </w:pPr>
            <w:r w:rsidRPr="00AE0D77">
              <w:rPr>
                <w:rFonts w:eastAsia="標楷體"/>
              </w:rPr>
              <w:t>-19.48</w:t>
            </w:r>
          </w:p>
        </w:tc>
        <w:tc>
          <w:tcPr>
            <w:tcW w:w="1782" w:type="dxa"/>
            <w:tcBorders>
              <w:top w:val="nil"/>
              <w:left w:val="nil"/>
              <w:bottom w:val="nil"/>
              <w:right w:val="nil"/>
            </w:tcBorders>
            <w:vAlign w:val="bottom"/>
          </w:tcPr>
          <w:p w:rsidR="005377F6" w:rsidRPr="00AE0D77" w:rsidRDefault="005377F6" w:rsidP="00783980">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5377F6" w:rsidRPr="00AE0D77" w:rsidRDefault="005377F6" w:rsidP="00783980">
            <w:pPr>
              <w:snapToGrid w:val="0"/>
              <w:spacing w:line="400" w:lineRule="exact"/>
              <w:ind w:rightChars="250" w:right="600"/>
              <w:jc w:val="right"/>
              <w:rPr>
                <w:rFonts w:eastAsia="標楷體"/>
              </w:rPr>
            </w:pPr>
            <w:r w:rsidRPr="00AE0D77">
              <w:rPr>
                <w:rFonts w:eastAsia="標楷體"/>
              </w:rPr>
              <w:t>5.00</w:t>
            </w:r>
          </w:p>
        </w:tc>
      </w:tr>
      <w:tr w:rsidR="005377F6" w:rsidRPr="00AE0D77" w:rsidTr="00783980">
        <w:trPr>
          <w:jc w:val="center"/>
        </w:trPr>
        <w:tc>
          <w:tcPr>
            <w:tcW w:w="1681" w:type="dxa"/>
            <w:tcBorders>
              <w:top w:val="nil"/>
              <w:bottom w:val="nil"/>
              <w:right w:val="single" w:sz="4" w:space="0" w:color="auto"/>
            </w:tcBorders>
          </w:tcPr>
          <w:p w:rsidR="005377F6" w:rsidRPr="00AE0D77" w:rsidRDefault="005377F6" w:rsidP="00783980">
            <w:pPr>
              <w:snapToGrid w:val="0"/>
              <w:spacing w:line="400" w:lineRule="exact"/>
              <w:jc w:val="both"/>
              <w:rPr>
                <w:rFonts w:eastAsia="標楷體"/>
                <w:b/>
                <w:bCs/>
              </w:rPr>
            </w:pPr>
            <w:r w:rsidRPr="00AE0D77">
              <w:rPr>
                <w:rFonts w:eastAsia="標楷體"/>
                <w:b/>
                <w:bCs/>
              </w:rPr>
              <w:t xml:space="preserve"> 106</w:t>
            </w:r>
            <w:r w:rsidRPr="00AE0D77">
              <w:rPr>
                <w:rFonts w:eastAsia="標楷體"/>
                <w:b/>
                <w:bCs/>
              </w:rPr>
              <w:t>年</w:t>
            </w:r>
            <w:r w:rsidRPr="00AE0D77">
              <w:rPr>
                <w:rFonts w:eastAsia="標楷體"/>
                <w:b/>
                <w:bCs/>
              </w:rPr>
              <w:t>1~</w:t>
            </w:r>
            <w:r>
              <w:rPr>
                <w:rFonts w:eastAsia="標楷體" w:hint="eastAsia"/>
                <w:b/>
                <w:bCs/>
              </w:rPr>
              <w:t>7</w:t>
            </w:r>
            <w:r w:rsidRPr="00AE0D77">
              <w:rPr>
                <w:rFonts w:eastAsia="標楷體"/>
                <w:b/>
                <w:bCs/>
              </w:rPr>
              <w:t>月</w:t>
            </w:r>
          </w:p>
        </w:tc>
        <w:tc>
          <w:tcPr>
            <w:tcW w:w="1314" w:type="dxa"/>
            <w:tcBorders>
              <w:top w:val="nil"/>
              <w:left w:val="single" w:sz="4" w:space="0" w:color="auto"/>
              <w:bottom w:val="nil"/>
              <w:right w:val="nil"/>
            </w:tcBorders>
          </w:tcPr>
          <w:p w:rsidR="005377F6" w:rsidRPr="00AE0D77" w:rsidRDefault="005377F6" w:rsidP="00783980">
            <w:pPr>
              <w:snapToGrid w:val="0"/>
              <w:spacing w:line="400" w:lineRule="exact"/>
              <w:ind w:rightChars="100" w:right="240"/>
              <w:jc w:val="right"/>
              <w:rPr>
                <w:rFonts w:eastAsia="標楷體"/>
                <w:b/>
                <w:bCs/>
              </w:rPr>
            </w:pPr>
            <w:r>
              <w:rPr>
                <w:rFonts w:eastAsia="標楷體" w:hint="eastAsia"/>
                <w:b/>
                <w:bCs/>
              </w:rPr>
              <w:t>44.07</w:t>
            </w:r>
          </w:p>
        </w:tc>
        <w:tc>
          <w:tcPr>
            <w:tcW w:w="1788" w:type="dxa"/>
            <w:tcBorders>
              <w:top w:val="nil"/>
              <w:left w:val="nil"/>
              <w:bottom w:val="nil"/>
              <w:right w:val="nil"/>
            </w:tcBorders>
          </w:tcPr>
          <w:p w:rsidR="005377F6" w:rsidRPr="00AE0D77" w:rsidRDefault="005377F6" w:rsidP="00783980">
            <w:pPr>
              <w:snapToGrid w:val="0"/>
              <w:spacing w:line="400" w:lineRule="exact"/>
              <w:ind w:rightChars="153" w:right="367"/>
              <w:jc w:val="right"/>
              <w:rPr>
                <w:rFonts w:eastAsia="標楷體"/>
                <w:b/>
                <w:bCs/>
              </w:rPr>
            </w:pPr>
            <w:r>
              <w:rPr>
                <w:rFonts w:eastAsia="標楷體" w:hint="eastAsia"/>
                <w:b/>
                <w:bCs/>
              </w:rPr>
              <w:t>124.72</w:t>
            </w:r>
          </w:p>
        </w:tc>
        <w:tc>
          <w:tcPr>
            <w:tcW w:w="1782" w:type="dxa"/>
            <w:tcBorders>
              <w:top w:val="nil"/>
              <w:left w:val="nil"/>
              <w:bottom w:val="nil"/>
              <w:right w:val="nil"/>
            </w:tcBorders>
            <w:vAlign w:val="bottom"/>
          </w:tcPr>
          <w:p w:rsidR="005377F6" w:rsidRPr="00AE0D77" w:rsidRDefault="005377F6" w:rsidP="00783980">
            <w:pPr>
              <w:tabs>
                <w:tab w:val="center" w:pos="572"/>
                <w:tab w:val="right" w:pos="1144"/>
              </w:tabs>
              <w:snapToGrid w:val="0"/>
              <w:spacing w:line="400" w:lineRule="exact"/>
              <w:ind w:rightChars="250" w:right="600"/>
              <w:jc w:val="right"/>
              <w:rPr>
                <w:rFonts w:eastAsia="標楷體"/>
                <w:b/>
              </w:rPr>
            </w:pPr>
            <w:r w:rsidRPr="00AE0D77">
              <w:rPr>
                <w:rFonts w:eastAsia="標楷體"/>
                <w:b/>
              </w:rPr>
              <w:t>4.92</w:t>
            </w:r>
          </w:p>
        </w:tc>
        <w:tc>
          <w:tcPr>
            <w:tcW w:w="1782" w:type="dxa"/>
            <w:tcBorders>
              <w:top w:val="nil"/>
              <w:left w:val="nil"/>
              <w:bottom w:val="nil"/>
            </w:tcBorders>
          </w:tcPr>
          <w:p w:rsidR="005377F6" w:rsidRPr="00AE0D77" w:rsidRDefault="005377F6" w:rsidP="00783980">
            <w:pPr>
              <w:snapToGrid w:val="0"/>
              <w:spacing w:line="400" w:lineRule="exact"/>
              <w:ind w:rightChars="250" w:right="600"/>
              <w:jc w:val="right"/>
              <w:rPr>
                <w:rFonts w:eastAsia="標楷體"/>
                <w:b/>
              </w:rPr>
            </w:pPr>
            <w:r w:rsidRPr="00AE0D77">
              <w:rPr>
                <w:rFonts w:eastAsia="標楷體"/>
                <w:b/>
              </w:rPr>
              <w:t>2.00</w:t>
            </w:r>
          </w:p>
        </w:tc>
      </w:tr>
      <w:tr w:rsidR="005377F6" w:rsidRPr="00AE0D77" w:rsidTr="00783980">
        <w:trPr>
          <w:jc w:val="center"/>
        </w:trPr>
        <w:tc>
          <w:tcPr>
            <w:tcW w:w="1681" w:type="dxa"/>
            <w:tcBorders>
              <w:top w:val="nil"/>
              <w:bottom w:val="nil"/>
              <w:right w:val="single" w:sz="4" w:space="0" w:color="auto"/>
            </w:tcBorders>
          </w:tcPr>
          <w:p w:rsidR="005377F6" w:rsidRPr="00AE0D77" w:rsidRDefault="005377F6" w:rsidP="00783980">
            <w:pPr>
              <w:snapToGrid w:val="0"/>
              <w:spacing w:line="400" w:lineRule="exact"/>
              <w:ind w:rightChars="150" w:right="360"/>
              <w:jc w:val="right"/>
              <w:rPr>
                <w:rFonts w:eastAsia="標楷體"/>
              </w:rPr>
            </w:pPr>
            <w:r w:rsidRPr="00AE0D77">
              <w:rPr>
                <w:rFonts w:eastAsia="標楷體"/>
              </w:rPr>
              <w:t>1</w:t>
            </w:r>
            <w:r w:rsidRPr="00AE0D77">
              <w:rPr>
                <w:rFonts w:eastAsia="標楷體"/>
              </w:rPr>
              <w:t>月</w:t>
            </w:r>
          </w:p>
        </w:tc>
        <w:tc>
          <w:tcPr>
            <w:tcW w:w="1314" w:type="dxa"/>
            <w:tcBorders>
              <w:top w:val="nil"/>
              <w:left w:val="single" w:sz="4" w:space="0" w:color="auto"/>
              <w:bottom w:val="nil"/>
              <w:right w:val="nil"/>
            </w:tcBorders>
          </w:tcPr>
          <w:p w:rsidR="005377F6" w:rsidRPr="00AE0D77" w:rsidRDefault="005377F6" w:rsidP="00783980">
            <w:pPr>
              <w:snapToGrid w:val="0"/>
              <w:spacing w:line="400" w:lineRule="exact"/>
              <w:ind w:rightChars="100" w:right="240"/>
              <w:jc w:val="right"/>
              <w:rPr>
                <w:rFonts w:eastAsia="標楷體"/>
              </w:rPr>
            </w:pPr>
            <w:r w:rsidRPr="00AE0D77">
              <w:rPr>
                <w:rFonts w:eastAsia="標楷體"/>
              </w:rPr>
              <w:t>3.67</w:t>
            </w:r>
          </w:p>
        </w:tc>
        <w:tc>
          <w:tcPr>
            <w:tcW w:w="1788" w:type="dxa"/>
            <w:tcBorders>
              <w:top w:val="nil"/>
              <w:left w:val="nil"/>
              <w:bottom w:val="nil"/>
              <w:right w:val="nil"/>
            </w:tcBorders>
          </w:tcPr>
          <w:p w:rsidR="005377F6" w:rsidRPr="00AE0D77" w:rsidRDefault="005377F6" w:rsidP="00783980">
            <w:pPr>
              <w:snapToGrid w:val="0"/>
              <w:spacing w:line="400" w:lineRule="exact"/>
              <w:ind w:rightChars="153" w:right="367"/>
              <w:jc w:val="right"/>
              <w:rPr>
                <w:rFonts w:eastAsia="標楷體"/>
              </w:rPr>
            </w:pPr>
            <w:r w:rsidRPr="00AE0D77">
              <w:rPr>
                <w:rFonts w:eastAsia="標楷體"/>
              </w:rPr>
              <w:t>26.44</w:t>
            </w:r>
          </w:p>
        </w:tc>
        <w:tc>
          <w:tcPr>
            <w:tcW w:w="1782" w:type="dxa"/>
            <w:tcBorders>
              <w:top w:val="nil"/>
              <w:left w:val="nil"/>
              <w:bottom w:val="nil"/>
              <w:right w:val="nil"/>
            </w:tcBorders>
            <w:vAlign w:val="bottom"/>
          </w:tcPr>
          <w:p w:rsidR="005377F6" w:rsidRPr="00AE0D77" w:rsidRDefault="005377F6" w:rsidP="00783980">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5377F6" w:rsidRPr="00AE0D77" w:rsidRDefault="005377F6" w:rsidP="00783980">
            <w:pPr>
              <w:snapToGrid w:val="0"/>
              <w:spacing w:line="400" w:lineRule="exact"/>
              <w:ind w:rightChars="250" w:right="600"/>
              <w:jc w:val="right"/>
              <w:rPr>
                <w:rFonts w:eastAsia="標楷體"/>
              </w:rPr>
            </w:pPr>
            <w:r w:rsidRPr="00AE0D77">
              <w:rPr>
                <w:rFonts w:eastAsia="標楷體"/>
              </w:rPr>
              <w:t>2.00</w:t>
            </w:r>
          </w:p>
        </w:tc>
      </w:tr>
      <w:tr w:rsidR="005377F6" w:rsidRPr="00AE0D77" w:rsidTr="00783980">
        <w:trPr>
          <w:jc w:val="center"/>
        </w:trPr>
        <w:tc>
          <w:tcPr>
            <w:tcW w:w="1681" w:type="dxa"/>
            <w:tcBorders>
              <w:top w:val="nil"/>
              <w:bottom w:val="nil"/>
              <w:right w:val="single" w:sz="4" w:space="0" w:color="auto"/>
            </w:tcBorders>
          </w:tcPr>
          <w:p w:rsidR="005377F6" w:rsidRPr="00AE0D77" w:rsidRDefault="005377F6" w:rsidP="00783980">
            <w:pPr>
              <w:snapToGrid w:val="0"/>
              <w:spacing w:line="400" w:lineRule="exact"/>
              <w:ind w:rightChars="150" w:right="360"/>
              <w:jc w:val="right"/>
              <w:rPr>
                <w:rFonts w:eastAsia="標楷體"/>
              </w:rPr>
            </w:pPr>
            <w:r w:rsidRPr="00AE0D77">
              <w:rPr>
                <w:rFonts w:eastAsia="標楷體"/>
              </w:rPr>
              <w:t>2</w:t>
            </w:r>
            <w:r w:rsidRPr="00AE0D77">
              <w:rPr>
                <w:rFonts w:eastAsia="標楷體"/>
              </w:rPr>
              <w:t>月</w:t>
            </w:r>
          </w:p>
        </w:tc>
        <w:tc>
          <w:tcPr>
            <w:tcW w:w="1314" w:type="dxa"/>
            <w:tcBorders>
              <w:top w:val="nil"/>
              <w:left w:val="single" w:sz="4" w:space="0" w:color="auto"/>
              <w:bottom w:val="nil"/>
              <w:right w:val="nil"/>
            </w:tcBorders>
          </w:tcPr>
          <w:p w:rsidR="005377F6" w:rsidRPr="00AE0D77" w:rsidRDefault="005377F6" w:rsidP="00783980">
            <w:pPr>
              <w:snapToGrid w:val="0"/>
              <w:spacing w:line="400" w:lineRule="exact"/>
              <w:ind w:rightChars="100" w:right="240"/>
              <w:jc w:val="right"/>
              <w:rPr>
                <w:rFonts w:eastAsia="標楷體"/>
              </w:rPr>
            </w:pPr>
            <w:r w:rsidRPr="00AE0D77">
              <w:rPr>
                <w:rFonts w:eastAsia="標楷體"/>
              </w:rPr>
              <w:t>2.05</w:t>
            </w:r>
          </w:p>
        </w:tc>
        <w:tc>
          <w:tcPr>
            <w:tcW w:w="1788" w:type="dxa"/>
            <w:tcBorders>
              <w:top w:val="nil"/>
              <w:left w:val="nil"/>
              <w:bottom w:val="nil"/>
              <w:right w:val="nil"/>
            </w:tcBorders>
          </w:tcPr>
          <w:p w:rsidR="005377F6" w:rsidRPr="00AE0D77" w:rsidRDefault="005377F6" w:rsidP="00783980">
            <w:pPr>
              <w:snapToGrid w:val="0"/>
              <w:spacing w:line="400" w:lineRule="exact"/>
              <w:ind w:rightChars="153" w:right="367"/>
              <w:jc w:val="right"/>
              <w:rPr>
                <w:rFonts w:eastAsia="標楷體"/>
              </w:rPr>
            </w:pPr>
            <w:r w:rsidRPr="00AE0D77">
              <w:rPr>
                <w:rFonts w:eastAsia="標楷體"/>
              </w:rPr>
              <w:t>33.17</w:t>
            </w:r>
          </w:p>
        </w:tc>
        <w:tc>
          <w:tcPr>
            <w:tcW w:w="1782" w:type="dxa"/>
            <w:tcBorders>
              <w:top w:val="nil"/>
              <w:left w:val="nil"/>
              <w:bottom w:val="nil"/>
              <w:right w:val="nil"/>
            </w:tcBorders>
            <w:vAlign w:val="bottom"/>
          </w:tcPr>
          <w:p w:rsidR="005377F6" w:rsidRPr="00AE0D77" w:rsidRDefault="005377F6" w:rsidP="00783980">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5377F6" w:rsidRPr="00AE0D77" w:rsidRDefault="005377F6" w:rsidP="00783980">
            <w:pPr>
              <w:snapToGrid w:val="0"/>
              <w:spacing w:line="400" w:lineRule="exact"/>
              <w:ind w:rightChars="250" w:right="600"/>
              <w:jc w:val="right"/>
              <w:rPr>
                <w:rFonts w:eastAsia="標楷體"/>
              </w:rPr>
            </w:pPr>
            <w:r w:rsidRPr="00AE0D77">
              <w:rPr>
                <w:rFonts w:eastAsia="標楷體"/>
              </w:rPr>
              <w:t>0.00</w:t>
            </w:r>
          </w:p>
        </w:tc>
      </w:tr>
      <w:tr w:rsidR="005377F6" w:rsidRPr="00AE0D77" w:rsidTr="00783980">
        <w:trPr>
          <w:jc w:val="center"/>
        </w:trPr>
        <w:tc>
          <w:tcPr>
            <w:tcW w:w="1681" w:type="dxa"/>
            <w:tcBorders>
              <w:top w:val="nil"/>
              <w:bottom w:val="nil"/>
              <w:right w:val="single" w:sz="4" w:space="0" w:color="auto"/>
            </w:tcBorders>
          </w:tcPr>
          <w:p w:rsidR="005377F6" w:rsidRPr="00AE0D77" w:rsidRDefault="005377F6" w:rsidP="00783980">
            <w:pPr>
              <w:snapToGrid w:val="0"/>
              <w:spacing w:line="400" w:lineRule="exact"/>
              <w:ind w:rightChars="150" w:right="360"/>
              <w:jc w:val="right"/>
              <w:rPr>
                <w:rFonts w:eastAsia="標楷體"/>
              </w:rPr>
            </w:pPr>
            <w:r w:rsidRPr="00AE0D77">
              <w:rPr>
                <w:rFonts w:eastAsia="標楷體"/>
              </w:rPr>
              <w:t>3</w:t>
            </w:r>
            <w:r w:rsidRPr="00AE0D77">
              <w:rPr>
                <w:rFonts w:eastAsia="標楷體"/>
              </w:rPr>
              <w:t>月</w:t>
            </w:r>
          </w:p>
        </w:tc>
        <w:tc>
          <w:tcPr>
            <w:tcW w:w="1314" w:type="dxa"/>
            <w:tcBorders>
              <w:top w:val="nil"/>
              <w:left w:val="single" w:sz="4" w:space="0" w:color="auto"/>
              <w:bottom w:val="nil"/>
              <w:right w:val="nil"/>
            </w:tcBorders>
          </w:tcPr>
          <w:p w:rsidR="005377F6" w:rsidRPr="00AE0D77" w:rsidRDefault="005377F6" w:rsidP="00783980">
            <w:pPr>
              <w:snapToGrid w:val="0"/>
              <w:spacing w:line="400" w:lineRule="exact"/>
              <w:ind w:rightChars="100" w:right="240"/>
              <w:jc w:val="right"/>
              <w:rPr>
                <w:rFonts w:eastAsia="標楷體"/>
              </w:rPr>
            </w:pPr>
            <w:r w:rsidRPr="00AE0D77">
              <w:rPr>
                <w:rFonts w:eastAsia="標楷體"/>
              </w:rPr>
              <w:t>5.22</w:t>
            </w:r>
          </w:p>
        </w:tc>
        <w:tc>
          <w:tcPr>
            <w:tcW w:w="1788" w:type="dxa"/>
            <w:tcBorders>
              <w:top w:val="nil"/>
              <w:left w:val="nil"/>
              <w:bottom w:val="nil"/>
              <w:right w:val="nil"/>
            </w:tcBorders>
          </w:tcPr>
          <w:p w:rsidR="005377F6" w:rsidRPr="00AE0D77" w:rsidRDefault="005377F6" w:rsidP="00783980">
            <w:pPr>
              <w:snapToGrid w:val="0"/>
              <w:spacing w:line="400" w:lineRule="exact"/>
              <w:ind w:rightChars="153" w:right="367"/>
              <w:jc w:val="right"/>
              <w:rPr>
                <w:rFonts w:eastAsia="標楷體"/>
              </w:rPr>
            </w:pPr>
            <w:r w:rsidRPr="00AE0D77">
              <w:rPr>
                <w:rFonts w:eastAsia="標楷體"/>
              </w:rPr>
              <w:t>33.18</w:t>
            </w:r>
          </w:p>
        </w:tc>
        <w:tc>
          <w:tcPr>
            <w:tcW w:w="1782" w:type="dxa"/>
            <w:tcBorders>
              <w:top w:val="nil"/>
              <w:left w:val="nil"/>
              <w:bottom w:val="nil"/>
              <w:right w:val="nil"/>
            </w:tcBorders>
            <w:vAlign w:val="bottom"/>
          </w:tcPr>
          <w:p w:rsidR="005377F6" w:rsidRPr="00AE0D77" w:rsidRDefault="005377F6" w:rsidP="00783980">
            <w:pPr>
              <w:tabs>
                <w:tab w:val="center" w:pos="572"/>
                <w:tab w:val="right" w:pos="1144"/>
              </w:tabs>
              <w:snapToGrid w:val="0"/>
              <w:spacing w:line="400" w:lineRule="exact"/>
              <w:ind w:rightChars="250" w:right="600"/>
              <w:jc w:val="right"/>
              <w:rPr>
                <w:rFonts w:eastAsia="標楷體"/>
              </w:rPr>
            </w:pPr>
            <w:r w:rsidRPr="00AE0D77">
              <w:rPr>
                <w:rFonts w:eastAsia="標楷體"/>
              </w:rPr>
              <w:t>0.62</w:t>
            </w:r>
          </w:p>
        </w:tc>
        <w:tc>
          <w:tcPr>
            <w:tcW w:w="1782" w:type="dxa"/>
            <w:tcBorders>
              <w:top w:val="nil"/>
              <w:left w:val="nil"/>
              <w:bottom w:val="nil"/>
            </w:tcBorders>
          </w:tcPr>
          <w:p w:rsidR="005377F6" w:rsidRPr="00AE0D77" w:rsidRDefault="005377F6" w:rsidP="00783980">
            <w:pPr>
              <w:snapToGrid w:val="0"/>
              <w:spacing w:line="400" w:lineRule="exact"/>
              <w:ind w:rightChars="250" w:right="600"/>
              <w:jc w:val="right"/>
              <w:rPr>
                <w:rFonts w:eastAsia="標楷體"/>
              </w:rPr>
            </w:pPr>
            <w:r w:rsidRPr="00AE0D77">
              <w:rPr>
                <w:rFonts w:eastAsia="標楷體"/>
              </w:rPr>
              <w:t>0.00</w:t>
            </w:r>
          </w:p>
        </w:tc>
      </w:tr>
      <w:tr w:rsidR="005377F6" w:rsidRPr="00AE0D77" w:rsidTr="00783980">
        <w:trPr>
          <w:jc w:val="center"/>
        </w:trPr>
        <w:tc>
          <w:tcPr>
            <w:tcW w:w="1681" w:type="dxa"/>
            <w:tcBorders>
              <w:top w:val="nil"/>
              <w:bottom w:val="nil"/>
              <w:right w:val="single" w:sz="4" w:space="0" w:color="auto"/>
            </w:tcBorders>
          </w:tcPr>
          <w:p w:rsidR="005377F6" w:rsidRPr="00AE0D77" w:rsidRDefault="005377F6" w:rsidP="00783980">
            <w:pPr>
              <w:snapToGrid w:val="0"/>
              <w:spacing w:line="400" w:lineRule="exact"/>
              <w:ind w:rightChars="150" w:right="360"/>
              <w:jc w:val="right"/>
              <w:rPr>
                <w:rFonts w:eastAsia="標楷體"/>
              </w:rPr>
            </w:pPr>
            <w:r w:rsidRPr="00AE0D77">
              <w:rPr>
                <w:rFonts w:eastAsia="標楷體"/>
              </w:rPr>
              <w:t>4</w:t>
            </w:r>
            <w:r w:rsidRPr="00AE0D77">
              <w:rPr>
                <w:rFonts w:eastAsia="標楷體"/>
              </w:rPr>
              <w:t>月</w:t>
            </w:r>
          </w:p>
        </w:tc>
        <w:tc>
          <w:tcPr>
            <w:tcW w:w="1314" w:type="dxa"/>
            <w:tcBorders>
              <w:top w:val="nil"/>
              <w:left w:val="single" w:sz="4" w:space="0" w:color="auto"/>
              <w:bottom w:val="nil"/>
              <w:right w:val="nil"/>
            </w:tcBorders>
          </w:tcPr>
          <w:p w:rsidR="005377F6" w:rsidRPr="00AE0D77" w:rsidRDefault="005377F6" w:rsidP="00783980">
            <w:pPr>
              <w:snapToGrid w:val="0"/>
              <w:spacing w:line="400" w:lineRule="exact"/>
              <w:ind w:rightChars="100" w:right="240"/>
              <w:jc w:val="right"/>
              <w:rPr>
                <w:rFonts w:eastAsia="標楷體"/>
              </w:rPr>
            </w:pPr>
            <w:r w:rsidRPr="00AE0D77">
              <w:rPr>
                <w:rFonts w:eastAsia="標楷體"/>
              </w:rPr>
              <w:t>3.68</w:t>
            </w:r>
          </w:p>
        </w:tc>
        <w:tc>
          <w:tcPr>
            <w:tcW w:w="1788" w:type="dxa"/>
            <w:tcBorders>
              <w:top w:val="nil"/>
              <w:left w:val="nil"/>
              <w:bottom w:val="nil"/>
              <w:right w:val="nil"/>
            </w:tcBorders>
          </w:tcPr>
          <w:p w:rsidR="005377F6" w:rsidRPr="00AE0D77" w:rsidRDefault="005377F6" w:rsidP="00783980">
            <w:pPr>
              <w:snapToGrid w:val="0"/>
              <w:spacing w:line="400" w:lineRule="exact"/>
              <w:ind w:rightChars="153" w:right="367"/>
              <w:jc w:val="right"/>
              <w:rPr>
                <w:rFonts w:eastAsia="標楷體"/>
              </w:rPr>
            </w:pPr>
            <w:r w:rsidRPr="00AE0D77">
              <w:rPr>
                <w:rFonts w:eastAsia="標楷體"/>
              </w:rPr>
              <w:t>12.74</w:t>
            </w:r>
          </w:p>
        </w:tc>
        <w:tc>
          <w:tcPr>
            <w:tcW w:w="1782" w:type="dxa"/>
            <w:tcBorders>
              <w:top w:val="nil"/>
              <w:left w:val="nil"/>
              <w:bottom w:val="nil"/>
              <w:right w:val="nil"/>
            </w:tcBorders>
            <w:vAlign w:val="bottom"/>
          </w:tcPr>
          <w:p w:rsidR="005377F6" w:rsidRPr="00AE0D77" w:rsidRDefault="005377F6" w:rsidP="00783980">
            <w:pPr>
              <w:tabs>
                <w:tab w:val="center" w:pos="572"/>
                <w:tab w:val="right" w:pos="1144"/>
              </w:tabs>
              <w:snapToGrid w:val="0"/>
              <w:spacing w:line="400" w:lineRule="exact"/>
              <w:ind w:rightChars="250" w:right="600"/>
              <w:jc w:val="right"/>
              <w:rPr>
                <w:rFonts w:eastAsia="標楷體"/>
              </w:rPr>
            </w:pPr>
            <w:r w:rsidRPr="00AE0D77">
              <w:rPr>
                <w:rFonts w:eastAsia="標楷體"/>
              </w:rPr>
              <w:t>4.30</w:t>
            </w:r>
          </w:p>
        </w:tc>
        <w:tc>
          <w:tcPr>
            <w:tcW w:w="1782" w:type="dxa"/>
            <w:tcBorders>
              <w:top w:val="nil"/>
              <w:left w:val="nil"/>
              <w:bottom w:val="nil"/>
            </w:tcBorders>
          </w:tcPr>
          <w:p w:rsidR="005377F6" w:rsidRPr="00AE0D77" w:rsidRDefault="005377F6" w:rsidP="00783980">
            <w:pPr>
              <w:snapToGrid w:val="0"/>
              <w:spacing w:line="400" w:lineRule="exact"/>
              <w:ind w:rightChars="250" w:right="600"/>
              <w:jc w:val="right"/>
              <w:rPr>
                <w:rFonts w:eastAsia="標楷體"/>
              </w:rPr>
            </w:pPr>
            <w:r w:rsidRPr="00AE0D77">
              <w:rPr>
                <w:rFonts w:eastAsia="標楷體"/>
              </w:rPr>
              <w:t>0.00</w:t>
            </w:r>
          </w:p>
        </w:tc>
      </w:tr>
      <w:tr w:rsidR="005377F6" w:rsidRPr="00AE0D77" w:rsidTr="00783980">
        <w:trPr>
          <w:jc w:val="center"/>
        </w:trPr>
        <w:tc>
          <w:tcPr>
            <w:tcW w:w="1681" w:type="dxa"/>
            <w:tcBorders>
              <w:top w:val="nil"/>
              <w:bottom w:val="nil"/>
              <w:right w:val="single" w:sz="4" w:space="0" w:color="auto"/>
            </w:tcBorders>
          </w:tcPr>
          <w:p w:rsidR="005377F6" w:rsidRPr="00AE0D77" w:rsidRDefault="005377F6" w:rsidP="00783980">
            <w:pPr>
              <w:snapToGrid w:val="0"/>
              <w:spacing w:line="400" w:lineRule="exact"/>
              <w:ind w:rightChars="150" w:right="360"/>
              <w:jc w:val="right"/>
              <w:rPr>
                <w:rFonts w:eastAsia="標楷體"/>
              </w:rPr>
            </w:pPr>
            <w:r w:rsidRPr="00AE0D77">
              <w:rPr>
                <w:rFonts w:eastAsia="標楷體"/>
              </w:rPr>
              <w:t>5</w:t>
            </w:r>
            <w:r w:rsidRPr="00AE0D77">
              <w:rPr>
                <w:rFonts w:eastAsia="標楷體"/>
              </w:rPr>
              <w:t>月</w:t>
            </w:r>
          </w:p>
        </w:tc>
        <w:tc>
          <w:tcPr>
            <w:tcW w:w="1314" w:type="dxa"/>
            <w:tcBorders>
              <w:top w:val="nil"/>
              <w:left w:val="single" w:sz="4" w:space="0" w:color="auto"/>
              <w:bottom w:val="nil"/>
              <w:right w:val="nil"/>
            </w:tcBorders>
          </w:tcPr>
          <w:p w:rsidR="005377F6" w:rsidRPr="00AE0D77" w:rsidRDefault="005377F6" w:rsidP="00783980">
            <w:pPr>
              <w:snapToGrid w:val="0"/>
              <w:spacing w:line="400" w:lineRule="exact"/>
              <w:ind w:rightChars="100" w:right="240"/>
              <w:jc w:val="right"/>
              <w:rPr>
                <w:rFonts w:eastAsia="標楷體"/>
              </w:rPr>
            </w:pPr>
            <w:r w:rsidRPr="00AE0D77">
              <w:rPr>
                <w:rFonts w:eastAsia="標楷體"/>
              </w:rPr>
              <w:t>18.55</w:t>
            </w:r>
          </w:p>
        </w:tc>
        <w:tc>
          <w:tcPr>
            <w:tcW w:w="1788" w:type="dxa"/>
            <w:tcBorders>
              <w:top w:val="nil"/>
              <w:left w:val="nil"/>
              <w:bottom w:val="nil"/>
              <w:right w:val="nil"/>
            </w:tcBorders>
          </w:tcPr>
          <w:p w:rsidR="005377F6" w:rsidRPr="00AE0D77" w:rsidRDefault="005377F6" w:rsidP="00783980">
            <w:pPr>
              <w:snapToGrid w:val="0"/>
              <w:spacing w:line="400" w:lineRule="exact"/>
              <w:ind w:rightChars="153" w:right="367"/>
              <w:jc w:val="right"/>
              <w:rPr>
                <w:rFonts w:eastAsia="標楷體"/>
              </w:rPr>
            </w:pPr>
            <w:r w:rsidRPr="00AE0D77">
              <w:rPr>
                <w:rFonts w:eastAsia="標楷體"/>
              </w:rPr>
              <w:t>21.63</w:t>
            </w:r>
          </w:p>
        </w:tc>
        <w:tc>
          <w:tcPr>
            <w:tcW w:w="1782" w:type="dxa"/>
            <w:tcBorders>
              <w:top w:val="nil"/>
              <w:left w:val="nil"/>
              <w:bottom w:val="nil"/>
              <w:right w:val="nil"/>
            </w:tcBorders>
            <w:vAlign w:val="bottom"/>
          </w:tcPr>
          <w:p w:rsidR="005377F6" w:rsidRPr="00AE0D77" w:rsidRDefault="005377F6" w:rsidP="00783980">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5377F6" w:rsidRPr="00AE0D77" w:rsidRDefault="005377F6" w:rsidP="00783980">
            <w:pPr>
              <w:snapToGrid w:val="0"/>
              <w:spacing w:line="400" w:lineRule="exact"/>
              <w:ind w:rightChars="250" w:right="600"/>
              <w:jc w:val="right"/>
              <w:rPr>
                <w:rFonts w:eastAsia="標楷體"/>
              </w:rPr>
            </w:pPr>
            <w:r w:rsidRPr="00AE0D77">
              <w:rPr>
                <w:rFonts w:eastAsia="標楷體"/>
              </w:rPr>
              <w:t>0.00</w:t>
            </w:r>
          </w:p>
        </w:tc>
      </w:tr>
      <w:tr w:rsidR="005377F6" w:rsidRPr="00AE0D77" w:rsidTr="00783980">
        <w:trPr>
          <w:jc w:val="center"/>
        </w:trPr>
        <w:tc>
          <w:tcPr>
            <w:tcW w:w="1681" w:type="dxa"/>
            <w:tcBorders>
              <w:top w:val="nil"/>
              <w:bottom w:val="nil"/>
              <w:right w:val="single" w:sz="4" w:space="0" w:color="auto"/>
            </w:tcBorders>
          </w:tcPr>
          <w:p w:rsidR="005377F6" w:rsidRPr="00AE0D77" w:rsidRDefault="005377F6" w:rsidP="00783980">
            <w:pPr>
              <w:snapToGrid w:val="0"/>
              <w:spacing w:line="400" w:lineRule="exact"/>
              <w:ind w:rightChars="150" w:right="360"/>
              <w:jc w:val="right"/>
              <w:rPr>
                <w:rFonts w:eastAsia="標楷體"/>
              </w:rPr>
            </w:pPr>
            <w:r>
              <w:rPr>
                <w:rFonts w:eastAsia="標楷體" w:hint="eastAsia"/>
              </w:rPr>
              <w:t>6</w:t>
            </w:r>
            <w:r>
              <w:rPr>
                <w:rFonts w:eastAsia="標楷體" w:hint="eastAsia"/>
              </w:rPr>
              <w:t>月</w:t>
            </w:r>
          </w:p>
        </w:tc>
        <w:tc>
          <w:tcPr>
            <w:tcW w:w="1314" w:type="dxa"/>
            <w:tcBorders>
              <w:top w:val="nil"/>
              <w:left w:val="single" w:sz="4" w:space="0" w:color="auto"/>
              <w:bottom w:val="nil"/>
              <w:right w:val="nil"/>
            </w:tcBorders>
          </w:tcPr>
          <w:p w:rsidR="005377F6" w:rsidRPr="00AE0D77" w:rsidRDefault="005377F6" w:rsidP="00783980">
            <w:pPr>
              <w:snapToGrid w:val="0"/>
              <w:spacing w:line="400" w:lineRule="exact"/>
              <w:ind w:rightChars="100" w:right="240"/>
              <w:jc w:val="right"/>
              <w:rPr>
                <w:rFonts w:eastAsia="標楷體"/>
              </w:rPr>
            </w:pPr>
            <w:r>
              <w:rPr>
                <w:rFonts w:eastAsia="標楷體" w:hint="eastAsia"/>
              </w:rPr>
              <w:t>4.56</w:t>
            </w:r>
          </w:p>
        </w:tc>
        <w:tc>
          <w:tcPr>
            <w:tcW w:w="1788" w:type="dxa"/>
            <w:tcBorders>
              <w:top w:val="nil"/>
              <w:left w:val="nil"/>
              <w:bottom w:val="nil"/>
              <w:right w:val="nil"/>
            </w:tcBorders>
          </w:tcPr>
          <w:p w:rsidR="005377F6" w:rsidRPr="00AE0D77" w:rsidRDefault="005377F6" w:rsidP="00783980">
            <w:pPr>
              <w:snapToGrid w:val="0"/>
              <w:spacing w:line="400" w:lineRule="exact"/>
              <w:ind w:rightChars="153" w:right="367"/>
              <w:jc w:val="right"/>
              <w:rPr>
                <w:rFonts w:eastAsia="標楷體"/>
              </w:rPr>
            </w:pPr>
            <w:r>
              <w:rPr>
                <w:rFonts w:eastAsia="標楷體" w:hint="eastAsia"/>
              </w:rPr>
              <w:t>6.96</w:t>
            </w:r>
          </w:p>
        </w:tc>
        <w:tc>
          <w:tcPr>
            <w:tcW w:w="1782" w:type="dxa"/>
            <w:tcBorders>
              <w:top w:val="nil"/>
              <w:left w:val="nil"/>
              <w:bottom w:val="nil"/>
              <w:right w:val="nil"/>
            </w:tcBorders>
            <w:vAlign w:val="bottom"/>
          </w:tcPr>
          <w:p w:rsidR="005377F6" w:rsidRPr="00AE0D77" w:rsidRDefault="005377F6" w:rsidP="00783980">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5377F6" w:rsidRPr="00AE0D77" w:rsidRDefault="005377F6" w:rsidP="00783980">
            <w:pPr>
              <w:snapToGrid w:val="0"/>
              <w:spacing w:line="400" w:lineRule="exact"/>
              <w:ind w:rightChars="250" w:right="600"/>
              <w:jc w:val="right"/>
              <w:rPr>
                <w:rFonts w:eastAsia="標楷體"/>
              </w:rPr>
            </w:pPr>
            <w:r>
              <w:rPr>
                <w:rFonts w:eastAsia="標楷體" w:hint="eastAsia"/>
              </w:rPr>
              <w:t>0.00</w:t>
            </w:r>
          </w:p>
        </w:tc>
      </w:tr>
      <w:tr w:rsidR="005377F6" w:rsidRPr="00AE0D77" w:rsidTr="00783980">
        <w:trPr>
          <w:jc w:val="center"/>
        </w:trPr>
        <w:tc>
          <w:tcPr>
            <w:tcW w:w="1681" w:type="dxa"/>
            <w:tcBorders>
              <w:top w:val="nil"/>
              <w:bottom w:val="single" w:sz="4" w:space="0" w:color="auto"/>
              <w:right w:val="single" w:sz="4" w:space="0" w:color="auto"/>
            </w:tcBorders>
          </w:tcPr>
          <w:p w:rsidR="005377F6" w:rsidRDefault="005377F6" w:rsidP="00783980">
            <w:pPr>
              <w:snapToGrid w:val="0"/>
              <w:spacing w:line="400" w:lineRule="exact"/>
              <w:ind w:rightChars="150" w:right="360"/>
              <w:jc w:val="right"/>
              <w:rPr>
                <w:rFonts w:eastAsia="標楷體"/>
              </w:rPr>
            </w:pPr>
            <w:r>
              <w:rPr>
                <w:rFonts w:eastAsia="標楷體" w:hint="eastAsia"/>
              </w:rPr>
              <w:t>7</w:t>
            </w:r>
            <w:r>
              <w:rPr>
                <w:rFonts w:eastAsia="標楷體" w:hint="eastAsia"/>
              </w:rPr>
              <w:t>月</w:t>
            </w:r>
          </w:p>
        </w:tc>
        <w:tc>
          <w:tcPr>
            <w:tcW w:w="1314" w:type="dxa"/>
            <w:tcBorders>
              <w:top w:val="nil"/>
              <w:left w:val="single" w:sz="4" w:space="0" w:color="auto"/>
              <w:bottom w:val="single" w:sz="4" w:space="0" w:color="auto"/>
              <w:right w:val="nil"/>
            </w:tcBorders>
          </w:tcPr>
          <w:p w:rsidR="005377F6" w:rsidRDefault="005377F6" w:rsidP="00783980">
            <w:pPr>
              <w:snapToGrid w:val="0"/>
              <w:spacing w:line="400" w:lineRule="exact"/>
              <w:ind w:rightChars="100" w:right="240"/>
              <w:jc w:val="right"/>
              <w:rPr>
                <w:rFonts w:eastAsia="標楷體"/>
              </w:rPr>
            </w:pPr>
            <w:r>
              <w:rPr>
                <w:rFonts w:eastAsia="標楷體" w:hint="eastAsia"/>
              </w:rPr>
              <w:t>6.35</w:t>
            </w:r>
          </w:p>
        </w:tc>
        <w:tc>
          <w:tcPr>
            <w:tcW w:w="1788" w:type="dxa"/>
            <w:tcBorders>
              <w:top w:val="nil"/>
              <w:left w:val="nil"/>
              <w:bottom w:val="single" w:sz="4" w:space="0" w:color="auto"/>
              <w:right w:val="nil"/>
            </w:tcBorders>
          </w:tcPr>
          <w:p w:rsidR="005377F6" w:rsidRDefault="005377F6" w:rsidP="00783980">
            <w:pPr>
              <w:snapToGrid w:val="0"/>
              <w:spacing w:line="400" w:lineRule="exact"/>
              <w:ind w:rightChars="153" w:right="367"/>
              <w:jc w:val="right"/>
              <w:rPr>
                <w:rFonts w:eastAsia="標楷體"/>
              </w:rPr>
            </w:pPr>
            <w:r>
              <w:rPr>
                <w:rFonts w:eastAsia="標楷體" w:hint="eastAsia"/>
              </w:rPr>
              <w:t>-9.40</w:t>
            </w:r>
          </w:p>
        </w:tc>
        <w:tc>
          <w:tcPr>
            <w:tcW w:w="1782" w:type="dxa"/>
            <w:tcBorders>
              <w:top w:val="nil"/>
              <w:left w:val="nil"/>
              <w:bottom w:val="single" w:sz="4" w:space="0" w:color="auto"/>
              <w:right w:val="nil"/>
            </w:tcBorders>
            <w:vAlign w:val="bottom"/>
          </w:tcPr>
          <w:p w:rsidR="005377F6" w:rsidRDefault="005377F6" w:rsidP="00783980">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5377F6" w:rsidRDefault="005377F6" w:rsidP="00783980">
            <w:pPr>
              <w:snapToGrid w:val="0"/>
              <w:spacing w:line="400" w:lineRule="exact"/>
              <w:ind w:rightChars="250" w:right="600"/>
              <w:jc w:val="right"/>
              <w:rPr>
                <w:rFonts w:eastAsia="標楷體"/>
              </w:rPr>
            </w:pPr>
            <w:r>
              <w:rPr>
                <w:rFonts w:eastAsia="標楷體" w:hint="eastAsia"/>
              </w:rPr>
              <w:t>0.00</w:t>
            </w:r>
          </w:p>
        </w:tc>
      </w:tr>
    </w:tbl>
    <w:p w:rsidR="005377F6" w:rsidRPr="00AE0D77" w:rsidRDefault="005377F6" w:rsidP="005377F6">
      <w:pPr>
        <w:pStyle w:val="af"/>
        <w:snapToGrid w:val="0"/>
        <w:spacing w:line="240" w:lineRule="atLeast"/>
        <w:ind w:leftChars="0" w:left="0" w:firstLineChars="0" w:firstLine="0"/>
        <w:rPr>
          <w:szCs w:val="22"/>
        </w:rPr>
      </w:pPr>
      <w:r w:rsidRPr="00AE0D77">
        <w:rPr>
          <w:szCs w:val="22"/>
        </w:rPr>
        <w:t>資料來源：金管會、經濟部投審會。</w:t>
      </w:r>
    </w:p>
    <w:p w:rsidR="005377F6" w:rsidRPr="00AE0D77" w:rsidRDefault="005377F6" w:rsidP="005377F6">
      <w:pPr>
        <w:pStyle w:val="af"/>
        <w:snapToGrid w:val="0"/>
        <w:spacing w:line="240" w:lineRule="atLeast"/>
        <w:ind w:leftChars="0" w:left="0" w:firstLineChars="0" w:firstLine="0"/>
        <w:rPr>
          <w:szCs w:val="22"/>
        </w:rPr>
      </w:pPr>
    </w:p>
    <w:p w:rsidR="005377F6" w:rsidRPr="00AE0D77" w:rsidRDefault="005377F6" w:rsidP="005377F6">
      <w:pPr>
        <w:pStyle w:val="af"/>
        <w:snapToGrid w:val="0"/>
        <w:spacing w:line="240" w:lineRule="atLeast"/>
        <w:ind w:leftChars="0" w:left="0" w:firstLineChars="0" w:firstLine="0"/>
        <w:rPr>
          <w:szCs w:val="22"/>
        </w:rPr>
      </w:pPr>
    </w:p>
    <w:p w:rsidR="005377F6" w:rsidRPr="00AE0D77" w:rsidRDefault="005377F6" w:rsidP="005377F6">
      <w:pPr>
        <w:pStyle w:val="af"/>
        <w:snapToGrid w:val="0"/>
        <w:spacing w:line="240" w:lineRule="atLeast"/>
        <w:ind w:leftChars="0" w:left="0" w:firstLineChars="0" w:firstLine="0"/>
        <w:rPr>
          <w:szCs w:val="22"/>
        </w:rPr>
      </w:pPr>
    </w:p>
    <w:p w:rsidR="005377F6" w:rsidRPr="00AE0D77" w:rsidRDefault="005377F6" w:rsidP="005377F6">
      <w:pPr>
        <w:pStyle w:val="af"/>
        <w:snapToGrid w:val="0"/>
        <w:spacing w:line="240" w:lineRule="atLeast"/>
        <w:ind w:leftChars="0" w:left="0" w:firstLineChars="0" w:firstLine="0"/>
        <w:rPr>
          <w:szCs w:val="22"/>
        </w:rPr>
      </w:pPr>
    </w:p>
    <w:p w:rsidR="005377F6" w:rsidRPr="00AE0D77" w:rsidRDefault="005377F6" w:rsidP="005377F6">
      <w:pPr>
        <w:pStyle w:val="af"/>
        <w:snapToGrid w:val="0"/>
        <w:spacing w:line="240" w:lineRule="atLeast"/>
        <w:ind w:leftChars="0" w:left="0" w:firstLineChars="0" w:firstLine="0"/>
        <w:rPr>
          <w:szCs w:val="22"/>
        </w:rPr>
      </w:pPr>
    </w:p>
    <w:p w:rsidR="005377F6" w:rsidRPr="00AE0D77" w:rsidRDefault="005377F6" w:rsidP="005377F6">
      <w:pPr>
        <w:pStyle w:val="af"/>
        <w:snapToGrid w:val="0"/>
        <w:spacing w:line="240" w:lineRule="atLeast"/>
        <w:ind w:leftChars="0" w:left="0" w:firstLineChars="0" w:firstLine="0"/>
        <w:rPr>
          <w:szCs w:val="22"/>
        </w:rPr>
      </w:pPr>
    </w:p>
    <w:p w:rsidR="005377F6" w:rsidRPr="00AE0D77" w:rsidRDefault="005377F6" w:rsidP="005377F6">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pPr>
    </w:p>
    <w:p w:rsidR="001D5182" w:rsidRPr="00AE0D77" w:rsidRDefault="001D5182" w:rsidP="00276BD8">
      <w:pPr>
        <w:pStyle w:val="t-3"/>
        <w:snapToGrid w:val="0"/>
        <w:spacing w:beforeLines="50" w:before="180" w:line="300" w:lineRule="auto"/>
        <w:ind w:right="-60"/>
      </w:pPr>
      <w:bookmarkStart w:id="116" w:name="_Toc491701419"/>
      <w:r w:rsidRPr="00AE0D77">
        <w:lastRenderedPageBreak/>
        <w:t>（七）物價</w:t>
      </w:r>
      <w:bookmarkEnd w:id="108"/>
      <w:bookmarkEnd w:id="109"/>
      <w:bookmarkEnd w:id="110"/>
      <w:bookmarkEnd w:id="111"/>
      <w:bookmarkEnd w:id="112"/>
      <w:bookmarkEnd w:id="113"/>
      <w:bookmarkEnd w:id="114"/>
      <w:bookmarkEnd w:id="116"/>
    </w:p>
    <w:p w:rsidR="005377F6" w:rsidRPr="00AE0D77" w:rsidRDefault="005377F6" w:rsidP="005377F6">
      <w:pPr>
        <w:pStyle w:val="k3a"/>
        <w:tabs>
          <w:tab w:val="left" w:pos="540"/>
        </w:tabs>
        <w:spacing w:beforeLines="0" w:before="0" w:line="300" w:lineRule="auto"/>
        <w:ind w:leftChars="0" w:left="0" w:right="0" w:firstLineChars="0" w:firstLine="0"/>
        <w:rPr>
          <w:b/>
          <w:bCs/>
        </w:rPr>
      </w:pPr>
      <w:bookmarkStart w:id="117" w:name="_（八）金融"/>
      <w:bookmarkStart w:id="118" w:name="_Toc187823738"/>
      <w:bookmarkStart w:id="119" w:name="_Toc201487792"/>
      <w:bookmarkStart w:id="120" w:name="_Toc230064844"/>
      <w:bookmarkStart w:id="121" w:name="_Toc279048483"/>
      <w:bookmarkStart w:id="122" w:name="_Toc337122136"/>
      <w:bookmarkStart w:id="123" w:name="_Toc349916588"/>
      <w:bookmarkEnd w:id="117"/>
      <w:r w:rsidRPr="00AE0D77">
        <w:rPr>
          <w:b/>
          <w:bCs/>
        </w:rPr>
        <w:t>１、</w:t>
      </w:r>
      <w:r w:rsidRPr="00AE0D77">
        <w:rPr>
          <w:b/>
          <w:bCs/>
        </w:rPr>
        <w:t>106</w:t>
      </w:r>
      <w:r w:rsidRPr="00AE0D77">
        <w:rPr>
          <w:b/>
          <w:bCs/>
        </w:rPr>
        <w:t>年</w:t>
      </w:r>
      <w:r>
        <w:rPr>
          <w:rFonts w:hint="eastAsia"/>
          <w:b/>
          <w:bCs/>
        </w:rPr>
        <w:t>7</w:t>
      </w:r>
      <w:r w:rsidRPr="00AE0D77">
        <w:rPr>
          <w:b/>
          <w:bCs/>
        </w:rPr>
        <w:t>月</w:t>
      </w:r>
      <w:r w:rsidRPr="00AE0D77">
        <w:rPr>
          <w:b/>
          <w:bCs/>
        </w:rPr>
        <w:t>CPI</w:t>
      </w:r>
      <w:r w:rsidRPr="00AE0D77">
        <w:rPr>
          <w:b/>
          <w:bCs/>
        </w:rPr>
        <w:t>上漲</w:t>
      </w:r>
      <w:r>
        <w:rPr>
          <w:rFonts w:hint="eastAsia"/>
          <w:b/>
          <w:bCs/>
        </w:rPr>
        <w:t>0.77</w:t>
      </w:r>
      <w:r w:rsidRPr="00AE0D77">
        <w:rPr>
          <w:b/>
          <w:bCs/>
        </w:rPr>
        <w:t>%</w:t>
      </w:r>
      <w:r w:rsidRPr="00AE0D77">
        <w:rPr>
          <w:b/>
          <w:bCs/>
        </w:rPr>
        <w:t>，</w:t>
      </w:r>
      <w:r w:rsidRPr="00AE0D77">
        <w:rPr>
          <w:b/>
          <w:bCs/>
        </w:rPr>
        <w:t>WPI</w:t>
      </w:r>
      <w:r w:rsidRPr="00AE0D77">
        <w:rPr>
          <w:b/>
          <w:bCs/>
        </w:rPr>
        <w:t>下跌</w:t>
      </w:r>
      <w:r>
        <w:rPr>
          <w:rFonts w:hint="eastAsia"/>
          <w:b/>
          <w:bCs/>
        </w:rPr>
        <w:t>0.73</w:t>
      </w:r>
      <w:r w:rsidRPr="00AE0D77">
        <w:rPr>
          <w:b/>
          <w:bCs/>
        </w:rPr>
        <w:t>%</w:t>
      </w:r>
    </w:p>
    <w:p w:rsidR="005377F6" w:rsidRPr="00AE0D77" w:rsidRDefault="005377F6" w:rsidP="005377F6">
      <w:pPr>
        <w:pStyle w:val="k32"/>
        <w:topLinePunct/>
        <w:ind w:leftChars="118" w:left="283" w:rightChars="9" w:right="22" w:firstLineChars="211" w:firstLine="591"/>
        <w:rPr>
          <w:szCs w:val="28"/>
        </w:rPr>
      </w:pPr>
      <w:r w:rsidRPr="00AE0D77">
        <w:rPr>
          <w:szCs w:val="28"/>
        </w:rPr>
        <w:t>106</w:t>
      </w:r>
      <w:r w:rsidRPr="00AE0D77">
        <w:rPr>
          <w:szCs w:val="28"/>
        </w:rPr>
        <w:t>年</w:t>
      </w:r>
      <w:r>
        <w:rPr>
          <w:rFonts w:hint="eastAsia"/>
          <w:szCs w:val="28"/>
        </w:rPr>
        <w:t>7</w:t>
      </w:r>
      <w:r w:rsidRPr="00AE0D77">
        <w:rPr>
          <w:szCs w:val="28"/>
        </w:rPr>
        <w:t>月</w:t>
      </w:r>
      <w:r w:rsidRPr="00AE0D77">
        <w:rPr>
          <w:szCs w:val="28"/>
        </w:rPr>
        <w:t>CPI</w:t>
      </w:r>
      <w:r w:rsidRPr="00AE0D77">
        <w:rPr>
          <w:szCs w:val="28"/>
        </w:rPr>
        <w:t>較上年同月上漲</w:t>
      </w:r>
      <w:r>
        <w:rPr>
          <w:rFonts w:hint="eastAsia"/>
          <w:szCs w:val="28"/>
        </w:rPr>
        <w:t>0.77</w:t>
      </w:r>
      <w:r w:rsidRPr="00AE0D77">
        <w:rPr>
          <w:szCs w:val="28"/>
        </w:rPr>
        <w:t>%</w:t>
      </w:r>
      <w:r w:rsidRPr="00AE0D77">
        <w:rPr>
          <w:szCs w:val="28"/>
        </w:rPr>
        <w:t>，</w:t>
      </w:r>
      <w:r w:rsidRPr="00FB0077">
        <w:rPr>
          <w:szCs w:val="28"/>
        </w:rPr>
        <w:t>主因食物類中之蔬菜、水產品、乳類及肉類價格上揚，加以燃氣、理容服務費與醫療費用價格調漲，</w:t>
      </w:r>
      <w:proofErr w:type="gramStart"/>
      <w:r w:rsidRPr="00FB0077">
        <w:rPr>
          <w:szCs w:val="28"/>
        </w:rPr>
        <w:t>惟蛋類</w:t>
      </w:r>
      <w:proofErr w:type="gramEnd"/>
      <w:r w:rsidRPr="00FB0077">
        <w:rPr>
          <w:szCs w:val="28"/>
        </w:rPr>
        <w:t>、水果、通訊費及</w:t>
      </w:r>
      <w:r w:rsidRPr="00FB0077">
        <w:rPr>
          <w:szCs w:val="28"/>
        </w:rPr>
        <w:t>3C</w:t>
      </w:r>
      <w:r w:rsidRPr="00FB0077">
        <w:rPr>
          <w:szCs w:val="28"/>
        </w:rPr>
        <w:t>消費性電子產品價格較上年為低，抵銷部分漲幅；</w:t>
      </w:r>
      <w:r w:rsidRPr="00AE0D77">
        <w:rPr>
          <w:szCs w:val="28"/>
        </w:rPr>
        <w:t>若扣除食物，上漲</w:t>
      </w:r>
      <w:r w:rsidRPr="00AE0D77">
        <w:rPr>
          <w:szCs w:val="28"/>
        </w:rPr>
        <w:t>0.</w:t>
      </w:r>
      <w:r>
        <w:rPr>
          <w:rFonts w:hint="eastAsia"/>
          <w:szCs w:val="28"/>
        </w:rPr>
        <w:t>59</w:t>
      </w:r>
      <w:r w:rsidRPr="00AE0D77">
        <w:rPr>
          <w:szCs w:val="28"/>
        </w:rPr>
        <w:t>%</w:t>
      </w:r>
      <w:r w:rsidRPr="00AE0D77">
        <w:rPr>
          <w:szCs w:val="28"/>
        </w:rPr>
        <w:t>，若剔除蔬果及能源後之總指數</w:t>
      </w:r>
      <w:r w:rsidRPr="00AE0D77">
        <w:rPr>
          <w:szCs w:val="28"/>
        </w:rPr>
        <w:t>(</w:t>
      </w:r>
      <w:r w:rsidRPr="00AE0D77">
        <w:rPr>
          <w:szCs w:val="28"/>
        </w:rPr>
        <w:t>即核心</w:t>
      </w:r>
      <w:r w:rsidRPr="00AE0D77">
        <w:rPr>
          <w:szCs w:val="28"/>
        </w:rPr>
        <w:t>CPI)</w:t>
      </w:r>
      <w:r w:rsidRPr="00AE0D77">
        <w:rPr>
          <w:szCs w:val="28"/>
        </w:rPr>
        <w:t>，則上漲</w:t>
      </w:r>
      <w:r>
        <w:rPr>
          <w:rFonts w:hint="eastAsia"/>
          <w:szCs w:val="28"/>
        </w:rPr>
        <w:t>0.92</w:t>
      </w:r>
      <w:r w:rsidRPr="00AE0D77">
        <w:rPr>
          <w:szCs w:val="28"/>
        </w:rPr>
        <w:t>%</w:t>
      </w:r>
      <w:r w:rsidRPr="00AE0D77">
        <w:rPr>
          <w:szCs w:val="28"/>
        </w:rPr>
        <w:t>。累計</w:t>
      </w:r>
      <w:r w:rsidRPr="00AE0D77">
        <w:rPr>
          <w:szCs w:val="28"/>
        </w:rPr>
        <w:t>1</w:t>
      </w:r>
      <w:r w:rsidRPr="00AE0D77">
        <w:rPr>
          <w:szCs w:val="28"/>
        </w:rPr>
        <w:t>至</w:t>
      </w:r>
      <w:r>
        <w:rPr>
          <w:rFonts w:hint="eastAsia"/>
          <w:szCs w:val="28"/>
        </w:rPr>
        <w:t>7</w:t>
      </w:r>
      <w:r w:rsidRPr="00AE0D77">
        <w:rPr>
          <w:szCs w:val="28"/>
        </w:rPr>
        <w:t>月</w:t>
      </w:r>
      <w:r w:rsidRPr="00AE0D77">
        <w:rPr>
          <w:szCs w:val="28"/>
        </w:rPr>
        <w:t>CPI</w:t>
      </w:r>
      <w:r w:rsidRPr="00AE0D77">
        <w:rPr>
          <w:szCs w:val="28"/>
        </w:rPr>
        <w:t>較上年同期上漲</w:t>
      </w:r>
      <w:r w:rsidRPr="00AE0D77">
        <w:rPr>
          <w:szCs w:val="28"/>
        </w:rPr>
        <w:t>0.6</w:t>
      </w:r>
      <w:r>
        <w:rPr>
          <w:rFonts w:hint="eastAsia"/>
          <w:szCs w:val="28"/>
        </w:rPr>
        <w:t>9</w:t>
      </w:r>
      <w:r w:rsidRPr="00AE0D77">
        <w:rPr>
          <w:szCs w:val="28"/>
        </w:rPr>
        <w:t>%</w:t>
      </w:r>
      <w:r w:rsidRPr="00AE0D77">
        <w:rPr>
          <w:szCs w:val="28"/>
        </w:rPr>
        <w:t>。</w:t>
      </w:r>
    </w:p>
    <w:p w:rsidR="005377F6" w:rsidRPr="00AE0D77" w:rsidRDefault="005377F6" w:rsidP="005377F6">
      <w:pPr>
        <w:pStyle w:val="k32"/>
        <w:topLinePunct/>
        <w:ind w:leftChars="118" w:left="283" w:rightChars="9" w:right="22" w:firstLineChars="211" w:firstLine="591"/>
        <w:rPr>
          <w:szCs w:val="28"/>
        </w:rPr>
      </w:pPr>
      <w:r w:rsidRPr="00AE0D77">
        <w:rPr>
          <w:szCs w:val="28"/>
        </w:rPr>
        <w:t>106</w:t>
      </w:r>
      <w:r w:rsidRPr="00AE0D77">
        <w:rPr>
          <w:szCs w:val="28"/>
        </w:rPr>
        <w:t>年</w:t>
      </w:r>
      <w:r>
        <w:rPr>
          <w:rFonts w:hint="eastAsia"/>
          <w:szCs w:val="28"/>
        </w:rPr>
        <w:t>7</w:t>
      </w:r>
      <w:r w:rsidRPr="00AE0D77">
        <w:rPr>
          <w:szCs w:val="28"/>
        </w:rPr>
        <w:t>月</w:t>
      </w:r>
      <w:r w:rsidRPr="00AE0D77">
        <w:rPr>
          <w:szCs w:val="28"/>
        </w:rPr>
        <w:t>WPI</w:t>
      </w:r>
      <w:r w:rsidRPr="00AE0D77">
        <w:rPr>
          <w:szCs w:val="28"/>
        </w:rPr>
        <w:t>較上年同月下跌</w:t>
      </w:r>
      <w:r>
        <w:rPr>
          <w:rFonts w:hint="eastAsia"/>
          <w:szCs w:val="28"/>
        </w:rPr>
        <w:t>0.73</w:t>
      </w:r>
      <w:r w:rsidRPr="00AE0D77">
        <w:rPr>
          <w:szCs w:val="28"/>
        </w:rPr>
        <w:t>%</w:t>
      </w:r>
      <w:r w:rsidRPr="00AE0D77">
        <w:rPr>
          <w:szCs w:val="28"/>
        </w:rPr>
        <w:t>，累計</w:t>
      </w:r>
      <w:r w:rsidRPr="00AE0D77">
        <w:rPr>
          <w:szCs w:val="28"/>
        </w:rPr>
        <w:t>1</w:t>
      </w:r>
      <w:r w:rsidRPr="00AE0D77">
        <w:rPr>
          <w:szCs w:val="28"/>
        </w:rPr>
        <w:t>至</w:t>
      </w:r>
      <w:r>
        <w:rPr>
          <w:rFonts w:hint="eastAsia"/>
          <w:szCs w:val="28"/>
        </w:rPr>
        <w:t>7</w:t>
      </w:r>
      <w:r w:rsidRPr="00AE0D77">
        <w:rPr>
          <w:szCs w:val="28"/>
        </w:rPr>
        <w:t>月</w:t>
      </w:r>
      <w:r w:rsidRPr="00AE0D77">
        <w:rPr>
          <w:szCs w:val="28"/>
        </w:rPr>
        <w:t>WPI</w:t>
      </w:r>
      <w:r w:rsidRPr="00AE0D77">
        <w:rPr>
          <w:szCs w:val="28"/>
        </w:rPr>
        <w:t>較上年同期上漲</w:t>
      </w:r>
      <w:r>
        <w:rPr>
          <w:rFonts w:hint="eastAsia"/>
          <w:szCs w:val="28"/>
        </w:rPr>
        <w:t>0.59</w:t>
      </w:r>
      <w:r w:rsidRPr="00AE0D77">
        <w:rPr>
          <w:szCs w:val="28"/>
        </w:rPr>
        <w:t>%</w:t>
      </w:r>
      <w:r w:rsidRPr="00AE0D77">
        <w:rPr>
          <w:szCs w:val="28"/>
        </w:rPr>
        <w:t>。</w:t>
      </w:r>
    </w:p>
    <w:p w:rsidR="005377F6" w:rsidRPr="00AE0D77" w:rsidRDefault="005377F6" w:rsidP="005377F6">
      <w:pPr>
        <w:pStyle w:val="k3a"/>
        <w:tabs>
          <w:tab w:val="left" w:pos="540"/>
        </w:tabs>
        <w:spacing w:before="180" w:line="300" w:lineRule="auto"/>
        <w:ind w:leftChars="0" w:left="0" w:right="0" w:firstLineChars="0" w:firstLine="0"/>
        <w:rPr>
          <w:b/>
          <w:bCs/>
        </w:rPr>
      </w:pPr>
      <w:r w:rsidRPr="00AE0D77">
        <w:rPr>
          <w:b/>
          <w:bCs/>
        </w:rPr>
        <w:t>２、</w:t>
      </w:r>
      <w:r w:rsidRPr="00AE0D77">
        <w:rPr>
          <w:b/>
          <w:bCs/>
        </w:rPr>
        <w:t>106</w:t>
      </w:r>
      <w:r w:rsidRPr="00AE0D77">
        <w:rPr>
          <w:b/>
          <w:bCs/>
        </w:rPr>
        <w:t>年</w:t>
      </w:r>
      <w:r>
        <w:rPr>
          <w:rFonts w:hint="eastAsia"/>
          <w:b/>
          <w:bCs/>
        </w:rPr>
        <w:t>7</w:t>
      </w:r>
      <w:r w:rsidRPr="00AE0D77">
        <w:rPr>
          <w:b/>
          <w:bCs/>
        </w:rPr>
        <w:t>月進口物價下跌</w:t>
      </w:r>
      <w:r>
        <w:rPr>
          <w:rFonts w:hint="eastAsia"/>
          <w:b/>
          <w:bCs/>
        </w:rPr>
        <w:t>1.28</w:t>
      </w:r>
      <w:r w:rsidRPr="00AE0D77">
        <w:rPr>
          <w:b/>
          <w:bCs/>
        </w:rPr>
        <w:t>%</w:t>
      </w:r>
      <w:r w:rsidRPr="00AE0D77">
        <w:rPr>
          <w:b/>
          <w:bCs/>
        </w:rPr>
        <w:t>、出口物價下跌</w:t>
      </w:r>
      <w:r>
        <w:rPr>
          <w:rFonts w:hint="eastAsia"/>
          <w:b/>
          <w:bCs/>
        </w:rPr>
        <w:t>2.19</w:t>
      </w:r>
      <w:r w:rsidRPr="00AE0D77">
        <w:rPr>
          <w:b/>
          <w:bCs/>
        </w:rPr>
        <w:t>%</w:t>
      </w:r>
    </w:p>
    <w:p w:rsidR="005377F6" w:rsidRPr="00AE0D77" w:rsidRDefault="005377F6" w:rsidP="005377F6">
      <w:pPr>
        <w:pStyle w:val="k32"/>
        <w:topLinePunct/>
        <w:ind w:leftChars="118" w:left="283" w:rightChars="9" w:right="22" w:firstLineChars="202" w:firstLine="566"/>
        <w:rPr>
          <w:szCs w:val="28"/>
        </w:rPr>
      </w:pPr>
      <w:r w:rsidRPr="00AE0D77">
        <w:t>106</w:t>
      </w:r>
      <w:r w:rsidRPr="00AE0D77">
        <w:t>年</w:t>
      </w:r>
      <w:r>
        <w:rPr>
          <w:rFonts w:hint="eastAsia"/>
        </w:rPr>
        <w:t>7</w:t>
      </w:r>
      <w:r w:rsidRPr="00AE0D77">
        <w:t>月以新臺幣計價之進口物價指數，較上月</w:t>
      </w:r>
      <w:r>
        <w:rPr>
          <w:rFonts w:hint="eastAsia"/>
        </w:rPr>
        <w:t>上漲</w:t>
      </w:r>
      <w:r>
        <w:rPr>
          <w:rFonts w:hint="eastAsia"/>
        </w:rPr>
        <w:t>0.64</w:t>
      </w:r>
      <w:r w:rsidRPr="00AE0D77">
        <w:t>%</w:t>
      </w:r>
      <w:r w:rsidRPr="00AE0D77">
        <w:t>，較上年同月下跌</w:t>
      </w:r>
      <w:r>
        <w:rPr>
          <w:rFonts w:hint="eastAsia"/>
        </w:rPr>
        <w:t>1.28</w:t>
      </w:r>
      <w:r w:rsidRPr="00AE0D77">
        <w:t>%</w:t>
      </w:r>
      <w:r w:rsidRPr="00AE0D77">
        <w:t>，若剔除匯率變動因素</w:t>
      </w:r>
      <w:r w:rsidRPr="00AE0D77">
        <w:t>(</w:t>
      </w:r>
      <w:r w:rsidRPr="00AE0D77">
        <w:t>新臺幣對美元較上年同月升值</w:t>
      </w:r>
      <w:r>
        <w:rPr>
          <w:rFonts w:hint="eastAsia"/>
        </w:rPr>
        <w:t>5.55</w:t>
      </w:r>
      <w:r w:rsidRPr="00AE0D77">
        <w:t>%)</w:t>
      </w:r>
      <w:r w:rsidRPr="00AE0D77">
        <w:t>，</w:t>
      </w:r>
      <w:r>
        <w:rPr>
          <w:rFonts w:hint="eastAsia"/>
        </w:rPr>
        <w:t>7</w:t>
      </w:r>
      <w:r w:rsidRPr="00AE0D77">
        <w:t>月以美元計價之指數較上年同月上漲</w:t>
      </w:r>
      <w:r>
        <w:rPr>
          <w:rFonts w:hint="eastAsia"/>
        </w:rPr>
        <w:t>4.21</w:t>
      </w:r>
      <w:r w:rsidRPr="00AE0D77">
        <w:t>%</w:t>
      </w:r>
      <w:r w:rsidRPr="00AE0D77">
        <w:t>。主因礦產品類、基本金屬及其製品類與化學或有關工業產品類等報價上漲所致。</w:t>
      </w:r>
    </w:p>
    <w:p w:rsidR="005377F6" w:rsidRPr="00AE0D77" w:rsidRDefault="005377F6" w:rsidP="005377F6">
      <w:pPr>
        <w:pStyle w:val="k32"/>
        <w:topLinePunct/>
        <w:ind w:leftChars="118" w:left="283" w:rightChars="9" w:right="22" w:firstLineChars="202" w:firstLine="566"/>
        <w:rPr>
          <w:szCs w:val="28"/>
        </w:rPr>
      </w:pPr>
      <w:r w:rsidRPr="00AE0D77">
        <w:t>106</w:t>
      </w:r>
      <w:r w:rsidRPr="00AE0D77">
        <w:t>年</w:t>
      </w:r>
      <w:r>
        <w:rPr>
          <w:rFonts w:hint="eastAsia"/>
        </w:rPr>
        <w:t>7</w:t>
      </w:r>
      <w:r w:rsidRPr="00AE0D77">
        <w:t>月以新臺幣計價之出口物價指數，較上月</w:t>
      </w:r>
      <w:r>
        <w:rPr>
          <w:rFonts w:hint="eastAsia"/>
        </w:rPr>
        <w:t>上漲</w:t>
      </w:r>
      <w:r>
        <w:rPr>
          <w:rFonts w:hint="eastAsia"/>
        </w:rPr>
        <w:t>0.69</w:t>
      </w:r>
      <w:r w:rsidRPr="00AE0D77">
        <w:t>%</w:t>
      </w:r>
      <w:r w:rsidRPr="00AE0D77">
        <w:t>，較上年同月下跌</w:t>
      </w:r>
      <w:r>
        <w:rPr>
          <w:rFonts w:hint="eastAsia"/>
        </w:rPr>
        <w:t>2.19</w:t>
      </w:r>
      <w:r w:rsidRPr="00AE0D77">
        <w:t>%</w:t>
      </w:r>
      <w:r w:rsidRPr="00AE0D77">
        <w:t>，若剔除匯率變動因素，</w:t>
      </w:r>
      <w:r>
        <w:rPr>
          <w:rFonts w:hint="eastAsia"/>
        </w:rPr>
        <w:t>7</w:t>
      </w:r>
      <w:r w:rsidRPr="00AE0D77">
        <w:t>月以美元計價之指數較上年同月上漲</w:t>
      </w:r>
      <w:r>
        <w:rPr>
          <w:rFonts w:hint="eastAsia"/>
        </w:rPr>
        <w:t>3.26</w:t>
      </w:r>
      <w:r w:rsidRPr="00AE0D77">
        <w:t>%</w:t>
      </w:r>
      <w:r w:rsidRPr="000B4E6F">
        <w:t>。</w:t>
      </w:r>
      <w:proofErr w:type="gramStart"/>
      <w:r w:rsidRPr="000B4E6F">
        <w:t>主因塑</w:t>
      </w:r>
      <w:proofErr w:type="gramEnd"/>
      <w:r w:rsidRPr="000B4E6F">
        <w:t>、橡膠及其製品類、基本金屬及其製品類，與化學或有關工業產品類漲幅較大。</w:t>
      </w:r>
    </w:p>
    <w:p w:rsidR="005377F6" w:rsidRPr="00AE0D77" w:rsidRDefault="005377F6" w:rsidP="005377F6">
      <w:pPr>
        <w:pStyle w:val="k32"/>
        <w:topLinePunct/>
        <w:ind w:leftChars="118" w:left="283" w:rightChars="9" w:right="22" w:firstLineChars="202" w:firstLine="566"/>
        <w:rPr>
          <w:szCs w:val="28"/>
        </w:rPr>
      </w:pPr>
    </w:p>
    <w:p w:rsidR="005377F6" w:rsidRPr="00AE0D77" w:rsidRDefault="005377F6" w:rsidP="005377F6">
      <w:pPr>
        <w:pStyle w:val="k32"/>
        <w:topLinePunct/>
        <w:ind w:leftChars="118" w:left="283" w:rightChars="9" w:right="22" w:firstLineChars="202" w:firstLine="566"/>
        <w:rPr>
          <w:szCs w:val="28"/>
        </w:rPr>
      </w:pPr>
    </w:p>
    <w:p w:rsidR="005377F6" w:rsidRPr="00AE0D77" w:rsidRDefault="005377F6" w:rsidP="005377F6">
      <w:pPr>
        <w:pStyle w:val="k32"/>
        <w:topLinePunct/>
        <w:ind w:leftChars="118" w:left="283" w:rightChars="9" w:right="22" w:firstLineChars="202" w:firstLine="558"/>
        <w:rPr>
          <w:spacing w:val="-2"/>
          <w:szCs w:val="28"/>
        </w:rPr>
      </w:pPr>
      <w:r w:rsidRPr="00AE0D77">
        <w:rPr>
          <w:spacing w:val="-2"/>
          <w:szCs w:val="28"/>
        </w:rPr>
        <w:t xml:space="preserve"> </w:t>
      </w:r>
    </w:p>
    <w:p w:rsidR="005377F6" w:rsidRPr="00AE0D77" w:rsidRDefault="005377F6" w:rsidP="005377F6">
      <w:pPr>
        <w:pStyle w:val="k32"/>
        <w:topLinePunct/>
        <w:ind w:leftChars="118" w:left="283" w:rightChars="9" w:right="22" w:firstLineChars="202" w:firstLine="566"/>
      </w:pPr>
      <w:r w:rsidRPr="00AE0D77">
        <w:t xml:space="preserve"> </w:t>
      </w:r>
    </w:p>
    <w:p w:rsidR="005377F6" w:rsidRPr="00AE0D77" w:rsidRDefault="005377F6" w:rsidP="005377F6">
      <w:pPr>
        <w:widowControl/>
        <w:rPr>
          <w:rFonts w:eastAsia="標楷體"/>
          <w:kern w:val="0"/>
          <w:sz w:val="28"/>
          <w:szCs w:val="20"/>
        </w:rPr>
      </w:pPr>
      <w:r w:rsidRPr="00AE0D77">
        <w:rPr>
          <w:rFonts w:eastAsia="標楷體"/>
        </w:rPr>
        <w:br w:type="page"/>
      </w:r>
    </w:p>
    <w:p w:rsidR="005377F6" w:rsidRPr="00AE0D77" w:rsidRDefault="005377F6" w:rsidP="005377F6">
      <w:pPr>
        <w:widowControl/>
        <w:jc w:val="center"/>
        <w:rPr>
          <w:rFonts w:eastAsia="標楷體"/>
          <w:b/>
          <w:bCs/>
          <w:sz w:val="28"/>
        </w:rPr>
      </w:pPr>
      <w:r w:rsidRPr="00AE0D77">
        <w:rPr>
          <w:rFonts w:eastAsia="標楷體"/>
          <w:b/>
          <w:bCs/>
          <w:sz w:val="28"/>
        </w:rPr>
        <w:lastRenderedPageBreak/>
        <w:t>圖</w:t>
      </w:r>
      <w:r w:rsidRPr="00AE0D77">
        <w:rPr>
          <w:rFonts w:eastAsia="標楷體"/>
          <w:b/>
          <w:bCs/>
          <w:sz w:val="28"/>
        </w:rPr>
        <w:t xml:space="preserve"> 2-7-1  </w:t>
      </w:r>
      <w:r w:rsidRPr="00AE0D77">
        <w:rPr>
          <w:rFonts w:eastAsia="標楷體"/>
          <w:b/>
          <w:bCs/>
          <w:sz w:val="28"/>
        </w:rPr>
        <w:t>消費者物價指數及躉售物價指數變化</w:t>
      </w:r>
    </w:p>
    <w:p w:rsidR="005377F6" w:rsidRPr="00AE0D77" w:rsidRDefault="005377F6" w:rsidP="005377F6">
      <w:pPr>
        <w:snapToGrid w:val="0"/>
        <w:spacing w:line="300" w:lineRule="auto"/>
        <w:ind w:rightChars="-59" w:right="-142"/>
        <w:jc w:val="center"/>
        <w:rPr>
          <w:rFonts w:eastAsia="標楷體"/>
          <w:b/>
          <w:snapToGrid w:val="0"/>
          <w:sz w:val="28"/>
        </w:rPr>
      </w:pPr>
      <w:r w:rsidRPr="00AE0D77">
        <w:rPr>
          <w:rFonts w:eastAsia="標楷體"/>
          <w:noProof/>
          <w:sz w:val="28"/>
        </w:rPr>
        <mc:AlternateContent>
          <mc:Choice Requires="wps">
            <w:drawing>
              <wp:anchor distT="0" distB="0" distL="114300" distR="114300" simplePos="0" relativeHeight="252502528" behindDoc="0" locked="0" layoutInCell="1" allowOverlap="1" wp14:anchorId="4D04E467" wp14:editId="4FBB2AF8">
                <wp:simplePos x="0" y="0"/>
                <wp:positionH relativeFrom="column">
                  <wp:posOffset>5090795</wp:posOffset>
                </wp:positionH>
                <wp:positionV relativeFrom="paragraph">
                  <wp:posOffset>711464</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783980" w:rsidRDefault="00783980" w:rsidP="005377F6">
                            <w:pPr>
                              <w:spacing w:line="240" w:lineRule="exact"/>
                              <w:jc w:val="center"/>
                              <w:rPr>
                                <w:b/>
                              </w:rPr>
                            </w:pPr>
                            <w:r>
                              <w:rPr>
                                <w:rFonts w:hint="eastAsia"/>
                                <w:b/>
                              </w:rPr>
                              <w:t>WPI</w:t>
                            </w:r>
                          </w:p>
                          <w:p w:rsidR="00783980" w:rsidRPr="00BE0B3C" w:rsidRDefault="00783980" w:rsidP="005377F6">
                            <w:pPr>
                              <w:spacing w:line="240" w:lineRule="exact"/>
                              <w:jc w:val="center"/>
                              <w:rPr>
                                <w:b/>
                              </w:rPr>
                            </w:pPr>
                            <w:r>
                              <w:rPr>
                                <w:rFonts w:hint="eastAsia"/>
                                <w:b/>
                              </w:rPr>
                              <w:t>-0.73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0.85pt;margin-top:56pt;width:55.1pt;height:36pt;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" filled="f" stroked="f">
                <v:textbox>
                  <w:txbxContent>
                    <w:p w:rsidR="00783980" w:rsidRDefault="00783980" w:rsidP="005377F6">
                      <w:pPr>
                        <w:spacing w:line="240" w:lineRule="exact"/>
                        <w:jc w:val="center"/>
                        <w:rPr>
                          <w:b/>
                        </w:rPr>
                      </w:pPr>
                      <w:r>
                        <w:rPr>
                          <w:rFonts w:hint="eastAsia"/>
                          <w:b/>
                        </w:rPr>
                        <w:t>WPI</w:t>
                      </w:r>
                    </w:p>
                    <w:p w:rsidR="00783980" w:rsidRPr="00BE0B3C" w:rsidRDefault="00783980" w:rsidP="005377F6">
                      <w:pPr>
                        <w:spacing w:line="240" w:lineRule="exact"/>
                        <w:jc w:val="center"/>
                        <w:rPr>
                          <w:b/>
                        </w:rPr>
                      </w:pPr>
                      <w:r>
                        <w:rPr>
                          <w:rFonts w:hint="eastAsia"/>
                          <w:b/>
                        </w:rPr>
                        <w:t>-0.73</w:t>
                      </w:r>
                    </w:p>
                  </w:txbxContent>
                </v:textbox>
              </v:shape>
            </w:pict>
          </mc:Fallback>
        </mc:AlternateContent>
      </w:r>
      <w:r w:rsidRPr="00AE0D77">
        <w:rPr>
          <w:rFonts w:eastAsia="標楷體"/>
          <w:noProof/>
          <w:sz w:val="28"/>
        </w:rPr>
        <mc:AlternateContent>
          <mc:Choice Requires="wps">
            <w:drawing>
              <wp:anchor distT="0" distB="0" distL="114300" distR="114300" simplePos="0" relativeHeight="252501504" behindDoc="0" locked="0" layoutInCell="1" allowOverlap="1" wp14:anchorId="5A6C46FB" wp14:editId="06EBF1B0">
                <wp:simplePos x="0" y="0"/>
                <wp:positionH relativeFrom="column">
                  <wp:posOffset>5089525</wp:posOffset>
                </wp:positionH>
                <wp:positionV relativeFrom="paragraph">
                  <wp:posOffset>199654</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783980" w:rsidRPr="000B3D15" w:rsidRDefault="00783980" w:rsidP="005377F6">
                            <w:pPr>
                              <w:spacing w:line="260" w:lineRule="exact"/>
                              <w:jc w:val="center"/>
                              <w:rPr>
                                <w:b/>
                              </w:rPr>
                            </w:pPr>
                            <w:r w:rsidRPr="000B3D15">
                              <w:rPr>
                                <w:b/>
                              </w:rPr>
                              <w:t>CPI</w:t>
                            </w:r>
                          </w:p>
                          <w:p w:rsidR="00783980" w:rsidRPr="000B3D15" w:rsidRDefault="00783980" w:rsidP="005377F6">
                            <w:pPr>
                              <w:spacing w:line="260" w:lineRule="exact"/>
                              <w:jc w:val="center"/>
                              <w:rPr>
                                <w:b/>
                              </w:rPr>
                            </w:pPr>
                            <w:r>
                              <w:rPr>
                                <w:rFonts w:hint="eastAsia"/>
                                <w:b/>
                              </w:rPr>
                              <w:t>0.77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0.75pt;margin-top:15.7pt;width:54.35pt;height:42.05pt;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" filled="f" stroked="f">
                <v:textbox>
                  <w:txbxContent>
                    <w:p w:rsidR="00783980" w:rsidRPr="000B3D15" w:rsidRDefault="00783980" w:rsidP="005377F6">
                      <w:pPr>
                        <w:spacing w:line="260" w:lineRule="exact"/>
                        <w:jc w:val="center"/>
                        <w:rPr>
                          <w:b/>
                        </w:rPr>
                      </w:pPr>
                      <w:r w:rsidRPr="000B3D15">
                        <w:rPr>
                          <w:b/>
                        </w:rPr>
                        <w:t>CPI</w:t>
                      </w:r>
                    </w:p>
                    <w:p w:rsidR="00783980" w:rsidRPr="000B3D15" w:rsidRDefault="00783980" w:rsidP="005377F6">
                      <w:pPr>
                        <w:spacing w:line="260" w:lineRule="exact"/>
                        <w:jc w:val="center"/>
                        <w:rPr>
                          <w:b/>
                        </w:rPr>
                      </w:pPr>
                      <w:r>
                        <w:rPr>
                          <w:rFonts w:hint="eastAsia"/>
                          <w:b/>
                        </w:rPr>
                        <w:t>0.77</w:t>
                      </w:r>
                    </w:p>
                  </w:txbxContent>
                </v:textbox>
              </v:shape>
            </w:pict>
          </mc:Fallback>
        </mc:AlternateContent>
      </w:r>
      <w:r w:rsidRPr="00AE0D77">
        <w:rPr>
          <w:rFonts w:eastAsia="標楷體"/>
          <w:noProof/>
        </w:rPr>
        <w:drawing>
          <wp:inline distT="0" distB="0" distL="0" distR="0" wp14:anchorId="24A3B2FF" wp14:editId="3716B41C">
            <wp:extent cx="5400040" cy="2281484"/>
            <wp:effectExtent l="0" t="0" r="0" b="5080"/>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377F6" w:rsidRPr="00AE0D77" w:rsidRDefault="005377F6" w:rsidP="005377F6">
      <w:pPr>
        <w:snapToGrid w:val="0"/>
        <w:spacing w:line="300" w:lineRule="auto"/>
        <w:ind w:rightChars="-59" w:right="-142"/>
        <w:jc w:val="center"/>
        <w:rPr>
          <w:rFonts w:eastAsia="標楷體"/>
          <w:b/>
          <w:snapToGrid w:val="0"/>
          <w:sz w:val="28"/>
        </w:rPr>
      </w:pPr>
      <w:r w:rsidRPr="00AE0D77">
        <w:rPr>
          <w:rFonts w:eastAsia="標楷體"/>
          <w:b/>
          <w:snapToGrid w:val="0"/>
          <w:sz w:val="28"/>
        </w:rPr>
        <w:t>表</w:t>
      </w:r>
      <w:r w:rsidRPr="00AE0D77">
        <w:rPr>
          <w:rFonts w:eastAsia="標楷體"/>
          <w:b/>
          <w:snapToGrid w:val="0"/>
          <w:sz w:val="28"/>
        </w:rPr>
        <w:t xml:space="preserve"> 2-7-1  </w:t>
      </w:r>
      <w:r w:rsidRPr="00AE0D77">
        <w:rPr>
          <w:rFonts w:eastAsia="標楷體"/>
          <w:b/>
          <w:snapToGrid w:val="0"/>
          <w:sz w:val="28"/>
        </w:rPr>
        <w:t>物價變動</w:t>
      </w:r>
    </w:p>
    <w:p w:rsidR="005377F6" w:rsidRPr="00AE0D77" w:rsidRDefault="005377F6" w:rsidP="005377F6">
      <w:pPr>
        <w:snapToGrid w:val="0"/>
        <w:ind w:rightChars="-59" w:right="-142"/>
        <w:jc w:val="right"/>
        <w:rPr>
          <w:rFonts w:eastAsia="標楷體"/>
          <w:snapToGrid w:val="0"/>
          <w:sz w:val="22"/>
          <w:szCs w:val="22"/>
        </w:rPr>
      </w:pPr>
      <w:r w:rsidRPr="00AE0D77">
        <w:rPr>
          <w:rFonts w:eastAsia="標楷體"/>
          <w:snapToGrid w:val="0"/>
          <w:sz w:val="22"/>
          <w:szCs w:val="22"/>
        </w:rPr>
        <w:t>單位：</w:t>
      </w:r>
      <w:r w:rsidRPr="00AE0D77">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5377F6" w:rsidRPr="00AE0D77" w:rsidTr="00783980">
        <w:trPr>
          <w:cantSplit/>
          <w:jc w:val="center"/>
        </w:trPr>
        <w:tc>
          <w:tcPr>
            <w:tcW w:w="1793" w:type="dxa"/>
            <w:vMerge w:val="restart"/>
            <w:tcBorders>
              <w:left w:val="nil"/>
            </w:tcBorders>
            <w:vAlign w:val="center"/>
          </w:tcPr>
          <w:p w:rsidR="005377F6" w:rsidRPr="00AE0D77" w:rsidRDefault="005377F6" w:rsidP="00783980">
            <w:pPr>
              <w:spacing w:line="36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3302" w:type="dxa"/>
            <w:gridSpan w:val="3"/>
            <w:tcBorders>
              <w:bottom w:val="nil"/>
            </w:tcBorders>
          </w:tcPr>
          <w:p w:rsidR="005377F6" w:rsidRPr="00AE0D77" w:rsidRDefault="005377F6" w:rsidP="00783980">
            <w:pPr>
              <w:spacing w:line="360" w:lineRule="exact"/>
              <w:rPr>
                <w:rFonts w:eastAsia="標楷體"/>
              </w:rPr>
            </w:pPr>
            <w:r w:rsidRPr="00AE0D77">
              <w:rPr>
                <w:rFonts w:eastAsia="標楷體"/>
              </w:rPr>
              <w:t>消費者物價指數（</w:t>
            </w:r>
            <w:r w:rsidRPr="00AE0D77">
              <w:rPr>
                <w:rFonts w:eastAsia="標楷體"/>
              </w:rPr>
              <w:t>CPI</w:t>
            </w:r>
            <w:r w:rsidRPr="00AE0D77">
              <w:rPr>
                <w:rFonts w:eastAsia="標楷體"/>
              </w:rPr>
              <w:t>）</w:t>
            </w:r>
          </w:p>
        </w:tc>
        <w:tc>
          <w:tcPr>
            <w:tcW w:w="4061" w:type="dxa"/>
            <w:gridSpan w:val="5"/>
            <w:tcBorders>
              <w:bottom w:val="nil"/>
              <w:right w:val="nil"/>
            </w:tcBorders>
          </w:tcPr>
          <w:p w:rsidR="005377F6" w:rsidRPr="00AE0D77" w:rsidRDefault="005377F6" w:rsidP="00783980">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AE0D77">
              <w:rPr>
                <w:rFonts w:ascii="Times New Roman" w:eastAsia="標楷體" w:hAnsi="Times New Roman" w:cs="Times New Roman" w:hint="default"/>
                <w:color w:val="auto"/>
                <w:kern w:val="2"/>
              </w:rPr>
              <w:t>躉售物價指數（</w:t>
            </w:r>
            <w:r w:rsidRPr="00AE0D77">
              <w:rPr>
                <w:rFonts w:ascii="Times New Roman" w:eastAsia="標楷體" w:hAnsi="Times New Roman" w:cs="Times New Roman" w:hint="default"/>
                <w:color w:val="auto"/>
                <w:kern w:val="2"/>
              </w:rPr>
              <w:t>WPI</w:t>
            </w:r>
            <w:r w:rsidRPr="00AE0D77">
              <w:rPr>
                <w:rFonts w:ascii="Times New Roman" w:eastAsia="標楷體" w:hAnsi="Times New Roman" w:cs="Times New Roman" w:hint="default"/>
                <w:color w:val="auto"/>
                <w:kern w:val="2"/>
              </w:rPr>
              <w:t>）</w:t>
            </w:r>
          </w:p>
        </w:tc>
      </w:tr>
      <w:tr w:rsidR="005377F6" w:rsidRPr="00AE0D77" w:rsidTr="00783980">
        <w:trPr>
          <w:cantSplit/>
          <w:jc w:val="center"/>
        </w:trPr>
        <w:tc>
          <w:tcPr>
            <w:tcW w:w="1793" w:type="dxa"/>
            <w:vMerge/>
            <w:tcBorders>
              <w:left w:val="nil"/>
              <w:bottom w:val="single" w:sz="4" w:space="0" w:color="auto"/>
            </w:tcBorders>
          </w:tcPr>
          <w:p w:rsidR="005377F6" w:rsidRPr="00AE0D77" w:rsidRDefault="005377F6" w:rsidP="00783980">
            <w:pPr>
              <w:spacing w:line="360" w:lineRule="exact"/>
              <w:rPr>
                <w:rFonts w:eastAsia="標楷體"/>
              </w:rPr>
            </w:pPr>
          </w:p>
        </w:tc>
        <w:tc>
          <w:tcPr>
            <w:tcW w:w="1103" w:type="dxa"/>
            <w:tcBorders>
              <w:top w:val="nil"/>
              <w:bottom w:val="single" w:sz="4" w:space="0" w:color="auto"/>
            </w:tcBorders>
            <w:vAlign w:val="center"/>
          </w:tcPr>
          <w:p w:rsidR="005377F6" w:rsidRPr="00AE0D77" w:rsidRDefault="005377F6" w:rsidP="00783980">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AE0D77">
              <w:rPr>
                <w:rFonts w:eastAsia="標楷體"/>
                <w:spacing w:val="0"/>
                <w:kern w:val="2"/>
                <w:szCs w:val="24"/>
              </w:rPr>
              <w:t>年增率</w:t>
            </w:r>
          </w:p>
        </w:tc>
        <w:tc>
          <w:tcPr>
            <w:tcW w:w="1045" w:type="dxa"/>
            <w:tcBorders>
              <w:top w:val="single" w:sz="4" w:space="0" w:color="auto"/>
              <w:bottom w:val="single" w:sz="4" w:space="0" w:color="auto"/>
            </w:tcBorders>
            <w:vAlign w:val="center"/>
          </w:tcPr>
          <w:p w:rsidR="005377F6" w:rsidRPr="00AE0D77" w:rsidRDefault="005377F6" w:rsidP="00783980">
            <w:pPr>
              <w:pStyle w:val="k02"/>
              <w:spacing w:before="0" w:beforeAutospacing="0" w:after="0" w:afterAutospacing="0" w:line="320" w:lineRule="exact"/>
              <w:jc w:val="center"/>
              <w:rPr>
                <w:rFonts w:ascii="Times New Roman" w:eastAsia="標楷體"/>
                <w:spacing w:val="-34"/>
              </w:rPr>
            </w:pPr>
            <w:r w:rsidRPr="00AE0D77">
              <w:rPr>
                <w:rFonts w:ascii="Times New Roman" w:eastAsia="標楷體"/>
              </w:rPr>
              <w:t>不含食物</w:t>
            </w:r>
          </w:p>
        </w:tc>
        <w:tc>
          <w:tcPr>
            <w:tcW w:w="1154" w:type="dxa"/>
            <w:tcBorders>
              <w:top w:val="single" w:sz="4" w:space="0" w:color="auto"/>
              <w:bottom w:val="single" w:sz="4" w:space="0" w:color="auto"/>
            </w:tcBorders>
            <w:vAlign w:val="center"/>
          </w:tcPr>
          <w:p w:rsidR="005377F6" w:rsidRPr="00AE0D77" w:rsidRDefault="005377F6" w:rsidP="00783980">
            <w:pPr>
              <w:pStyle w:val="k02"/>
              <w:spacing w:before="0" w:beforeAutospacing="0" w:after="0" w:afterAutospacing="0" w:line="320" w:lineRule="exact"/>
              <w:jc w:val="center"/>
              <w:rPr>
                <w:rFonts w:ascii="Times New Roman" w:eastAsia="標楷體"/>
              </w:rPr>
            </w:pPr>
            <w:r w:rsidRPr="00AE0D77">
              <w:rPr>
                <w:rFonts w:ascii="Times New Roman" w:eastAsia="標楷體"/>
              </w:rPr>
              <w:t>不含蔬果及能源</w:t>
            </w:r>
          </w:p>
          <w:p w:rsidR="005377F6" w:rsidRPr="00AE0D77" w:rsidRDefault="005377F6" w:rsidP="00783980">
            <w:pPr>
              <w:pStyle w:val="k02"/>
              <w:spacing w:before="0" w:beforeAutospacing="0" w:after="0" w:afterAutospacing="0" w:line="320" w:lineRule="exact"/>
              <w:jc w:val="center"/>
              <w:rPr>
                <w:rFonts w:ascii="Times New Roman" w:eastAsia="標楷體"/>
                <w:spacing w:val="-34"/>
              </w:rPr>
            </w:pPr>
            <w:r w:rsidRPr="00AE0D77">
              <w:rPr>
                <w:rFonts w:ascii="Times New Roman" w:eastAsia="標楷體"/>
              </w:rPr>
              <w:t>(</w:t>
            </w:r>
            <w:r w:rsidRPr="00AE0D77">
              <w:rPr>
                <w:rFonts w:ascii="Times New Roman" w:eastAsia="標楷體"/>
              </w:rPr>
              <w:t>核心</w:t>
            </w:r>
            <w:r w:rsidRPr="00AE0D77">
              <w:rPr>
                <w:rFonts w:ascii="Times New Roman" w:eastAsia="標楷體"/>
              </w:rPr>
              <w:t>CPI)</w:t>
            </w:r>
          </w:p>
        </w:tc>
        <w:tc>
          <w:tcPr>
            <w:tcW w:w="1027" w:type="dxa"/>
            <w:tcBorders>
              <w:top w:val="nil"/>
              <w:bottom w:val="single" w:sz="4" w:space="0" w:color="auto"/>
            </w:tcBorders>
          </w:tcPr>
          <w:p w:rsidR="005377F6" w:rsidRPr="00AE0D77" w:rsidRDefault="005377F6" w:rsidP="00783980">
            <w:pPr>
              <w:spacing w:line="320" w:lineRule="exact"/>
              <w:jc w:val="center"/>
              <w:rPr>
                <w:rFonts w:eastAsia="標楷體"/>
              </w:rPr>
            </w:pPr>
          </w:p>
          <w:p w:rsidR="005377F6" w:rsidRPr="00AE0D77" w:rsidRDefault="005377F6" w:rsidP="00783980">
            <w:pPr>
              <w:spacing w:line="320" w:lineRule="exact"/>
              <w:jc w:val="center"/>
              <w:rPr>
                <w:rFonts w:eastAsia="標楷體"/>
              </w:rPr>
            </w:pPr>
            <w:r w:rsidRPr="00AE0D77">
              <w:rPr>
                <w:rFonts w:eastAsia="標楷體"/>
              </w:rPr>
              <w:t>年增率</w:t>
            </w:r>
          </w:p>
        </w:tc>
        <w:tc>
          <w:tcPr>
            <w:tcW w:w="851" w:type="dxa"/>
            <w:tcBorders>
              <w:top w:val="single" w:sz="4" w:space="0" w:color="auto"/>
              <w:bottom w:val="single" w:sz="4" w:space="0" w:color="auto"/>
            </w:tcBorders>
            <w:vAlign w:val="center"/>
          </w:tcPr>
          <w:p w:rsidR="005377F6" w:rsidRPr="00AE0D77" w:rsidRDefault="005377F6" w:rsidP="00783980">
            <w:pPr>
              <w:spacing w:line="320" w:lineRule="exact"/>
              <w:jc w:val="center"/>
              <w:rPr>
                <w:rFonts w:eastAsia="標楷體"/>
              </w:rPr>
            </w:pPr>
            <w:r w:rsidRPr="00AE0D77">
              <w:rPr>
                <w:rFonts w:eastAsia="標楷體"/>
              </w:rPr>
              <w:t>國產</w:t>
            </w:r>
          </w:p>
          <w:p w:rsidR="005377F6" w:rsidRPr="00AE0D77" w:rsidRDefault="005377F6" w:rsidP="00783980">
            <w:pPr>
              <w:spacing w:line="320" w:lineRule="exact"/>
              <w:jc w:val="center"/>
              <w:rPr>
                <w:rFonts w:eastAsia="標楷體"/>
              </w:rPr>
            </w:pPr>
            <w:r w:rsidRPr="00AE0D77">
              <w:rPr>
                <w:rFonts w:eastAsia="標楷體"/>
              </w:rPr>
              <w:t>內銷</w:t>
            </w:r>
          </w:p>
        </w:tc>
        <w:tc>
          <w:tcPr>
            <w:tcW w:w="1067" w:type="dxa"/>
            <w:tcBorders>
              <w:top w:val="single" w:sz="4" w:space="0" w:color="auto"/>
              <w:bottom w:val="single" w:sz="4" w:space="0" w:color="auto"/>
            </w:tcBorders>
            <w:vAlign w:val="center"/>
          </w:tcPr>
          <w:p w:rsidR="005377F6" w:rsidRPr="00AE0D77" w:rsidRDefault="005377F6" w:rsidP="00783980">
            <w:pPr>
              <w:spacing w:line="320" w:lineRule="exact"/>
              <w:jc w:val="center"/>
              <w:rPr>
                <w:rFonts w:eastAsia="標楷體"/>
              </w:rPr>
            </w:pPr>
            <w:r w:rsidRPr="00AE0D77">
              <w:rPr>
                <w:rFonts w:eastAsia="標楷體"/>
              </w:rPr>
              <w:t>進口</w:t>
            </w:r>
          </w:p>
          <w:p w:rsidR="005377F6" w:rsidRPr="00AE0D77" w:rsidRDefault="005377F6" w:rsidP="00783980">
            <w:pPr>
              <w:spacing w:line="320" w:lineRule="exact"/>
              <w:jc w:val="center"/>
              <w:rPr>
                <w:rFonts w:eastAsia="標楷體"/>
              </w:rPr>
            </w:pPr>
            <w:r w:rsidRPr="00AE0D77">
              <w:rPr>
                <w:rFonts w:eastAsia="標楷體"/>
              </w:rPr>
              <w:t>(</w:t>
            </w:r>
            <w:r w:rsidRPr="00AE0D77">
              <w:rPr>
                <w:rFonts w:eastAsia="標楷體"/>
              </w:rPr>
              <w:t>新臺幣</w:t>
            </w:r>
            <w:r w:rsidRPr="00AE0D77">
              <w:rPr>
                <w:rFonts w:eastAsia="標楷體"/>
              </w:rPr>
              <w:t>)</w:t>
            </w:r>
          </w:p>
        </w:tc>
        <w:tc>
          <w:tcPr>
            <w:tcW w:w="1116" w:type="dxa"/>
            <w:gridSpan w:val="2"/>
            <w:tcBorders>
              <w:top w:val="single" w:sz="4" w:space="0" w:color="auto"/>
              <w:bottom w:val="single" w:sz="4" w:space="0" w:color="auto"/>
              <w:right w:val="nil"/>
            </w:tcBorders>
            <w:vAlign w:val="center"/>
          </w:tcPr>
          <w:p w:rsidR="005377F6" w:rsidRPr="00AE0D77" w:rsidRDefault="005377F6" w:rsidP="00783980">
            <w:pPr>
              <w:spacing w:line="320" w:lineRule="exact"/>
              <w:jc w:val="center"/>
              <w:rPr>
                <w:rFonts w:eastAsia="標楷體"/>
              </w:rPr>
            </w:pPr>
            <w:r w:rsidRPr="00AE0D77">
              <w:rPr>
                <w:rFonts w:eastAsia="標楷體"/>
              </w:rPr>
              <w:t>出口</w:t>
            </w:r>
          </w:p>
          <w:p w:rsidR="005377F6" w:rsidRPr="00AE0D77" w:rsidRDefault="005377F6" w:rsidP="00783980">
            <w:pPr>
              <w:spacing w:line="320" w:lineRule="exact"/>
              <w:jc w:val="center"/>
              <w:rPr>
                <w:rFonts w:eastAsia="標楷體"/>
              </w:rPr>
            </w:pPr>
            <w:r w:rsidRPr="00AE0D77">
              <w:rPr>
                <w:rFonts w:eastAsia="標楷體"/>
              </w:rPr>
              <w:t>(</w:t>
            </w:r>
            <w:r w:rsidRPr="00AE0D77">
              <w:rPr>
                <w:rFonts w:eastAsia="標楷體"/>
              </w:rPr>
              <w:t>新臺幣</w:t>
            </w:r>
            <w:r w:rsidRPr="00AE0D77">
              <w:rPr>
                <w:rFonts w:eastAsia="標楷體"/>
              </w:rPr>
              <w:t>)</w:t>
            </w:r>
          </w:p>
        </w:tc>
      </w:tr>
      <w:tr w:rsidR="005377F6" w:rsidRPr="00AE0D77" w:rsidTr="00783980">
        <w:trPr>
          <w:gridAfter w:val="1"/>
          <w:wAfter w:w="46" w:type="dxa"/>
          <w:jc w:val="center"/>
        </w:trPr>
        <w:tc>
          <w:tcPr>
            <w:tcW w:w="1793" w:type="dxa"/>
            <w:tcBorders>
              <w:top w:val="nil"/>
              <w:left w:val="nil"/>
              <w:bottom w:val="nil"/>
            </w:tcBorders>
          </w:tcPr>
          <w:p w:rsidR="005377F6" w:rsidRPr="00AE0D77" w:rsidRDefault="005377F6" w:rsidP="00783980">
            <w:pPr>
              <w:snapToGrid w:val="0"/>
              <w:spacing w:line="360" w:lineRule="exact"/>
              <w:ind w:rightChars="12" w:right="29"/>
              <w:jc w:val="both"/>
              <w:rPr>
                <w:rFonts w:eastAsia="標楷體"/>
                <w:b/>
                <w:bCs/>
              </w:rPr>
            </w:pPr>
            <w:r w:rsidRPr="00AE0D77">
              <w:rPr>
                <w:rFonts w:eastAsia="標楷體"/>
                <w:b/>
                <w:bCs/>
              </w:rPr>
              <w:t xml:space="preserve">  101</w:t>
            </w:r>
            <w:r w:rsidRPr="00AE0D77">
              <w:rPr>
                <w:rFonts w:eastAsia="標楷體"/>
                <w:b/>
                <w:bCs/>
              </w:rPr>
              <w:t>年</w:t>
            </w:r>
          </w:p>
        </w:tc>
        <w:tc>
          <w:tcPr>
            <w:tcW w:w="1103" w:type="dxa"/>
            <w:tcBorders>
              <w:top w:val="nil"/>
              <w:bottom w:val="nil"/>
              <w:right w:val="nil"/>
            </w:tcBorders>
            <w:vAlign w:val="center"/>
          </w:tcPr>
          <w:p w:rsidR="005377F6" w:rsidRPr="00AE0D77" w:rsidRDefault="005377F6" w:rsidP="00783980">
            <w:pPr>
              <w:pStyle w:val="ab"/>
              <w:spacing w:line="360" w:lineRule="exact"/>
              <w:ind w:rightChars="94" w:right="226"/>
              <w:rPr>
                <w:rFonts w:eastAsia="標楷體"/>
                <w:b/>
                <w:bCs/>
              </w:rPr>
            </w:pPr>
            <w:r w:rsidRPr="00AE0D77">
              <w:rPr>
                <w:rFonts w:eastAsia="標楷體"/>
                <w:b/>
                <w:bCs/>
              </w:rPr>
              <w:t>1.93</w:t>
            </w:r>
          </w:p>
        </w:tc>
        <w:tc>
          <w:tcPr>
            <w:tcW w:w="1045"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sidRPr="00AE0D77">
              <w:rPr>
                <w:rFonts w:eastAsia="標楷體"/>
                <w:b/>
              </w:rPr>
              <w:t>1.07</w:t>
            </w:r>
          </w:p>
        </w:tc>
        <w:tc>
          <w:tcPr>
            <w:tcW w:w="1154" w:type="dxa"/>
            <w:tcBorders>
              <w:top w:val="nil"/>
              <w:left w:val="nil"/>
              <w:bottom w:val="nil"/>
              <w:right w:val="nil"/>
            </w:tcBorders>
            <w:vAlign w:val="center"/>
          </w:tcPr>
          <w:p w:rsidR="005377F6" w:rsidRPr="00AE0D77" w:rsidRDefault="005377F6" w:rsidP="00783980">
            <w:pPr>
              <w:pStyle w:val="ab"/>
              <w:spacing w:line="360" w:lineRule="exact"/>
              <w:ind w:rightChars="115" w:right="276"/>
              <w:rPr>
                <w:rFonts w:eastAsia="標楷體"/>
                <w:b/>
              </w:rPr>
            </w:pPr>
            <w:r w:rsidRPr="00AE0D77">
              <w:rPr>
                <w:rFonts w:eastAsia="標楷體"/>
                <w:b/>
              </w:rPr>
              <w:t>1.00</w:t>
            </w:r>
          </w:p>
        </w:tc>
        <w:tc>
          <w:tcPr>
            <w:tcW w:w="1027"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sidRPr="00AE0D77">
              <w:rPr>
                <w:rFonts w:eastAsia="標楷體"/>
                <w:b/>
              </w:rPr>
              <w:t>-1.16</w:t>
            </w:r>
          </w:p>
        </w:tc>
        <w:tc>
          <w:tcPr>
            <w:tcW w:w="851" w:type="dxa"/>
            <w:tcBorders>
              <w:top w:val="nil"/>
              <w:left w:val="nil"/>
              <w:bottom w:val="nil"/>
              <w:right w:val="nil"/>
            </w:tcBorders>
            <w:vAlign w:val="center"/>
          </w:tcPr>
          <w:p w:rsidR="005377F6" w:rsidRPr="00AE0D77" w:rsidRDefault="005377F6" w:rsidP="00783980">
            <w:pPr>
              <w:pStyle w:val="ab"/>
              <w:spacing w:line="360" w:lineRule="exact"/>
              <w:ind w:rightChars="50" w:right="120"/>
              <w:rPr>
                <w:rFonts w:eastAsia="標楷體"/>
                <w:b/>
              </w:rPr>
            </w:pPr>
            <w:r w:rsidRPr="00AE0D77">
              <w:rPr>
                <w:rFonts w:eastAsia="標楷體"/>
                <w:b/>
              </w:rPr>
              <w:t>-0.59</w:t>
            </w:r>
          </w:p>
        </w:tc>
        <w:tc>
          <w:tcPr>
            <w:tcW w:w="1067"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sidRPr="00AE0D77">
              <w:rPr>
                <w:rFonts w:eastAsia="標楷體"/>
                <w:b/>
              </w:rPr>
              <w:t>-1.28</w:t>
            </w:r>
          </w:p>
        </w:tc>
        <w:tc>
          <w:tcPr>
            <w:tcW w:w="1070"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sidRPr="00AE0D77">
              <w:rPr>
                <w:rFonts w:eastAsia="標楷體"/>
                <w:b/>
              </w:rPr>
              <w:t>-1.62</w:t>
            </w:r>
          </w:p>
        </w:tc>
      </w:tr>
      <w:tr w:rsidR="005377F6" w:rsidRPr="00AE0D77" w:rsidTr="00783980">
        <w:trPr>
          <w:gridAfter w:val="1"/>
          <w:wAfter w:w="46" w:type="dxa"/>
          <w:jc w:val="center"/>
        </w:trPr>
        <w:tc>
          <w:tcPr>
            <w:tcW w:w="1793" w:type="dxa"/>
            <w:tcBorders>
              <w:top w:val="nil"/>
              <w:left w:val="nil"/>
              <w:bottom w:val="nil"/>
              <w:right w:val="single" w:sz="4" w:space="0" w:color="auto"/>
            </w:tcBorders>
          </w:tcPr>
          <w:p w:rsidR="005377F6" w:rsidRPr="00AE0D77" w:rsidRDefault="005377F6" w:rsidP="00783980">
            <w:pPr>
              <w:snapToGrid w:val="0"/>
              <w:spacing w:line="360" w:lineRule="exact"/>
              <w:ind w:rightChars="12" w:right="29" w:firstLineChars="100" w:firstLine="240"/>
              <w:jc w:val="both"/>
              <w:rPr>
                <w:rFonts w:eastAsia="標楷體"/>
                <w:b/>
              </w:rPr>
            </w:pPr>
            <w:r w:rsidRPr="00AE0D77">
              <w:rPr>
                <w:rFonts w:eastAsia="標楷體"/>
                <w:b/>
                <w:bCs/>
              </w:rPr>
              <w:t>102</w:t>
            </w:r>
            <w:r w:rsidRPr="00AE0D77">
              <w:rPr>
                <w:rFonts w:eastAsia="標楷體"/>
                <w:b/>
              </w:rPr>
              <w:t>年</w:t>
            </w:r>
          </w:p>
        </w:tc>
        <w:tc>
          <w:tcPr>
            <w:tcW w:w="1103" w:type="dxa"/>
            <w:tcBorders>
              <w:top w:val="nil"/>
              <w:left w:val="single" w:sz="4" w:space="0" w:color="auto"/>
              <w:bottom w:val="nil"/>
              <w:right w:val="nil"/>
            </w:tcBorders>
            <w:vAlign w:val="center"/>
          </w:tcPr>
          <w:p w:rsidR="005377F6" w:rsidRPr="00AE0D77" w:rsidRDefault="005377F6" w:rsidP="00783980">
            <w:pPr>
              <w:pStyle w:val="ab"/>
              <w:spacing w:line="360" w:lineRule="exact"/>
              <w:ind w:rightChars="94" w:right="226"/>
              <w:rPr>
                <w:rFonts w:eastAsia="標楷體"/>
                <w:b/>
              </w:rPr>
            </w:pPr>
            <w:r w:rsidRPr="00AE0D77">
              <w:rPr>
                <w:rFonts w:eastAsia="標楷體"/>
                <w:b/>
              </w:rPr>
              <w:t>0.79</w:t>
            </w:r>
          </w:p>
        </w:tc>
        <w:tc>
          <w:tcPr>
            <w:tcW w:w="1045"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sidRPr="00AE0D77">
              <w:rPr>
                <w:rFonts w:eastAsia="標楷體"/>
                <w:b/>
              </w:rPr>
              <w:t>0.59</w:t>
            </w:r>
          </w:p>
        </w:tc>
        <w:tc>
          <w:tcPr>
            <w:tcW w:w="1154" w:type="dxa"/>
            <w:tcBorders>
              <w:top w:val="nil"/>
              <w:left w:val="nil"/>
              <w:bottom w:val="nil"/>
              <w:right w:val="nil"/>
            </w:tcBorders>
            <w:vAlign w:val="center"/>
          </w:tcPr>
          <w:p w:rsidR="005377F6" w:rsidRPr="00AE0D77" w:rsidRDefault="005377F6" w:rsidP="00783980">
            <w:pPr>
              <w:pStyle w:val="ab"/>
              <w:spacing w:line="360" w:lineRule="exact"/>
              <w:ind w:rightChars="115" w:right="276"/>
              <w:rPr>
                <w:rFonts w:eastAsia="標楷體"/>
                <w:b/>
              </w:rPr>
            </w:pPr>
            <w:r w:rsidRPr="00AE0D77">
              <w:rPr>
                <w:rFonts w:eastAsia="標楷體"/>
                <w:b/>
              </w:rPr>
              <w:t>0.66</w:t>
            </w:r>
          </w:p>
        </w:tc>
        <w:tc>
          <w:tcPr>
            <w:tcW w:w="1027"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sidRPr="00AE0D77">
              <w:rPr>
                <w:rFonts w:eastAsia="標楷體"/>
                <w:b/>
              </w:rPr>
              <w:t>-2.43</w:t>
            </w:r>
          </w:p>
        </w:tc>
        <w:tc>
          <w:tcPr>
            <w:tcW w:w="851" w:type="dxa"/>
            <w:tcBorders>
              <w:top w:val="nil"/>
              <w:left w:val="nil"/>
              <w:bottom w:val="nil"/>
              <w:right w:val="nil"/>
            </w:tcBorders>
            <w:vAlign w:val="center"/>
          </w:tcPr>
          <w:p w:rsidR="005377F6" w:rsidRPr="00AE0D77" w:rsidRDefault="005377F6" w:rsidP="00783980">
            <w:pPr>
              <w:pStyle w:val="ab"/>
              <w:spacing w:line="360" w:lineRule="exact"/>
              <w:ind w:rightChars="50" w:right="120"/>
              <w:rPr>
                <w:rFonts w:eastAsia="標楷體"/>
                <w:b/>
              </w:rPr>
            </w:pPr>
            <w:r w:rsidRPr="00AE0D77">
              <w:rPr>
                <w:rFonts w:eastAsia="標楷體"/>
                <w:b/>
              </w:rPr>
              <w:t>-0.71</w:t>
            </w:r>
          </w:p>
        </w:tc>
        <w:tc>
          <w:tcPr>
            <w:tcW w:w="1067"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sidRPr="00AE0D77">
              <w:rPr>
                <w:rFonts w:eastAsia="標楷體"/>
                <w:b/>
              </w:rPr>
              <w:t>-4.45</w:t>
            </w:r>
          </w:p>
        </w:tc>
        <w:tc>
          <w:tcPr>
            <w:tcW w:w="1070"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sidRPr="00AE0D77">
              <w:rPr>
                <w:rFonts w:eastAsia="標楷體"/>
                <w:b/>
              </w:rPr>
              <w:t>-2.06</w:t>
            </w:r>
          </w:p>
        </w:tc>
      </w:tr>
      <w:tr w:rsidR="005377F6" w:rsidRPr="00AE0D77" w:rsidTr="00783980">
        <w:trPr>
          <w:gridAfter w:val="1"/>
          <w:wAfter w:w="46" w:type="dxa"/>
          <w:jc w:val="center"/>
        </w:trPr>
        <w:tc>
          <w:tcPr>
            <w:tcW w:w="1793" w:type="dxa"/>
            <w:tcBorders>
              <w:top w:val="nil"/>
              <w:left w:val="nil"/>
              <w:bottom w:val="nil"/>
              <w:right w:val="single" w:sz="4" w:space="0" w:color="auto"/>
            </w:tcBorders>
          </w:tcPr>
          <w:p w:rsidR="005377F6" w:rsidRPr="00AE0D77" w:rsidRDefault="005377F6" w:rsidP="00783980">
            <w:pPr>
              <w:snapToGrid w:val="0"/>
              <w:spacing w:line="360" w:lineRule="exact"/>
              <w:ind w:rightChars="12" w:right="29" w:firstLineChars="100" w:firstLine="240"/>
              <w:jc w:val="both"/>
              <w:rPr>
                <w:rFonts w:eastAsia="標楷體"/>
                <w:b/>
                <w:bCs/>
              </w:rPr>
            </w:pPr>
            <w:r w:rsidRPr="00AE0D77">
              <w:rPr>
                <w:rFonts w:eastAsia="標楷體"/>
                <w:b/>
              </w:rPr>
              <w:t>103</w:t>
            </w:r>
            <w:r w:rsidRPr="00AE0D77">
              <w:rPr>
                <w:rFonts w:eastAsia="標楷體"/>
                <w:b/>
                <w:bCs/>
              </w:rPr>
              <w:t>年</w:t>
            </w:r>
          </w:p>
        </w:tc>
        <w:tc>
          <w:tcPr>
            <w:tcW w:w="1103" w:type="dxa"/>
            <w:tcBorders>
              <w:top w:val="nil"/>
              <w:left w:val="single" w:sz="4" w:space="0" w:color="auto"/>
              <w:bottom w:val="nil"/>
              <w:right w:val="nil"/>
            </w:tcBorders>
            <w:vAlign w:val="center"/>
          </w:tcPr>
          <w:p w:rsidR="005377F6" w:rsidRPr="00AE0D77" w:rsidRDefault="005377F6" w:rsidP="00783980">
            <w:pPr>
              <w:pStyle w:val="ab"/>
              <w:spacing w:line="360" w:lineRule="exact"/>
              <w:ind w:rightChars="94" w:right="226"/>
              <w:rPr>
                <w:rFonts w:eastAsia="標楷體"/>
                <w:b/>
                <w:bCs/>
              </w:rPr>
            </w:pPr>
            <w:r w:rsidRPr="00AE0D77">
              <w:rPr>
                <w:rFonts w:eastAsia="標楷體"/>
                <w:b/>
                <w:bCs/>
              </w:rPr>
              <w:t>1.20</w:t>
            </w:r>
          </w:p>
        </w:tc>
        <w:tc>
          <w:tcPr>
            <w:tcW w:w="1045"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sidRPr="00AE0D77">
              <w:rPr>
                <w:rFonts w:eastAsia="標楷體"/>
                <w:b/>
              </w:rPr>
              <w:t>0.30</w:t>
            </w:r>
          </w:p>
        </w:tc>
        <w:tc>
          <w:tcPr>
            <w:tcW w:w="1154" w:type="dxa"/>
            <w:tcBorders>
              <w:top w:val="nil"/>
              <w:left w:val="nil"/>
              <w:bottom w:val="nil"/>
              <w:right w:val="nil"/>
            </w:tcBorders>
            <w:vAlign w:val="center"/>
          </w:tcPr>
          <w:p w:rsidR="005377F6" w:rsidRPr="00AE0D77" w:rsidRDefault="005377F6" w:rsidP="00783980">
            <w:pPr>
              <w:pStyle w:val="ab"/>
              <w:spacing w:line="360" w:lineRule="exact"/>
              <w:ind w:rightChars="115" w:right="276"/>
              <w:rPr>
                <w:rFonts w:eastAsia="標楷體"/>
                <w:b/>
              </w:rPr>
            </w:pPr>
            <w:r w:rsidRPr="00AE0D77">
              <w:rPr>
                <w:rFonts w:eastAsia="標楷體"/>
                <w:b/>
              </w:rPr>
              <w:t>1.26</w:t>
            </w:r>
          </w:p>
        </w:tc>
        <w:tc>
          <w:tcPr>
            <w:tcW w:w="1027"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sidRPr="00AE0D77">
              <w:rPr>
                <w:rFonts w:eastAsia="標楷體"/>
                <w:b/>
              </w:rPr>
              <w:t>-0.57</w:t>
            </w:r>
          </w:p>
        </w:tc>
        <w:tc>
          <w:tcPr>
            <w:tcW w:w="851" w:type="dxa"/>
            <w:tcBorders>
              <w:top w:val="nil"/>
              <w:left w:val="nil"/>
              <w:bottom w:val="nil"/>
              <w:right w:val="nil"/>
            </w:tcBorders>
            <w:vAlign w:val="center"/>
          </w:tcPr>
          <w:p w:rsidR="005377F6" w:rsidRPr="00AE0D77" w:rsidRDefault="005377F6" w:rsidP="00783980">
            <w:pPr>
              <w:pStyle w:val="ab"/>
              <w:spacing w:line="360" w:lineRule="exact"/>
              <w:ind w:rightChars="50" w:right="120"/>
              <w:rPr>
                <w:rFonts w:eastAsia="標楷體"/>
                <w:b/>
              </w:rPr>
            </w:pPr>
            <w:r w:rsidRPr="00AE0D77">
              <w:rPr>
                <w:rFonts w:eastAsia="標楷體"/>
                <w:b/>
              </w:rPr>
              <w:t>0.28</w:t>
            </w:r>
          </w:p>
        </w:tc>
        <w:tc>
          <w:tcPr>
            <w:tcW w:w="1067"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sidRPr="00AE0D77">
              <w:rPr>
                <w:rFonts w:eastAsia="標楷體"/>
                <w:b/>
              </w:rPr>
              <w:t>-2.10</w:t>
            </w:r>
          </w:p>
        </w:tc>
        <w:tc>
          <w:tcPr>
            <w:tcW w:w="1070"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sidRPr="00AE0D77">
              <w:rPr>
                <w:rFonts w:eastAsia="標楷體"/>
                <w:b/>
              </w:rPr>
              <w:t>0.10</w:t>
            </w:r>
          </w:p>
        </w:tc>
      </w:tr>
      <w:tr w:rsidR="005377F6" w:rsidRPr="00AE0D77" w:rsidTr="00783980">
        <w:trPr>
          <w:gridAfter w:val="1"/>
          <w:wAfter w:w="46" w:type="dxa"/>
          <w:jc w:val="center"/>
        </w:trPr>
        <w:tc>
          <w:tcPr>
            <w:tcW w:w="1793" w:type="dxa"/>
            <w:tcBorders>
              <w:top w:val="nil"/>
              <w:left w:val="nil"/>
              <w:bottom w:val="nil"/>
              <w:right w:val="single" w:sz="4" w:space="0" w:color="auto"/>
            </w:tcBorders>
          </w:tcPr>
          <w:p w:rsidR="005377F6" w:rsidRPr="00AE0D77" w:rsidRDefault="005377F6" w:rsidP="00783980">
            <w:pPr>
              <w:snapToGrid w:val="0"/>
              <w:spacing w:line="360" w:lineRule="exact"/>
              <w:ind w:rightChars="12" w:right="29" w:firstLineChars="100" w:firstLine="240"/>
              <w:jc w:val="both"/>
              <w:rPr>
                <w:rFonts w:eastAsia="標楷體"/>
                <w:b/>
              </w:rPr>
            </w:pPr>
            <w:r w:rsidRPr="00AE0D77">
              <w:rPr>
                <w:rFonts w:eastAsia="標楷體"/>
                <w:b/>
                <w:bCs/>
              </w:rPr>
              <w:t>104</w:t>
            </w:r>
            <w:r w:rsidRPr="00AE0D77">
              <w:rPr>
                <w:rFonts w:eastAsia="標楷體"/>
                <w:b/>
              </w:rPr>
              <w:t>年</w:t>
            </w:r>
          </w:p>
        </w:tc>
        <w:tc>
          <w:tcPr>
            <w:tcW w:w="1103" w:type="dxa"/>
            <w:tcBorders>
              <w:top w:val="nil"/>
              <w:left w:val="single" w:sz="4" w:space="0" w:color="auto"/>
              <w:bottom w:val="nil"/>
              <w:right w:val="nil"/>
            </w:tcBorders>
            <w:vAlign w:val="center"/>
          </w:tcPr>
          <w:p w:rsidR="005377F6" w:rsidRPr="00AE0D77" w:rsidRDefault="005377F6" w:rsidP="00783980">
            <w:pPr>
              <w:pStyle w:val="ab"/>
              <w:spacing w:line="360" w:lineRule="exact"/>
              <w:ind w:rightChars="94" w:right="226"/>
              <w:rPr>
                <w:rFonts w:eastAsia="標楷體"/>
                <w:b/>
              </w:rPr>
            </w:pPr>
            <w:r w:rsidRPr="00AE0D77">
              <w:rPr>
                <w:rFonts w:eastAsia="標楷體"/>
                <w:b/>
              </w:rPr>
              <w:t>-0.31</w:t>
            </w:r>
          </w:p>
        </w:tc>
        <w:tc>
          <w:tcPr>
            <w:tcW w:w="1045"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sidRPr="00AE0D77">
              <w:rPr>
                <w:rFonts w:eastAsia="標楷體"/>
                <w:b/>
              </w:rPr>
              <w:t>-1.55</w:t>
            </w:r>
          </w:p>
        </w:tc>
        <w:tc>
          <w:tcPr>
            <w:tcW w:w="1154" w:type="dxa"/>
            <w:tcBorders>
              <w:top w:val="nil"/>
              <w:left w:val="nil"/>
              <w:bottom w:val="nil"/>
              <w:right w:val="nil"/>
            </w:tcBorders>
            <w:vAlign w:val="center"/>
          </w:tcPr>
          <w:p w:rsidR="005377F6" w:rsidRPr="00AE0D77" w:rsidRDefault="005377F6" w:rsidP="00783980">
            <w:pPr>
              <w:pStyle w:val="ab"/>
              <w:spacing w:line="360" w:lineRule="exact"/>
              <w:ind w:rightChars="115" w:right="276"/>
              <w:rPr>
                <w:rFonts w:eastAsia="標楷體"/>
                <w:b/>
              </w:rPr>
            </w:pPr>
            <w:r w:rsidRPr="00AE0D77">
              <w:rPr>
                <w:rFonts w:eastAsia="標楷體"/>
                <w:b/>
              </w:rPr>
              <w:t>0.79</w:t>
            </w:r>
          </w:p>
        </w:tc>
        <w:tc>
          <w:tcPr>
            <w:tcW w:w="1027"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sidRPr="00AE0D77">
              <w:rPr>
                <w:rFonts w:eastAsia="標楷體"/>
                <w:b/>
              </w:rPr>
              <w:t>-8.84</w:t>
            </w:r>
          </w:p>
        </w:tc>
        <w:tc>
          <w:tcPr>
            <w:tcW w:w="851" w:type="dxa"/>
            <w:tcBorders>
              <w:top w:val="nil"/>
              <w:left w:val="nil"/>
              <w:bottom w:val="nil"/>
              <w:right w:val="nil"/>
            </w:tcBorders>
            <w:vAlign w:val="center"/>
          </w:tcPr>
          <w:p w:rsidR="005377F6" w:rsidRPr="00AE0D77" w:rsidRDefault="005377F6" w:rsidP="00783980">
            <w:pPr>
              <w:pStyle w:val="ab"/>
              <w:spacing w:line="360" w:lineRule="exact"/>
              <w:ind w:rightChars="50" w:right="120"/>
              <w:rPr>
                <w:rFonts w:eastAsia="標楷體"/>
                <w:b/>
              </w:rPr>
            </w:pPr>
            <w:r w:rsidRPr="00AE0D77">
              <w:rPr>
                <w:rFonts w:eastAsia="標楷體"/>
                <w:b/>
              </w:rPr>
              <w:t>-9.55</w:t>
            </w:r>
          </w:p>
        </w:tc>
        <w:tc>
          <w:tcPr>
            <w:tcW w:w="1067"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sidRPr="00AE0D77">
              <w:rPr>
                <w:rFonts w:eastAsia="標楷體"/>
                <w:b/>
              </w:rPr>
              <w:t>-12.94</w:t>
            </w:r>
          </w:p>
        </w:tc>
        <w:tc>
          <w:tcPr>
            <w:tcW w:w="1070"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sidRPr="00AE0D77">
              <w:rPr>
                <w:rFonts w:eastAsia="標楷體"/>
                <w:b/>
              </w:rPr>
              <w:t>-4.67</w:t>
            </w:r>
          </w:p>
        </w:tc>
      </w:tr>
      <w:tr w:rsidR="005377F6" w:rsidRPr="00AE0D77" w:rsidTr="00783980">
        <w:trPr>
          <w:gridAfter w:val="1"/>
          <w:wAfter w:w="46" w:type="dxa"/>
          <w:jc w:val="center"/>
        </w:trPr>
        <w:tc>
          <w:tcPr>
            <w:tcW w:w="1793" w:type="dxa"/>
            <w:tcBorders>
              <w:top w:val="nil"/>
              <w:left w:val="nil"/>
              <w:bottom w:val="nil"/>
              <w:right w:val="single" w:sz="4" w:space="0" w:color="auto"/>
            </w:tcBorders>
          </w:tcPr>
          <w:p w:rsidR="005377F6" w:rsidRPr="00AE0D77" w:rsidRDefault="005377F6" w:rsidP="00783980">
            <w:pPr>
              <w:snapToGrid w:val="0"/>
              <w:spacing w:line="360" w:lineRule="exact"/>
              <w:ind w:rightChars="12" w:right="29" w:firstLineChars="100" w:firstLine="240"/>
              <w:jc w:val="both"/>
              <w:rPr>
                <w:rFonts w:eastAsia="標楷體"/>
                <w:b/>
              </w:rPr>
            </w:pPr>
            <w:r w:rsidRPr="00AE0D77">
              <w:rPr>
                <w:rFonts w:eastAsia="標楷體"/>
                <w:b/>
                <w:bCs/>
              </w:rPr>
              <w:t>105</w:t>
            </w:r>
            <w:r w:rsidRPr="00AE0D77">
              <w:rPr>
                <w:rFonts w:eastAsia="標楷體"/>
                <w:b/>
              </w:rPr>
              <w:t>年</w:t>
            </w:r>
          </w:p>
        </w:tc>
        <w:tc>
          <w:tcPr>
            <w:tcW w:w="1103" w:type="dxa"/>
            <w:tcBorders>
              <w:top w:val="nil"/>
              <w:left w:val="single" w:sz="4" w:space="0" w:color="auto"/>
              <w:bottom w:val="nil"/>
              <w:right w:val="nil"/>
            </w:tcBorders>
            <w:vAlign w:val="center"/>
          </w:tcPr>
          <w:p w:rsidR="005377F6" w:rsidRPr="00AE0D77" w:rsidRDefault="005377F6" w:rsidP="00783980">
            <w:pPr>
              <w:pStyle w:val="ab"/>
              <w:spacing w:line="360" w:lineRule="exact"/>
              <w:ind w:rightChars="94" w:right="226"/>
              <w:rPr>
                <w:rFonts w:eastAsia="標楷體"/>
                <w:b/>
              </w:rPr>
            </w:pPr>
            <w:r w:rsidRPr="00AE0D77">
              <w:rPr>
                <w:rFonts w:eastAsia="標楷體"/>
                <w:b/>
              </w:rPr>
              <w:t>1.40</w:t>
            </w:r>
          </w:p>
        </w:tc>
        <w:tc>
          <w:tcPr>
            <w:tcW w:w="1045"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sidRPr="00AE0D77">
              <w:rPr>
                <w:rFonts w:eastAsia="標楷體"/>
                <w:b/>
              </w:rPr>
              <w:t>-0.07</w:t>
            </w:r>
          </w:p>
        </w:tc>
        <w:tc>
          <w:tcPr>
            <w:tcW w:w="1154" w:type="dxa"/>
            <w:tcBorders>
              <w:top w:val="nil"/>
              <w:left w:val="nil"/>
              <w:bottom w:val="nil"/>
              <w:right w:val="nil"/>
            </w:tcBorders>
            <w:vAlign w:val="center"/>
          </w:tcPr>
          <w:p w:rsidR="005377F6" w:rsidRPr="00AE0D77" w:rsidRDefault="005377F6" w:rsidP="00783980">
            <w:pPr>
              <w:pStyle w:val="ab"/>
              <w:spacing w:line="360" w:lineRule="exact"/>
              <w:ind w:rightChars="115" w:right="276"/>
              <w:rPr>
                <w:rFonts w:eastAsia="標楷體"/>
                <w:b/>
              </w:rPr>
            </w:pPr>
            <w:r w:rsidRPr="00AE0D77">
              <w:rPr>
                <w:rFonts w:eastAsia="標楷體"/>
                <w:b/>
              </w:rPr>
              <w:t>0.84</w:t>
            </w:r>
          </w:p>
        </w:tc>
        <w:tc>
          <w:tcPr>
            <w:tcW w:w="1027"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sidRPr="00AE0D77">
              <w:rPr>
                <w:rFonts w:eastAsia="標楷體"/>
                <w:b/>
              </w:rPr>
              <w:t>-2.99</w:t>
            </w:r>
          </w:p>
        </w:tc>
        <w:tc>
          <w:tcPr>
            <w:tcW w:w="851" w:type="dxa"/>
            <w:tcBorders>
              <w:top w:val="nil"/>
              <w:left w:val="nil"/>
              <w:bottom w:val="nil"/>
              <w:right w:val="nil"/>
            </w:tcBorders>
            <w:vAlign w:val="center"/>
          </w:tcPr>
          <w:p w:rsidR="005377F6" w:rsidRPr="00AE0D77" w:rsidRDefault="005377F6" w:rsidP="00783980">
            <w:pPr>
              <w:pStyle w:val="ab"/>
              <w:spacing w:line="360" w:lineRule="exact"/>
              <w:ind w:rightChars="50" w:right="120"/>
              <w:rPr>
                <w:rFonts w:eastAsia="標楷體"/>
                <w:b/>
              </w:rPr>
            </w:pPr>
            <w:r w:rsidRPr="00AE0D77">
              <w:rPr>
                <w:rFonts w:eastAsia="標楷體"/>
                <w:b/>
              </w:rPr>
              <w:t>-3.23</w:t>
            </w:r>
          </w:p>
        </w:tc>
        <w:tc>
          <w:tcPr>
            <w:tcW w:w="1067"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sidRPr="00AE0D77">
              <w:rPr>
                <w:rFonts w:eastAsia="標楷體"/>
                <w:b/>
              </w:rPr>
              <w:t>-3.08</w:t>
            </w:r>
          </w:p>
        </w:tc>
        <w:tc>
          <w:tcPr>
            <w:tcW w:w="1070"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sidRPr="00AE0D77">
              <w:rPr>
                <w:rFonts w:eastAsia="標楷體"/>
                <w:b/>
              </w:rPr>
              <w:t>-2.71</w:t>
            </w:r>
          </w:p>
        </w:tc>
      </w:tr>
      <w:tr w:rsidR="005377F6" w:rsidRPr="00AE0D77" w:rsidTr="00783980">
        <w:trPr>
          <w:gridAfter w:val="1"/>
          <w:wAfter w:w="46" w:type="dxa"/>
          <w:jc w:val="center"/>
        </w:trPr>
        <w:tc>
          <w:tcPr>
            <w:tcW w:w="1793" w:type="dxa"/>
            <w:tcBorders>
              <w:top w:val="nil"/>
              <w:left w:val="nil"/>
              <w:bottom w:val="nil"/>
              <w:right w:val="single" w:sz="4" w:space="0" w:color="auto"/>
            </w:tcBorders>
          </w:tcPr>
          <w:p w:rsidR="005377F6" w:rsidRPr="00AE0D77" w:rsidRDefault="005377F6" w:rsidP="00783980">
            <w:pPr>
              <w:spacing w:line="360" w:lineRule="exact"/>
              <w:ind w:right="284"/>
              <w:jc w:val="right"/>
              <w:rPr>
                <w:rFonts w:eastAsia="標楷體"/>
              </w:rPr>
            </w:pPr>
            <w:r w:rsidRPr="00AE0D77">
              <w:rPr>
                <w:rFonts w:eastAsia="標楷體"/>
              </w:rPr>
              <w:t>7</w:t>
            </w:r>
            <w:r w:rsidRPr="00AE0D77">
              <w:rPr>
                <w:rFonts w:eastAsia="標楷體"/>
              </w:rPr>
              <w:t>月</w:t>
            </w:r>
          </w:p>
        </w:tc>
        <w:tc>
          <w:tcPr>
            <w:tcW w:w="1103" w:type="dxa"/>
            <w:tcBorders>
              <w:top w:val="nil"/>
              <w:left w:val="single" w:sz="4" w:space="0" w:color="auto"/>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1.23</w:t>
            </w:r>
          </w:p>
        </w:tc>
        <w:tc>
          <w:tcPr>
            <w:tcW w:w="1045" w:type="dxa"/>
            <w:tcBorders>
              <w:top w:val="nil"/>
              <w:left w:val="nil"/>
              <w:bottom w:val="nil"/>
              <w:right w:val="nil"/>
            </w:tcBorders>
            <w:vAlign w:val="center"/>
          </w:tcPr>
          <w:p w:rsidR="005377F6" w:rsidRPr="00AE0D77" w:rsidRDefault="005377F6" w:rsidP="00783980">
            <w:pPr>
              <w:pStyle w:val="ab"/>
              <w:spacing w:line="360" w:lineRule="exact"/>
              <w:ind w:rightChars="94" w:right="226"/>
              <w:rPr>
                <w:rFonts w:eastAsia="標楷體"/>
              </w:rPr>
            </w:pPr>
            <w:r w:rsidRPr="00AE0D77">
              <w:rPr>
                <w:rFonts w:eastAsia="標楷體"/>
              </w:rPr>
              <w:t>-0.35</w:t>
            </w:r>
          </w:p>
        </w:tc>
        <w:tc>
          <w:tcPr>
            <w:tcW w:w="1154" w:type="dxa"/>
            <w:tcBorders>
              <w:top w:val="nil"/>
              <w:left w:val="nil"/>
              <w:bottom w:val="nil"/>
              <w:right w:val="nil"/>
            </w:tcBorders>
            <w:vAlign w:val="center"/>
          </w:tcPr>
          <w:p w:rsidR="005377F6" w:rsidRPr="00AE0D77" w:rsidRDefault="005377F6" w:rsidP="00783980">
            <w:pPr>
              <w:pStyle w:val="ab"/>
              <w:spacing w:line="360" w:lineRule="exact"/>
              <w:ind w:rightChars="115" w:right="276"/>
              <w:rPr>
                <w:rFonts w:eastAsia="標楷體"/>
              </w:rPr>
            </w:pPr>
            <w:r w:rsidRPr="00AE0D77">
              <w:rPr>
                <w:rFonts w:eastAsia="標楷體"/>
              </w:rPr>
              <w:t>0.79</w:t>
            </w:r>
          </w:p>
        </w:tc>
        <w:tc>
          <w:tcPr>
            <w:tcW w:w="102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-2.48</w:t>
            </w:r>
          </w:p>
        </w:tc>
        <w:tc>
          <w:tcPr>
            <w:tcW w:w="851" w:type="dxa"/>
            <w:tcBorders>
              <w:top w:val="nil"/>
              <w:left w:val="nil"/>
              <w:bottom w:val="nil"/>
              <w:right w:val="nil"/>
            </w:tcBorders>
            <w:vAlign w:val="center"/>
          </w:tcPr>
          <w:p w:rsidR="005377F6" w:rsidRPr="00AE0D77" w:rsidRDefault="005377F6" w:rsidP="00783980">
            <w:pPr>
              <w:pStyle w:val="ab"/>
              <w:spacing w:line="360" w:lineRule="exact"/>
              <w:ind w:rightChars="50" w:right="120"/>
              <w:rPr>
                <w:rFonts w:eastAsia="標楷體"/>
              </w:rPr>
            </w:pPr>
            <w:r w:rsidRPr="00AE0D77">
              <w:rPr>
                <w:rFonts w:eastAsia="標楷體"/>
              </w:rPr>
              <w:t>-3.30</w:t>
            </w:r>
          </w:p>
        </w:tc>
        <w:tc>
          <w:tcPr>
            <w:tcW w:w="106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-2.41</w:t>
            </w:r>
          </w:p>
        </w:tc>
        <w:tc>
          <w:tcPr>
            <w:tcW w:w="1070"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-1.86</w:t>
            </w:r>
          </w:p>
        </w:tc>
      </w:tr>
      <w:tr w:rsidR="005377F6" w:rsidRPr="00AE0D77" w:rsidTr="00783980">
        <w:trPr>
          <w:gridAfter w:val="1"/>
          <w:wAfter w:w="46" w:type="dxa"/>
          <w:jc w:val="center"/>
        </w:trPr>
        <w:tc>
          <w:tcPr>
            <w:tcW w:w="1793" w:type="dxa"/>
            <w:tcBorders>
              <w:top w:val="nil"/>
              <w:left w:val="nil"/>
              <w:bottom w:val="nil"/>
              <w:right w:val="single" w:sz="4" w:space="0" w:color="auto"/>
            </w:tcBorders>
          </w:tcPr>
          <w:p w:rsidR="005377F6" w:rsidRPr="00AE0D77" w:rsidRDefault="005377F6" w:rsidP="00783980">
            <w:pPr>
              <w:spacing w:line="360" w:lineRule="exact"/>
              <w:ind w:right="284"/>
              <w:jc w:val="right"/>
              <w:rPr>
                <w:rFonts w:eastAsia="標楷體"/>
              </w:rPr>
            </w:pPr>
            <w:r w:rsidRPr="00AE0D77">
              <w:rPr>
                <w:rFonts w:eastAsia="標楷體"/>
              </w:rPr>
              <w:t>8</w:t>
            </w:r>
            <w:r w:rsidRPr="00AE0D77">
              <w:rPr>
                <w:rFonts w:eastAsia="標楷體"/>
              </w:rPr>
              <w:t>月</w:t>
            </w:r>
          </w:p>
        </w:tc>
        <w:tc>
          <w:tcPr>
            <w:tcW w:w="1103" w:type="dxa"/>
            <w:tcBorders>
              <w:top w:val="nil"/>
              <w:left w:val="single" w:sz="4" w:space="0" w:color="auto"/>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0.57</w:t>
            </w:r>
          </w:p>
        </w:tc>
        <w:tc>
          <w:tcPr>
            <w:tcW w:w="1045" w:type="dxa"/>
            <w:tcBorders>
              <w:top w:val="nil"/>
              <w:left w:val="nil"/>
              <w:bottom w:val="nil"/>
              <w:right w:val="nil"/>
            </w:tcBorders>
            <w:vAlign w:val="center"/>
          </w:tcPr>
          <w:p w:rsidR="005377F6" w:rsidRPr="00AE0D77" w:rsidRDefault="005377F6" w:rsidP="00783980">
            <w:pPr>
              <w:pStyle w:val="ab"/>
              <w:spacing w:line="360" w:lineRule="exact"/>
              <w:ind w:rightChars="94" w:right="226"/>
              <w:rPr>
                <w:rFonts w:eastAsia="標楷體"/>
              </w:rPr>
            </w:pPr>
            <w:r w:rsidRPr="00AE0D77">
              <w:rPr>
                <w:rFonts w:eastAsia="標楷體"/>
              </w:rPr>
              <w:t>-0.22</w:t>
            </w:r>
          </w:p>
        </w:tc>
        <w:tc>
          <w:tcPr>
            <w:tcW w:w="1154" w:type="dxa"/>
            <w:tcBorders>
              <w:top w:val="nil"/>
              <w:left w:val="nil"/>
              <w:bottom w:val="nil"/>
              <w:right w:val="nil"/>
            </w:tcBorders>
            <w:vAlign w:val="center"/>
          </w:tcPr>
          <w:p w:rsidR="005377F6" w:rsidRPr="00AE0D77" w:rsidRDefault="005377F6" w:rsidP="00783980">
            <w:pPr>
              <w:pStyle w:val="ab"/>
              <w:spacing w:line="360" w:lineRule="exact"/>
              <w:ind w:rightChars="115" w:right="276"/>
              <w:rPr>
                <w:rFonts w:eastAsia="標楷體"/>
              </w:rPr>
            </w:pPr>
            <w:r w:rsidRPr="00AE0D77">
              <w:rPr>
                <w:rFonts w:eastAsia="標楷體"/>
              </w:rPr>
              <w:t>0.77</w:t>
            </w:r>
          </w:p>
        </w:tc>
        <w:tc>
          <w:tcPr>
            <w:tcW w:w="102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-3.97</w:t>
            </w:r>
          </w:p>
        </w:tc>
        <w:tc>
          <w:tcPr>
            <w:tcW w:w="851" w:type="dxa"/>
            <w:tcBorders>
              <w:top w:val="nil"/>
              <w:left w:val="nil"/>
              <w:bottom w:val="nil"/>
              <w:right w:val="nil"/>
            </w:tcBorders>
            <w:vAlign w:val="center"/>
          </w:tcPr>
          <w:p w:rsidR="005377F6" w:rsidRPr="00AE0D77" w:rsidRDefault="005377F6" w:rsidP="00783980">
            <w:pPr>
              <w:pStyle w:val="ab"/>
              <w:spacing w:line="360" w:lineRule="exact"/>
              <w:ind w:rightChars="50" w:right="120"/>
              <w:rPr>
                <w:rFonts w:eastAsia="標楷體"/>
              </w:rPr>
            </w:pPr>
            <w:r w:rsidRPr="00AE0D77">
              <w:rPr>
                <w:rFonts w:eastAsia="標楷體"/>
              </w:rPr>
              <w:t>-3.34</w:t>
            </w:r>
          </w:p>
        </w:tc>
        <w:tc>
          <w:tcPr>
            <w:tcW w:w="106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-3.67</w:t>
            </w:r>
          </w:p>
        </w:tc>
        <w:tc>
          <w:tcPr>
            <w:tcW w:w="1070"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-4.67</w:t>
            </w:r>
          </w:p>
        </w:tc>
      </w:tr>
      <w:tr w:rsidR="005377F6" w:rsidRPr="00AE0D77" w:rsidTr="00783980">
        <w:trPr>
          <w:gridAfter w:val="1"/>
          <w:wAfter w:w="46" w:type="dxa"/>
          <w:jc w:val="center"/>
        </w:trPr>
        <w:tc>
          <w:tcPr>
            <w:tcW w:w="1793" w:type="dxa"/>
            <w:tcBorders>
              <w:top w:val="nil"/>
              <w:left w:val="nil"/>
              <w:bottom w:val="nil"/>
              <w:right w:val="single" w:sz="4" w:space="0" w:color="auto"/>
            </w:tcBorders>
          </w:tcPr>
          <w:p w:rsidR="005377F6" w:rsidRPr="00AE0D77" w:rsidRDefault="005377F6" w:rsidP="00783980">
            <w:pPr>
              <w:spacing w:line="360" w:lineRule="exact"/>
              <w:ind w:right="284"/>
              <w:jc w:val="right"/>
              <w:rPr>
                <w:rFonts w:eastAsia="標楷體"/>
              </w:rPr>
            </w:pPr>
            <w:r w:rsidRPr="00AE0D77">
              <w:rPr>
                <w:rFonts w:eastAsia="標楷體"/>
              </w:rPr>
              <w:t>9</w:t>
            </w:r>
            <w:r w:rsidRPr="00AE0D77">
              <w:rPr>
                <w:rFonts w:eastAsia="標楷體"/>
              </w:rPr>
              <w:t>月</w:t>
            </w:r>
          </w:p>
        </w:tc>
        <w:tc>
          <w:tcPr>
            <w:tcW w:w="1103" w:type="dxa"/>
            <w:tcBorders>
              <w:top w:val="nil"/>
              <w:left w:val="single" w:sz="4" w:space="0" w:color="auto"/>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0.33</w:t>
            </w:r>
          </w:p>
        </w:tc>
        <w:tc>
          <w:tcPr>
            <w:tcW w:w="1045" w:type="dxa"/>
            <w:tcBorders>
              <w:top w:val="nil"/>
              <w:left w:val="nil"/>
              <w:bottom w:val="nil"/>
              <w:right w:val="nil"/>
            </w:tcBorders>
            <w:vAlign w:val="center"/>
          </w:tcPr>
          <w:p w:rsidR="005377F6" w:rsidRPr="00AE0D77" w:rsidRDefault="005377F6" w:rsidP="00783980">
            <w:pPr>
              <w:pStyle w:val="ab"/>
              <w:spacing w:line="360" w:lineRule="exact"/>
              <w:ind w:rightChars="94" w:right="226"/>
              <w:rPr>
                <w:rFonts w:eastAsia="標楷體"/>
              </w:rPr>
            </w:pPr>
            <w:r w:rsidRPr="00AE0D77">
              <w:rPr>
                <w:rFonts w:eastAsia="標楷體"/>
              </w:rPr>
              <w:t>0.11</w:t>
            </w:r>
          </w:p>
        </w:tc>
        <w:tc>
          <w:tcPr>
            <w:tcW w:w="1154" w:type="dxa"/>
            <w:tcBorders>
              <w:top w:val="nil"/>
              <w:left w:val="nil"/>
              <w:bottom w:val="nil"/>
              <w:right w:val="nil"/>
            </w:tcBorders>
            <w:vAlign w:val="center"/>
          </w:tcPr>
          <w:p w:rsidR="005377F6" w:rsidRPr="00AE0D77" w:rsidRDefault="005377F6" w:rsidP="00783980">
            <w:pPr>
              <w:pStyle w:val="ab"/>
              <w:spacing w:line="360" w:lineRule="exact"/>
              <w:ind w:rightChars="115" w:right="276"/>
              <w:rPr>
                <w:rFonts w:eastAsia="標楷體"/>
              </w:rPr>
            </w:pPr>
            <w:r w:rsidRPr="00AE0D77">
              <w:rPr>
                <w:rFonts w:eastAsia="標楷體"/>
              </w:rPr>
              <w:t>0.95</w:t>
            </w:r>
          </w:p>
        </w:tc>
        <w:tc>
          <w:tcPr>
            <w:tcW w:w="102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-3.78</w:t>
            </w:r>
          </w:p>
        </w:tc>
        <w:tc>
          <w:tcPr>
            <w:tcW w:w="851" w:type="dxa"/>
            <w:tcBorders>
              <w:top w:val="nil"/>
              <w:left w:val="nil"/>
              <w:bottom w:val="nil"/>
              <w:right w:val="nil"/>
            </w:tcBorders>
            <w:vAlign w:val="center"/>
          </w:tcPr>
          <w:p w:rsidR="005377F6" w:rsidRPr="00AE0D77" w:rsidRDefault="005377F6" w:rsidP="00783980">
            <w:pPr>
              <w:pStyle w:val="ab"/>
              <w:spacing w:line="360" w:lineRule="exact"/>
              <w:ind w:rightChars="50" w:right="120"/>
              <w:rPr>
                <w:rFonts w:eastAsia="標楷體"/>
              </w:rPr>
            </w:pPr>
            <w:r w:rsidRPr="00AE0D77">
              <w:rPr>
                <w:rFonts w:eastAsia="標楷體"/>
              </w:rPr>
              <w:t>-2.16</w:t>
            </w:r>
          </w:p>
        </w:tc>
        <w:tc>
          <w:tcPr>
            <w:tcW w:w="106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-3.98</w:t>
            </w:r>
          </w:p>
        </w:tc>
        <w:tc>
          <w:tcPr>
            <w:tcW w:w="1070"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-4.86</w:t>
            </w:r>
          </w:p>
        </w:tc>
      </w:tr>
      <w:tr w:rsidR="005377F6" w:rsidRPr="00AE0D77" w:rsidTr="00783980">
        <w:trPr>
          <w:gridAfter w:val="1"/>
          <w:wAfter w:w="46" w:type="dxa"/>
          <w:jc w:val="center"/>
        </w:trPr>
        <w:tc>
          <w:tcPr>
            <w:tcW w:w="1793" w:type="dxa"/>
            <w:tcBorders>
              <w:top w:val="nil"/>
              <w:left w:val="nil"/>
              <w:bottom w:val="nil"/>
              <w:right w:val="single" w:sz="4" w:space="0" w:color="auto"/>
            </w:tcBorders>
          </w:tcPr>
          <w:p w:rsidR="005377F6" w:rsidRPr="00AE0D77" w:rsidRDefault="005377F6" w:rsidP="00783980">
            <w:pPr>
              <w:spacing w:line="360" w:lineRule="exact"/>
              <w:ind w:right="284"/>
              <w:jc w:val="right"/>
              <w:rPr>
                <w:rFonts w:eastAsia="標楷體"/>
              </w:rPr>
            </w:pPr>
            <w:r w:rsidRPr="00AE0D77">
              <w:rPr>
                <w:rFonts w:eastAsia="標楷體"/>
              </w:rPr>
              <w:t>10</w:t>
            </w:r>
            <w:r w:rsidRPr="00AE0D77">
              <w:rPr>
                <w:rFonts w:eastAsia="標楷體"/>
              </w:rPr>
              <w:t>月</w:t>
            </w:r>
          </w:p>
        </w:tc>
        <w:tc>
          <w:tcPr>
            <w:tcW w:w="1103" w:type="dxa"/>
            <w:tcBorders>
              <w:top w:val="nil"/>
              <w:left w:val="single" w:sz="4" w:space="0" w:color="auto"/>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1.70</w:t>
            </w:r>
          </w:p>
        </w:tc>
        <w:tc>
          <w:tcPr>
            <w:tcW w:w="1045" w:type="dxa"/>
            <w:tcBorders>
              <w:top w:val="nil"/>
              <w:left w:val="nil"/>
              <w:bottom w:val="nil"/>
              <w:right w:val="nil"/>
            </w:tcBorders>
            <w:vAlign w:val="center"/>
          </w:tcPr>
          <w:p w:rsidR="005377F6" w:rsidRPr="00AE0D77" w:rsidRDefault="005377F6" w:rsidP="00783980">
            <w:pPr>
              <w:pStyle w:val="ab"/>
              <w:spacing w:line="360" w:lineRule="exact"/>
              <w:ind w:rightChars="94" w:right="226"/>
              <w:rPr>
                <w:rFonts w:eastAsia="標楷體"/>
              </w:rPr>
            </w:pPr>
            <w:r w:rsidRPr="00AE0D77">
              <w:rPr>
                <w:rFonts w:eastAsia="標楷體"/>
              </w:rPr>
              <w:t>0.30</w:t>
            </w:r>
          </w:p>
        </w:tc>
        <w:tc>
          <w:tcPr>
            <w:tcW w:w="1154" w:type="dxa"/>
            <w:tcBorders>
              <w:top w:val="nil"/>
              <w:left w:val="nil"/>
              <w:bottom w:val="nil"/>
              <w:right w:val="nil"/>
            </w:tcBorders>
            <w:vAlign w:val="center"/>
          </w:tcPr>
          <w:p w:rsidR="005377F6" w:rsidRPr="00AE0D77" w:rsidRDefault="005377F6" w:rsidP="00783980">
            <w:pPr>
              <w:pStyle w:val="ab"/>
              <w:spacing w:line="360" w:lineRule="exact"/>
              <w:ind w:rightChars="115" w:right="276"/>
              <w:rPr>
                <w:rFonts w:eastAsia="標楷體"/>
              </w:rPr>
            </w:pPr>
            <w:r w:rsidRPr="00AE0D77">
              <w:rPr>
                <w:rFonts w:eastAsia="標楷體"/>
              </w:rPr>
              <w:t>0.96</w:t>
            </w:r>
          </w:p>
        </w:tc>
        <w:tc>
          <w:tcPr>
            <w:tcW w:w="102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-1.82</w:t>
            </w:r>
          </w:p>
        </w:tc>
        <w:tc>
          <w:tcPr>
            <w:tcW w:w="851" w:type="dxa"/>
            <w:tcBorders>
              <w:top w:val="nil"/>
              <w:left w:val="nil"/>
              <w:bottom w:val="nil"/>
              <w:right w:val="nil"/>
            </w:tcBorders>
            <w:vAlign w:val="center"/>
          </w:tcPr>
          <w:p w:rsidR="005377F6" w:rsidRPr="00AE0D77" w:rsidRDefault="005377F6" w:rsidP="00783980">
            <w:pPr>
              <w:pStyle w:val="ab"/>
              <w:spacing w:line="360" w:lineRule="exact"/>
              <w:ind w:rightChars="50" w:right="120"/>
              <w:rPr>
                <w:rFonts w:eastAsia="標楷體"/>
              </w:rPr>
            </w:pPr>
            <w:r w:rsidRPr="00AE0D77">
              <w:rPr>
                <w:rFonts w:eastAsia="標楷體"/>
              </w:rPr>
              <w:t>-0.38</w:t>
            </w:r>
          </w:p>
        </w:tc>
        <w:tc>
          <w:tcPr>
            <w:tcW w:w="106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-1.39</w:t>
            </w:r>
          </w:p>
        </w:tc>
        <w:tc>
          <w:tcPr>
            <w:tcW w:w="1070"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-3.31</w:t>
            </w:r>
          </w:p>
        </w:tc>
      </w:tr>
      <w:tr w:rsidR="005377F6" w:rsidRPr="00AE0D77" w:rsidTr="00783980">
        <w:trPr>
          <w:gridAfter w:val="1"/>
          <w:wAfter w:w="46" w:type="dxa"/>
          <w:jc w:val="center"/>
        </w:trPr>
        <w:tc>
          <w:tcPr>
            <w:tcW w:w="1793" w:type="dxa"/>
            <w:tcBorders>
              <w:top w:val="nil"/>
              <w:left w:val="nil"/>
              <w:bottom w:val="nil"/>
              <w:right w:val="single" w:sz="4" w:space="0" w:color="auto"/>
            </w:tcBorders>
          </w:tcPr>
          <w:p w:rsidR="005377F6" w:rsidRPr="00AE0D77" w:rsidRDefault="005377F6" w:rsidP="00783980">
            <w:pPr>
              <w:spacing w:line="360" w:lineRule="exact"/>
              <w:ind w:right="284"/>
              <w:jc w:val="right"/>
              <w:rPr>
                <w:rFonts w:eastAsia="標楷體"/>
              </w:rPr>
            </w:pPr>
            <w:r w:rsidRPr="00AE0D77">
              <w:rPr>
                <w:rFonts w:eastAsia="標楷體"/>
              </w:rPr>
              <w:t>11</w:t>
            </w:r>
            <w:r w:rsidRPr="00AE0D77">
              <w:rPr>
                <w:rFonts w:eastAsia="標楷體"/>
              </w:rPr>
              <w:t>月</w:t>
            </w:r>
          </w:p>
        </w:tc>
        <w:tc>
          <w:tcPr>
            <w:tcW w:w="1103" w:type="dxa"/>
            <w:tcBorders>
              <w:top w:val="nil"/>
              <w:left w:val="single" w:sz="4" w:space="0" w:color="auto"/>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1.97</w:t>
            </w:r>
          </w:p>
        </w:tc>
        <w:tc>
          <w:tcPr>
            <w:tcW w:w="1045" w:type="dxa"/>
            <w:tcBorders>
              <w:top w:val="nil"/>
              <w:left w:val="nil"/>
              <w:bottom w:val="nil"/>
              <w:right w:val="nil"/>
            </w:tcBorders>
            <w:vAlign w:val="center"/>
          </w:tcPr>
          <w:p w:rsidR="005377F6" w:rsidRPr="00AE0D77" w:rsidRDefault="005377F6" w:rsidP="00783980">
            <w:pPr>
              <w:pStyle w:val="ab"/>
              <w:spacing w:line="360" w:lineRule="exact"/>
              <w:ind w:rightChars="94" w:right="226"/>
              <w:rPr>
                <w:rFonts w:eastAsia="標楷體"/>
              </w:rPr>
            </w:pPr>
            <w:r w:rsidRPr="00AE0D77">
              <w:rPr>
                <w:rFonts w:eastAsia="標楷體"/>
              </w:rPr>
              <w:t>0.22</w:t>
            </w:r>
          </w:p>
        </w:tc>
        <w:tc>
          <w:tcPr>
            <w:tcW w:w="1154" w:type="dxa"/>
            <w:tcBorders>
              <w:top w:val="nil"/>
              <w:left w:val="nil"/>
              <w:bottom w:val="nil"/>
              <w:right w:val="nil"/>
            </w:tcBorders>
            <w:vAlign w:val="center"/>
          </w:tcPr>
          <w:p w:rsidR="005377F6" w:rsidRPr="00AE0D77" w:rsidRDefault="005377F6" w:rsidP="00783980">
            <w:pPr>
              <w:pStyle w:val="ab"/>
              <w:spacing w:line="360" w:lineRule="exact"/>
              <w:ind w:rightChars="115" w:right="276"/>
              <w:rPr>
                <w:rFonts w:eastAsia="標楷體"/>
              </w:rPr>
            </w:pPr>
            <w:r w:rsidRPr="00AE0D77">
              <w:rPr>
                <w:rFonts w:eastAsia="標楷體"/>
              </w:rPr>
              <w:t>0.83</w:t>
            </w:r>
          </w:p>
        </w:tc>
        <w:tc>
          <w:tcPr>
            <w:tcW w:w="102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-0.39</w:t>
            </w:r>
          </w:p>
        </w:tc>
        <w:tc>
          <w:tcPr>
            <w:tcW w:w="851" w:type="dxa"/>
            <w:tcBorders>
              <w:top w:val="nil"/>
              <w:left w:val="nil"/>
              <w:bottom w:val="nil"/>
              <w:right w:val="nil"/>
            </w:tcBorders>
            <w:vAlign w:val="center"/>
          </w:tcPr>
          <w:p w:rsidR="005377F6" w:rsidRPr="00AE0D77" w:rsidRDefault="005377F6" w:rsidP="00783980">
            <w:pPr>
              <w:pStyle w:val="ab"/>
              <w:spacing w:line="360" w:lineRule="exact"/>
              <w:ind w:rightChars="50" w:right="120"/>
              <w:rPr>
                <w:rFonts w:eastAsia="標楷體"/>
              </w:rPr>
            </w:pPr>
            <w:r w:rsidRPr="00AE0D77">
              <w:rPr>
                <w:rFonts w:eastAsia="標楷體"/>
              </w:rPr>
              <w:t>1.16</w:t>
            </w:r>
          </w:p>
        </w:tc>
        <w:tc>
          <w:tcPr>
            <w:tcW w:w="106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0.38</w:t>
            </w:r>
          </w:p>
        </w:tc>
        <w:tc>
          <w:tcPr>
            <w:tcW w:w="1070"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-2.19</w:t>
            </w:r>
          </w:p>
        </w:tc>
      </w:tr>
      <w:tr w:rsidR="005377F6" w:rsidRPr="00AE0D77" w:rsidTr="00783980">
        <w:trPr>
          <w:gridAfter w:val="1"/>
          <w:wAfter w:w="46" w:type="dxa"/>
          <w:jc w:val="center"/>
        </w:trPr>
        <w:tc>
          <w:tcPr>
            <w:tcW w:w="1793" w:type="dxa"/>
            <w:tcBorders>
              <w:top w:val="nil"/>
              <w:left w:val="nil"/>
              <w:bottom w:val="nil"/>
              <w:right w:val="single" w:sz="4" w:space="0" w:color="auto"/>
            </w:tcBorders>
          </w:tcPr>
          <w:p w:rsidR="005377F6" w:rsidRPr="00AE0D77" w:rsidRDefault="005377F6" w:rsidP="00783980">
            <w:pPr>
              <w:spacing w:line="360" w:lineRule="exact"/>
              <w:ind w:right="284"/>
              <w:jc w:val="right"/>
              <w:rPr>
                <w:rFonts w:eastAsia="標楷體"/>
              </w:rPr>
            </w:pPr>
            <w:r w:rsidRPr="00AE0D77">
              <w:rPr>
                <w:rFonts w:eastAsia="標楷體"/>
              </w:rPr>
              <w:t>12</w:t>
            </w:r>
            <w:r w:rsidRPr="00AE0D77">
              <w:rPr>
                <w:rFonts w:eastAsia="標楷體"/>
              </w:rPr>
              <w:t>月</w:t>
            </w:r>
          </w:p>
        </w:tc>
        <w:tc>
          <w:tcPr>
            <w:tcW w:w="1103" w:type="dxa"/>
            <w:tcBorders>
              <w:top w:val="nil"/>
              <w:left w:val="single" w:sz="4" w:space="0" w:color="auto"/>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1.69</w:t>
            </w:r>
          </w:p>
        </w:tc>
        <w:tc>
          <w:tcPr>
            <w:tcW w:w="1045" w:type="dxa"/>
            <w:tcBorders>
              <w:top w:val="nil"/>
              <w:left w:val="nil"/>
              <w:bottom w:val="nil"/>
              <w:right w:val="nil"/>
            </w:tcBorders>
            <w:vAlign w:val="center"/>
          </w:tcPr>
          <w:p w:rsidR="005377F6" w:rsidRPr="00AE0D77" w:rsidRDefault="005377F6" w:rsidP="00783980">
            <w:pPr>
              <w:pStyle w:val="ab"/>
              <w:spacing w:line="360" w:lineRule="exact"/>
              <w:ind w:rightChars="94" w:right="226"/>
              <w:rPr>
                <w:rFonts w:eastAsia="標楷體"/>
              </w:rPr>
            </w:pPr>
            <w:r w:rsidRPr="00AE0D77">
              <w:rPr>
                <w:rFonts w:eastAsia="標楷體"/>
              </w:rPr>
              <w:t>0.61</w:t>
            </w:r>
          </w:p>
        </w:tc>
        <w:tc>
          <w:tcPr>
            <w:tcW w:w="1154" w:type="dxa"/>
            <w:tcBorders>
              <w:top w:val="nil"/>
              <w:left w:val="nil"/>
              <w:bottom w:val="nil"/>
              <w:right w:val="nil"/>
            </w:tcBorders>
            <w:vAlign w:val="center"/>
          </w:tcPr>
          <w:p w:rsidR="005377F6" w:rsidRPr="00AE0D77" w:rsidRDefault="005377F6" w:rsidP="00783980">
            <w:pPr>
              <w:pStyle w:val="ab"/>
              <w:spacing w:line="360" w:lineRule="exact"/>
              <w:ind w:rightChars="115" w:right="276"/>
              <w:rPr>
                <w:rFonts w:eastAsia="標楷體"/>
              </w:rPr>
            </w:pPr>
            <w:r w:rsidRPr="00AE0D77">
              <w:rPr>
                <w:rFonts w:eastAsia="標楷體"/>
              </w:rPr>
              <w:t>0.81</w:t>
            </w:r>
          </w:p>
        </w:tc>
        <w:tc>
          <w:tcPr>
            <w:tcW w:w="102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1.79</w:t>
            </w:r>
          </w:p>
        </w:tc>
        <w:tc>
          <w:tcPr>
            <w:tcW w:w="851" w:type="dxa"/>
            <w:tcBorders>
              <w:top w:val="nil"/>
              <w:left w:val="nil"/>
              <w:bottom w:val="nil"/>
              <w:right w:val="nil"/>
            </w:tcBorders>
            <w:vAlign w:val="center"/>
          </w:tcPr>
          <w:p w:rsidR="005377F6" w:rsidRPr="00AE0D77" w:rsidRDefault="005377F6" w:rsidP="00783980">
            <w:pPr>
              <w:pStyle w:val="ab"/>
              <w:spacing w:line="360" w:lineRule="exact"/>
              <w:ind w:rightChars="50" w:right="120"/>
              <w:rPr>
                <w:rFonts w:eastAsia="標楷體"/>
              </w:rPr>
            </w:pPr>
            <w:r w:rsidRPr="00AE0D77">
              <w:rPr>
                <w:rFonts w:eastAsia="標楷體"/>
              </w:rPr>
              <w:t>2.82</w:t>
            </w:r>
          </w:p>
        </w:tc>
        <w:tc>
          <w:tcPr>
            <w:tcW w:w="106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3.39</w:t>
            </w:r>
          </w:p>
        </w:tc>
        <w:tc>
          <w:tcPr>
            <w:tcW w:w="1070"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-0.26</w:t>
            </w:r>
          </w:p>
        </w:tc>
      </w:tr>
      <w:tr w:rsidR="005377F6" w:rsidRPr="00AE0D77" w:rsidTr="00783980">
        <w:trPr>
          <w:gridAfter w:val="1"/>
          <w:wAfter w:w="46" w:type="dxa"/>
          <w:jc w:val="center"/>
        </w:trPr>
        <w:tc>
          <w:tcPr>
            <w:tcW w:w="1793" w:type="dxa"/>
            <w:tcBorders>
              <w:top w:val="nil"/>
              <w:left w:val="nil"/>
              <w:bottom w:val="nil"/>
              <w:right w:val="single" w:sz="4" w:space="0" w:color="auto"/>
            </w:tcBorders>
          </w:tcPr>
          <w:p w:rsidR="005377F6" w:rsidRPr="00AE0D77" w:rsidRDefault="005377F6" w:rsidP="00783980">
            <w:pPr>
              <w:snapToGrid w:val="0"/>
              <w:spacing w:line="360" w:lineRule="exact"/>
              <w:ind w:rightChars="12" w:right="29" w:firstLineChars="100" w:firstLine="240"/>
              <w:jc w:val="both"/>
              <w:rPr>
                <w:rFonts w:eastAsia="標楷體"/>
                <w:b/>
              </w:rPr>
            </w:pPr>
            <w:r w:rsidRPr="00AE0D77">
              <w:rPr>
                <w:rFonts w:eastAsia="標楷體"/>
                <w:b/>
                <w:bCs/>
              </w:rPr>
              <w:t>106</w:t>
            </w:r>
            <w:r w:rsidRPr="00AE0D77">
              <w:rPr>
                <w:rFonts w:eastAsia="標楷體"/>
                <w:b/>
              </w:rPr>
              <w:t>年</w:t>
            </w:r>
            <w:r w:rsidRPr="00AE0D77">
              <w:rPr>
                <w:rFonts w:eastAsia="標楷體"/>
                <w:b/>
              </w:rPr>
              <w:t>1~</w:t>
            </w:r>
            <w:r>
              <w:rPr>
                <w:rFonts w:eastAsia="標楷體" w:hint="eastAsia"/>
                <w:b/>
              </w:rPr>
              <w:t>7</w:t>
            </w:r>
            <w:r w:rsidRPr="00AE0D77">
              <w:rPr>
                <w:rFonts w:eastAsia="標楷體"/>
                <w:b/>
              </w:rPr>
              <w:t>月</w:t>
            </w:r>
          </w:p>
        </w:tc>
        <w:tc>
          <w:tcPr>
            <w:tcW w:w="1103" w:type="dxa"/>
            <w:tcBorders>
              <w:top w:val="nil"/>
              <w:left w:val="single" w:sz="4" w:space="0" w:color="auto"/>
              <w:bottom w:val="nil"/>
              <w:right w:val="nil"/>
            </w:tcBorders>
            <w:vAlign w:val="center"/>
          </w:tcPr>
          <w:p w:rsidR="005377F6" w:rsidRPr="00AE0D77" w:rsidRDefault="005377F6" w:rsidP="00783980">
            <w:pPr>
              <w:pStyle w:val="ab"/>
              <w:spacing w:line="360" w:lineRule="exact"/>
              <w:ind w:rightChars="94" w:right="226"/>
              <w:rPr>
                <w:rFonts w:eastAsia="標楷體"/>
                <w:b/>
              </w:rPr>
            </w:pPr>
            <w:r w:rsidRPr="00AE0D77">
              <w:rPr>
                <w:rFonts w:eastAsia="標楷體"/>
                <w:b/>
              </w:rPr>
              <w:t>0.6</w:t>
            </w:r>
            <w:r>
              <w:rPr>
                <w:rFonts w:eastAsia="標楷體" w:hint="eastAsia"/>
                <w:b/>
              </w:rPr>
              <w:t>9</w:t>
            </w:r>
          </w:p>
        </w:tc>
        <w:tc>
          <w:tcPr>
            <w:tcW w:w="1045"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Pr>
                <w:rFonts w:eastAsia="標楷體" w:hint="eastAsia"/>
                <w:b/>
              </w:rPr>
              <w:t>0.88</w:t>
            </w:r>
          </w:p>
        </w:tc>
        <w:tc>
          <w:tcPr>
            <w:tcW w:w="1154" w:type="dxa"/>
            <w:tcBorders>
              <w:top w:val="nil"/>
              <w:left w:val="nil"/>
              <w:bottom w:val="nil"/>
              <w:right w:val="nil"/>
            </w:tcBorders>
            <w:vAlign w:val="center"/>
          </w:tcPr>
          <w:p w:rsidR="005377F6" w:rsidRPr="00AE0D77" w:rsidRDefault="005377F6" w:rsidP="00783980">
            <w:pPr>
              <w:pStyle w:val="ab"/>
              <w:spacing w:line="360" w:lineRule="exact"/>
              <w:ind w:rightChars="115" w:right="276"/>
              <w:rPr>
                <w:rFonts w:eastAsia="標楷體"/>
                <w:b/>
              </w:rPr>
            </w:pPr>
            <w:r w:rsidRPr="00AE0D77">
              <w:rPr>
                <w:rFonts w:eastAsia="標楷體"/>
                <w:b/>
              </w:rPr>
              <w:t>0.97</w:t>
            </w:r>
          </w:p>
        </w:tc>
        <w:tc>
          <w:tcPr>
            <w:tcW w:w="1027"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Pr>
                <w:rFonts w:eastAsia="標楷體" w:hint="eastAsia"/>
                <w:b/>
              </w:rPr>
              <w:t>0.59</w:t>
            </w:r>
          </w:p>
        </w:tc>
        <w:tc>
          <w:tcPr>
            <w:tcW w:w="851" w:type="dxa"/>
            <w:tcBorders>
              <w:top w:val="nil"/>
              <w:left w:val="nil"/>
              <w:bottom w:val="nil"/>
              <w:right w:val="nil"/>
            </w:tcBorders>
            <w:vAlign w:val="center"/>
          </w:tcPr>
          <w:p w:rsidR="005377F6" w:rsidRPr="00AE0D77" w:rsidRDefault="005377F6" w:rsidP="00783980">
            <w:pPr>
              <w:pStyle w:val="ab"/>
              <w:spacing w:line="360" w:lineRule="exact"/>
              <w:ind w:rightChars="50" w:right="120"/>
              <w:rPr>
                <w:rFonts w:eastAsia="標楷體"/>
                <w:b/>
              </w:rPr>
            </w:pPr>
            <w:r>
              <w:rPr>
                <w:rFonts w:eastAsia="標楷體" w:hint="eastAsia"/>
                <w:b/>
              </w:rPr>
              <w:t>3.45</w:t>
            </w:r>
          </w:p>
        </w:tc>
        <w:tc>
          <w:tcPr>
            <w:tcW w:w="1067"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Pr>
                <w:rFonts w:eastAsia="標楷體" w:hint="eastAsia"/>
                <w:b/>
              </w:rPr>
              <w:t>1.05</w:t>
            </w:r>
          </w:p>
        </w:tc>
        <w:tc>
          <w:tcPr>
            <w:tcW w:w="1070" w:type="dxa"/>
            <w:tcBorders>
              <w:top w:val="nil"/>
              <w:left w:val="nil"/>
              <w:bottom w:val="nil"/>
              <w:right w:val="nil"/>
            </w:tcBorders>
            <w:vAlign w:val="center"/>
          </w:tcPr>
          <w:p w:rsidR="005377F6" w:rsidRPr="00AE0D77" w:rsidRDefault="005377F6" w:rsidP="00783980">
            <w:pPr>
              <w:pStyle w:val="ab"/>
              <w:spacing w:line="360" w:lineRule="exact"/>
              <w:ind w:rightChars="100" w:right="240"/>
              <w:rPr>
                <w:rFonts w:eastAsia="標楷體"/>
                <w:b/>
              </w:rPr>
            </w:pPr>
            <w:r w:rsidRPr="00AE0D77">
              <w:rPr>
                <w:rFonts w:eastAsia="標楷體"/>
                <w:b/>
              </w:rPr>
              <w:t>-</w:t>
            </w:r>
            <w:r>
              <w:rPr>
                <w:rFonts w:eastAsia="標楷體" w:hint="eastAsia"/>
                <w:b/>
              </w:rPr>
              <w:t>2.01</w:t>
            </w:r>
          </w:p>
        </w:tc>
      </w:tr>
      <w:tr w:rsidR="005377F6" w:rsidRPr="00AE0D77" w:rsidTr="00783980">
        <w:trPr>
          <w:gridAfter w:val="1"/>
          <w:wAfter w:w="46" w:type="dxa"/>
          <w:jc w:val="center"/>
        </w:trPr>
        <w:tc>
          <w:tcPr>
            <w:tcW w:w="1793" w:type="dxa"/>
            <w:tcBorders>
              <w:top w:val="nil"/>
              <w:left w:val="nil"/>
              <w:bottom w:val="nil"/>
              <w:right w:val="single" w:sz="4" w:space="0" w:color="auto"/>
            </w:tcBorders>
          </w:tcPr>
          <w:p w:rsidR="005377F6" w:rsidRPr="00AE0D77" w:rsidRDefault="005377F6" w:rsidP="00783980">
            <w:pPr>
              <w:spacing w:line="360" w:lineRule="exact"/>
              <w:ind w:right="284"/>
              <w:jc w:val="right"/>
              <w:rPr>
                <w:rFonts w:eastAsia="標楷體"/>
              </w:rPr>
            </w:pPr>
            <w:r w:rsidRPr="00AE0D77">
              <w:rPr>
                <w:rFonts w:eastAsia="標楷體"/>
              </w:rPr>
              <w:t>1</w:t>
            </w:r>
            <w:r w:rsidRPr="00AE0D77">
              <w:rPr>
                <w:rFonts w:eastAsia="標楷體"/>
              </w:rPr>
              <w:t>月</w:t>
            </w:r>
          </w:p>
        </w:tc>
        <w:tc>
          <w:tcPr>
            <w:tcW w:w="1103" w:type="dxa"/>
            <w:tcBorders>
              <w:top w:val="nil"/>
              <w:left w:val="single" w:sz="4" w:space="0" w:color="auto"/>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2.24</w:t>
            </w:r>
          </w:p>
        </w:tc>
        <w:tc>
          <w:tcPr>
            <w:tcW w:w="1045" w:type="dxa"/>
            <w:tcBorders>
              <w:top w:val="nil"/>
              <w:left w:val="nil"/>
              <w:bottom w:val="nil"/>
              <w:right w:val="nil"/>
            </w:tcBorders>
            <w:vAlign w:val="center"/>
          </w:tcPr>
          <w:p w:rsidR="005377F6" w:rsidRPr="00AE0D77" w:rsidRDefault="005377F6" w:rsidP="00783980">
            <w:pPr>
              <w:pStyle w:val="ab"/>
              <w:spacing w:line="360" w:lineRule="exact"/>
              <w:ind w:rightChars="94" w:right="226"/>
              <w:rPr>
                <w:rFonts w:eastAsia="標楷體"/>
              </w:rPr>
            </w:pPr>
            <w:r w:rsidRPr="00AE0D77">
              <w:rPr>
                <w:rFonts w:eastAsia="標楷體"/>
              </w:rPr>
              <w:t>1.96</w:t>
            </w:r>
          </w:p>
        </w:tc>
        <w:tc>
          <w:tcPr>
            <w:tcW w:w="1154" w:type="dxa"/>
            <w:tcBorders>
              <w:top w:val="nil"/>
              <w:left w:val="nil"/>
              <w:bottom w:val="nil"/>
              <w:right w:val="nil"/>
            </w:tcBorders>
            <w:vAlign w:val="center"/>
          </w:tcPr>
          <w:p w:rsidR="005377F6" w:rsidRPr="00AE0D77" w:rsidRDefault="005377F6" w:rsidP="00783980">
            <w:pPr>
              <w:pStyle w:val="ab"/>
              <w:spacing w:line="360" w:lineRule="exact"/>
              <w:ind w:rightChars="115" w:right="276"/>
              <w:rPr>
                <w:rFonts w:eastAsia="標楷體"/>
              </w:rPr>
            </w:pPr>
            <w:r w:rsidRPr="00AE0D77">
              <w:rPr>
                <w:rFonts w:eastAsia="標楷體"/>
              </w:rPr>
              <w:t>1.64</w:t>
            </w:r>
          </w:p>
        </w:tc>
        <w:tc>
          <w:tcPr>
            <w:tcW w:w="102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2.75</w:t>
            </w:r>
          </w:p>
        </w:tc>
        <w:tc>
          <w:tcPr>
            <w:tcW w:w="851" w:type="dxa"/>
            <w:tcBorders>
              <w:top w:val="nil"/>
              <w:left w:val="nil"/>
              <w:bottom w:val="nil"/>
              <w:right w:val="nil"/>
            </w:tcBorders>
            <w:vAlign w:val="center"/>
          </w:tcPr>
          <w:p w:rsidR="005377F6" w:rsidRPr="00AE0D77" w:rsidRDefault="005377F6" w:rsidP="00783980">
            <w:pPr>
              <w:pStyle w:val="ab"/>
              <w:spacing w:line="360" w:lineRule="exact"/>
              <w:ind w:rightChars="50" w:right="120"/>
              <w:rPr>
                <w:rFonts w:eastAsia="標楷體"/>
              </w:rPr>
            </w:pPr>
            <w:r w:rsidRPr="00AE0D77">
              <w:rPr>
                <w:rFonts w:eastAsia="標楷體"/>
              </w:rPr>
              <w:t>5.25</w:t>
            </w:r>
          </w:p>
        </w:tc>
        <w:tc>
          <w:tcPr>
            <w:tcW w:w="106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4.76</w:t>
            </w:r>
          </w:p>
        </w:tc>
        <w:tc>
          <w:tcPr>
            <w:tcW w:w="1070"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-0.70</w:t>
            </w:r>
          </w:p>
        </w:tc>
      </w:tr>
      <w:tr w:rsidR="005377F6" w:rsidRPr="00AE0D77" w:rsidTr="00783980">
        <w:trPr>
          <w:gridAfter w:val="1"/>
          <w:wAfter w:w="46" w:type="dxa"/>
          <w:jc w:val="center"/>
        </w:trPr>
        <w:tc>
          <w:tcPr>
            <w:tcW w:w="1793" w:type="dxa"/>
            <w:tcBorders>
              <w:top w:val="nil"/>
              <w:left w:val="nil"/>
              <w:bottom w:val="nil"/>
              <w:right w:val="single" w:sz="4" w:space="0" w:color="auto"/>
            </w:tcBorders>
          </w:tcPr>
          <w:p w:rsidR="005377F6" w:rsidRPr="00AE0D77" w:rsidRDefault="005377F6" w:rsidP="00783980">
            <w:pPr>
              <w:spacing w:line="360" w:lineRule="exact"/>
              <w:ind w:right="284"/>
              <w:jc w:val="right"/>
              <w:rPr>
                <w:rFonts w:eastAsia="標楷體"/>
              </w:rPr>
            </w:pPr>
            <w:r w:rsidRPr="00AE0D77">
              <w:rPr>
                <w:rFonts w:eastAsia="標楷體"/>
              </w:rPr>
              <w:t>2</w:t>
            </w:r>
            <w:r w:rsidRPr="00AE0D77">
              <w:rPr>
                <w:rFonts w:eastAsia="標楷體"/>
              </w:rPr>
              <w:t>月</w:t>
            </w:r>
          </w:p>
        </w:tc>
        <w:tc>
          <w:tcPr>
            <w:tcW w:w="1103" w:type="dxa"/>
            <w:tcBorders>
              <w:top w:val="nil"/>
              <w:left w:val="single" w:sz="4" w:space="0" w:color="auto"/>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-0.07</w:t>
            </w:r>
          </w:p>
        </w:tc>
        <w:tc>
          <w:tcPr>
            <w:tcW w:w="1045" w:type="dxa"/>
            <w:tcBorders>
              <w:top w:val="nil"/>
              <w:left w:val="nil"/>
              <w:bottom w:val="nil"/>
              <w:right w:val="nil"/>
            </w:tcBorders>
            <w:vAlign w:val="center"/>
          </w:tcPr>
          <w:p w:rsidR="005377F6" w:rsidRPr="00AE0D77" w:rsidRDefault="005377F6" w:rsidP="00783980">
            <w:pPr>
              <w:pStyle w:val="ab"/>
              <w:spacing w:line="360" w:lineRule="exact"/>
              <w:ind w:rightChars="94" w:right="226"/>
              <w:rPr>
                <w:rFonts w:eastAsia="標楷體"/>
              </w:rPr>
            </w:pPr>
            <w:r w:rsidRPr="00AE0D77">
              <w:rPr>
                <w:rFonts w:eastAsia="標楷體"/>
              </w:rPr>
              <w:t>0.21</w:t>
            </w:r>
          </w:p>
        </w:tc>
        <w:tc>
          <w:tcPr>
            <w:tcW w:w="1154" w:type="dxa"/>
            <w:tcBorders>
              <w:top w:val="nil"/>
              <w:left w:val="nil"/>
              <w:bottom w:val="nil"/>
              <w:right w:val="nil"/>
            </w:tcBorders>
            <w:vAlign w:val="center"/>
          </w:tcPr>
          <w:p w:rsidR="005377F6" w:rsidRPr="00AE0D77" w:rsidRDefault="005377F6" w:rsidP="00783980">
            <w:pPr>
              <w:pStyle w:val="ab"/>
              <w:spacing w:line="360" w:lineRule="exact"/>
              <w:ind w:rightChars="115" w:right="276"/>
              <w:rPr>
                <w:rFonts w:eastAsia="標楷體"/>
              </w:rPr>
            </w:pPr>
            <w:r w:rsidRPr="00AE0D77">
              <w:rPr>
                <w:rFonts w:eastAsia="標楷體"/>
              </w:rPr>
              <w:t>0.15</w:t>
            </w:r>
          </w:p>
        </w:tc>
        <w:tc>
          <w:tcPr>
            <w:tcW w:w="102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2.46</w:t>
            </w:r>
          </w:p>
        </w:tc>
        <w:tc>
          <w:tcPr>
            <w:tcW w:w="851" w:type="dxa"/>
            <w:tcBorders>
              <w:top w:val="nil"/>
              <w:left w:val="nil"/>
              <w:bottom w:val="nil"/>
              <w:right w:val="nil"/>
            </w:tcBorders>
            <w:vAlign w:val="center"/>
          </w:tcPr>
          <w:p w:rsidR="005377F6" w:rsidRPr="00AE0D77" w:rsidRDefault="005377F6" w:rsidP="00783980">
            <w:pPr>
              <w:pStyle w:val="ab"/>
              <w:spacing w:line="360" w:lineRule="exact"/>
              <w:ind w:rightChars="50" w:right="120"/>
              <w:rPr>
                <w:rFonts w:eastAsia="標楷體"/>
              </w:rPr>
            </w:pPr>
            <w:r w:rsidRPr="00AE0D77">
              <w:rPr>
                <w:rFonts w:eastAsia="標楷體"/>
              </w:rPr>
              <w:t>5.46</w:t>
            </w:r>
          </w:p>
        </w:tc>
        <w:tc>
          <w:tcPr>
            <w:tcW w:w="106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4.42</w:t>
            </w:r>
          </w:p>
        </w:tc>
        <w:tc>
          <w:tcPr>
            <w:tcW w:w="1070"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-1.33</w:t>
            </w:r>
          </w:p>
        </w:tc>
      </w:tr>
      <w:tr w:rsidR="005377F6" w:rsidRPr="00AE0D77" w:rsidTr="00783980">
        <w:trPr>
          <w:gridAfter w:val="1"/>
          <w:wAfter w:w="46" w:type="dxa"/>
          <w:jc w:val="center"/>
        </w:trPr>
        <w:tc>
          <w:tcPr>
            <w:tcW w:w="1793" w:type="dxa"/>
            <w:tcBorders>
              <w:top w:val="nil"/>
              <w:left w:val="nil"/>
              <w:bottom w:val="nil"/>
              <w:right w:val="single" w:sz="4" w:space="0" w:color="auto"/>
            </w:tcBorders>
          </w:tcPr>
          <w:p w:rsidR="005377F6" w:rsidRPr="00AE0D77" w:rsidRDefault="005377F6" w:rsidP="00783980">
            <w:pPr>
              <w:spacing w:line="360" w:lineRule="exact"/>
              <w:ind w:right="284"/>
              <w:jc w:val="right"/>
              <w:rPr>
                <w:rFonts w:eastAsia="標楷體"/>
              </w:rPr>
            </w:pPr>
            <w:r w:rsidRPr="00AE0D77">
              <w:rPr>
                <w:rFonts w:eastAsia="標楷體"/>
              </w:rPr>
              <w:t>3</w:t>
            </w:r>
            <w:r w:rsidRPr="00AE0D77">
              <w:rPr>
                <w:rFonts w:eastAsia="標楷體"/>
              </w:rPr>
              <w:t>月</w:t>
            </w:r>
          </w:p>
        </w:tc>
        <w:tc>
          <w:tcPr>
            <w:tcW w:w="1103" w:type="dxa"/>
            <w:tcBorders>
              <w:top w:val="nil"/>
              <w:left w:val="single" w:sz="4" w:space="0" w:color="auto"/>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0.1</w:t>
            </w:r>
            <w:r>
              <w:rPr>
                <w:rFonts w:eastAsia="標楷體" w:hint="eastAsia"/>
              </w:rPr>
              <w:t>8</w:t>
            </w:r>
          </w:p>
        </w:tc>
        <w:tc>
          <w:tcPr>
            <w:tcW w:w="1045" w:type="dxa"/>
            <w:tcBorders>
              <w:top w:val="nil"/>
              <w:left w:val="nil"/>
              <w:bottom w:val="nil"/>
              <w:right w:val="nil"/>
            </w:tcBorders>
            <w:vAlign w:val="center"/>
          </w:tcPr>
          <w:p w:rsidR="005377F6" w:rsidRPr="00AE0D77" w:rsidRDefault="005377F6" w:rsidP="00783980">
            <w:pPr>
              <w:pStyle w:val="ab"/>
              <w:spacing w:line="360" w:lineRule="exact"/>
              <w:ind w:rightChars="94" w:right="226"/>
              <w:rPr>
                <w:rFonts w:eastAsia="標楷體"/>
              </w:rPr>
            </w:pPr>
            <w:r w:rsidRPr="00AE0D77">
              <w:rPr>
                <w:rFonts w:eastAsia="標楷體"/>
              </w:rPr>
              <w:t>0.95</w:t>
            </w:r>
          </w:p>
        </w:tc>
        <w:tc>
          <w:tcPr>
            <w:tcW w:w="1154" w:type="dxa"/>
            <w:tcBorders>
              <w:top w:val="nil"/>
              <w:left w:val="nil"/>
              <w:bottom w:val="nil"/>
              <w:right w:val="nil"/>
            </w:tcBorders>
            <w:vAlign w:val="center"/>
          </w:tcPr>
          <w:p w:rsidR="005377F6" w:rsidRPr="00AE0D77" w:rsidRDefault="005377F6" w:rsidP="00783980">
            <w:pPr>
              <w:pStyle w:val="ab"/>
              <w:spacing w:line="360" w:lineRule="exact"/>
              <w:ind w:rightChars="115" w:right="276"/>
              <w:rPr>
                <w:rFonts w:eastAsia="標楷體"/>
              </w:rPr>
            </w:pPr>
            <w:r w:rsidRPr="00AE0D77">
              <w:rPr>
                <w:rFonts w:eastAsia="標楷體"/>
              </w:rPr>
              <w:t>0.95</w:t>
            </w:r>
          </w:p>
        </w:tc>
        <w:tc>
          <w:tcPr>
            <w:tcW w:w="102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1.71</w:t>
            </w:r>
          </w:p>
        </w:tc>
        <w:tc>
          <w:tcPr>
            <w:tcW w:w="851" w:type="dxa"/>
            <w:tcBorders>
              <w:top w:val="nil"/>
              <w:left w:val="nil"/>
              <w:bottom w:val="nil"/>
              <w:right w:val="nil"/>
            </w:tcBorders>
            <w:vAlign w:val="center"/>
          </w:tcPr>
          <w:p w:rsidR="005377F6" w:rsidRPr="00AE0D77" w:rsidRDefault="005377F6" w:rsidP="00783980">
            <w:pPr>
              <w:pStyle w:val="ab"/>
              <w:spacing w:line="360" w:lineRule="exact"/>
              <w:ind w:rightChars="50" w:right="120"/>
              <w:rPr>
                <w:rFonts w:eastAsia="標楷體"/>
              </w:rPr>
            </w:pPr>
            <w:r w:rsidRPr="00AE0D77">
              <w:rPr>
                <w:rFonts w:eastAsia="標楷體"/>
              </w:rPr>
              <w:t>3.91</w:t>
            </w:r>
          </w:p>
        </w:tc>
        <w:tc>
          <w:tcPr>
            <w:tcW w:w="106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3.07</w:t>
            </w:r>
          </w:p>
        </w:tc>
        <w:tc>
          <w:tcPr>
            <w:tcW w:w="1070"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-1.07</w:t>
            </w:r>
          </w:p>
        </w:tc>
      </w:tr>
      <w:tr w:rsidR="005377F6" w:rsidRPr="00AE0D77" w:rsidTr="00783980">
        <w:trPr>
          <w:gridAfter w:val="1"/>
          <w:wAfter w:w="46" w:type="dxa"/>
          <w:jc w:val="center"/>
        </w:trPr>
        <w:tc>
          <w:tcPr>
            <w:tcW w:w="1793" w:type="dxa"/>
            <w:tcBorders>
              <w:top w:val="nil"/>
              <w:left w:val="nil"/>
              <w:bottom w:val="nil"/>
              <w:right w:val="single" w:sz="4" w:space="0" w:color="auto"/>
            </w:tcBorders>
          </w:tcPr>
          <w:p w:rsidR="005377F6" w:rsidRPr="00AE0D77" w:rsidRDefault="005377F6" w:rsidP="00783980">
            <w:pPr>
              <w:spacing w:line="360" w:lineRule="exact"/>
              <w:ind w:right="284"/>
              <w:jc w:val="right"/>
              <w:rPr>
                <w:rFonts w:eastAsia="標楷體"/>
              </w:rPr>
            </w:pPr>
            <w:r w:rsidRPr="00AE0D77">
              <w:rPr>
                <w:rFonts w:eastAsia="標楷體"/>
              </w:rPr>
              <w:t>4</w:t>
            </w:r>
            <w:r w:rsidRPr="00AE0D77">
              <w:rPr>
                <w:rFonts w:eastAsia="標楷體"/>
              </w:rPr>
              <w:t>月</w:t>
            </w:r>
          </w:p>
        </w:tc>
        <w:tc>
          <w:tcPr>
            <w:tcW w:w="1103" w:type="dxa"/>
            <w:tcBorders>
              <w:top w:val="nil"/>
              <w:left w:val="single" w:sz="4" w:space="0" w:color="auto"/>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0.10</w:t>
            </w:r>
          </w:p>
        </w:tc>
        <w:tc>
          <w:tcPr>
            <w:tcW w:w="1045" w:type="dxa"/>
            <w:tcBorders>
              <w:top w:val="nil"/>
              <w:left w:val="nil"/>
              <w:bottom w:val="nil"/>
              <w:right w:val="nil"/>
            </w:tcBorders>
            <w:vAlign w:val="center"/>
          </w:tcPr>
          <w:p w:rsidR="005377F6" w:rsidRPr="00AE0D77" w:rsidRDefault="005377F6" w:rsidP="00783980">
            <w:pPr>
              <w:pStyle w:val="ab"/>
              <w:spacing w:line="360" w:lineRule="exact"/>
              <w:ind w:rightChars="94" w:right="226"/>
              <w:rPr>
                <w:rFonts w:eastAsia="標楷體"/>
              </w:rPr>
            </w:pPr>
            <w:r w:rsidRPr="00AE0D77">
              <w:rPr>
                <w:rFonts w:eastAsia="標楷體"/>
              </w:rPr>
              <w:t>1.1</w:t>
            </w:r>
            <w:r>
              <w:rPr>
                <w:rFonts w:eastAsia="標楷體" w:hint="eastAsia"/>
              </w:rPr>
              <w:t>0</w:t>
            </w:r>
          </w:p>
        </w:tc>
        <w:tc>
          <w:tcPr>
            <w:tcW w:w="1154" w:type="dxa"/>
            <w:tcBorders>
              <w:top w:val="nil"/>
              <w:left w:val="nil"/>
              <w:bottom w:val="nil"/>
              <w:right w:val="nil"/>
            </w:tcBorders>
            <w:vAlign w:val="center"/>
          </w:tcPr>
          <w:p w:rsidR="005377F6" w:rsidRPr="00AE0D77" w:rsidRDefault="005377F6" w:rsidP="00783980">
            <w:pPr>
              <w:pStyle w:val="ab"/>
              <w:spacing w:line="360" w:lineRule="exact"/>
              <w:ind w:rightChars="115" w:right="276"/>
              <w:rPr>
                <w:rFonts w:eastAsia="標楷體"/>
              </w:rPr>
            </w:pPr>
            <w:r w:rsidRPr="00AE0D77">
              <w:rPr>
                <w:rFonts w:eastAsia="標楷體"/>
              </w:rPr>
              <w:t>1.00</w:t>
            </w:r>
          </w:p>
        </w:tc>
        <w:tc>
          <w:tcPr>
            <w:tcW w:w="102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Pr>
                <w:rFonts w:eastAsia="標楷體" w:hint="eastAsia"/>
              </w:rPr>
              <w:t>0.99</w:t>
            </w:r>
          </w:p>
        </w:tc>
        <w:tc>
          <w:tcPr>
            <w:tcW w:w="851" w:type="dxa"/>
            <w:tcBorders>
              <w:top w:val="nil"/>
              <w:left w:val="nil"/>
              <w:bottom w:val="nil"/>
              <w:right w:val="nil"/>
            </w:tcBorders>
            <w:vAlign w:val="center"/>
          </w:tcPr>
          <w:p w:rsidR="005377F6" w:rsidRPr="00AE0D77" w:rsidRDefault="005377F6" w:rsidP="00783980">
            <w:pPr>
              <w:pStyle w:val="ab"/>
              <w:spacing w:line="360" w:lineRule="exact"/>
              <w:ind w:rightChars="50" w:right="120"/>
              <w:rPr>
                <w:rFonts w:eastAsia="標楷體"/>
              </w:rPr>
            </w:pPr>
            <w:r w:rsidRPr="00AE0D77">
              <w:rPr>
                <w:rFonts w:eastAsia="標楷體"/>
              </w:rPr>
              <w:t>3.8</w:t>
            </w:r>
            <w:r>
              <w:rPr>
                <w:rFonts w:eastAsia="標楷體" w:hint="eastAsia"/>
              </w:rPr>
              <w:t>3</w:t>
            </w:r>
          </w:p>
        </w:tc>
        <w:tc>
          <w:tcPr>
            <w:tcW w:w="106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1.</w:t>
            </w:r>
            <w:r>
              <w:rPr>
                <w:rFonts w:eastAsia="標楷體" w:hint="eastAsia"/>
              </w:rPr>
              <w:t>45</w:t>
            </w:r>
          </w:p>
        </w:tc>
        <w:tc>
          <w:tcPr>
            <w:tcW w:w="1070"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-1.</w:t>
            </w:r>
            <w:r>
              <w:rPr>
                <w:rFonts w:eastAsia="標楷體" w:hint="eastAsia"/>
              </w:rPr>
              <w:t>62</w:t>
            </w:r>
          </w:p>
        </w:tc>
      </w:tr>
      <w:tr w:rsidR="005377F6" w:rsidRPr="00AE0D77" w:rsidTr="00783980">
        <w:trPr>
          <w:gridAfter w:val="1"/>
          <w:wAfter w:w="46" w:type="dxa"/>
          <w:jc w:val="center"/>
        </w:trPr>
        <w:tc>
          <w:tcPr>
            <w:tcW w:w="1793" w:type="dxa"/>
            <w:tcBorders>
              <w:top w:val="nil"/>
              <w:left w:val="nil"/>
              <w:bottom w:val="nil"/>
              <w:right w:val="single" w:sz="4" w:space="0" w:color="auto"/>
            </w:tcBorders>
          </w:tcPr>
          <w:p w:rsidR="005377F6" w:rsidRPr="00AE0D77" w:rsidRDefault="005377F6" w:rsidP="00783980">
            <w:pPr>
              <w:spacing w:line="360" w:lineRule="exact"/>
              <w:ind w:right="284"/>
              <w:jc w:val="right"/>
              <w:rPr>
                <w:rFonts w:eastAsia="標楷體"/>
              </w:rPr>
            </w:pPr>
            <w:r w:rsidRPr="00AE0D77">
              <w:rPr>
                <w:rFonts w:eastAsia="標楷體"/>
              </w:rPr>
              <w:t>5</w:t>
            </w:r>
            <w:r w:rsidRPr="00AE0D77">
              <w:rPr>
                <w:rFonts w:eastAsia="標楷體"/>
              </w:rPr>
              <w:t>月</w:t>
            </w:r>
          </w:p>
        </w:tc>
        <w:tc>
          <w:tcPr>
            <w:tcW w:w="1103" w:type="dxa"/>
            <w:tcBorders>
              <w:top w:val="nil"/>
              <w:left w:val="single" w:sz="4" w:space="0" w:color="auto"/>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0.59</w:t>
            </w:r>
          </w:p>
        </w:tc>
        <w:tc>
          <w:tcPr>
            <w:tcW w:w="1045" w:type="dxa"/>
            <w:tcBorders>
              <w:top w:val="nil"/>
              <w:left w:val="nil"/>
              <w:bottom w:val="nil"/>
              <w:right w:val="nil"/>
            </w:tcBorders>
            <w:vAlign w:val="center"/>
          </w:tcPr>
          <w:p w:rsidR="005377F6" w:rsidRPr="00AE0D77" w:rsidRDefault="005377F6" w:rsidP="00783980">
            <w:pPr>
              <w:pStyle w:val="ab"/>
              <w:spacing w:line="360" w:lineRule="exact"/>
              <w:ind w:rightChars="94" w:right="226"/>
              <w:rPr>
                <w:rFonts w:eastAsia="標楷體"/>
              </w:rPr>
            </w:pPr>
            <w:r w:rsidRPr="00AE0D77">
              <w:rPr>
                <w:rFonts w:eastAsia="標楷體"/>
              </w:rPr>
              <w:t>0.8</w:t>
            </w:r>
            <w:r>
              <w:rPr>
                <w:rFonts w:eastAsia="標楷體" w:hint="eastAsia"/>
              </w:rPr>
              <w:t>4</w:t>
            </w:r>
          </w:p>
        </w:tc>
        <w:tc>
          <w:tcPr>
            <w:tcW w:w="1154" w:type="dxa"/>
            <w:tcBorders>
              <w:top w:val="nil"/>
              <w:left w:val="nil"/>
              <w:bottom w:val="nil"/>
              <w:right w:val="nil"/>
            </w:tcBorders>
            <w:vAlign w:val="center"/>
          </w:tcPr>
          <w:p w:rsidR="005377F6" w:rsidRPr="00AE0D77" w:rsidRDefault="005377F6" w:rsidP="00783980">
            <w:pPr>
              <w:pStyle w:val="ab"/>
              <w:spacing w:line="360" w:lineRule="exact"/>
              <w:ind w:rightChars="115" w:right="276"/>
              <w:rPr>
                <w:rFonts w:eastAsia="標楷體"/>
              </w:rPr>
            </w:pPr>
            <w:r w:rsidRPr="00AE0D77">
              <w:rPr>
                <w:rFonts w:eastAsia="標楷體"/>
              </w:rPr>
              <w:t>1.11</w:t>
            </w:r>
          </w:p>
        </w:tc>
        <w:tc>
          <w:tcPr>
            <w:tcW w:w="102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-1.</w:t>
            </w:r>
            <w:r>
              <w:rPr>
                <w:rFonts w:eastAsia="標楷體" w:hint="eastAsia"/>
              </w:rPr>
              <w:t>28</w:t>
            </w:r>
          </w:p>
        </w:tc>
        <w:tc>
          <w:tcPr>
            <w:tcW w:w="851" w:type="dxa"/>
            <w:tcBorders>
              <w:top w:val="nil"/>
              <w:left w:val="nil"/>
              <w:bottom w:val="nil"/>
              <w:right w:val="nil"/>
            </w:tcBorders>
            <w:vAlign w:val="center"/>
          </w:tcPr>
          <w:p w:rsidR="005377F6" w:rsidRPr="00AE0D77" w:rsidRDefault="005377F6" w:rsidP="00783980">
            <w:pPr>
              <w:pStyle w:val="ab"/>
              <w:spacing w:line="360" w:lineRule="exact"/>
              <w:ind w:rightChars="50" w:right="120"/>
              <w:rPr>
                <w:rFonts w:eastAsia="標楷體"/>
              </w:rPr>
            </w:pPr>
            <w:r w:rsidRPr="00AE0D77">
              <w:rPr>
                <w:rFonts w:eastAsia="標楷體"/>
              </w:rPr>
              <w:t>2.</w:t>
            </w:r>
            <w:r>
              <w:rPr>
                <w:rFonts w:eastAsia="標楷體" w:hint="eastAsia"/>
              </w:rPr>
              <w:t>38</w:t>
            </w:r>
          </w:p>
        </w:tc>
        <w:tc>
          <w:tcPr>
            <w:tcW w:w="106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-1.</w:t>
            </w:r>
            <w:r>
              <w:rPr>
                <w:rFonts w:eastAsia="標楷體" w:hint="eastAsia"/>
              </w:rPr>
              <w:t>95</w:t>
            </w:r>
          </w:p>
        </w:tc>
        <w:tc>
          <w:tcPr>
            <w:tcW w:w="1070"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sidRPr="00AE0D77">
              <w:rPr>
                <w:rFonts w:eastAsia="標楷體"/>
              </w:rPr>
              <w:t>-3.</w:t>
            </w:r>
            <w:r>
              <w:rPr>
                <w:rFonts w:eastAsia="標楷體" w:hint="eastAsia"/>
              </w:rPr>
              <w:t>61</w:t>
            </w:r>
          </w:p>
        </w:tc>
      </w:tr>
      <w:tr w:rsidR="005377F6" w:rsidRPr="00AE0D77" w:rsidTr="00783980">
        <w:trPr>
          <w:gridAfter w:val="1"/>
          <w:wAfter w:w="46" w:type="dxa"/>
          <w:jc w:val="center"/>
        </w:trPr>
        <w:tc>
          <w:tcPr>
            <w:tcW w:w="1793" w:type="dxa"/>
            <w:tcBorders>
              <w:top w:val="nil"/>
              <w:left w:val="nil"/>
              <w:bottom w:val="nil"/>
              <w:right w:val="single" w:sz="4" w:space="0" w:color="auto"/>
            </w:tcBorders>
          </w:tcPr>
          <w:p w:rsidR="005377F6" w:rsidRPr="00AE0D77" w:rsidRDefault="005377F6" w:rsidP="00783980">
            <w:pPr>
              <w:spacing w:line="360" w:lineRule="exact"/>
              <w:ind w:right="284"/>
              <w:jc w:val="right"/>
              <w:rPr>
                <w:rFonts w:eastAsia="標楷體"/>
              </w:rPr>
            </w:pPr>
            <w:r>
              <w:rPr>
                <w:rFonts w:eastAsia="標楷體" w:hint="eastAsia"/>
              </w:rPr>
              <w:t>6</w:t>
            </w:r>
            <w:r>
              <w:rPr>
                <w:rFonts w:eastAsia="標楷體" w:hint="eastAsia"/>
              </w:rPr>
              <w:t>月</w:t>
            </w:r>
          </w:p>
        </w:tc>
        <w:tc>
          <w:tcPr>
            <w:tcW w:w="1103" w:type="dxa"/>
            <w:tcBorders>
              <w:top w:val="nil"/>
              <w:left w:val="single" w:sz="4" w:space="0" w:color="auto"/>
              <w:bottom w:val="nil"/>
              <w:right w:val="nil"/>
            </w:tcBorders>
          </w:tcPr>
          <w:p w:rsidR="005377F6" w:rsidRPr="00AE0D77" w:rsidRDefault="005377F6" w:rsidP="00783980">
            <w:pPr>
              <w:pStyle w:val="ab"/>
              <w:spacing w:line="360" w:lineRule="exact"/>
              <w:ind w:rightChars="94" w:right="226"/>
              <w:rPr>
                <w:rFonts w:eastAsia="標楷體"/>
              </w:rPr>
            </w:pPr>
            <w:r>
              <w:rPr>
                <w:rFonts w:eastAsia="標楷體" w:hint="eastAsia"/>
              </w:rPr>
              <w:t>0.99</w:t>
            </w:r>
          </w:p>
        </w:tc>
        <w:tc>
          <w:tcPr>
            <w:tcW w:w="1045" w:type="dxa"/>
            <w:tcBorders>
              <w:top w:val="nil"/>
              <w:left w:val="nil"/>
              <w:bottom w:val="nil"/>
              <w:right w:val="nil"/>
            </w:tcBorders>
            <w:vAlign w:val="center"/>
          </w:tcPr>
          <w:p w:rsidR="005377F6" w:rsidRPr="00AE0D77" w:rsidRDefault="005377F6" w:rsidP="00783980">
            <w:pPr>
              <w:pStyle w:val="ab"/>
              <w:spacing w:line="360" w:lineRule="exact"/>
              <w:ind w:rightChars="94" w:right="226"/>
              <w:rPr>
                <w:rFonts w:eastAsia="標楷體"/>
              </w:rPr>
            </w:pPr>
            <w:r>
              <w:rPr>
                <w:rFonts w:eastAsia="標楷體" w:hint="eastAsia"/>
              </w:rPr>
              <w:t>0.53</w:t>
            </w:r>
          </w:p>
        </w:tc>
        <w:tc>
          <w:tcPr>
            <w:tcW w:w="1154" w:type="dxa"/>
            <w:tcBorders>
              <w:top w:val="nil"/>
              <w:left w:val="nil"/>
              <w:bottom w:val="nil"/>
              <w:right w:val="nil"/>
            </w:tcBorders>
            <w:vAlign w:val="center"/>
          </w:tcPr>
          <w:p w:rsidR="005377F6" w:rsidRPr="00AE0D77" w:rsidRDefault="005377F6" w:rsidP="00783980">
            <w:pPr>
              <w:pStyle w:val="ab"/>
              <w:spacing w:line="360" w:lineRule="exact"/>
              <w:ind w:rightChars="115" w:right="276"/>
              <w:rPr>
                <w:rFonts w:eastAsia="標楷體"/>
              </w:rPr>
            </w:pPr>
            <w:r>
              <w:rPr>
                <w:rFonts w:eastAsia="標楷體" w:hint="eastAsia"/>
              </w:rPr>
              <w:t>0.97</w:t>
            </w:r>
          </w:p>
        </w:tc>
        <w:tc>
          <w:tcPr>
            <w:tcW w:w="102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Pr>
                <w:rFonts w:eastAsia="標楷體" w:hint="eastAsia"/>
              </w:rPr>
              <w:t>-1.77</w:t>
            </w:r>
          </w:p>
        </w:tc>
        <w:tc>
          <w:tcPr>
            <w:tcW w:w="851" w:type="dxa"/>
            <w:tcBorders>
              <w:top w:val="nil"/>
              <w:left w:val="nil"/>
              <w:bottom w:val="nil"/>
              <w:right w:val="nil"/>
            </w:tcBorders>
            <w:vAlign w:val="center"/>
          </w:tcPr>
          <w:p w:rsidR="005377F6" w:rsidRPr="00AE0D77" w:rsidRDefault="005377F6" w:rsidP="00783980">
            <w:pPr>
              <w:pStyle w:val="ab"/>
              <w:spacing w:line="360" w:lineRule="exact"/>
              <w:ind w:rightChars="50" w:right="120"/>
              <w:rPr>
                <w:rFonts w:eastAsia="標楷體"/>
              </w:rPr>
            </w:pPr>
            <w:r>
              <w:rPr>
                <w:rFonts w:eastAsia="標楷體" w:hint="eastAsia"/>
              </w:rPr>
              <w:t>1.70</w:t>
            </w:r>
          </w:p>
        </w:tc>
        <w:tc>
          <w:tcPr>
            <w:tcW w:w="1067"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Pr>
                <w:rFonts w:eastAsia="標楷體" w:hint="eastAsia"/>
              </w:rPr>
              <w:t>-2.90</w:t>
            </w:r>
          </w:p>
        </w:tc>
        <w:tc>
          <w:tcPr>
            <w:tcW w:w="1070" w:type="dxa"/>
            <w:tcBorders>
              <w:top w:val="nil"/>
              <w:left w:val="nil"/>
              <w:bottom w:val="nil"/>
              <w:right w:val="nil"/>
            </w:tcBorders>
          </w:tcPr>
          <w:p w:rsidR="005377F6" w:rsidRPr="00AE0D77" w:rsidRDefault="005377F6" w:rsidP="00783980">
            <w:pPr>
              <w:pStyle w:val="ab"/>
              <w:spacing w:line="360" w:lineRule="exact"/>
              <w:ind w:rightChars="94" w:right="226"/>
              <w:rPr>
                <w:rFonts w:eastAsia="標楷體"/>
              </w:rPr>
            </w:pPr>
            <w:r>
              <w:rPr>
                <w:rFonts w:eastAsia="標楷體" w:hint="eastAsia"/>
              </w:rPr>
              <w:t>-3.59</w:t>
            </w:r>
          </w:p>
        </w:tc>
      </w:tr>
      <w:tr w:rsidR="005377F6" w:rsidRPr="00AE0D77" w:rsidTr="00783980">
        <w:trPr>
          <w:gridAfter w:val="1"/>
          <w:wAfter w:w="46" w:type="dxa"/>
          <w:jc w:val="center"/>
        </w:trPr>
        <w:tc>
          <w:tcPr>
            <w:tcW w:w="1793" w:type="dxa"/>
            <w:tcBorders>
              <w:top w:val="nil"/>
              <w:left w:val="nil"/>
              <w:bottom w:val="single" w:sz="4" w:space="0" w:color="auto"/>
              <w:right w:val="single" w:sz="4" w:space="0" w:color="auto"/>
            </w:tcBorders>
          </w:tcPr>
          <w:p w:rsidR="005377F6" w:rsidRDefault="005377F6" w:rsidP="00783980">
            <w:pPr>
              <w:spacing w:line="360" w:lineRule="exact"/>
              <w:ind w:right="284"/>
              <w:jc w:val="right"/>
              <w:rPr>
                <w:rFonts w:eastAsia="標楷體"/>
              </w:rPr>
            </w:pPr>
            <w:r>
              <w:rPr>
                <w:rFonts w:eastAsia="標楷體" w:hint="eastAsia"/>
              </w:rPr>
              <w:t>7</w:t>
            </w:r>
            <w:r>
              <w:rPr>
                <w:rFonts w:eastAsia="標楷體" w:hint="eastAsia"/>
              </w:rPr>
              <w:t>月</w:t>
            </w:r>
          </w:p>
        </w:tc>
        <w:tc>
          <w:tcPr>
            <w:tcW w:w="1103" w:type="dxa"/>
            <w:tcBorders>
              <w:top w:val="nil"/>
              <w:left w:val="single" w:sz="4" w:space="0" w:color="auto"/>
              <w:bottom w:val="single" w:sz="4" w:space="0" w:color="auto"/>
              <w:right w:val="nil"/>
            </w:tcBorders>
          </w:tcPr>
          <w:p w:rsidR="005377F6" w:rsidRDefault="005377F6" w:rsidP="00783980">
            <w:pPr>
              <w:pStyle w:val="ab"/>
              <w:spacing w:line="360" w:lineRule="exact"/>
              <w:ind w:rightChars="94" w:right="226"/>
              <w:rPr>
                <w:rFonts w:eastAsia="標楷體"/>
              </w:rPr>
            </w:pPr>
            <w:r>
              <w:rPr>
                <w:rFonts w:eastAsia="標楷體" w:hint="eastAsia"/>
              </w:rPr>
              <w:t>0.77</w:t>
            </w:r>
          </w:p>
        </w:tc>
        <w:tc>
          <w:tcPr>
            <w:tcW w:w="1045" w:type="dxa"/>
            <w:tcBorders>
              <w:top w:val="nil"/>
              <w:left w:val="nil"/>
              <w:bottom w:val="single" w:sz="4" w:space="0" w:color="auto"/>
              <w:right w:val="nil"/>
            </w:tcBorders>
            <w:vAlign w:val="center"/>
          </w:tcPr>
          <w:p w:rsidR="005377F6" w:rsidRDefault="005377F6" w:rsidP="00783980">
            <w:pPr>
              <w:pStyle w:val="ab"/>
              <w:spacing w:line="360" w:lineRule="exact"/>
              <w:ind w:rightChars="94" w:right="226"/>
              <w:rPr>
                <w:rFonts w:eastAsia="標楷體"/>
              </w:rPr>
            </w:pPr>
            <w:r>
              <w:rPr>
                <w:rFonts w:eastAsia="標楷體" w:hint="eastAsia"/>
              </w:rPr>
              <w:t>0.59</w:t>
            </w:r>
          </w:p>
        </w:tc>
        <w:tc>
          <w:tcPr>
            <w:tcW w:w="1154" w:type="dxa"/>
            <w:tcBorders>
              <w:top w:val="nil"/>
              <w:left w:val="nil"/>
              <w:bottom w:val="single" w:sz="4" w:space="0" w:color="auto"/>
              <w:right w:val="nil"/>
            </w:tcBorders>
            <w:vAlign w:val="center"/>
          </w:tcPr>
          <w:p w:rsidR="005377F6" w:rsidRDefault="005377F6" w:rsidP="00783980">
            <w:pPr>
              <w:pStyle w:val="ab"/>
              <w:spacing w:line="360" w:lineRule="exact"/>
              <w:ind w:rightChars="115" w:right="276"/>
              <w:rPr>
                <w:rFonts w:eastAsia="標楷體"/>
              </w:rPr>
            </w:pPr>
            <w:r>
              <w:rPr>
                <w:rFonts w:eastAsia="標楷體" w:hint="eastAsia"/>
              </w:rPr>
              <w:t>0.92</w:t>
            </w:r>
          </w:p>
        </w:tc>
        <w:tc>
          <w:tcPr>
            <w:tcW w:w="1027" w:type="dxa"/>
            <w:tcBorders>
              <w:top w:val="nil"/>
              <w:left w:val="nil"/>
              <w:bottom w:val="single" w:sz="4" w:space="0" w:color="auto"/>
              <w:right w:val="nil"/>
            </w:tcBorders>
          </w:tcPr>
          <w:p w:rsidR="005377F6" w:rsidRDefault="005377F6" w:rsidP="00783980">
            <w:pPr>
              <w:pStyle w:val="ab"/>
              <w:spacing w:line="360" w:lineRule="exact"/>
              <w:ind w:rightChars="94" w:right="226"/>
              <w:rPr>
                <w:rFonts w:eastAsia="標楷體"/>
              </w:rPr>
            </w:pPr>
            <w:r>
              <w:rPr>
                <w:rFonts w:eastAsia="標楷體" w:hint="eastAsia"/>
              </w:rPr>
              <w:t>-0.73</w:t>
            </w:r>
          </w:p>
        </w:tc>
        <w:tc>
          <w:tcPr>
            <w:tcW w:w="851" w:type="dxa"/>
            <w:tcBorders>
              <w:top w:val="nil"/>
              <w:left w:val="nil"/>
              <w:bottom w:val="single" w:sz="4" w:space="0" w:color="auto"/>
              <w:right w:val="nil"/>
            </w:tcBorders>
            <w:vAlign w:val="center"/>
          </w:tcPr>
          <w:p w:rsidR="005377F6" w:rsidRDefault="005377F6" w:rsidP="00783980">
            <w:pPr>
              <w:pStyle w:val="ab"/>
              <w:spacing w:line="360" w:lineRule="exact"/>
              <w:ind w:rightChars="50" w:right="120"/>
              <w:rPr>
                <w:rFonts w:eastAsia="標楷體"/>
              </w:rPr>
            </w:pPr>
            <w:r>
              <w:rPr>
                <w:rFonts w:eastAsia="標楷體" w:hint="eastAsia"/>
              </w:rPr>
              <w:t>1.64</w:t>
            </w:r>
          </w:p>
        </w:tc>
        <w:tc>
          <w:tcPr>
            <w:tcW w:w="1067" w:type="dxa"/>
            <w:tcBorders>
              <w:top w:val="nil"/>
              <w:left w:val="nil"/>
              <w:bottom w:val="single" w:sz="4" w:space="0" w:color="auto"/>
              <w:right w:val="nil"/>
            </w:tcBorders>
          </w:tcPr>
          <w:p w:rsidR="005377F6" w:rsidRDefault="005377F6" w:rsidP="00783980">
            <w:pPr>
              <w:pStyle w:val="ab"/>
              <w:spacing w:line="360" w:lineRule="exact"/>
              <w:ind w:rightChars="94" w:right="226"/>
              <w:rPr>
                <w:rFonts w:eastAsia="標楷體"/>
              </w:rPr>
            </w:pPr>
            <w:r>
              <w:rPr>
                <w:rFonts w:eastAsia="標楷體" w:hint="eastAsia"/>
              </w:rPr>
              <w:t>-1.28</w:t>
            </w:r>
          </w:p>
        </w:tc>
        <w:tc>
          <w:tcPr>
            <w:tcW w:w="1070" w:type="dxa"/>
            <w:tcBorders>
              <w:top w:val="nil"/>
              <w:left w:val="nil"/>
              <w:bottom w:val="single" w:sz="4" w:space="0" w:color="auto"/>
              <w:right w:val="nil"/>
            </w:tcBorders>
          </w:tcPr>
          <w:p w:rsidR="005377F6" w:rsidRDefault="005377F6" w:rsidP="00783980">
            <w:pPr>
              <w:pStyle w:val="ab"/>
              <w:spacing w:line="360" w:lineRule="exact"/>
              <w:ind w:rightChars="94" w:right="226"/>
              <w:rPr>
                <w:rFonts w:eastAsia="標楷體"/>
              </w:rPr>
            </w:pPr>
            <w:r>
              <w:rPr>
                <w:rFonts w:eastAsia="標楷體" w:hint="eastAsia"/>
              </w:rPr>
              <w:t>-2.19</w:t>
            </w:r>
          </w:p>
        </w:tc>
      </w:tr>
    </w:tbl>
    <w:p w:rsidR="005377F6" w:rsidRPr="00AE0D77" w:rsidRDefault="005377F6" w:rsidP="005377F6">
      <w:pPr>
        <w:snapToGrid w:val="0"/>
        <w:ind w:rightChars="-59" w:right="-142"/>
        <w:rPr>
          <w:rFonts w:eastAsia="標楷體"/>
          <w:b/>
          <w:bCs/>
          <w:sz w:val="28"/>
        </w:rPr>
      </w:pPr>
      <w:r w:rsidRPr="00AE0D77">
        <w:rPr>
          <w:rFonts w:eastAsia="標楷體"/>
          <w:kern w:val="0"/>
          <w:sz w:val="22"/>
          <w:szCs w:val="22"/>
        </w:rPr>
        <w:t>資料來源：行政院主計總處。</w:t>
      </w:r>
    </w:p>
    <w:p w:rsidR="005377F6" w:rsidRPr="00AE0D77" w:rsidRDefault="005377F6" w:rsidP="005377F6">
      <w:pPr>
        <w:snapToGrid w:val="0"/>
        <w:ind w:rightChars="-59" w:right="-142"/>
        <w:rPr>
          <w:rFonts w:eastAsia="標楷體"/>
          <w:b/>
          <w:bCs/>
          <w:sz w:val="28"/>
        </w:rPr>
      </w:pPr>
    </w:p>
    <w:p w:rsidR="005377F6" w:rsidRPr="00AE0D77" w:rsidRDefault="005377F6" w:rsidP="005377F6">
      <w:pPr>
        <w:snapToGrid w:val="0"/>
        <w:ind w:rightChars="-59" w:right="-142"/>
        <w:jc w:val="right"/>
        <w:rPr>
          <w:rFonts w:eastAsia="標楷體"/>
          <w:snapToGrid w:val="0"/>
          <w:sz w:val="22"/>
          <w:szCs w:val="22"/>
        </w:rPr>
      </w:pPr>
    </w:p>
    <w:p w:rsidR="005377F6" w:rsidRPr="00AE0D77" w:rsidRDefault="005377F6" w:rsidP="005377F6">
      <w:pPr>
        <w:pStyle w:val="af"/>
        <w:snapToGrid w:val="0"/>
        <w:spacing w:line="300" w:lineRule="auto"/>
        <w:ind w:leftChars="0" w:left="0" w:firstLineChars="0" w:firstLine="0"/>
        <w:jc w:val="center"/>
        <w:rPr>
          <w:b/>
          <w:bCs/>
          <w:sz w:val="28"/>
        </w:rPr>
      </w:pPr>
      <w:r w:rsidRPr="00AE0D77">
        <w:rPr>
          <w:b/>
          <w:bCs/>
          <w:sz w:val="28"/>
        </w:rPr>
        <w:t>圖</w:t>
      </w:r>
      <w:r w:rsidRPr="00AE0D77">
        <w:rPr>
          <w:b/>
          <w:bCs/>
          <w:sz w:val="28"/>
        </w:rPr>
        <w:t xml:space="preserve"> 2-7-2  </w:t>
      </w:r>
      <w:r w:rsidRPr="00AE0D77">
        <w:rPr>
          <w:b/>
          <w:bCs/>
          <w:sz w:val="28"/>
        </w:rPr>
        <w:t>進出口物價指數變動率</w:t>
      </w:r>
    </w:p>
    <w:p w:rsidR="005377F6" w:rsidRPr="00AE0D77" w:rsidRDefault="005377F6" w:rsidP="005377F6">
      <w:pPr>
        <w:snapToGrid w:val="0"/>
        <w:rPr>
          <w:rFonts w:eastAsia="標楷體"/>
          <w:sz w:val="28"/>
        </w:rPr>
      </w:pPr>
      <w:r w:rsidRPr="00AE0D77">
        <w:rPr>
          <w:rFonts w:eastAsia="標楷體"/>
          <w:noProof/>
        </w:rPr>
        <w:drawing>
          <wp:inline distT="0" distB="0" distL="0" distR="0" wp14:anchorId="7D0856FB" wp14:editId="43FDDFF5">
            <wp:extent cx="5396865" cy="2180590"/>
            <wp:effectExtent l="0" t="0" r="0" b="0"/>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77F6" w:rsidRPr="00AE0D77" w:rsidRDefault="005377F6" w:rsidP="005377F6">
      <w:pPr>
        <w:snapToGrid w:val="0"/>
        <w:rPr>
          <w:rFonts w:eastAsia="標楷體"/>
          <w:snapToGrid w:val="0"/>
          <w:sz w:val="22"/>
          <w:szCs w:val="22"/>
        </w:rPr>
      </w:pPr>
      <w:r w:rsidRPr="00AE0D77">
        <w:rPr>
          <w:rFonts w:eastAsia="標楷體"/>
          <w:sz w:val="22"/>
          <w:szCs w:val="22"/>
        </w:rPr>
        <w:t>資料來源：</w:t>
      </w:r>
      <w:r w:rsidRPr="00AE0D77">
        <w:rPr>
          <w:rFonts w:eastAsia="標楷體"/>
          <w:snapToGrid w:val="0"/>
          <w:sz w:val="22"/>
          <w:szCs w:val="22"/>
        </w:rPr>
        <w:t>行政院主計總處。</w:t>
      </w:r>
    </w:p>
    <w:p w:rsidR="005377F6" w:rsidRPr="00AE0D77" w:rsidRDefault="005377F6" w:rsidP="005377F6">
      <w:pPr>
        <w:pStyle w:val="k3a"/>
        <w:spacing w:before="180" w:line="240" w:lineRule="atLeast"/>
        <w:ind w:leftChars="0" w:left="0" w:firstLineChars="0" w:firstLine="0"/>
        <w:jc w:val="center"/>
        <w:rPr>
          <w:b/>
          <w:snapToGrid w:val="0"/>
          <w:kern w:val="2"/>
          <w:szCs w:val="24"/>
        </w:rPr>
      </w:pPr>
      <w:r w:rsidRPr="00AE0D77">
        <w:rPr>
          <w:b/>
          <w:snapToGrid w:val="0"/>
          <w:kern w:val="2"/>
          <w:szCs w:val="24"/>
        </w:rPr>
        <w:t>表</w:t>
      </w:r>
      <w:r w:rsidRPr="00AE0D77">
        <w:rPr>
          <w:b/>
          <w:snapToGrid w:val="0"/>
          <w:kern w:val="2"/>
          <w:szCs w:val="24"/>
        </w:rPr>
        <w:t xml:space="preserve"> 2-7-2  </w:t>
      </w:r>
      <w:r w:rsidRPr="00AE0D77">
        <w:rPr>
          <w:b/>
          <w:snapToGrid w:val="0"/>
          <w:kern w:val="2"/>
          <w:szCs w:val="24"/>
        </w:rPr>
        <w:t>消費者物價指數依性質別分類之變動率</w:t>
      </w:r>
    </w:p>
    <w:p w:rsidR="005377F6" w:rsidRPr="00AE0D77" w:rsidRDefault="005377F6" w:rsidP="005377F6">
      <w:pPr>
        <w:pStyle w:val="k3a"/>
        <w:spacing w:before="180" w:line="240" w:lineRule="atLeast"/>
        <w:ind w:leftChars="0" w:left="0" w:firstLineChars="0" w:firstLine="0"/>
        <w:jc w:val="right"/>
        <w:rPr>
          <w:snapToGrid w:val="0"/>
          <w:kern w:val="2"/>
          <w:sz w:val="24"/>
          <w:szCs w:val="24"/>
        </w:rPr>
      </w:pPr>
      <w:r w:rsidRPr="00AE0D77">
        <w:rPr>
          <w:b/>
          <w:snapToGrid w:val="0"/>
          <w:kern w:val="2"/>
          <w:szCs w:val="24"/>
        </w:rPr>
        <w:t xml:space="preserve"> </w:t>
      </w:r>
      <w:r w:rsidRPr="00AE0D77">
        <w:rPr>
          <w:snapToGrid w:val="0"/>
          <w:kern w:val="2"/>
          <w:sz w:val="22"/>
          <w:szCs w:val="24"/>
        </w:rPr>
        <w:t>單位：</w:t>
      </w:r>
      <w:r w:rsidRPr="00AE0D77">
        <w:rPr>
          <w:snapToGrid w:val="0"/>
          <w:kern w:val="2"/>
          <w:sz w:val="22"/>
          <w:szCs w:val="24"/>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5377F6" w:rsidRPr="00AE0D77" w:rsidTr="005377F6">
        <w:trPr>
          <w:cantSplit/>
          <w:trHeight w:val="285"/>
          <w:jc w:val="center"/>
        </w:trPr>
        <w:tc>
          <w:tcPr>
            <w:tcW w:w="959" w:type="pct"/>
            <w:vMerge w:val="restart"/>
            <w:tcBorders>
              <w:top w:val="single" w:sz="6" w:space="0" w:color="auto"/>
              <w:right w:val="single" w:sz="6" w:space="0" w:color="auto"/>
            </w:tcBorders>
            <w:vAlign w:val="center"/>
          </w:tcPr>
          <w:p w:rsidR="005377F6" w:rsidRPr="00AE0D77" w:rsidRDefault="005377F6" w:rsidP="00783980">
            <w:pPr>
              <w:snapToGrid w:val="0"/>
              <w:spacing w:line="320" w:lineRule="exact"/>
              <w:jc w:val="center"/>
              <w:rPr>
                <w:rFonts w:eastAsia="標楷體"/>
                <w:snapToGrid w:val="0"/>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4041" w:type="pct"/>
            <w:gridSpan w:val="6"/>
            <w:tcBorders>
              <w:top w:val="single" w:sz="6" w:space="0" w:color="auto"/>
              <w:left w:val="single" w:sz="6" w:space="0" w:color="auto"/>
            </w:tcBorders>
          </w:tcPr>
          <w:p w:rsidR="005377F6" w:rsidRPr="00AE0D77" w:rsidRDefault="005377F6" w:rsidP="00783980">
            <w:pPr>
              <w:snapToGrid w:val="0"/>
              <w:spacing w:line="320" w:lineRule="exact"/>
              <w:jc w:val="both"/>
              <w:rPr>
                <w:rFonts w:eastAsia="標楷體"/>
                <w:snapToGrid w:val="0"/>
              </w:rPr>
            </w:pPr>
            <w:r w:rsidRPr="00AE0D77">
              <w:rPr>
                <w:rFonts w:eastAsia="標楷體"/>
                <w:snapToGrid w:val="0"/>
              </w:rPr>
              <w:t>消費者物價指數</w:t>
            </w:r>
          </w:p>
        </w:tc>
      </w:tr>
      <w:tr w:rsidR="005377F6" w:rsidRPr="00AE0D77" w:rsidTr="005377F6">
        <w:trPr>
          <w:cantSplit/>
          <w:trHeight w:val="131"/>
          <w:jc w:val="center"/>
        </w:trPr>
        <w:tc>
          <w:tcPr>
            <w:tcW w:w="959" w:type="pct"/>
            <w:vMerge/>
            <w:tcBorders>
              <w:right w:val="single" w:sz="6" w:space="0" w:color="auto"/>
            </w:tcBorders>
          </w:tcPr>
          <w:p w:rsidR="005377F6" w:rsidRPr="00AE0D77" w:rsidRDefault="005377F6" w:rsidP="00783980">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5377F6" w:rsidRPr="00AE0D77" w:rsidRDefault="005377F6" w:rsidP="00783980">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5377F6" w:rsidRPr="00AE0D77" w:rsidRDefault="005377F6" w:rsidP="00783980">
            <w:pPr>
              <w:snapToGrid w:val="0"/>
              <w:spacing w:line="320" w:lineRule="exact"/>
              <w:jc w:val="both"/>
              <w:rPr>
                <w:rFonts w:eastAsia="標楷體"/>
                <w:snapToGrid w:val="0"/>
              </w:rPr>
            </w:pPr>
            <w:r w:rsidRPr="00AE0D77">
              <w:rPr>
                <w:rFonts w:eastAsia="標楷體"/>
                <w:snapToGrid w:val="0"/>
              </w:rPr>
              <w:t>商品</w:t>
            </w:r>
          </w:p>
        </w:tc>
        <w:tc>
          <w:tcPr>
            <w:tcW w:w="2147" w:type="pct"/>
            <w:gridSpan w:val="3"/>
            <w:tcBorders>
              <w:top w:val="single" w:sz="6" w:space="0" w:color="auto"/>
              <w:left w:val="single" w:sz="6" w:space="0" w:color="auto"/>
            </w:tcBorders>
          </w:tcPr>
          <w:p w:rsidR="005377F6" w:rsidRPr="00AE0D77" w:rsidRDefault="005377F6" w:rsidP="00783980">
            <w:pPr>
              <w:snapToGrid w:val="0"/>
              <w:spacing w:line="320" w:lineRule="exact"/>
              <w:jc w:val="both"/>
              <w:rPr>
                <w:rFonts w:eastAsia="標楷體"/>
                <w:snapToGrid w:val="0"/>
              </w:rPr>
            </w:pPr>
            <w:r w:rsidRPr="00AE0D77">
              <w:rPr>
                <w:rFonts w:eastAsia="標楷體"/>
                <w:snapToGrid w:val="0"/>
              </w:rPr>
              <w:t>服務</w:t>
            </w:r>
          </w:p>
        </w:tc>
      </w:tr>
      <w:tr w:rsidR="005377F6" w:rsidRPr="00AE0D77" w:rsidTr="005377F6">
        <w:trPr>
          <w:cantSplit/>
          <w:trHeight w:val="131"/>
          <w:jc w:val="center"/>
        </w:trPr>
        <w:tc>
          <w:tcPr>
            <w:tcW w:w="959" w:type="pct"/>
            <w:vMerge/>
            <w:tcBorders>
              <w:bottom w:val="single" w:sz="6" w:space="0" w:color="auto"/>
              <w:right w:val="single" w:sz="6" w:space="0" w:color="auto"/>
            </w:tcBorders>
          </w:tcPr>
          <w:p w:rsidR="005377F6" w:rsidRPr="00AE0D77" w:rsidRDefault="005377F6" w:rsidP="00783980">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5377F6" w:rsidRPr="00AE0D77" w:rsidRDefault="005377F6" w:rsidP="00783980">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5377F6" w:rsidRPr="00AE0D77" w:rsidRDefault="005377F6" w:rsidP="00783980">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5377F6" w:rsidRPr="00AE0D77" w:rsidRDefault="005377F6" w:rsidP="00783980">
            <w:pPr>
              <w:snapToGrid w:val="0"/>
              <w:spacing w:line="320" w:lineRule="exact"/>
              <w:jc w:val="center"/>
              <w:rPr>
                <w:rFonts w:eastAsia="標楷體"/>
                <w:snapToGrid w:val="0"/>
              </w:rPr>
            </w:pPr>
            <w:r w:rsidRPr="00AE0D77">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5377F6" w:rsidRPr="00AE0D77" w:rsidRDefault="005377F6" w:rsidP="00783980">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5377F6" w:rsidRPr="00AE0D77" w:rsidRDefault="005377F6" w:rsidP="00783980">
            <w:pPr>
              <w:snapToGrid w:val="0"/>
              <w:spacing w:line="320" w:lineRule="exact"/>
              <w:jc w:val="center"/>
              <w:rPr>
                <w:rFonts w:eastAsia="標楷體"/>
                <w:snapToGrid w:val="0"/>
              </w:rPr>
            </w:pPr>
            <w:r w:rsidRPr="00AE0D77">
              <w:rPr>
                <w:rFonts w:eastAsia="標楷體"/>
                <w:snapToGrid w:val="0"/>
              </w:rPr>
              <w:t>居住服務</w:t>
            </w:r>
          </w:p>
        </w:tc>
        <w:tc>
          <w:tcPr>
            <w:tcW w:w="1014" w:type="pct"/>
            <w:tcBorders>
              <w:top w:val="single" w:sz="6" w:space="0" w:color="auto"/>
              <w:left w:val="single" w:sz="6" w:space="0" w:color="auto"/>
              <w:bottom w:val="single" w:sz="6" w:space="0" w:color="auto"/>
            </w:tcBorders>
          </w:tcPr>
          <w:p w:rsidR="005377F6" w:rsidRPr="00AE0D77" w:rsidRDefault="005377F6" w:rsidP="00783980">
            <w:pPr>
              <w:snapToGrid w:val="0"/>
              <w:spacing w:line="320" w:lineRule="exact"/>
              <w:jc w:val="center"/>
              <w:rPr>
                <w:rFonts w:eastAsia="標楷體"/>
                <w:snapToGrid w:val="0"/>
              </w:rPr>
            </w:pPr>
            <w:r w:rsidRPr="00AE0D77">
              <w:rPr>
                <w:rFonts w:eastAsia="標楷體"/>
                <w:snapToGrid w:val="0"/>
              </w:rPr>
              <w:t>交通及通訊服務</w:t>
            </w:r>
          </w:p>
        </w:tc>
      </w:tr>
      <w:tr w:rsidR="005377F6" w:rsidRPr="00AE0D77" w:rsidTr="005377F6">
        <w:trPr>
          <w:trHeight w:val="335"/>
          <w:jc w:val="center"/>
        </w:trPr>
        <w:tc>
          <w:tcPr>
            <w:tcW w:w="959" w:type="pct"/>
            <w:tcBorders>
              <w:right w:val="single" w:sz="6" w:space="0" w:color="auto"/>
            </w:tcBorders>
          </w:tcPr>
          <w:p w:rsidR="005377F6" w:rsidRPr="00AE0D77" w:rsidRDefault="005377F6" w:rsidP="00783980">
            <w:pPr>
              <w:snapToGrid w:val="0"/>
              <w:spacing w:line="340" w:lineRule="exact"/>
              <w:ind w:rightChars="257" w:right="617"/>
              <w:jc w:val="right"/>
              <w:rPr>
                <w:rFonts w:eastAsia="標楷體"/>
                <w:b/>
                <w:bCs/>
                <w:snapToGrid w:val="0"/>
              </w:rPr>
            </w:pPr>
            <w:r w:rsidRPr="00AE0D77">
              <w:rPr>
                <w:rFonts w:eastAsia="標楷體"/>
                <w:b/>
                <w:bCs/>
                <w:snapToGrid w:val="0"/>
              </w:rPr>
              <w:t xml:space="preserve">   101</w:t>
            </w:r>
            <w:r w:rsidRPr="00AE0D77">
              <w:rPr>
                <w:rFonts w:eastAsia="標楷體"/>
                <w:b/>
                <w:bCs/>
                <w:snapToGrid w:val="0"/>
              </w:rPr>
              <w:t>年</w:t>
            </w:r>
          </w:p>
        </w:tc>
        <w:tc>
          <w:tcPr>
            <w:tcW w:w="502" w:type="pct"/>
            <w:tcBorders>
              <w:left w:val="single" w:sz="6" w:space="0" w:color="auto"/>
            </w:tcBorders>
            <w:vAlign w:val="center"/>
          </w:tcPr>
          <w:p w:rsidR="005377F6" w:rsidRPr="00AE0D77" w:rsidRDefault="005377F6" w:rsidP="00783980">
            <w:pPr>
              <w:pStyle w:val="ab"/>
              <w:spacing w:line="360" w:lineRule="exact"/>
              <w:ind w:rightChars="50" w:right="120"/>
              <w:rPr>
                <w:rFonts w:eastAsia="標楷體"/>
                <w:b/>
                <w:bCs/>
              </w:rPr>
            </w:pPr>
            <w:r w:rsidRPr="00AE0D77">
              <w:rPr>
                <w:rFonts w:eastAsia="標楷體"/>
                <w:b/>
                <w:bCs/>
              </w:rPr>
              <w:t>1.93</w:t>
            </w:r>
          </w:p>
        </w:tc>
        <w:tc>
          <w:tcPr>
            <w:tcW w:w="502" w:type="pct"/>
            <w:vAlign w:val="center"/>
          </w:tcPr>
          <w:p w:rsidR="005377F6" w:rsidRPr="00AE0D77" w:rsidRDefault="005377F6" w:rsidP="00783980">
            <w:pPr>
              <w:snapToGrid w:val="0"/>
              <w:spacing w:line="340" w:lineRule="exact"/>
              <w:ind w:rightChars="50" w:right="120"/>
              <w:jc w:val="right"/>
              <w:rPr>
                <w:rFonts w:eastAsia="標楷體"/>
                <w:b/>
                <w:bCs/>
              </w:rPr>
            </w:pPr>
            <w:r w:rsidRPr="00AE0D77">
              <w:rPr>
                <w:rFonts w:eastAsia="標楷體"/>
                <w:b/>
                <w:bCs/>
              </w:rPr>
              <w:t>3.38</w:t>
            </w:r>
          </w:p>
        </w:tc>
        <w:tc>
          <w:tcPr>
            <w:tcW w:w="890" w:type="pct"/>
            <w:vAlign w:val="center"/>
          </w:tcPr>
          <w:p w:rsidR="005377F6" w:rsidRPr="00AE0D77" w:rsidRDefault="005377F6" w:rsidP="00783980">
            <w:pPr>
              <w:snapToGrid w:val="0"/>
              <w:spacing w:line="340" w:lineRule="exact"/>
              <w:ind w:rightChars="200" w:right="480"/>
              <w:jc w:val="right"/>
              <w:rPr>
                <w:rFonts w:eastAsia="標楷體"/>
                <w:b/>
                <w:bCs/>
                <w:snapToGrid w:val="0"/>
              </w:rPr>
            </w:pPr>
            <w:r w:rsidRPr="00AE0D77">
              <w:rPr>
                <w:rFonts w:eastAsia="標楷體"/>
                <w:b/>
                <w:bCs/>
                <w:snapToGrid w:val="0"/>
              </w:rPr>
              <w:t>-0.30</w:t>
            </w:r>
          </w:p>
        </w:tc>
        <w:tc>
          <w:tcPr>
            <w:tcW w:w="502" w:type="pct"/>
            <w:vAlign w:val="center"/>
          </w:tcPr>
          <w:p w:rsidR="005377F6" w:rsidRPr="00AE0D77" w:rsidRDefault="005377F6" w:rsidP="00783980">
            <w:pPr>
              <w:pStyle w:val="ab"/>
              <w:spacing w:line="360" w:lineRule="exact"/>
              <w:ind w:rightChars="50" w:right="120"/>
              <w:rPr>
                <w:rFonts w:eastAsia="標楷體"/>
                <w:b/>
              </w:rPr>
            </w:pPr>
            <w:r w:rsidRPr="00AE0D77">
              <w:rPr>
                <w:rFonts w:eastAsia="標楷體"/>
                <w:b/>
              </w:rPr>
              <w:t>0.75</w:t>
            </w:r>
          </w:p>
        </w:tc>
        <w:tc>
          <w:tcPr>
            <w:tcW w:w="631" w:type="pct"/>
            <w:vAlign w:val="center"/>
          </w:tcPr>
          <w:p w:rsidR="005377F6" w:rsidRPr="00AE0D77" w:rsidRDefault="005377F6" w:rsidP="00783980">
            <w:pPr>
              <w:snapToGrid w:val="0"/>
              <w:spacing w:line="340" w:lineRule="exact"/>
              <w:ind w:rightChars="84" w:right="202"/>
              <w:jc w:val="right"/>
              <w:rPr>
                <w:rFonts w:eastAsia="標楷體"/>
                <w:b/>
                <w:bCs/>
              </w:rPr>
            </w:pPr>
            <w:r w:rsidRPr="00AE0D77">
              <w:rPr>
                <w:rFonts w:eastAsia="標楷體"/>
                <w:b/>
                <w:bCs/>
              </w:rPr>
              <w:t>0.55</w:t>
            </w:r>
          </w:p>
        </w:tc>
        <w:tc>
          <w:tcPr>
            <w:tcW w:w="1014" w:type="pct"/>
            <w:vAlign w:val="center"/>
          </w:tcPr>
          <w:p w:rsidR="005377F6" w:rsidRPr="00AE0D77" w:rsidRDefault="005377F6" w:rsidP="00783980">
            <w:pPr>
              <w:snapToGrid w:val="0"/>
              <w:spacing w:line="340" w:lineRule="exact"/>
              <w:ind w:rightChars="278" w:right="667"/>
              <w:jc w:val="right"/>
              <w:rPr>
                <w:rFonts w:eastAsia="標楷體"/>
                <w:b/>
                <w:bCs/>
              </w:rPr>
            </w:pPr>
            <w:r w:rsidRPr="00AE0D77">
              <w:rPr>
                <w:rFonts w:eastAsia="標楷體"/>
                <w:b/>
                <w:bCs/>
              </w:rPr>
              <w:t>-2.35</w:t>
            </w:r>
          </w:p>
        </w:tc>
      </w:tr>
      <w:tr w:rsidR="005377F6" w:rsidRPr="00AE0D77" w:rsidTr="005377F6">
        <w:trPr>
          <w:trHeight w:val="335"/>
          <w:jc w:val="center"/>
        </w:trPr>
        <w:tc>
          <w:tcPr>
            <w:tcW w:w="959" w:type="pct"/>
            <w:tcBorders>
              <w:right w:val="single" w:sz="6" w:space="0" w:color="auto"/>
            </w:tcBorders>
          </w:tcPr>
          <w:p w:rsidR="005377F6" w:rsidRPr="00AE0D77" w:rsidRDefault="005377F6" w:rsidP="00783980">
            <w:pPr>
              <w:snapToGrid w:val="0"/>
              <w:spacing w:line="340" w:lineRule="exact"/>
              <w:ind w:rightChars="257" w:right="617"/>
              <w:jc w:val="right"/>
              <w:rPr>
                <w:rFonts w:eastAsia="標楷體"/>
                <w:b/>
                <w:bCs/>
                <w:snapToGrid w:val="0"/>
              </w:rPr>
            </w:pPr>
            <w:r w:rsidRPr="00AE0D77">
              <w:rPr>
                <w:rFonts w:eastAsia="標楷體"/>
                <w:b/>
                <w:bCs/>
                <w:snapToGrid w:val="0"/>
              </w:rPr>
              <w:t>102</w:t>
            </w:r>
            <w:r w:rsidRPr="00AE0D77">
              <w:rPr>
                <w:rFonts w:eastAsia="標楷體"/>
                <w:b/>
                <w:bCs/>
                <w:snapToGrid w:val="0"/>
              </w:rPr>
              <w:t>年</w:t>
            </w:r>
          </w:p>
        </w:tc>
        <w:tc>
          <w:tcPr>
            <w:tcW w:w="502" w:type="pct"/>
            <w:tcBorders>
              <w:left w:val="single" w:sz="6" w:space="0" w:color="auto"/>
            </w:tcBorders>
            <w:vAlign w:val="center"/>
          </w:tcPr>
          <w:p w:rsidR="005377F6" w:rsidRPr="00AE0D77" w:rsidRDefault="005377F6" w:rsidP="00783980">
            <w:pPr>
              <w:pStyle w:val="ab"/>
              <w:spacing w:line="360" w:lineRule="exact"/>
              <w:ind w:rightChars="50" w:right="120"/>
              <w:rPr>
                <w:rFonts w:eastAsia="標楷體"/>
                <w:b/>
              </w:rPr>
            </w:pPr>
            <w:r w:rsidRPr="00AE0D77">
              <w:rPr>
                <w:rFonts w:eastAsia="標楷體"/>
                <w:b/>
              </w:rPr>
              <w:t>0.79</w:t>
            </w:r>
          </w:p>
        </w:tc>
        <w:tc>
          <w:tcPr>
            <w:tcW w:w="502" w:type="pct"/>
            <w:vAlign w:val="center"/>
          </w:tcPr>
          <w:p w:rsidR="005377F6" w:rsidRPr="00AE0D77" w:rsidRDefault="005377F6" w:rsidP="00783980">
            <w:pPr>
              <w:pStyle w:val="ab"/>
              <w:spacing w:line="360" w:lineRule="exact"/>
              <w:ind w:rightChars="50" w:right="120"/>
              <w:rPr>
                <w:rFonts w:eastAsia="標楷體"/>
                <w:b/>
              </w:rPr>
            </w:pPr>
            <w:r w:rsidRPr="00AE0D77">
              <w:rPr>
                <w:rFonts w:eastAsia="標楷體"/>
                <w:b/>
              </w:rPr>
              <w:t>0.78</w:t>
            </w:r>
          </w:p>
        </w:tc>
        <w:tc>
          <w:tcPr>
            <w:tcW w:w="890" w:type="pct"/>
            <w:vAlign w:val="center"/>
          </w:tcPr>
          <w:p w:rsidR="005377F6" w:rsidRPr="00AE0D77" w:rsidRDefault="005377F6" w:rsidP="00783980">
            <w:pPr>
              <w:snapToGrid w:val="0"/>
              <w:spacing w:line="340" w:lineRule="exact"/>
              <w:ind w:rightChars="200" w:right="480"/>
              <w:jc w:val="right"/>
              <w:rPr>
                <w:rFonts w:eastAsia="標楷體"/>
                <w:b/>
                <w:snapToGrid w:val="0"/>
              </w:rPr>
            </w:pPr>
            <w:r w:rsidRPr="00AE0D77">
              <w:rPr>
                <w:rFonts w:eastAsia="標楷體"/>
                <w:b/>
                <w:snapToGrid w:val="0"/>
              </w:rPr>
              <w:t>-1.84</w:t>
            </w:r>
          </w:p>
        </w:tc>
        <w:tc>
          <w:tcPr>
            <w:tcW w:w="502" w:type="pct"/>
            <w:vAlign w:val="center"/>
          </w:tcPr>
          <w:p w:rsidR="005377F6" w:rsidRPr="00AE0D77" w:rsidRDefault="005377F6" w:rsidP="00783980">
            <w:pPr>
              <w:pStyle w:val="ab"/>
              <w:spacing w:line="360" w:lineRule="exact"/>
              <w:ind w:rightChars="50" w:right="120"/>
              <w:rPr>
                <w:rFonts w:eastAsia="標楷體"/>
                <w:b/>
              </w:rPr>
            </w:pPr>
            <w:r w:rsidRPr="00AE0D77">
              <w:rPr>
                <w:rFonts w:eastAsia="標楷體"/>
                <w:b/>
              </w:rPr>
              <w:t>0.73</w:t>
            </w:r>
          </w:p>
        </w:tc>
        <w:tc>
          <w:tcPr>
            <w:tcW w:w="631" w:type="pct"/>
          </w:tcPr>
          <w:p w:rsidR="005377F6" w:rsidRPr="00AE0D77" w:rsidRDefault="005377F6" w:rsidP="00783980">
            <w:pPr>
              <w:snapToGrid w:val="0"/>
              <w:spacing w:line="340" w:lineRule="exact"/>
              <w:ind w:rightChars="84" w:right="202"/>
              <w:jc w:val="right"/>
              <w:rPr>
                <w:rFonts w:eastAsia="標楷體"/>
                <w:b/>
              </w:rPr>
            </w:pPr>
            <w:r w:rsidRPr="00AE0D77">
              <w:rPr>
                <w:rFonts w:eastAsia="標楷體"/>
                <w:b/>
              </w:rPr>
              <w:t>0.62</w:t>
            </w:r>
          </w:p>
        </w:tc>
        <w:tc>
          <w:tcPr>
            <w:tcW w:w="1014" w:type="pct"/>
            <w:vAlign w:val="center"/>
          </w:tcPr>
          <w:p w:rsidR="005377F6" w:rsidRPr="00AE0D77" w:rsidRDefault="005377F6" w:rsidP="00783980">
            <w:pPr>
              <w:snapToGrid w:val="0"/>
              <w:spacing w:line="340" w:lineRule="exact"/>
              <w:ind w:rightChars="278" w:right="667"/>
              <w:jc w:val="right"/>
              <w:rPr>
                <w:rFonts w:eastAsia="標楷體"/>
                <w:b/>
              </w:rPr>
            </w:pPr>
            <w:r w:rsidRPr="00AE0D77">
              <w:rPr>
                <w:rFonts w:eastAsia="標楷體"/>
                <w:b/>
              </w:rPr>
              <w:t>-0.31</w:t>
            </w:r>
          </w:p>
        </w:tc>
      </w:tr>
      <w:tr w:rsidR="005377F6" w:rsidRPr="00AE0D77" w:rsidTr="005377F6">
        <w:trPr>
          <w:trHeight w:val="335"/>
          <w:jc w:val="center"/>
        </w:trPr>
        <w:tc>
          <w:tcPr>
            <w:tcW w:w="959" w:type="pct"/>
            <w:tcBorders>
              <w:right w:val="single" w:sz="6" w:space="0" w:color="auto"/>
            </w:tcBorders>
          </w:tcPr>
          <w:p w:rsidR="005377F6" w:rsidRPr="00AE0D77" w:rsidRDefault="005377F6" w:rsidP="00783980">
            <w:pPr>
              <w:snapToGrid w:val="0"/>
              <w:spacing w:line="340" w:lineRule="exact"/>
              <w:ind w:rightChars="257" w:right="617"/>
              <w:jc w:val="right"/>
              <w:rPr>
                <w:rFonts w:eastAsia="標楷體"/>
              </w:rPr>
            </w:pPr>
            <w:r w:rsidRPr="00AE0D77">
              <w:rPr>
                <w:rFonts w:eastAsia="標楷體"/>
                <w:b/>
                <w:bCs/>
                <w:snapToGrid w:val="0"/>
              </w:rPr>
              <w:t>103</w:t>
            </w:r>
            <w:r w:rsidRPr="00AE0D77">
              <w:rPr>
                <w:rFonts w:eastAsia="標楷體"/>
                <w:b/>
                <w:bCs/>
              </w:rPr>
              <w:t>年</w:t>
            </w:r>
          </w:p>
        </w:tc>
        <w:tc>
          <w:tcPr>
            <w:tcW w:w="502" w:type="pct"/>
            <w:tcBorders>
              <w:left w:val="single" w:sz="6" w:space="0" w:color="auto"/>
            </w:tcBorders>
            <w:vAlign w:val="center"/>
          </w:tcPr>
          <w:p w:rsidR="005377F6" w:rsidRPr="00AE0D77" w:rsidRDefault="005377F6" w:rsidP="00783980">
            <w:pPr>
              <w:pStyle w:val="ab"/>
              <w:spacing w:line="360" w:lineRule="exact"/>
              <w:ind w:rightChars="50" w:right="120"/>
              <w:rPr>
                <w:rFonts w:eastAsia="標楷體"/>
                <w:b/>
                <w:bCs/>
              </w:rPr>
            </w:pPr>
            <w:r w:rsidRPr="00AE0D77">
              <w:rPr>
                <w:rFonts w:eastAsia="標楷體"/>
                <w:b/>
                <w:bCs/>
              </w:rPr>
              <w:t>1.20</w:t>
            </w:r>
          </w:p>
        </w:tc>
        <w:tc>
          <w:tcPr>
            <w:tcW w:w="502" w:type="pct"/>
            <w:vAlign w:val="center"/>
          </w:tcPr>
          <w:p w:rsidR="005377F6" w:rsidRPr="00AE0D77" w:rsidRDefault="005377F6" w:rsidP="00783980">
            <w:pPr>
              <w:snapToGrid w:val="0"/>
              <w:spacing w:line="340" w:lineRule="exact"/>
              <w:ind w:rightChars="50" w:right="120"/>
              <w:jc w:val="right"/>
              <w:rPr>
                <w:rFonts w:eastAsia="標楷體"/>
                <w:b/>
                <w:bCs/>
              </w:rPr>
            </w:pPr>
            <w:r w:rsidRPr="00AE0D77">
              <w:rPr>
                <w:rFonts w:eastAsia="標楷體"/>
                <w:b/>
                <w:bCs/>
              </w:rPr>
              <w:t>1.25</w:t>
            </w:r>
          </w:p>
        </w:tc>
        <w:tc>
          <w:tcPr>
            <w:tcW w:w="890" w:type="pct"/>
            <w:vAlign w:val="center"/>
          </w:tcPr>
          <w:p w:rsidR="005377F6" w:rsidRPr="00AE0D77" w:rsidRDefault="005377F6" w:rsidP="00783980">
            <w:pPr>
              <w:snapToGrid w:val="0"/>
              <w:spacing w:line="340" w:lineRule="exact"/>
              <w:ind w:rightChars="200" w:right="480"/>
              <w:jc w:val="right"/>
              <w:rPr>
                <w:rFonts w:eastAsia="標楷體"/>
                <w:b/>
                <w:bCs/>
                <w:snapToGrid w:val="0"/>
              </w:rPr>
            </w:pPr>
            <w:r w:rsidRPr="00AE0D77">
              <w:rPr>
                <w:rFonts w:eastAsia="標楷體"/>
                <w:b/>
                <w:bCs/>
                <w:snapToGrid w:val="0"/>
              </w:rPr>
              <w:t>-1.92</w:t>
            </w:r>
          </w:p>
        </w:tc>
        <w:tc>
          <w:tcPr>
            <w:tcW w:w="502" w:type="pct"/>
            <w:vAlign w:val="center"/>
          </w:tcPr>
          <w:p w:rsidR="005377F6" w:rsidRPr="00AE0D77" w:rsidRDefault="005377F6" w:rsidP="00783980">
            <w:pPr>
              <w:pStyle w:val="ab"/>
              <w:spacing w:line="360" w:lineRule="exact"/>
              <w:ind w:rightChars="50" w:right="120"/>
              <w:rPr>
                <w:rFonts w:eastAsia="標楷體"/>
                <w:b/>
                <w:bCs/>
              </w:rPr>
            </w:pPr>
            <w:r w:rsidRPr="00AE0D77">
              <w:rPr>
                <w:rFonts w:eastAsia="標楷體"/>
                <w:b/>
                <w:bCs/>
              </w:rPr>
              <w:t>1.16</w:t>
            </w:r>
          </w:p>
        </w:tc>
        <w:tc>
          <w:tcPr>
            <w:tcW w:w="631" w:type="pct"/>
            <w:vAlign w:val="center"/>
          </w:tcPr>
          <w:p w:rsidR="005377F6" w:rsidRPr="00AE0D77" w:rsidRDefault="005377F6" w:rsidP="00783980">
            <w:pPr>
              <w:snapToGrid w:val="0"/>
              <w:spacing w:line="340" w:lineRule="exact"/>
              <w:ind w:rightChars="84" w:right="202"/>
              <w:jc w:val="right"/>
              <w:rPr>
                <w:rFonts w:eastAsia="標楷體"/>
                <w:b/>
                <w:bCs/>
              </w:rPr>
            </w:pPr>
            <w:r w:rsidRPr="00AE0D77">
              <w:rPr>
                <w:rFonts w:eastAsia="標楷體"/>
                <w:b/>
                <w:bCs/>
              </w:rPr>
              <w:t>0.73</w:t>
            </w:r>
          </w:p>
        </w:tc>
        <w:tc>
          <w:tcPr>
            <w:tcW w:w="1014" w:type="pct"/>
            <w:vAlign w:val="center"/>
          </w:tcPr>
          <w:p w:rsidR="005377F6" w:rsidRPr="00AE0D77" w:rsidRDefault="005377F6" w:rsidP="00783980">
            <w:pPr>
              <w:snapToGrid w:val="0"/>
              <w:spacing w:line="340" w:lineRule="exact"/>
              <w:ind w:rightChars="278" w:right="667"/>
              <w:jc w:val="right"/>
              <w:rPr>
                <w:rFonts w:eastAsia="標楷體"/>
                <w:b/>
                <w:bCs/>
              </w:rPr>
            </w:pPr>
            <w:r w:rsidRPr="00AE0D77">
              <w:rPr>
                <w:rFonts w:eastAsia="標楷體"/>
                <w:b/>
                <w:bCs/>
              </w:rPr>
              <w:t>-0.15</w:t>
            </w:r>
          </w:p>
        </w:tc>
      </w:tr>
      <w:tr w:rsidR="005377F6" w:rsidRPr="00AE0D77" w:rsidTr="005377F6">
        <w:trPr>
          <w:trHeight w:val="335"/>
          <w:jc w:val="center"/>
        </w:trPr>
        <w:tc>
          <w:tcPr>
            <w:tcW w:w="959" w:type="pct"/>
            <w:tcBorders>
              <w:right w:val="single" w:sz="6" w:space="0" w:color="auto"/>
            </w:tcBorders>
          </w:tcPr>
          <w:p w:rsidR="005377F6" w:rsidRPr="00AE0D77" w:rsidRDefault="005377F6" w:rsidP="00783980">
            <w:pPr>
              <w:snapToGrid w:val="0"/>
              <w:spacing w:line="340" w:lineRule="exact"/>
              <w:ind w:rightChars="257" w:right="617"/>
              <w:jc w:val="right"/>
              <w:rPr>
                <w:rFonts w:eastAsia="標楷體"/>
              </w:rPr>
            </w:pPr>
            <w:r w:rsidRPr="00AE0D77">
              <w:rPr>
                <w:rFonts w:eastAsia="標楷體"/>
                <w:b/>
                <w:bCs/>
                <w:snapToGrid w:val="0"/>
              </w:rPr>
              <w:t>104</w:t>
            </w:r>
            <w:r w:rsidRPr="00AE0D77">
              <w:rPr>
                <w:rFonts w:eastAsia="標楷體"/>
                <w:b/>
                <w:bCs/>
              </w:rPr>
              <w:t>年</w:t>
            </w:r>
          </w:p>
        </w:tc>
        <w:tc>
          <w:tcPr>
            <w:tcW w:w="502" w:type="pct"/>
            <w:tcBorders>
              <w:left w:val="single" w:sz="6" w:space="0" w:color="auto"/>
            </w:tcBorders>
            <w:vAlign w:val="center"/>
          </w:tcPr>
          <w:p w:rsidR="005377F6" w:rsidRPr="00AE0D77" w:rsidRDefault="005377F6" w:rsidP="00783980">
            <w:pPr>
              <w:pStyle w:val="ab"/>
              <w:spacing w:line="360" w:lineRule="exact"/>
              <w:ind w:rightChars="53" w:right="127"/>
              <w:rPr>
                <w:rFonts w:eastAsia="標楷體"/>
                <w:b/>
              </w:rPr>
            </w:pPr>
            <w:r w:rsidRPr="00AE0D77">
              <w:rPr>
                <w:rFonts w:eastAsia="標楷體"/>
                <w:b/>
              </w:rPr>
              <w:t>-0.31</w:t>
            </w:r>
          </w:p>
        </w:tc>
        <w:tc>
          <w:tcPr>
            <w:tcW w:w="502" w:type="pct"/>
            <w:vAlign w:val="center"/>
          </w:tcPr>
          <w:p w:rsidR="005377F6" w:rsidRPr="00AE0D77" w:rsidRDefault="005377F6" w:rsidP="00783980">
            <w:pPr>
              <w:snapToGrid w:val="0"/>
              <w:spacing w:line="340" w:lineRule="exact"/>
              <w:ind w:rightChars="50" w:right="120"/>
              <w:jc w:val="right"/>
              <w:rPr>
                <w:rFonts w:eastAsia="標楷體"/>
                <w:b/>
                <w:bCs/>
              </w:rPr>
            </w:pPr>
            <w:r w:rsidRPr="00AE0D77">
              <w:rPr>
                <w:rFonts w:eastAsia="標楷體"/>
                <w:b/>
                <w:bCs/>
              </w:rPr>
              <w:t>-1.99</w:t>
            </w:r>
          </w:p>
        </w:tc>
        <w:tc>
          <w:tcPr>
            <w:tcW w:w="890" w:type="pct"/>
            <w:vAlign w:val="center"/>
          </w:tcPr>
          <w:p w:rsidR="005377F6" w:rsidRPr="00AE0D77" w:rsidRDefault="005377F6" w:rsidP="00783980">
            <w:pPr>
              <w:snapToGrid w:val="0"/>
              <w:spacing w:line="340" w:lineRule="exact"/>
              <w:ind w:rightChars="200" w:right="480"/>
              <w:jc w:val="right"/>
              <w:rPr>
                <w:rFonts w:eastAsia="標楷體"/>
                <w:b/>
                <w:bCs/>
                <w:snapToGrid w:val="0"/>
              </w:rPr>
            </w:pPr>
            <w:r w:rsidRPr="00AE0D77">
              <w:rPr>
                <w:rFonts w:eastAsia="標楷體"/>
                <w:b/>
                <w:bCs/>
                <w:snapToGrid w:val="0"/>
              </w:rPr>
              <w:t>-0.83</w:t>
            </w:r>
          </w:p>
        </w:tc>
        <w:tc>
          <w:tcPr>
            <w:tcW w:w="502" w:type="pct"/>
            <w:vAlign w:val="center"/>
          </w:tcPr>
          <w:p w:rsidR="005377F6" w:rsidRPr="00AE0D77" w:rsidRDefault="005377F6" w:rsidP="00783980">
            <w:pPr>
              <w:pStyle w:val="ab"/>
              <w:spacing w:line="360" w:lineRule="exact"/>
              <w:ind w:rightChars="50" w:right="120"/>
              <w:rPr>
                <w:rFonts w:eastAsia="標楷體"/>
                <w:b/>
                <w:bCs/>
              </w:rPr>
            </w:pPr>
            <w:r w:rsidRPr="00AE0D77">
              <w:rPr>
                <w:rFonts w:eastAsia="標楷體"/>
                <w:b/>
                <w:bCs/>
              </w:rPr>
              <w:t>0.96</w:t>
            </w:r>
          </w:p>
        </w:tc>
        <w:tc>
          <w:tcPr>
            <w:tcW w:w="631" w:type="pct"/>
            <w:vAlign w:val="center"/>
          </w:tcPr>
          <w:p w:rsidR="005377F6" w:rsidRPr="00AE0D77" w:rsidRDefault="005377F6" w:rsidP="00783980">
            <w:pPr>
              <w:snapToGrid w:val="0"/>
              <w:spacing w:line="340" w:lineRule="exact"/>
              <w:ind w:rightChars="84" w:right="202"/>
              <w:jc w:val="right"/>
              <w:rPr>
                <w:rFonts w:eastAsia="標楷體"/>
                <w:b/>
                <w:bCs/>
              </w:rPr>
            </w:pPr>
            <w:r w:rsidRPr="00AE0D77">
              <w:rPr>
                <w:rFonts w:eastAsia="標楷體"/>
                <w:b/>
                <w:bCs/>
              </w:rPr>
              <w:t>0.88</w:t>
            </w:r>
          </w:p>
        </w:tc>
        <w:tc>
          <w:tcPr>
            <w:tcW w:w="1014" w:type="pct"/>
            <w:vAlign w:val="center"/>
          </w:tcPr>
          <w:p w:rsidR="005377F6" w:rsidRPr="00AE0D77" w:rsidRDefault="005377F6" w:rsidP="00783980">
            <w:pPr>
              <w:snapToGrid w:val="0"/>
              <w:spacing w:line="340" w:lineRule="exact"/>
              <w:ind w:rightChars="278" w:right="667"/>
              <w:jc w:val="right"/>
              <w:rPr>
                <w:rFonts w:eastAsia="標楷體"/>
                <w:b/>
                <w:bCs/>
              </w:rPr>
            </w:pPr>
            <w:r w:rsidRPr="00AE0D77">
              <w:rPr>
                <w:rFonts w:eastAsia="標楷體"/>
                <w:b/>
                <w:bCs/>
              </w:rPr>
              <w:t>0.72</w:t>
            </w:r>
          </w:p>
        </w:tc>
      </w:tr>
      <w:tr w:rsidR="005377F6" w:rsidRPr="00AE0D77" w:rsidTr="005377F6">
        <w:trPr>
          <w:trHeight w:val="335"/>
          <w:jc w:val="center"/>
        </w:trPr>
        <w:tc>
          <w:tcPr>
            <w:tcW w:w="959" w:type="pct"/>
            <w:tcBorders>
              <w:right w:val="single" w:sz="6" w:space="0" w:color="auto"/>
            </w:tcBorders>
          </w:tcPr>
          <w:p w:rsidR="005377F6" w:rsidRPr="00AE0D77" w:rsidRDefault="005377F6" w:rsidP="00783980">
            <w:pPr>
              <w:snapToGrid w:val="0"/>
              <w:spacing w:line="340" w:lineRule="exact"/>
              <w:ind w:rightChars="257" w:right="617"/>
              <w:jc w:val="right"/>
              <w:rPr>
                <w:rFonts w:eastAsia="標楷體"/>
              </w:rPr>
            </w:pPr>
            <w:r w:rsidRPr="00AE0D77">
              <w:rPr>
                <w:rFonts w:eastAsia="標楷體"/>
                <w:b/>
                <w:bCs/>
                <w:snapToGrid w:val="0"/>
              </w:rPr>
              <w:t>105</w:t>
            </w:r>
            <w:r w:rsidRPr="00AE0D77">
              <w:rPr>
                <w:rFonts w:eastAsia="標楷體"/>
                <w:b/>
                <w:bCs/>
              </w:rPr>
              <w:t>年</w:t>
            </w:r>
          </w:p>
        </w:tc>
        <w:tc>
          <w:tcPr>
            <w:tcW w:w="502" w:type="pct"/>
            <w:tcBorders>
              <w:left w:val="single" w:sz="6" w:space="0" w:color="auto"/>
            </w:tcBorders>
            <w:vAlign w:val="center"/>
          </w:tcPr>
          <w:p w:rsidR="005377F6" w:rsidRPr="00AE0D77" w:rsidRDefault="005377F6" w:rsidP="00783980">
            <w:pPr>
              <w:pStyle w:val="ab"/>
              <w:spacing w:line="360" w:lineRule="exact"/>
              <w:ind w:rightChars="53" w:right="127"/>
              <w:rPr>
                <w:rFonts w:eastAsia="標楷體"/>
                <w:b/>
              </w:rPr>
            </w:pPr>
            <w:r w:rsidRPr="00AE0D77">
              <w:rPr>
                <w:rFonts w:eastAsia="標楷體"/>
                <w:b/>
              </w:rPr>
              <w:t>1.40</w:t>
            </w:r>
          </w:p>
        </w:tc>
        <w:tc>
          <w:tcPr>
            <w:tcW w:w="502" w:type="pct"/>
            <w:vAlign w:val="center"/>
          </w:tcPr>
          <w:p w:rsidR="005377F6" w:rsidRPr="00AE0D77" w:rsidRDefault="005377F6" w:rsidP="00783980">
            <w:pPr>
              <w:snapToGrid w:val="0"/>
              <w:spacing w:line="340" w:lineRule="exact"/>
              <w:ind w:rightChars="50" w:right="120"/>
              <w:jc w:val="right"/>
              <w:rPr>
                <w:rFonts w:eastAsia="標楷體"/>
                <w:b/>
                <w:bCs/>
              </w:rPr>
            </w:pPr>
            <w:r w:rsidRPr="00AE0D77">
              <w:rPr>
                <w:rFonts w:eastAsia="標楷體"/>
                <w:b/>
                <w:bCs/>
              </w:rPr>
              <w:t>2.22</w:t>
            </w:r>
          </w:p>
        </w:tc>
        <w:tc>
          <w:tcPr>
            <w:tcW w:w="890" w:type="pct"/>
            <w:vAlign w:val="center"/>
          </w:tcPr>
          <w:p w:rsidR="005377F6" w:rsidRPr="00AE0D77" w:rsidRDefault="005377F6" w:rsidP="00783980">
            <w:pPr>
              <w:snapToGrid w:val="0"/>
              <w:spacing w:line="340" w:lineRule="exact"/>
              <w:ind w:rightChars="200" w:right="480"/>
              <w:jc w:val="right"/>
              <w:rPr>
                <w:rFonts w:eastAsia="標楷體"/>
                <w:b/>
                <w:bCs/>
                <w:snapToGrid w:val="0"/>
              </w:rPr>
            </w:pPr>
            <w:r w:rsidRPr="00AE0D77">
              <w:rPr>
                <w:rFonts w:eastAsia="標楷體"/>
                <w:b/>
                <w:bCs/>
                <w:snapToGrid w:val="0"/>
              </w:rPr>
              <w:t>-0.42</w:t>
            </w:r>
          </w:p>
        </w:tc>
        <w:tc>
          <w:tcPr>
            <w:tcW w:w="502" w:type="pct"/>
            <w:vAlign w:val="center"/>
          </w:tcPr>
          <w:p w:rsidR="005377F6" w:rsidRPr="00AE0D77" w:rsidRDefault="005377F6" w:rsidP="00783980">
            <w:pPr>
              <w:pStyle w:val="ab"/>
              <w:spacing w:line="360" w:lineRule="exact"/>
              <w:ind w:rightChars="50" w:right="120"/>
              <w:rPr>
                <w:rFonts w:eastAsia="標楷體"/>
                <w:b/>
                <w:bCs/>
              </w:rPr>
            </w:pPr>
            <w:r w:rsidRPr="00AE0D77">
              <w:rPr>
                <w:rFonts w:eastAsia="標楷體"/>
                <w:b/>
                <w:bCs/>
              </w:rPr>
              <w:t>0.78</w:t>
            </w:r>
          </w:p>
        </w:tc>
        <w:tc>
          <w:tcPr>
            <w:tcW w:w="631" w:type="pct"/>
            <w:vAlign w:val="center"/>
          </w:tcPr>
          <w:p w:rsidR="005377F6" w:rsidRPr="00AE0D77" w:rsidRDefault="005377F6" w:rsidP="00783980">
            <w:pPr>
              <w:snapToGrid w:val="0"/>
              <w:spacing w:line="340" w:lineRule="exact"/>
              <w:ind w:rightChars="84" w:right="202"/>
              <w:jc w:val="right"/>
              <w:rPr>
                <w:rFonts w:eastAsia="標楷體"/>
                <w:b/>
                <w:bCs/>
              </w:rPr>
            </w:pPr>
            <w:r w:rsidRPr="00AE0D77">
              <w:rPr>
                <w:rFonts w:eastAsia="標楷體"/>
                <w:b/>
                <w:bCs/>
              </w:rPr>
              <w:t>0.85</w:t>
            </w:r>
          </w:p>
        </w:tc>
        <w:tc>
          <w:tcPr>
            <w:tcW w:w="1014" w:type="pct"/>
            <w:vAlign w:val="center"/>
          </w:tcPr>
          <w:p w:rsidR="005377F6" w:rsidRPr="00AE0D77" w:rsidRDefault="005377F6" w:rsidP="00783980">
            <w:pPr>
              <w:snapToGrid w:val="0"/>
              <w:spacing w:line="340" w:lineRule="exact"/>
              <w:ind w:rightChars="278" w:right="667"/>
              <w:jc w:val="right"/>
              <w:rPr>
                <w:rFonts w:eastAsia="標楷體"/>
                <w:b/>
                <w:bCs/>
              </w:rPr>
            </w:pPr>
            <w:r w:rsidRPr="00AE0D77">
              <w:rPr>
                <w:rFonts w:eastAsia="標楷體"/>
                <w:b/>
                <w:bCs/>
              </w:rPr>
              <w:t>0.26</w:t>
            </w:r>
          </w:p>
        </w:tc>
      </w:tr>
      <w:tr w:rsidR="005377F6" w:rsidRPr="00AE0D77" w:rsidTr="005377F6">
        <w:trPr>
          <w:trHeight w:val="335"/>
          <w:jc w:val="center"/>
        </w:trPr>
        <w:tc>
          <w:tcPr>
            <w:tcW w:w="959" w:type="pct"/>
            <w:tcBorders>
              <w:right w:val="single" w:sz="6" w:space="0" w:color="auto"/>
            </w:tcBorders>
          </w:tcPr>
          <w:p w:rsidR="005377F6" w:rsidRPr="00AE0D77" w:rsidRDefault="005377F6" w:rsidP="00783980">
            <w:pPr>
              <w:wordWrap w:val="0"/>
              <w:spacing w:line="340" w:lineRule="exact"/>
              <w:ind w:right="284"/>
              <w:jc w:val="right"/>
              <w:rPr>
                <w:rFonts w:eastAsia="標楷體"/>
              </w:rPr>
            </w:pPr>
            <w:r w:rsidRPr="00AE0D77">
              <w:rPr>
                <w:rFonts w:eastAsia="標楷體"/>
              </w:rPr>
              <w:t>7</w:t>
            </w:r>
            <w:r w:rsidRPr="00AE0D77">
              <w:rPr>
                <w:rFonts w:eastAsia="標楷體"/>
              </w:rPr>
              <w:t>月</w:t>
            </w:r>
          </w:p>
        </w:tc>
        <w:tc>
          <w:tcPr>
            <w:tcW w:w="502" w:type="pct"/>
            <w:tcBorders>
              <w:left w:val="single" w:sz="6" w:space="0" w:color="auto"/>
            </w:tcBorders>
            <w:vAlign w:val="center"/>
          </w:tcPr>
          <w:p w:rsidR="005377F6" w:rsidRPr="00AE0D77" w:rsidRDefault="005377F6" w:rsidP="00783980">
            <w:pPr>
              <w:pStyle w:val="ab"/>
              <w:spacing w:line="360" w:lineRule="exact"/>
              <w:ind w:rightChars="53" w:right="127"/>
              <w:rPr>
                <w:rFonts w:eastAsia="標楷體"/>
              </w:rPr>
            </w:pPr>
            <w:r w:rsidRPr="00AE0D77">
              <w:rPr>
                <w:rFonts w:eastAsia="標楷體"/>
              </w:rPr>
              <w:t>1.23</w:t>
            </w:r>
          </w:p>
        </w:tc>
        <w:tc>
          <w:tcPr>
            <w:tcW w:w="502" w:type="pct"/>
            <w:vAlign w:val="center"/>
          </w:tcPr>
          <w:p w:rsidR="005377F6" w:rsidRPr="00AE0D77" w:rsidRDefault="005377F6" w:rsidP="00783980">
            <w:pPr>
              <w:snapToGrid w:val="0"/>
              <w:spacing w:line="340" w:lineRule="exact"/>
              <w:ind w:rightChars="50" w:right="120"/>
              <w:jc w:val="right"/>
              <w:rPr>
                <w:rFonts w:eastAsia="標楷體"/>
              </w:rPr>
            </w:pPr>
            <w:r w:rsidRPr="00AE0D77">
              <w:rPr>
                <w:rFonts w:eastAsia="標楷體"/>
              </w:rPr>
              <w:t>1.83</w:t>
            </w:r>
          </w:p>
        </w:tc>
        <w:tc>
          <w:tcPr>
            <w:tcW w:w="890" w:type="pct"/>
            <w:vAlign w:val="center"/>
          </w:tcPr>
          <w:p w:rsidR="005377F6" w:rsidRPr="00AE0D77" w:rsidRDefault="005377F6" w:rsidP="00783980">
            <w:pPr>
              <w:snapToGrid w:val="0"/>
              <w:spacing w:line="340" w:lineRule="exact"/>
              <w:ind w:rightChars="200" w:right="480"/>
              <w:jc w:val="right"/>
              <w:rPr>
                <w:rFonts w:eastAsia="標楷體"/>
                <w:snapToGrid w:val="0"/>
              </w:rPr>
            </w:pPr>
            <w:r w:rsidRPr="00AE0D77">
              <w:rPr>
                <w:rFonts w:eastAsia="標楷體"/>
                <w:snapToGrid w:val="0"/>
              </w:rPr>
              <w:t>-0.70</w:t>
            </w:r>
          </w:p>
        </w:tc>
        <w:tc>
          <w:tcPr>
            <w:tcW w:w="502" w:type="pct"/>
            <w:vAlign w:val="center"/>
          </w:tcPr>
          <w:p w:rsidR="005377F6" w:rsidRPr="00AE0D77" w:rsidRDefault="005377F6" w:rsidP="00783980">
            <w:pPr>
              <w:pStyle w:val="ab"/>
              <w:spacing w:line="360" w:lineRule="exact"/>
              <w:ind w:rightChars="50" w:right="120"/>
              <w:rPr>
                <w:rFonts w:eastAsia="標楷體"/>
              </w:rPr>
            </w:pPr>
            <w:r w:rsidRPr="00AE0D77">
              <w:rPr>
                <w:rFonts w:eastAsia="標楷體"/>
              </w:rPr>
              <w:t>0.80</w:t>
            </w:r>
          </w:p>
        </w:tc>
        <w:tc>
          <w:tcPr>
            <w:tcW w:w="631" w:type="pct"/>
            <w:vAlign w:val="center"/>
          </w:tcPr>
          <w:p w:rsidR="005377F6" w:rsidRPr="00AE0D77" w:rsidRDefault="005377F6" w:rsidP="00783980">
            <w:pPr>
              <w:snapToGrid w:val="0"/>
              <w:spacing w:line="340" w:lineRule="exact"/>
              <w:ind w:rightChars="84" w:right="202"/>
              <w:jc w:val="right"/>
              <w:rPr>
                <w:rFonts w:eastAsia="標楷體"/>
              </w:rPr>
            </w:pPr>
            <w:r w:rsidRPr="00AE0D77">
              <w:rPr>
                <w:rFonts w:eastAsia="標楷體"/>
              </w:rPr>
              <w:t>0.81</w:t>
            </w:r>
          </w:p>
        </w:tc>
        <w:tc>
          <w:tcPr>
            <w:tcW w:w="1014" w:type="pct"/>
            <w:vAlign w:val="center"/>
          </w:tcPr>
          <w:p w:rsidR="005377F6" w:rsidRPr="00AE0D77" w:rsidRDefault="005377F6" w:rsidP="00783980">
            <w:pPr>
              <w:snapToGrid w:val="0"/>
              <w:spacing w:line="340" w:lineRule="exact"/>
              <w:ind w:rightChars="278" w:right="667"/>
              <w:jc w:val="right"/>
              <w:rPr>
                <w:rFonts w:eastAsia="標楷體"/>
              </w:rPr>
            </w:pPr>
            <w:r w:rsidRPr="00AE0D77">
              <w:rPr>
                <w:rFonts w:eastAsia="標楷體"/>
              </w:rPr>
              <w:t>0.45</w:t>
            </w:r>
          </w:p>
        </w:tc>
      </w:tr>
      <w:tr w:rsidR="005377F6" w:rsidRPr="00AE0D77" w:rsidTr="005377F6">
        <w:trPr>
          <w:trHeight w:val="335"/>
          <w:jc w:val="center"/>
        </w:trPr>
        <w:tc>
          <w:tcPr>
            <w:tcW w:w="959" w:type="pct"/>
            <w:tcBorders>
              <w:right w:val="single" w:sz="6" w:space="0" w:color="auto"/>
            </w:tcBorders>
          </w:tcPr>
          <w:p w:rsidR="005377F6" w:rsidRPr="00AE0D77" w:rsidRDefault="005377F6" w:rsidP="00783980">
            <w:pPr>
              <w:wordWrap w:val="0"/>
              <w:spacing w:line="340" w:lineRule="exact"/>
              <w:ind w:right="284"/>
              <w:jc w:val="right"/>
              <w:rPr>
                <w:rFonts w:eastAsia="標楷體"/>
              </w:rPr>
            </w:pPr>
            <w:r w:rsidRPr="00AE0D77">
              <w:rPr>
                <w:rFonts w:eastAsia="標楷體"/>
              </w:rPr>
              <w:t>8</w:t>
            </w:r>
            <w:r w:rsidRPr="00AE0D77">
              <w:rPr>
                <w:rFonts w:eastAsia="標楷體"/>
              </w:rPr>
              <w:t>月</w:t>
            </w:r>
          </w:p>
        </w:tc>
        <w:tc>
          <w:tcPr>
            <w:tcW w:w="502" w:type="pct"/>
            <w:tcBorders>
              <w:left w:val="single" w:sz="6" w:space="0" w:color="auto"/>
            </w:tcBorders>
            <w:vAlign w:val="center"/>
          </w:tcPr>
          <w:p w:rsidR="005377F6" w:rsidRPr="00AE0D77" w:rsidRDefault="005377F6" w:rsidP="00783980">
            <w:pPr>
              <w:pStyle w:val="ab"/>
              <w:spacing w:line="360" w:lineRule="exact"/>
              <w:ind w:rightChars="53" w:right="127"/>
              <w:rPr>
                <w:rFonts w:eastAsia="標楷體"/>
              </w:rPr>
            </w:pPr>
            <w:r w:rsidRPr="00AE0D77">
              <w:rPr>
                <w:rFonts w:eastAsia="標楷體"/>
              </w:rPr>
              <w:t>0.57</w:t>
            </w:r>
          </w:p>
        </w:tc>
        <w:tc>
          <w:tcPr>
            <w:tcW w:w="502" w:type="pct"/>
            <w:vAlign w:val="center"/>
          </w:tcPr>
          <w:p w:rsidR="005377F6" w:rsidRPr="00AE0D77" w:rsidRDefault="005377F6" w:rsidP="00783980">
            <w:pPr>
              <w:snapToGrid w:val="0"/>
              <w:spacing w:line="340" w:lineRule="exact"/>
              <w:ind w:rightChars="50" w:right="120"/>
              <w:jc w:val="right"/>
              <w:rPr>
                <w:rFonts w:eastAsia="標楷體"/>
              </w:rPr>
            </w:pPr>
            <w:r w:rsidRPr="00AE0D77">
              <w:rPr>
                <w:rFonts w:eastAsia="標楷體"/>
              </w:rPr>
              <w:t>0.31</w:t>
            </w:r>
          </w:p>
        </w:tc>
        <w:tc>
          <w:tcPr>
            <w:tcW w:w="890" w:type="pct"/>
            <w:vAlign w:val="center"/>
          </w:tcPr>
          <w:p w:rsidR="005377F6" w:rsidRPr="00AE0D77" w:rsidRDefault="005377F6" w:rsidP="00783980">
            <w:pPr>
              <w:snapToGrid w:val="0"/>
              <w:spacing w:line="340" w:lineRule="exact"/>
              <w:ind w:rightChars="200" w:right="480"/>
              <w:jc w:val="right"/>
              <w:rPr>
                <w:rFonts w:eastAsia="標楷體"/>
                <w:snapToGrid w:val="0"/>
              </w:rPr>
            </w:pPr>
            <w:r w:rsidRPr="00AE0D77">
              <w:rPr>
                <w:rFonts w:eastAsia="標楷體"/>
                <w:snapToGrid w:val="0"/>
              </w:rPr>
              <w:t>-0.68</w:t>
            </w:r>
          </w:p>
        </w:tc>
        <w:tc>
          <w:tcPr>
            <w:tcW w:w="502" w:type="pct"/>
            <w:vAlign w:val="center"/>
          </w:tcPr>
          <w:p w:rsidR="005377F6" w:rsidRPr="00AE0D77" w:rsidRDefault="005377F6" w:rsidP="00783980">
            <w:pPr>
              <w:pStyle w:val="ab"/>
              <w:spacing w:line="360" w:lineRule="exact"/>
              <w:ind w:rightChars="50" w:right="120"/>
              <w:rPr>
                <w:rFonts w:eastAsia="標楷體"/>
              </w:rPr>
            </w:pPr>
            <w:r w:rsidRPr="00AE0D77">
              <w:rPr>
                <w:rFonts w:eastAsia="標楷體"/>
              </w:rPr>
              <w:t>0.76</w:t>
            </w:r>
          </w:p>
        </w:tc>
        <w:tc>
          <w:tcPr>
            <w:tcW w:w="631" w:type="pct"/>
            <w:vAlign w:val="center"/>
          </w:tcPr>
          <w:p w:rsidR="005377F6" w:rsidRPr="00AE0D77" w:rsidRDefault="005377F6" w:rsidP="00783980">
            <w:pPr>
              <w:snapToGrid w:val="0"/>
              <w:spacing w:line="340" w:lineRule="exact"/>
              <w:ind w:rightChars="84" w:right="202"/>
              <w:jc w:val="right"/>
              <w:rPr>
                <w:rFonts w:eastAsia="標楷體"/>
              </w:rPr>
            </w:pPr>
            <w:r w:rsidRPr="00AE0D77">
              <w:rPr>
                <w:rFonts w:eastAsia="標楷體"/>
              </w:rPr>
              <w:t>0.85</w:t>
            </w:r>
          </w:p>
        </w:tc>
        <w:tc>
          <w:tcPr>
            <w:tcW w:w="1014" w:type="pct"/>
            <w:vAlign w:val="center"/>
          </w:tcPr>
          <w:p w:rsidR="005377F6" w:rsidRPr="00AE0D77" w:rsidRDefault="005377F6" w:rsidP="00783980">
            <w:pPr>
              <w:snapToGrid w:val="0"/>
              <w:spacing w:line="340" w:lineRule="exact"/>
              <w:ind w:rightChars="278" w:right="667"/>
              <w:jc w:val="right"/>
              <w:rPr>
                <w:rFonts w:eastAsia="標楷體"/>
              </w:rPr>
            </w:pPr>
            <w:r w:rsidRPr="00AE0D77">
              <w:rPr>
                <w:rFonts w:eastAsia="標楷體"/>
              </w:rPr>
              <w:t>0.45</w:t>
            </w:r>
          </w:p>
        </w:tc>
      </w:tr>
      <w:tr w:rsidR="005377F6" w:rsidRPr="00AE0D77" w:rsidTr="005377F6">
        <w:trPr>
          <w:trHeight w:val="335"/>
          <w:jc w:val="center"/>
        </w:trPr>
        <w:tc>
          <w:tcPr>
            <w:tcW w:w="959" w:type="pct"/>
            <w:tcBorders>
              <w:right w:val="single" w:sz="6" w:space="0" w:color="auto"/>
            </w:tcBorders>
          </w:tcPr>
          <w:p w:rsidR="005377F6" w:rsidRPr="00AE0D77" w:rsidRDefault="005377F6" w:rsidP="00783980">
            <w:pPr>
              <w:wordWrap w:val="0"/>
              <w:spacing w:line="340" w:lineRule="exact"/>
              <w:ind w:right="284"/>
              <w:jc w:val="right"/>
              <w:rPr>
                <w:rFonts w:eastAsia="標楷體"/>
              </w:rPr>
            </w:pPr>
            <w:r w:rsidRPr="00AE0D77">
              <w:rPr>
                <w:rFonts w:eastAsia="標楷體"/>
              </w:rPr>
              <w:t>9</w:t>
            </w:r>
            <w:r w:rsidRPr="00AE0D77">
              <w:rPr>
                <w:rFonts w:eastAsia="標楷體"/>
              </w:rPr>
              <w:t>月</w:t>
            </w:r>
          </w:p>
        </w:tc>
        <w:tc>
          <w:tcPr>
            <w:tcW w:w="502" w:type="pct"/>
            <w:tcBorders>
              <w:left w:val="single" w:sz="6" w:space="0" w:color="auto"/>
            </w:tcBorders>
            <w:vAlign w:val="center"/>
          </w:tcPr>
          <w:p w:rsidR="005377F6" w:rsidRPr="00AE0D77" w:rsidRDefault="005377F6" w:rsidP="00783980">
            <w:pPr>
              <w:pStyle w:val="ab"/>
              <w:spacing w:line="360" w:lineRule="exact"/>
              <w:ind w:rightChars="53" w:right="127"/>
              <w:rPr>
                <w:rFonts w:eastAsia="標楷體"/>
              </w:rPr>
            </w:pPr>
            <w:r w:rsidRPr="00AE0D77">
              <w:rPr>
                <w:rFonts w:eastAsia="標楷體"/>
              </w:rPr>
              <w:t>0.33</w:t>
            </w:r>
          </w:p>
        </w:tc>
        <w:tc>
          <w:tcPr>
            <w:tcW w:w="502" w:type="pct"/>
            <w:vAlign w:val="center"/>
          </w:tcPr>
          <w:p w:rsidR="005377F6" w:rsidRPr="00AE0D77" w:rsidRDefault="005377F6" w:rsidP="00783980">
            <w:pPr>
              <w:snapToGrid w:val="0"/>
              <w:spacing w:line="340" w:lineRule="exact"/>
              <w:ind w:rightChars="50" w:right="120"/>
              <w:jc w:val="right"/>
              <w:rPr>
                <w:rFonts w:eastAsia="標楷體"/>
              </w:rPr>
            </w:pPr>
            <w:r w:rsidRPr="00AE0D77">
              <w:rPr>
                <w:rFonts w:eastAsia="標楷體"/>
              </w:rPr>
              <w:t>-0.34</w:t>
            </w:r>
          </w:p>
        </w:tc>
        <w:tc>
          <w:tcPr>
            <w:tcW w:w="890" w:type="pct"/>
            <w:vAlign w:val="center"/>
          </w:tcPr>
          <w:p w:rsidR="005377F6" w:rsidRPr="00AE0D77" w:rsidRDefault="005377F6" w:rsidP="00783980">
            <w:pPr>
              <w:snapToGrid w:val="0"/>
              <w:spacing w:line="340" w:lineRule="exact"/>
              <w:ind w:rightChars="200" w:right="480"/>
              <w:jc w:val="right"/>
              <w:rPr>
                <w:rFonts w:eastAsia="標楷體"/>
                <w:snapToGrid w:val="0"/>
              </w:rPr>
            </w:pPr>
            <w:r w:rsidRPr="00AE0D77">
              <w:rPr>
                <w:rFonts w:eastAsia="標楷體"/>
                <w:snapToGrid w:val="0"/>
              </w:rPr>
              <w:t>-0.30</w:t>
            </w:r>
          </w:p>
        </w:tc>
        <w:tc>
          <w:tcPr>
            <w:tcW w:w="502" w:type="pct"/>
            <w:vAlign w:val="center"/>
          </w:tcPr>
          <w:p w:rsidR="005377F6" w:rsidRPr="00AE0D77" w:rsidRDefault="005377F6" w:rsidP="00783980">
            <w:pPr>
              <w:pStyle w:val="ab"/>
              <w:spacing w:line="360" w:lineRule="exact"/>
              <w:ind w:rightChars="50" w:right="120"/>
              <w:rPr>
                <w:rFonts w:eastAsia="標楷體"/>
              </w:rPr>
            </w:pPr>
            <w:r w:rsidRPr="00AE0D77">
              <w:rPr>
                <w:rFonts w:eastAsia="標楷體"/>
              </w:rPr>
              <w:t>0.84</w:t>
            </w:r>
          </w:p>
        </w:tc>
        <w:tc>
          <w:tcPr>
            <w:tcW w:w="631" w:type="pct"/>
            <w:vAlign w:val="center"/>
          </w:tcPr>
          <w:p w:rsidR="005377F6" w:rsidRPr="00AE0D77" w:rsidRDefault="005377F6" w:rsidP="00783980">
            <w:pPr>
              <w:snapToGrid w:val="0"/>
              <w:spacing w:line="340" w:lineRule="exact"/>
              <w:ind w:rightChars="84" w:right="202"/>
              <w:jc w:val="right"/>
              <w:rPr>
                <w:rFonts w:eastAsia="標楷體"/>
              </w:rPr>
            </w:pPr>
            <w:r w:rsidRPr="00AE0D77">
              <w:rPr>
                <w:rFonts w:eastAsia="標楷體"/>
              </w:rPr>
              <w:t>0.80</w:t>
            </w:r>
          </w:p>
        </w:tc>
        <w:tc>
          <w:tcPr>
            <w:tcW w:w="1014" w:type="pct"/>
            <w:vAlign w:val="center"/>
          </w:tcPr>
          <w:p w:rsidR="005377F6" w:rsidRPr="00AE0D77" w:rsidRDefault="005377F6" w:rsidP="00783980">
            <w:pPr>
              <w:snapToGrid w:val="0"/>
              <w:spacing w:line="340" w:lineRule="exact"/>
              <w:ind w:rightChars="278" w:right="667"/>
              <w:jc w:val="right"/>
              <w:rPr>
                <w:rFonts w:eastAsia="標楷體"/>
              </w:rPr>
            </w:pPr>
            <w:r w:rsidRPr="00AE0D77">
              <w:rPr>
                <w:rFonts w:eastAsia="標楷體"/>
              </w:rPr>
              <w:t>0.64</w:t>
            </w:r>
          </w:p>
        </w:tc>
      </w:tr>
      <w:tr w:rsidR="005377F6" w:rsidRPr="00AE0D77" w:rsidTr="005377F6">
        <w:trPr>
          <w:trHeight w:val="335"/>
          <w:jc w:val="center"/>
        </w:trPr>
        <w:tc>
          <w:tcPr>
            <w:tcW w:w="959" w:type="pct"/>
            <w:tcBorders>
              <w:right w:val="single" w:sz="6" w:space="0" w:color="auto"/>
            </w:tcBorders>
          </w:tcPr>
          <w:p w:rsidR="005377F6" w:rsidRPr="00AE0D77" w:rsidRDefault="005377F6" w:rsidP="00783980">
            <w:pPr>
              <w:wordWrap w:val="0"/>
              <w:spacing w:line="340" w:lineRule="exact"/>
              <w:ind w:right="284"/>
              <w:jc w:val="right"/>
              <w:rPr>
                <w:rFonts w:eastAsia="標楷體"/>
              </w:rPr>
            </w:pPr>
            <w:r w:rsidRPr="00AE0D77">
              <w:rPr>
                <w:rFonts w:eastAsia="標楷體"/>
              </w:rPr>
              <w:t>10</w:t>
            </w:r>
            <w:r w:rsidRPr="00AE0D77">
              <w:rPr>
                <w:rFonts w:eastAsia="標楷體"/>
              </w:rPr>
              <w:t>月</w:t>
            </w:r>
          </w:p>
        </w:tc>
        <w:tc>
          <w:tcPr>
            <w:tcW w:w="502" w:type="pct"/>
            <w:tcBorders>
              <w:left w:val="single" w:sz="6" w:space="0" w:color="auto"/>
            </w:tcBorders>
            <w:vAlign w:val="center"/>
          </w:tcPr>
          <w:p w:rsidR="005377F6" w:rsidRPr="00AE0D77" w:rsidRDefault="005377F6" w:rsidP="00783980">
            <w:pPr>
              <w:pStyle w:val="ab"/>
              <w:spacing w:line="360" w:lineRule="exact"/>
              <w:ind w:rightChars="53" w:right="127"/>
              <w:rPr>
                <w:rFonts w:eastAsia="標楷體"/>
              </w:rPr>
            </w:pPr>
            <w:r w:rsidRPr="00AE0D77">
              <w:rPr>
                <w:rFonts w:eastAsia="標楷體"/>
              </w:rPr>
              <w:t>1.70</w:t>
            </w:r>
          </w:p>
        </w:tc>
        <w:tc>
          <w:tcPr>
            <w:tcW w:w="502" w:type="pct"/>
            <w:vAlign w:val="center"/>
          </w:tcPr>
          <w:p w:rsidR="005377F6" w:rsidRPr="00AE0D77" w:rsidRDefault="005377F6" w:rsidP="00783980">
            <w:pPr>
              <w:snapToGrid w:val="0"/>
              <w:spacing w:line="340" w:lineRule="exact"/>
              <w:ind w:rightChars="50" w:right="120"/>
              <w:jc w:val="right"/>
              <w:rPr>
                <w:rFonts w:eastAsia="標楷體"/>
              </w:rPr>
            </w:pPr>
            <w:r w:rsidRPr="00AE0D77">
              <w:rPr>
                <w:rFonts w:eastAsia="標楷體"/>
              </w:rPr>
              <w:t>2.93</w:t>
            </w:r>
          </w:p>
        </w:tc>
        <w:tc>
          <w:tcPr>
            <w:tcW w:w="890" w:type="pct"/>
            <w:vAlign w:val="center"/>
          </w:tcPr>
          <w:p w:rsidR="005377F6" w:rsidRPr="00AE0D77" w:rsidRDefault="005377F6" w:rsidP="00783980">
            <w:pPr>
              <w:snapToGrid w:val="0"/>
              <w:spacing w:line="340" w:lineRule="exact"/>
              <w:ind w:rightChars="200" w:right="480"/>
              <w:jc w:val="right"/>
              <w:rPr>
                <w:rFonts w:eastAsia="標楷體"/>
                <w:snapToGrid w:val="0"/>
              </w:rPr>
            </w:pPr>
            <w:r w:rsidRPr="00AE0D77">
              <w:rPr>
                <w:rFonts w:eastAsia="標楷體"/>
                <w:snapToGrid w:val="0"/>
              </w:rPr>
              <w:t>-0.39</w:t>
            </w:r>
          </w:p>
        </w:tc>
        <w:tc>
          <w:tcPr>
            <w:tcW w:w="502" w:type="pct"/>
            <w:vAlign w:val="center"/>
          </w:tcPr>
          <w:p w:rsidR="005377F6" w:rsidRPr="00AE0D77" w:rsidRDefault="005377F6" w:rsidP="00783980">
            <w:pPr>
              <w:pStyle w:val="ab"/>
              <w:spacing w:line="360" w:lineRule="exact"/>
              <w:ind w:rightChars="50" w:right="120"/>
              <w:rPr>
                <w:rFonts w:eastAsia="標楷體"/>
              </w:rPr>
            </w:pPr>
            <w:r w:rsidRPr="00AE0D77">
              <w:rPr>
                <w:rFonts w:eastAsia="標楷體"/>
              </w:rPr>
              <w:t>0.78</w:t>
            </w:r>
          </w:p>
        </w:tc>
        <w:tc>
          <w:tcPr>
            <w:tcW w:w="631" w:type="pct"/>
            <w:vAlign w:val="center"/>
          </w:tcPr>
          <w:p w:rsidR="005377F6" w:rsidRPr="00AE0D77" w:rsidRDefault="005377F6" w:rsidP="00783980">
            <w:pPr>
              <w:snapToGrid w:val="0"/>
              <w:spacing w:line="340" w:lineRule="exact"/>
              <w:ind w:rightChars="84" w:right="202"/>
              <w:jc w:val="right"/>
              <w:rPr>
                <w:rFonts w:eastAsia="標楷體"/>
              </w:rPr>
            </w:pPr>
            <w:r w:rsidRPr="00AE0D77">
              <w:rPr>
                <w:rFonts w:eastAsia="標楷體"/>
              </w:rPr>
              <w:t>0.84</w:t>
            </w:r>
          </w:p>
        </w:tc>
        <w:tc>
          <w:tcPr>
            <w:tcW w:w="1014" w:type="pct"/>
            <w:vAlign w:val="center"/>
          </w:tcPr>
          <w:p w:rsidR="005377F6" w:rsidRPr="00AE0D77" w:rsidRDefault="005377F6" w:rsidP="00783980">
            <w:pPr>
              <w:snapToGrid w:val="0"/>
              <w:spacing w:line="340" w:lineRule="exact"/>
              <w:ind w:rightChars="278" w:right="667"/>
              <w:jc w:val="right"/>
              <w:rPr>
                <w:rFonts w:eastAsia="標楷體"/>
              </w:rPr>
            </w:pPr>
            <w:r w:rsidRPr="00AE0D77">
              <w:rPr>
                <w:rFonts w:eastAsia="標楷體"/>
              </w:rPr>
              <w:t>0.16</w:t>
            </w:r>
          </w:p>
        </w:tc>
      </w:tr>
      <w:tr w:rsidR="005377F6" w:rsidRPr="00AE0D77" w:rsidTr="005377F6">
        <w:trPr>
          <w:trHeight w:val="335"/>
          <w:jc w:val="center"/>
        </w:trPr>
        <w:tc>
          <w:tcPr>
            <w:tcW w:w="959" w:type="pct"/>
            <w:tcBorders>
              <w:right w:val="single" w:sz="6" w:space="0" w:color="auto"/>
            </w:tcBorders>
          </w:tcPr>
          <w:p w:rsidR="005377F6" w:rsidRPr="00AE0D77" w:rsidRDefault="005377F6" w:rsidP="00783980">
            <w:pPr>
              <w:wordWrap w:val="0"/>
              <w:spacing w:line="340" w:lineRule="exact"/>
              <w:ind w:right="284"/>
              <w:jc w:val="right"/>
              <w:rPr>
                <w:rFonts w:eastAsia="標楷體"/>
              </w:rPr>
            </w:pPr>
            <w:r w:rsidRPr="00AE0D77">
              <w:rPr>
                <w:rFonts w:eastAsia="標楷體"/>
              </w:rPr>
              <w:t>11</w:t>
            </w:r>
            <w:r w:rsidRPr="00AE0D77">
              <w:rPr>
                <w:rFonts w:eastAsia="標楷體"/>
              </w:rPr>
              <w:t>月</w:t>
            </w:r>
          </w:p>
        </w:tc>
        <w:tc>
          <w:tcPr>
            <w:tcW w:w="502" w:type="pct"/>
            <w:tcBorders>
              <w:left w:val="single" w:sz="6" w:space="0" w:color="auto"/>
            </w:tcBorders>
            <w:vAlign w:val="center"/>
          </w:tcPr>
          <w:p w:rsidR="005377F6" w:rsidRPr="00AE0D77" w:rsidRDefault="005377F6" w:rsidP="00783980">
            <w:pPr>
              <w:pStyle w:val="ab"/>
              <w:spacing w:line="360" w:lineRule="exact"/>
              <w:ind w:rightChars="53" w:right="127"/>
              <w:rPr>
                <w:rFonts w:eastAsia="標楷體"/>
              </w:rPr>
            </w:pPr>
            <w:r w:rsidRPr="00AE0D77">
              <w:rPr>
                <w:rFonts w:eastAsia="標楷體"/>
              </w:rPr>
              <w:t>1.97</w:t>
            </w:r>
          </w:p>
        </w:tc>
        <w:tc>
          <w:tcPr>
            <w:tcW w:w="502" w:type="pct"/>
            <w:vAlign w:val="center"/>
          </w:tcPr>
          <w:p w:rsidR="005377F6" w:rsidRPr="00AE0D77" w:rsidRDefault="005377F6" w:rsidP="00783980">
            <w:pPr>
              <w:snapToGrid w:val="0"/>
              <w:spacing w:line="340" w:lineRule="exact"/>
              <w:ind w:rightChars="50" w:right="120"/>
              <w:jc w:val="right"/>
              <w:rPr>
                <w:rFonts w:eastAsia="標楷體"/>
              </w:rPr>
            </w:pPr>
            <w:r w:rsidRPr="00AE0D77">
              <w:rPr>
                <w:rFonts w:eastAsia="標楷體"/>
              </w:rPr>
              <w:t>3.66</w:t>
            </w:r>
          </w:p>
        </w:tc>
        <w:tc>
          <w:tcPr>
            <w:tcW w:w="890" w:type="pct"/>
            <w:vAlign w:val="center"/>
          </w:tcPr>
          <w:p w:rsidR="005377F6" w:rsidRPr="00AE0D77" w:rsidRDefault="005377F6" w:rsidP="00783980">
            <w:pPr>
              <w:snapToGrid w:val="0"/>
              <w:spacing w:line="340" w:lineRule="exact"/>
              <w:ind w:rightChars="200" w:right="480"/>
              <w:jc w:val="right"/>
              <w:rPr>
                <w:rFonts w:eastAsia="標楷體"/>
                <w:snapToGrid w:val="0"/>
              </w:rPr>
            </w:pPr>
            <w:r w:rsidRPr="00AE0D77">
              <w:rPr>
                <w:rFonts w:eastAsia="標楷體"/>
                <w:snapToGrid w:val="0"/>
              </w:rPr>
              <w:t>-0.39</w:t>
            </w:r>
          </w:p>
        </w:tc>
        <w:tc>
          <w:tcPr>
            <w:tcW w:w="502" w:type="pct"/>
            <w:vAlign w:val="center"/>
          </w:tcPr>
          <w:p w:rsidR="005377F6" w:rsidRPr="00AE0D77" w:rsidRDefault="005377F6" w:rsidP="00783980">
            <w:pPr>
              <w:pStyle w:val="ab"/>
              <w:spacing w:line="360" w:lineRule="exact"/>
              <w:ind w:rightChars="50" w:right="120"/>
              <w:rPr>
                <w:rFonts w:eastAsia="標楷體"/>
              </w:rPr>
            </w:pPr>
            <w:r w:rsidRPr="00AE0D77">
              <w:rPr>
                <w:rFonts w:eastAsia="標楷體"/>
              </w:rPr>
              <w:t>0.72</w:t>
            </w:r>
          </w:p>
        </w:tc>
        <w:tc>
          <w:tcPr>
            <w:tcW w:w="631" w:type="pct"/>
            <w:vAlign w:val="center"/>
          </w:tcPr>
          <w:p w:rsidR="005377F6" w:rsidRPr="00AE0D77" w:rsidRDefault="005377F6" w:rsidP="00783980">
            <w:pPr>
              <w:snapToGrid w:val="0"/>
              <w:spacing w:line="340" w:lineRule="exact"/>
              <w:ind w:rightChars="84" w:right="202"/>
              <w:jc w:val="right"/>
              <w:rPr>
                <w:rFonts w:eastAsia="標楷體"/>
              </w:rPr>
            </w:pPr>
            <w:r w:rsidRPr="00AE0D77">
              <w:rPr>
                <w:rFonts w:eastAsia="標楷體"/>
              </w:rPr>
              <w:t>0.79</w:t>
            </w:r>
          </w:p>
        </w:tc>
        <w:tc>
          <w:tcPr>
            <w:tcW w:w="1014" w:type="pct"/>
            <w:vAlign w:val="center"/>
          </w:tcPr>
          <w:p w:rsidR="005377F6" w:rsidRPr="00AE0D77" w:rsidRDefault="005377F6" w:rsidP="00783980">
            <w:pPr>
              <w:snapToGrid w:val="0"/>
              <w:spacing w:line="340" w:lineRule="exact"/>
              <w:ind w:rightChars="278" w:right="667"/>
              <w:jc w:val="right"/>
              <w:rPr>
                <w:rFonts w:eastAsia="標楷體"/>
              </w:rPr>
            </w:pPr>
            <w:r w:rsidRPr="00AE0D77">
              <w:rPr>
                <w:rFonts w:eastAsia="標楷體"/>
              </w:rPr>
              <w:t>0.09</w:t>
            </w:r>
          </w:p>
        </w:tc>
      </w:tr>
      <w:tr w:rsidR="005377F6" w:rsidRPr="00AE0D77" w:rsidTr="005377F6">
        <w:trPr>
          <w:trHeight w:val="335"/>
          <w:jc w:val="center"/>
        </w:trPr>
        <w:tc>
          <w:tcPr>
            <w:tcW w:w="959" w:type="pct"/>
            <w:tcBorders>
              <w:right w:val="single" w:sz="6" w:space="0" w:color="auto"/>
            </w:tcBorders>
          </w:tcPr>
          <w:p w:rsidR="005377F6" w:rsidRPr="00AE0D77" w:rsidRDefault="005377F6" w:rsidP="00783980">
            <w:pPr>
              <w:wordWrap w:val="0"/>
              <w:spacing w:line="340" w:lineRule="exact"/>
              <w:ind w:right="284"/>
              <w:jc w:val="right"/>
              <w:rPr>
                <w:rFonts w:eastAsia="標楷體"/>
              </w:rPr>
            </w:pPr>
            <w:r w:rsidRPr="00AE0D77">
              <w:rPr>
                <w:rFonts w:eastAsia="標楷體"/>
              </w:rPr>
              <w:t>12</w:t>
            </w:r>
            <w:r w:rsidRPr="00AE0D77">
              <w:rPr>
                <w:rFonts w:eastAsia="標楷體"/>
              </w:rPr>
              <w:t>月</w:t>
            </w:r>
          </w:p>
        </w:tc>
        <w:tc>
          <w:tcPr>
            <w:tcW w:w="502" w:type="pct"/>
            <w:tcBorders>
              <w:left w:val="single" w:sz="6" w:space="0" w:color="auto"/>
            </w:tcBorders>
            <w:vAlign w:val="center"/>
          </w:tcPr>
          <w:p w:rsidR="005377F6" w:rsidRPr="00AE0D77" w:rsidRDefault="005377F6" w:rsidP="00783980">
            <w:pPr>
              <w:pStyle w:val="ab"/>
              <w:spacing w:line="360" w:lineRule="exact"/>
              <w:ind w:rightChars="53" w:right="127"/>
              <w:rPr>
                <w:rFonts w:eastAsia="標楷體"/>
              </w:rPr>
            </w:pPr>
            <w:r w:rsidRPr="00AE0D77">
              <w:rPr>
                <w:rFonts w:eastAsia="標楷體"/>
              </w:rPr>
              <w:t>1.69</w:t>
            </w:r>
          </w:p>
        </w:tc>
        <w:tc>
          <w:tcPr>
            <w:tcW w:w="502" w:type="pct"/>
            <w:vAlign w:val="center"/>
          </w:tcPr>
          <w:p w:rsidR="005377F6" w:rsidRPr="00AE0D77" w:rsidRDefault="005377F6" w:rsidP="00783980">
            <w:pPr>
              <w:snapToGrid w:val="0"/>
              <w:spacing w:line="340" w:lineRule="exact"/>
              <w:ind w:rightChars="50" w:right="120"/>
              <w:jc w:val="right"/>
              <w:rPr>
                <w:rFonts w:eastAsia="標楷體"/>
              </w:rPr>
            </w:pPr>
            <w:r w:rsidRPr="00AE0D77">
              <w:rPr>
                <w:rFonts w:eastAsia="標楷體"/>
              </w:rPr>
              <w:t>2.99</w:t>
            </w:r>
          </w:p>
        </w:tc>
        <w:tc>
          <w:tcPr>
            <w:tcW w:w="890" w:type="pct"/>
            <w:vAlign w:val="center"/>
          </w:tcPr>
          <w:p w:rsidR="005377F6" w:rsidRPr="00AE0D77" w:rsidRDefault="005377F6" w:rsidP="00783980">
            <w:pPr>
              <w:snapToGrid w:val="0"/>
              <w:spacing w:line="340" w:lineRule="exact"/>
              <w:ind w:rightChars="200" w:right="480"/>
              <w:jc w:val="right"/>
              <w:rPr>
                <w:rFonts w:eastAsia="標楷體"/>
                <w:snapToGrid w:val="0"/>
              </w:rPr>
            </w:pPr>
            <w:r w:rsidRPr="00AE0D77">
              <w:rPr>
                <w:rFonts w:eastAsia="標楷體"/>
                <w:snapToGrid w:val="0"/>
              </w:rPr>
              <w:t>-0.35</w:t>
            </w:r>
          </w:p>
        </w:tc>
        <w:tc>
          <w:tcPr>
            <w:tcW w:w="502" w:type="pct"/>
            <w:vAlign w:val="center"/>
          </w:tcPr>
          <w:p w:rsidR="005377F6" w:rsidRPr="00AE0D77" w:rsidRDefault="005377F6" w:rsidP="00783980">
            <w:pPr>
              <w:pStyle w:val="ab"/>
              <w:spacing w:line="360" w:lineRule="exact"/>
              <w:ind w:rightChars="50" w:right="120"/>
              <w:rPr>
                <w:rFonts w:eastAsia="標楷體"/>
              </w:rPr>
            </w:pPr>
            <w:r w:rsidRPr="00AE0D77">
              <w:rPr>
                <w:rFonts w:eastAsia="標楷體"/>
              </w:rPr>
              <w:t>0.74</w:t>
            </w:r>
          </w:p>
        </w:tc>
        <w:tc>
          <w:tcPr>
            <w:tcW w:w="631" w:type="pct"/>
            <w:vAlign w:val="center"/>
          </w:tcPr>
          <w:p w:rsidR="005377F6" w:rsidRPr="00AE0D77" w:rsidRDefault="005377F6" w:rsidP="00783980">
            <w:pPr>
              <w:snapToGrid w:val="0"/>
              <w:spacing w:line="340" w:lineRule="exact"/>
              <w:ind w:rightChars="84" w:right="202"/>
              <w:jc w:val="right"/>
              <w:rPr>
                <w:rFonts w:eastAsia="標楷體"/>
              </w:rPr>
            </w:pPr>
            <w:r w:rsidRPr="00AE0D77">
              <w:rPr>
                <w:rFonts w:eastAsia="標楷體"/>
              </w:rPr>
              <w:t>0.85</w:t>
            </w:r>
          </w:p>
        </w:tc>
        <w:tc>
          <w:tcPr>
            <w:tcW w:w="1014" w:type="pct"/>
            <w:vAlign w:val="center"/>
          </w:tcPr>
          <w:p w:rsidR="005377F6" w:rsidRPr="00AE0D77" w:rsidRDefault="005377F6" w:rsidP="00783980">
            <w:pPr>
              <w:snapToGrid w:val="0"/>
              <w:spacing w:line="340" w:lineRule="exact"/>
              <w:ind w:rightChars="278" w:right="667"/>
              <w:jc w:val="right"/>
              <w:rPr>
                <w:rFonts w:eastAsia="標楷體"/>
              </w:rPr>
            </w:pPr>
            <w:r w:rsidRPr="00AE0D77">
              <w:rPr>
                <w:rFonts w:eastAsia="標楷體"/>
              </w:rPr>
              <w:t>-0.06</w:t>
            </w:r>
          </w:p>
        </w:tc>
      </w:tr>
      <w:tr w:rsidR="005377F6" w:rsidRPr="00AE0D77" w:rsidTr="005377F6">
        <w:trPr>
          <w:trHeight w:val="335"/>
          <w:jc w:val="center"/>
        </w:trPr>
        <w:tc>
          <w:tcPr>
            <w:tcW w:w="959" w:type="pct"/>
            <w:tcBorders>
              <w:right w:val="single" w:sz="6" w:space="0" w:color="auto"/>
            </w:tcBorders>
          </w:tcPr>
          <w:p w:rsidR="005377F6" w:rsidRPr="00AE0D77" w:rsidRDefault="005377F6" w:rsidP="00783980">
            <w:pPr>
              <w:tabs>
                <w:tab w:val="left" w:pos="1720"/>
              </w:tabs>
              <w:snapToGrid w:val="0"/>
              <w:spacing w:line="340" w:lineRule="exact"/>
              <w:ind w:rightChars="-19" w:right="-46"/>
              <w:jc w:val="right"/>
              <w:rPr>
                <w:rFonts w:eastAsia="標楷體"/>
              </w:rPr>
            </w:pPr>
            <w:r w:rsidRPr="00AE0D77">
              <w:rPr>
                <w:rFonts w:eastAsia="標楷體"/>
                <w:b/>
                <w:bCs/>
                <w:snapToGrid w:val="0"/>
              </w:rPr>
              <w:t>106</w:t>
            </w:r>
            <w:r w:rsidRPr="00AE0D77">
              <w:rPr>
                <w:rFonts w:eastAsia="標楷體"/>
                <w:b/>
                <w:bCs/>
              </w:rPr>
              <w:t>年</w:t>
            </w:r>
            <w:r w:rsidRPr="00AE0D77">
              <w:rPr>
                <w:rFonts w:eastAsia="標楷體"/>
                <w:b/>
                <w:bCs/>
              </w:rPr>
              <w:t>1~</w:t>
            </w:r>
            <w:r>
              <w:rPr>
                <w:rFonts w:eastAsia="標楷體" w:hint="eastAsia"/>
                <w:b/>
                <w:bCs/>
              </w:rPr>
              <w:t>7</w:t>
            </w:r>
            <w:r w:rsidRPr="00AE0D77">
              <w:rPr>
                <w:rFonts w:eastAsia="標楷體"/>
                <w:b/>
                <w:bCs/>
              </w:rPr>
              <w:t>月</w:t>
            </w:r>
          </w:p>
        </w:tc>
        <w:tc>
          <w:tcPr>
            <w:tcW w:w="502" w:type="pct"/>
            <w:tcBorders>
              <w:left w:val="single" w:sz="6" w:space="0" w:color="auto"/>
            </w:tcBorders>
            <w:vAlign w:val="center"/>
          </w:tcPr>
          <w:p w:rsidR="005377F6" w:rsidRPr="00AE0D77" w:rsidRDefault="005377F6" w:rsidP="00783980">
            <w:pPr>
              <w:pStyle w:val="ab"/>
              <w:spacing w:line="360" w:lineRule="exact"/>
              <w:ind w:rightChars="53" w:right="127"/>
              <w:rPr>
                <w:rFonts w:eastAsia="標楷體"/>
                <w:b/>
              </w:rPr>
            </w:pPr>
            <w:r w:rsidRPr="00AE0D77">
              <w:rPr>
                <w:rFonts w:eastAsia="標楷體"/>
                <w:b/>
              </w:rPr>
              <w:t>0.6</w:t>
            </w:r>
            <w:r>
              <w:rPr>
                <w:rFonts w:eastAsia="標楷體" w:hint="eastAsia"/>
                <w:b/>
              </w:rPr>
              <w:t>9</w:t>
            </w:r>
          </w:p>
        </w:tc>
        <w:tc>
          <w:tcPr>
            <w:tcW w:w="502" w:type="pct"/>
            <w:vAlign w:val="center"/>
          </w:tcPr>
          <w:p w:rsidR="005377F6" w:rsidRPr="00AE3207" w:rsidRDefault="005377F6" w:rsidP="00783980">
            <w:pPr>
              <w:snapToGrid w:val="0"/>
              <w:spacing w:line="340" w:lineRule="exact"/>
              <w:ind w:rightChars="50" w:right="120"/>
              <w:jc w:val="right"/>
              <w:rPr>
                <w:rFonts w:eastAsia="標楷體"/>
                <w:b/>
                <w:bCs/>
              </w:rPr>
            </w:pPr>
            <w:r w:rsidRPr="00AE3207">
              <w:rPr>
                <w:rFonts w:eastAsia="標楷體"/>
                <w:b/>
                <w:bCs/>
              </w:rPr>
              <w:t>0.</w:t>
            </w:r>
            <w:r w:rsidRPr="00AE3207">
              <w:rPr>
                <w:rFonts w:eastAsia="標楷體" w:hint="eastAsia"/>
                <w:b/>
                <w:bCs/>
              </w:rPr>
              <w:t>2</w:t>
            </w:r>
            <w:r>
              <w:rPr>
                <w:rFonts w:eastAsia="標楷體" w:hint="eastAsia"/>
                <w:b/>
                <w:bCs/>
              </w:rPr>
              <w:t>8</w:t>
            </w:r>
          </w:p>
        </w:tc>
        <w:tc>
          <w:tcPr>
            <w:tcW w:w="890" w:type="pct"/>
            <w:vAlign w:val="center"/>
          </w:tcPr>
          <w:p w:rsidR="005377F6" w:rsidRPr="00AE3207" w:rsidRDefault="005377F6" w:rsidP="00783980">
            <w:pPr>
              <w:snapToGrid w:val="0"/>
              <w:spacing w:line="340" w:lineRule="exact"/>
              <w:ind w:rightChars="200" w:right="480"/>
              <w:jc w:val="right"/>
              <w:rPr>
                <w:rFonts w:eastAsia="標楷體"/>
                <w:b/>
                <w:bCs/>
                <w:snapToGrid w:val="0"/>
              </w:rPr>
            </w:pPr>
            <w:r w:rsidRPr="00AE3207">
              <w:rPr>
                <w:rFonts w:eastAsia="標楷體"/>
                <w:b/>
                <w:bCs/>
                <w:snapToGrid w:val="0"/>
              </w:rPr>
              <w:t>-0.</w:t>
            </w:r>
            <w:r w:rsidRPr="00AE3207">
              <w:rPr>
                <w:rFonts w:eastAsia="標楷體" w:hint="eastAsia"/>
                <w:b/>
                <w:bCs/>
                <w:snapToGrid w:val="0"/>
              </w:rPr>
              <w:t>2</w:t>
            </w:r>
            <w:r>
              <w:rPr>
                <w:rFonts w:eastAsia="標楷體" w:hint="eastAsia"/>
                <w:b/>
                <w:bCs/>
                <w:snapToGrid w:val="0"/>
              </w:rPr>
              <w:t>8</w:t>
            </w:r>
          </w:p>
        </w:tc>
        <w:tc>
          <w:tcPr>
            <w:tcW w:w="502" w:type="pct"/>
            <w:vAlign w:val="center"/>
          </w:tcPr>
          <w:p w:rsidR="005377F6" w:rsidRPr="00AE3207" w:rsidRDefault="005377F6" w:rsidP="00783980">
            <w:pPr>
              <w:pStyle w:val="ab"/>
              <w:spacing w:line="360" w:lineRule="exact"/>
              <w:ind w:rightChars="50" w:right="120"/>
              <w:rPr>
                <w:rFonts w:eastAsia="標楷體"/>
                <w:b/>
                <w:bCs/>
              </w:rPr>
            </w:pPr>
            <w:r w:rsidRPr="00AE3207">
              <w:rPr>
                <w:rFonts w:eastAsia="標楷體"/>
                <w:b/>
                <w:bCs/>
              </w:rPr>
              <w:t>0.9</w:t>
            </w:r>
            <w:r w:rsidRPr="00AE3207">
              <w:rPr>
                <w:rFonts w:eastAsia="標楷體" w:hint="eastAsia"/>
                <w:b/>
                <w:bCs/>
              </w:rPr>
              <w:t>9</w:t>
            </w:r>
          </w:p>
        </w:tc>
        <w:tc>
          <w:tcPr>
            <w:tcW w:w="631" w:type="pct"/>
            <w:vAlign w:val="center"/>
          </w:tcPr>
          <w:p w:rsidR="005377F6" w:rsidRPr="00AE3207" w:rsidRDefault="005377F6" w:rsidP="00783980">
            <w:pPr>
              <w:snapToGrid w:val="0"/>
              <w:spacing w:line="340" w:lineRule="exact"/>
              <w:ind w:rightChars="84" w:right="202"/>
              <w:jc w:val="right"/>
              <w:rPr>
                <w:rFonts w:eastAsia="標楷體"/>
                <w:b/>
                <w:bCs/>
              </w:rPr>
            </w:pPr>
            <w:r w:rsidRPr="00AE3207">
              <w:rPr>
                <w:rFonts w:eastAsia="標楷體"/>
                <w:b/>
                <w:bCs/>
              </w:rPr>
              <w:t>0.9</w:t>
            </w:r>
            <w:r>
              <w:rPr>
                <w:rFonts w:eastAsia="標楷體" w:hint="eastAsia"/>
                <w:b/>
                <w:bCs/>
              </w:rPr>
              <w:t>8</w:t>
            </w:r>
          </w:p>
        </w:tc>
        <w:tc>
          <w:tcPr>
            <w:tcW w:w="1014" w:type="pct"/>
            <w:vAlign w:val="center"/>
          </w:tcPr>
          <w:p w:rsidR="005377F6" w:rsidRPr="00AE3207" w:rsidRDefault="005377F6" w:rsidP="00783980">
            <w:pPr>
              <w:snapToGrid w:val="0"/>
              <w:spacing w:line="340" w:lineRule="exact"/>
              <w:ind w:rightChars="278" w:right="667"/>
              <w:jc w:val="right"/>
              <w:rPr>
                <w:rFonts w:eastAsia="標楷體"/>
                <w:b/>
                <w:bCs/>
              </w:rPr>
            </w:pPr>
            <w:r w:rsidRPr="00AE3207">
              <w:rPr>
                <w:rFonts w:eastAsia="標楷體"/>
                <w:b/>
                <w:bCs/>
              </w:rPr>
              <w:t>0.2</w:t>
            </w:r>
            <w:r>
              <w:rPr>
                <w:rFonts w:eastAsia="標楷體" w:hint="eastAsia"/>
                <w:b/>
                <w:bCs/>
              </w:rPr>
              <w:t>8</w:t>
            </w:r>
          </w:p>
        </w:tc>
      </w:tr>
      <w:tr w:rsidR="005377F6" w:rsidRPr="00AE0D77" w:rsidTr="005377F6">
        <w:trPr>
          <w:trHeight w:val="335"/>
          <w:jc w:val="center"/>
        </w:trPr>
        <w:tc>
          <w:tcPr>
            <w:tcW w:w="959" w:type="pct"/>
            <w:tcBorders>
              <w:right w:val="single" w:sz="6" w:space="0" w:color="auto"/>
            </w:tcBorders>
          </w:tcPr>
          <w:p w:rsidR="005377F6" w:rsidRPr="00AE0D77" w:rsidRDefault="005377F6" w:rsidP="00783980">
            <w:pPr>
              <w:wordWrap w:val="0"/>
              <w:spacing w:line="340" w:lineRule="exact"/>
              <w:ind w:right="284"/>
              <w:jc w:val="right"/>
              <w:rPr>
                <w:rFonts w:eastAsia="標楷體"/>
              </w:rPr>
            </w:pPr>
            <w:r w:rsidRPr="00AE0D77">
              <w:rPr>
                <w:rFonts w:eastAsia="標楷體"/>
              </w:rPr>
              <w:t>1</w:t>
            </w:r>
            <w:r w:rsidRPr="00AE0D77">
              <w:rPr>
                <w:rFonts w:eastAsia="標楷體"/>
              </w:rPr>
              <w:t>月</w:t>
            </w:r>
          </w:p>
        </w:tc>
        <w:tc>
          <w:tcPr>
            <w:tcW w:w="502" w:type="pct"/>
            <w:tcBorders>
              <w:left w:val="single" w:sz="6" w:space="0" w:color="auto"/>
            </w:tcBorders>
          </w:tcPr>
          <w:p w:rsidR="005377F6" w:rsidRPr="00AE0D77" w:rsidRDefault="005377F6" w:rsidP="00783980">
            <w:pPr>
              <w:pStyle w:val="ab"/>
              <w:spacing w:line="360" w:lineRule="exact"/>
              <w:ind w:rightChars="53" w:right="127"/>
              <w:rPr>
                <w:rFonts w:eastAsia="標楷體"/>
              </w:rPr>
            </w:pPr>
            <w:r w:rsidRPr="00AE0D77">
              <w:rPr>
                <w:rFonts w:eastAsia="標楷體"/>
              </w:rPr>
              <w:t>2.24</w:t>
            </w:r>
          </w:p>
        </w:tc>
        <w:tc>
          <w:tcPr>
            <w:tcW w:w="502" w:type="pct"/>
          </w:tcPr>
          <w:p w:rsidR="005377F6" w:rsidRPr="00AE0D77" w:rsidRDefault="005377F6" w:rsidP="00783980">
            <w:pPr>
              <w:snapToGrid w:val="0"/>
              <w:spacing w:line="340" w:lineRule="exact"/>
              <w:ind w:rightChars="50" w:right="120"/>
              <w:jc w:val="right"/>
              <w:rPr>
                <w:rFonts w:eastAsia="標楷體"/>
              </w:rPr>
            </w:pPr>
            <w:r w:rsidRPr="00AE0D77">
              <w:rPr>
                <w:rFonts w:eastAsia="標楷體"/>
              </w:rPr>
              <w:t>2.66</w:t>
            </w:r>
          </w:p>
        </w:tc>
        <w:tc>
          <w:tcPr>
            <w:tcW w:w="890" w:type="pct"/>
            <w:vAlign w:val="center"/>
          </w:tcPr>
          <w:p w:rsidR="005377F6" w:rsidRPr="00AE0D77" w:rsidRDefault="005377F6" w:rsidP="00783980">
            <w:pPr>
              <w:snapToGrid w:val="0"/>
              <w:spacing w:line="340" w:lineRule="exact"/>
              <w:ind w:rightChars="200" w:right="480"/>
              <w:jc w:val="right"/>
              <w:rPr>
                <w:rFonts w:eastAsia="標楷體"/>
                <w:snapToGrid w:val="0"/>
              </w:rPr>
            </w:pPr>
            <w:r w:rsidRPr="00AE0D77">
              <w:rPr>
                <w:rFonts w:eastAsia="標楷體"/>
                <w:snapToGrid w:val="0"/>
              </w:rPr>
              <w:t>-0.20</w:t>
            </w:r>
          </w:p>
        </w:tc>
        <w:tc>
          <w:tcPr>
            <w:tcW w:w="502" w:type="pct"/>
          </w:tcPr>
          <w:p w:rsidR="005377F6" w:rsidRPr="00AE0D77" w:rsidRDefault="005377F6" w:rsidP="00783980">
            <w:pPr>
              <w:pStyle w:val="ab"/>
              <w:spacing w:line="360" w:lineRule="exact"/>
              <w:ind w:rightChars="50" w:right="120"/>
              <w:rPr>
                <w:rFonts w:eastAsia="標楷體"/>
              </w:rPr>
            </w:pPr>
            <w:r w:rsidRPr="00AE0D77">
              <w:rPr>
                <w:rFonts w:eastAsia="標楷體"/>
              </w:rPr>
              <w:t>1.95</w:t>
            </w:r>
          </w:p>
        </w:tc>
        <w:tc>
          <w:tcPr>
            <w:tcW w:w="631" w:type="pct"/>
          </w:tcPr>
          <w:p w:rsidR="005377F6" w:rsidRPr="00AE0D77" w:rsidRDefault="005377F6" w:rsidP="00783980">
            <w:pPr>
              <w:snapToGrid w:val="0"/>
              <w:spacing w:line="340" w:lineRule="exact"/>
              <w:ind w:rightChars="84" w:right="202"/>
              <w:jc w:val="right"/>
              <w:rPr>
                <w:rFonts w:eastAsia="標楷體"/>
              </w:rPr>
            </w:pPr>
            <w:r w:rsidRPr="00AE0D77">
              <w:rPr>
                <w:rFonts w:eastAsia="標楷體"/>
              </w:rPr>
              <w:t>1.06</w:t>
            </w:r>
          </w:p>
        </w:tc>
        <w:tc>
          <w:tcPr>
            <w:tcW w:w="1014" w:type="pct"/>
            <w:vAlign w:val="center"/>
          </w:tcPr>
          <w:p w:rsidR="005377F6" w:rsidRPr="00AE0D77" w:rsidRDefault="005377F6" w:rsidP="00783980">
            <w:pPr>
              <w:snapToGrid w:val="0"/>
              <w:spacing w:line="340" w:lineRule="exact"/>
              <w:ind w:rightChars="278" w:right="667"/>
              <w:jc w:val="right"/>
              <w:rPr>
                <w:rFonts w:eastAsia="標楷體"/>
              </w:rPr>
            </w:pPr>
            <w:r w:rsidRPr="00AE0D77">
              <w:rPr>
                <w:rFonts w:eastAsia="標楷體"/>
              </w:rPr>
              <w:t>0.44</w:t>
            </w:r>
          </w:p>
        </w:tc>
      </w:tr>
      <w:tr w:rsidR="005377F6" w:rsidRPr="00AE0D77" w:rsidTr="005377F6">
        <w:trPr>
          <w:trHeight w:val="335"/>
          <w:jc w:val="center"/>
        </w:trPr>
        <w:tc>
          <w:tcPr>
            <w:tcW w:w="959" w:type="pct"/>
            <w:tcBorders>
              <w:right w:val="single" w:sz="6" w:space="0" w:color="auto"/>
            </w:tcBorders>
          </w:tcPr>
          <w:p w:rsidR="005377F6" w:rsidRPr="00AE0D77" w:rsidRDefault="005377F6" w:rsidP="00783980">
            <w:pPr>
              <w:wordWrap w:val="0"/>
              <w:spacing w:line="340" w:lineRule="exact"/>
              <w:ind w:right="284"/>
              <w:jc w:val="right"/>
              <w:rPr>
                <w:rFonts w:eastAsia="標楷體"/>
              </w:rPr>
            </w:pPr>
            <w:r w:rsidRPr="00AE0D77">
              <w:rPr>
                <w:rFonts w:eastAsia="標楷體"/>
              </w:rPr>
              <w:t>2</w:t>
            </w:r>
            <w:r w:rsidRPr="00AE0D77">
              <w:rPr>
                <w:rFonts w:eastAsia="標楷體"/>
              </w:rPr>
              <w:t>月</w:t>
            </w:r>
          </w:p>
        </w:tc>
        <w:tc>
          <w:tcPr>
            <w:tcW w:w="502" w:type="pct"/>
            <w:tcBorders>
              <w:left w:val="single" w:sz="6" w:space="0" w:color="auto"/>
            </w:tcBorders>
          </w:tcPr>
          <w:p w:rsidR="005377F6" w:rsidRPr="00AE0D77" w:rsidRDefault="005377F6" w:rsidP="00783980">
            <w:pPr>
              <w:pStyle w:val="ab"/>
              <w:spacing w:line="360" w:lineRule="exact"/>
              <w:ind w:rightChars="53" w:right="127"/>
              <w:rPr>
                <w:rFonts w:eastAsia="標楷體"/>
              </w:rPr>
            </w:pPr>
            <w:r w:rsidRPr="00AE0D77">
              <w:rPr>
                <w:rFonts w:eastAsia="標楷體"/>
              </w:rPr>
              <w:t>-0.07</w:t>
            </w:r>
          </w:p>
        </w:tc>
        <w:tc>
          <w:tcPr>
            <w:tcW w:w="502" w:type="pct"/>
          </w:tcPr>
          <w:p w:rsidR="005377F6" w:rsidRPr="00AE0D77" w:rsidRDefault="005377F6" w:rsidP="00783980">
            <w:pPr>
              <w:snapToGrid w:val="0"/>
              <w:spacing w:line="340" w:lineRule="exact"/>
              <w:ind w:rightChars="50" w:right="120"/>
              <w:jc w:val="right"/>
              <w:rPr>
                <w:rFonts w:eastAsia="標楷體"/>
              </w:rPr>
            </w:pPr>
            <w:r w:rsidRPr="00AE0D77">
              <w:rPr>
                <w:rFonts w:eastAsia="標楷體"/>
              </w:rPr>
              <w:t>0.23</w:t>
            </w:r>
          </w:p>
        </w:tc>
        <w:tc>
          <w:tcPr>
            <w:tcW w:w="890" w:type="pct"/>
            <w:vAlign w:val="center"/>
          </w:tcPr>
          <w:p w:rsidR="005377F6" w:rsidRPr="00AE0D77" w:rsidRDefault="005377F6" w:rsidP="00783980">
            <w:pPr>
              <w:snapToGrid w:val="0"/>
              <w:spacing w:line="340" w:lineRule="exact"/>
              <w:ind w:rightChars="200" w:right="480"/>
              <w:jc w:val="right"/>
              <w:rPr>
                <w:rFonts w:eastAsia="標楷體"/>
                <w:snapToGrid w:val="0"/>
              </w:rPr>
            </w:pPr>
            <w:r w:rsidRPr="00AE0D77">
              <w:rPr>
                <w:rFonts w:eastAsia="標楷體"/>
                <w:snapToGrid w:val="0"/>
              </w:rPr>
              <w:t>-0.14</w:t>
            </w:r>
          </w:p>
        </w:tc>
        <w:tc>
          <w:tcPr>
            <w:tcW w:w="502" w:type="pct"/>
          </w:tcPr>
          <w:p w:rsidR="005377F6" w:rsidRPr="00AE0D77" w:rsidRDefault="005377F6" w:rsidP="00783980">
            <w:pPr>
              <w:pStyle w:val="ab"/>
              <w:spacing w:line="360" w:lineRule="exact"/>
              <w:ind w:rightChars="50" w:right="120"/>
              <w:rPr>
                <w:rFonts w:eastAsia="標楷體"/>
              </w:rPr>
            </w:pPr>
            <w:r w:rsidRPr="00AE0D77">
              <w:rPr>
                <w:rFonts w:eastAsia="標楷體"/>
              </w:rPr>
              <w:t>-0.28</w:t>
            </w:r>
          </w:p>
        </w:tc>
        <w:tc>
          <w:tcPr>
            <w:tcW w:w="631" w:type="pct"/>
          </w:tcPr>
          <w:p w:rsidR="005377F6" w:rsidRPr="00AE0D77" w:rsidRDefault="005377F6" w:rsidP="00783980">
            <w:pPr>
              <w:snapToGrid w:val="0"/>
              <w:spacing w:line="340" w:lineRule="exact"/>
              <w:ind w:rightChars="84" w:right="202"/>
              <w:jc w:val="right"/>
              <w:rPr>
                <w:rFonts w:eastAsia="標楷體"/>
              </w:rPr>
            </w:pPr>
            <w:r w:rsidRPr="00AE0D77">
              <w:rPr>
                <w:rFonts w:eastAsia="標楷體"/>
              </w:rPr>
              <w:t>0.74</w:t>
            </w:r>
          </w:p>
        </w:tc>
        <w:tc>
          <w:tcPr>
            <w:tcW w:w="1014" w:type="pct"/>
            <w:vAlign w:val="center"/>
          </w:tcPr>
          <w:p w:rsidR="005377F6" w:rsidRPr="00AE0D77" w:rsidRDefault="005377F6" w:rsidP="00783980">
            <w:pPr>
              <w:snapToGrid w:val="0"/>
              <w:spacing w:line="340" w:lineRule="exact"/>
              <w:ind w:rightChars="278" w:right="667"/>
              <w:jc w:val="right"/>
              <w:rPr>
                <w:rFonts w:eastAsia="標楷體"/>
              </w:rPr>
            </w:pPr>
            <w:r w:rsidRPr="00AE0D77">
              <w:rPr>
                <w:rFonts w:eastAsia="標楷體"/>
              </w:rPr>
              <w:t>-0.23</w:t>
            </w:r>
          </w:p>
        </w:tc>
      </w:tr>
      <w:tr w:rsidR="005377F6" w:rsidRPr="00AE0D77" w:rsidTr="005377F6">
        <w:trPr>
          <w:trHeight w:val="335"/>
          <w:jc w:val="center"/>
        </w:trPr>
        <w:tc>
          <w:tcPr>
            <w:tcW w:w="959" w:type="pct"/>
            <w:tcBorders>
              <w:right w:val="single" w:sz="6" w:space="0" w:color="auto"/>
            </w:tcBorders>
          </w:tcPr>
          <w:p w:rsidR="005377F6" w:rsidRPr="00AE0D77" w:rsidRDefault="005377F6" w:rsidP="00783980">
            <w:pPr>
              <w:wordWrap w:val="0"/>
              <w:spacing w:line="340" w:lineRule="exact"/>
              <w:ind w:right="284"/>
              <w:jc w:val="right"/>
              <w:rPr>
                <w:rFonts w:eastAsia="標楷體"/>
              </w:rPr>
            </w:pPr>
            <w:r w:rsidRPr="00AE0D77">
              <w:rPr>
                <w:rFonts w:eastAsia="標楷體"/>
              </w:rPr>
              <w:t>3</w:t>
            </w:r>
            <w:r w:rsidRPr="00AE0D77">
              <w:rPr>
                <w:rFonts w:eastAsia="標楷體"/>
              </w:rPr>
              <w:t>月</w:t>
            </w:r>
          </w:p>
        </w:tc>
        <w:tc>
          <w:tcPr>
            <w:tcW w:w="502" w:type="pct"/>
            <w:tcBorders>
              <w:left w:val="single" w:sz="6" w:space="0" w:color="auto"/>
            </w:tcBorders>
          </w:tcPr>
          <w:p w:rsidR="005377F6" w:rsidRPr="00AE0D77" w:rsidRDefault="005377F6" w:rsidP="00783980">
            <w:pPr>
              <w:pStyle w:val="ab"/>
              <w:spacing w:line="360" w:lineRule="exact"/>
              <w:ind w:rightChars="53" w:right="127"/>
              <w:rPr>
                <w:rFonts w:eastAsia="標楷體"/>
              </w:rPr>
            </w:pPr>
            <w:r w:rsidRPr="00AE0D77">
              <w:rPr>
                <w:rFonts w:eastAsia="標楷體"/>
              </w:rPr>
              <w:t>0.1</w:t>
            </w:r>
            <w:r>
              <w:rPr>
                <w:rFonts w:eastAsia="標楷體" w:hint="eastAsia"/>
              </w:rPr>
              <w:t>8</w:t>
            </w:r>
          </w:p>
        </w:tc>
        <w:tc>
          <w:tcPr>
            <w:tcW w:w="502" w:type="pct"/>
          </w:tcPr>
          <w:p w:rsidR="005377F6" w:rsidRPr="00AE0D77" w:rsidRDefault="005377F6" w:rsidP="00783980">
            <w:pPr>
              <w:snapToGrid w:val="0"/>
              <w:spacing w:line="340" w:lineRule="exact"/>
              <w:ind w:rightChars="50" w:right="120"/>
              <w:jc w:val="right"/>
              <w:rPr>
                <w:rFonts w:eastAsia="標楷體"/>
              </w:rPr>
            </w:pPr>
            <w:r w:rsidRPr="00AE0D77">
              <w:rPr>
                <w:rFonts w:eastAsia="標楷體"/>
              </w:rPr>
              <w:t>-0.99</w:t>
            </w:r>
          </w:p>
        </w:tc>
        <w:tc>
          <w:tcPr>
            <w:tcW w:w="890" w:type="pct"/>
            <w:vAlign w:val="center"/>
          </w:tcPr>
          <w:p w:rsidR="005377F6" w:rsidRPr="00AE0D77" w:rsidRDefault="005377F6" w:rsidP="00783980">
            <w:pPr>
              <w:snapToGrid w:val="0"/>
              <w:spacing w:line="340" w:lineRule="exact"/>
              <w:ind w:rightChars="200" w:right="480"/>
              <w:jc w:val="right"/>
              <w:rPr>
                <w:rFonts w:eastAsia="標楷體"/>
                <w:snapToGrid w:val="0"/>
              </w:rPr>
            </w:pPr>
            <w:r w:rsidRPr="00AE0D77">
              <w:rPr>
                <w:rFonts w:eastAsia="標楷體"/>
                <w:snapToGrid w:val="0"/>
              </w:rPr>
              <w:t>-0.30</w:t>
            </w:r>
          </w:p>
        </w:tc>
        <w:tc>
          <w:tcPr>
            <w:tcW w:w="502" w:type="pct"/>
          </w:tcPr>
          <w:p w:rsidR="005377F6" w:rsidRPr="00AE0D77" w:rsidRDefault="005377F6" w:rsidP="00783980">
            <w:pPr>
              <w:pStyle w:val="ab"/>
              <w:spacing w:line="360" w:lineRule="exact"/>
              <w:ind w:rightChars="50" w:right="120"/>
              <w:rPr>
                <w:rFonts w:eastAsia="標楷體"/>
              </w:rPr>
            </w:pPr>
            <w:r w:rsidRPr="00AE0D77">
              <w:rPr>
                <w:rFonts w:eastAsia="標楷體"/>
              </w:rPr>
              <w:t>1.05</w:t>
            </w:r>
          </w:p>
        </w:tc>
        <w:tc>
          <w:tcPr>
            <w:tcW w:w="631" w:type="pct"/>
          </w:tcPr>
          <w:p w:rsidR="005377F6" w:rsidRPr="00AE0D77" w:rsidRDefault="005377F6" w:rsidP="00783980">
            <w:pPr>
              <w:snapToGrid w:val="0"/>
              <w:spacing w:line="340" w:lineRule="exact"/>
              <w:ind w:rightChars="84" w:right="202"/>
              <w:jc w:val="right"/>
              <w:rPr>
                <w:rFonts w:eastAsia="標楷體"/>
              </w:rPr>
            </w:pPr>
            <w:r w:rsidRPr="00AE0D77">
              <w:rPr>
                <w:rFonts w:eastAsia="標楷體"/>
              </w:rPr>
              <w:t>0.97</w:t>
            </w:r>
          </w:p>
        </w:tc>
        <w:tc>
          <w:tcPr>
            <w:tcW w:w="1014" w:type="pct"/>
            <w:vAlign w:val="center"/>
          </w:tcPr>
          <w:p w:rsidR="005377F6" w:rsidRPr="00AE0D77" w:rsidRDefault="005377F6" w:rsidP="00783980">
            <w:pPr>
              <w:snapToGrid w:val="0"/>
              <w:spacing w:line="340" w:lineRule="exact"/>
              <w:ind w:rightChars="278" w:right="667"/>
              <w:jc w:val="right"/>
              <w:rPr>
                <w:rFonts w:eastAsia="標楷體"/>
              </w:rPr>
            </w:pPr>
            <w:r w:rsidRPr="00AE0D77">
              <w:rPr>
                <w:rFonts w:eastAsia="標楷體"/>
              </w:rPr>
              <w:t>0.39</w:t>
            </w:r>
          </w:p>
        </w:tc>
      </w:tr>
      <w:tr w:rsidR="005377F6" w:rsidRPr="00AE0D77" w:rsidTr="005377F6">
        <w:trPr>
          <w:trHeight w:val="335"/>
          <w:jc w:val="center"/>
        </w:trPr>
        <w:tc>
          <w:tcPr>
            <w:tcW w:w="959" w:type="pct"/>
            <w:tcBorders>
              <w:right w:val="single" w:sz="6" w:space="0" w:color="auto"/>
            </w:tcBorders>
          </w:tcPr>
          <w:p w:rsidR="005377F6" w:rsidRPr="00AE0D77" w:rsidRDefault="005377F6" w:rsidP="00783980">
            <w:pPr>
              <w:wordWrap w:val="0"/>
              <w:spacing w:line="340" w:lineRule="exact"/>
              <w:ind w:right="284"/>
              <w:jc w:val="right"/>
              <w:rPr>
                <w:rFonts w:eastAsia="標楷體"/>
              </w:rPr>
            </w:pPr>
            <w:r w:rsidRPr="00AE0D77">
              <w:rPr>
                <w:rFonts w:eastAsia="標楷體"/>
              </w:rPr>
              <w:t>4</w:t>
            </w:r>
            <w:r w:rsidRPr="00AE0D77">
              <w:rPr>
                <w:rFonts w:eastAsia="標楷體"/>
              </w:rPr>
              <w:t>月</w:t>
            </w:r>
          </w:p>
        </w:tc>
        <w:tc>
          <w:tcPr>
            <w:tcW w:w="502" w:type="pct"/>
            <w:tcBorders>
              <w:left w:val="single" w:sz="6" w:space="0" w:color="auto"/>
            </w:tcBorders>
          </w:tcPr>
          <w:p w:rsidR="005377F6" w:rsidRPr="00AE0D77" w:rsidRDefault="005377F6" w:rsidP="00783980">
            <w:pPr>
              <w:pStyle w:val="ab"/>
              <w:spacing w:line="360" w:lineRule="exact"/>
              <w:ind w:rightChars="53" w:right="127"/>
              <w:rPr>
                <w:rFonts w:eastAsia="標楷體"/>
              </w:rPr>
            </w:pPr>
            <w:r w:rsidRPr="00AE0D77">
              <w:rPr>
                <w:rFonts w:eastAsia="標楷體"/>
              </w:rPr>
              <w:t>0.10</w:t>
            </w:r>
          </w:p>
        </w:tc>
        <w:tc>
          <w:tcPr>
            <w:tcW w:w="502" w:type="pct"/>
          </w:tcPr>
          <w:p w:rsidR="005377F6" w:rsidRPr="00AE0D77" w:rsidRDefault="005377F6" w:rsidP="00783980">
            <w:pPr>
              <w:snapToGrid w:val="0"/>
              <w:spacing w:line="340" w:lineRule="exact"/>
              <w:ind w:rightChars="50" w:right="120"/>
              <w:jc w:val="right"/>
              <w:rPr>
                <w:rFonts w:eastAsia="標楷體"/>
              </w:rPr>
            </w:pPr>
            <w:r w:rsidRPr="00AE0D77">
              <w:rPr>
                <w:rFonts w:eastAsia="標楷體"/>
              </w:rPr>
              <w:t>-1.19</w:t>
            </w:r>
          </w:p>
        </w:tc>
        <w:tc>
          <w:tcPr>
            <w:tcW w:w="890" w:type="pct"/>
            <w:vAlign w:val="center"/>
          </w:tcPr>
          <w:p w:rsidR="005377F6" w:rsidRPr="00AE0D77" w:rsidRDefault="005377F6" w:rsidP="00783980">
            <w:pPr>
              <w:snapToGrid w:val="0"/>
              <w:spacing w:line="340" w:lineRule="exact"/>
              <w:ind w:rightChars="200" w:right="480"/>
              <w:jc w:val="right"/>
              <w:rPr>
                <w:rFonts w:eastAsia="標楷體"/>
                <w:snapToGrid w:val="0"/>
              </w:rPr>
            </w:pPr>
            <w:r w:rsidRPr="00AE0D77">
              <w:rPr>
                <w:rFonts w:eastAsia="標楷體"/>
                <w:snapToGrid w:val="0"/>
              </w:rPr>
              <w:t>-0.41</w:t>
            </w:r>
          </w:p>
        </w:tc>
        <w:tc>
          <w:tcPr>
            <w:tcW w:w="502" w:type="pct"/>
          </w:tcPr>
          <w:p w:rsidR="005377F6" w:rsidRPr="00AE0D77" w:rsidRDefault="005377F6" w:rsidP="00783980">
            <w:pPr>
              <w:pStyle w:val="ab"/>
              <w:spacing w:line="360" w:lineRule="exact"/>
              <w:ind w:rightChars="50" w:right="120"/>
              <w:rPr>
                <w:rFonts w:eastAsia="標楷體"/>
              </w:rPr>
            </w:pPr>
            <w:r w:rsidRPr="00AE0D77">
              <w:rPr>
                <w:rFonts w:eastAsia="標楷體"/>
              </w:rPr>
              <w:t>1.06</w:t>
            </w:r>
          </w:p>
        </w:tc>
        <w:tc>
          <w:tcPr>
            <w:tcW w:w="631" w:type="pct"/>
          </w:tcPr>
          <w:p w:rsidR="005377F6" w:rsidRPr="00AE0D77" w:rsidRDefault="005377F6" w:rsidP="00783980">
            <w:pPr>
              <w:snapToGrid w:val="0"/>
              <w:spacing w:line="340" w:lineRule="exact"/>
              <w:ind w:rightChars="84" w:right="202"/>
              <w:jc w:val="right"/>
              <w:rPr>
                <w:rFonts w:eastAsia="標楷體"/>
              </w:rPr>
            </w:pPr>
            <w:r w:rsidRPr="00AE0D77">
              <w:rPr>
                <w:rFonts w:eastAsia="標楷體"/>
              </w:rPr>
              <w:t>0.98</w:t>
            </w:r>
          </w:p>
        </w:tc>
        <w:tc>
          <w:tcPr>
            <w:tcW w:w="1014" w:type="pct"/>
            <w:vAlign w:val="center"/>
          </w:tcPr>
          <w:p w:rsidR="005377F6" w:rsidRPr="00AE0D77" w:rsidRDefault="005377F6" w:rsidP="00783980">
            <w:pPr>
              <w:snapToGrid w:val="0"/>
              <w:spacing w:line="340" w:lineRule="exact"/>
              <w:ind w:rightChars="278" w:right="667"/>
              <w:jc w:val="right"/>
              <w:rPr>
                <w:rFonts w:eastAsia="標楷體"/>
              </w:rPr>
            </w:pPr>
            <w:r w:rsidRPr="00AE0D77">
              <w:rPr>
                <w:rFonts w:eastAsia="標楷體"/>
              </w:rPr>
              <w:t>0.41</w:t>
            </w:r>
          </w:p>
        </w:tc>
      </w:tr>
      <w:tr w:rsidR="005377F6" w:rsidRPr="00AE0D77" w:rsidTr="005377F6">
        <w:trPr>
          <w:trHeight w:val="335"/>
          <w:jc w:val="center"/>
        </w:trPr>
        <w:tc>
          <w:tcPr>
            <w:tcW w:w="959" w:type="pct"/>
            <w:tcBorders>
              <w:right w:val="single" w:sz="6" w:space="0" w:color="auto"/>
            </w:tcBorders>
          </w:tcPr>
          <w:p w:rsidR="005377F6" w:rsidRPr="00AE0D77" w:rsidRDefault="005377F6" w:rsidP="00783980">
            <w:pPr>
              <w:wordWrap w:val="0"/>
              <w:spacing w:line="340" w:lineRule="exact"/>
              <w:ind w:right="284"/>
              <w:jc w:val="right"/>
              <w:rPr>
                <w:rFonts w:eastAsia="標楷體"/>
              </w:rPr>
            </w:pPr>
            <w:r w:rsidRPr="00AE0D77">
              <w:rPr>
                <w:rFonts w:eastAsia="標楷體"/>
              </w:rPr>
              <w:t>5</w:t>
            </w:r>
            <w:r w:rsidRPr="00AE0D77">
              <w:rPr>
                <w:rFonts w:eastAsia="標楷體"/>
              </w:rPr>
              <w:t>月</w:t>
            </w:r>
          </w:p>
        </w:tc>
        <w:tc>
          <w:tcPr>
            <w:tcW w:w="502" w:type="pct"/>
            <w:tcBorders>
              <w:left w:val="single" w:sz="6" w:space="0" w:color="auto"/>
            </w:tcBorders>
          </w:tcPr>
          <w:p w:rsidR="005377F6" w:rsidRPr="00AE0D77" w:rsidRDefault="005377F6" w:rsidP="00783980">
            <w:pPr>
              <w:pStyle w:val="ab"/>
              <w:spacing w:line="360" w:lineRule="exact"/>
              <w:ind w:rightChars="53" w:right="127"/>
              <w:rPr>
                <w:rFonts w:eastAsia="標楷體"/>
              </w:rPr>
            </w:pPr>
            <w:r w:rsidRPr="00AE0D77">
              <w:rPr>
                <w:rFonts w:eastAsia="標楷體"/>
              </w:rPr>
              <w:t>0.59</w:t>
            </w:r>
          </w:p>
        </w:tc>
        <w:tc>
          <w:tcPr>
            <w:tcW w:w="502" w:type="pct"/>
          </w:tcPr>
          <w:p w:rsidR="005377F6" w:rsidRPr="00AE0D77" w:rsidRDefault="005377F6" w:rsidP="00783980">
            <w:pPr>
              <w:snapToGrid w:val="0"/>
              <w:spacing w:line="340" w:lineRule="exact"/>
              <w:ind w:rightChars="50" w:right="120"/>
              <w:jc w:val="right"/>
              <w:rPr>
                <w:rFonts w:eastAsia="標楷體"/>
              </w:rPr>
            </w:pPr>
            <w:r w:rsidRPr="00AE0D77">
              <w:rPr>
                <w:rFonts w:eastAsia="標楷體"/>
              </w:rPr>
              <w:t>-0.17</w:t>
            </w:r>
          </w:p>
        </w:tc>
        <w:tc>
          <w:tcPr>
            <w:tcW w:w="890" w:type="pct"/>
            <w:vAlign w:val="center"/>
          </w:tcPr>
          <w:p w:rsidR="005377F6" w:rsidRPr="00AE0D77" w:rsidRDefault="005377F6" w:rsidP="00783980">
            <w:pPr>
              <w:snapToGrid w:val="0"/>
              <w:spacing w:line="340" w:lineRule="exact"/>
              <w:ind w:rightChars="200" w:right="480"/>
              <w:jc w:val="right"/>
              <w:rPr>
                <w:rFonts w:eastAsia="標楷體"/>
                <w:snapToGrid w:val="0"/>
              </w:rPr>
            </w:pPr>
            <w:r w:rsidRPr="00AE0D77">
              <w:rPr>
                <w:rFonts w:eastAsia="標楷體"/>
                <w:snapToGrid w:val="0"/>
              </w:rPr>
              <w:t>-0.54</w:t>
            </w:r>
          </w:p>
        </w:tc>
        <w:tc>
          <w:tcPr>
            <w:tcW w:w="502" w:type="pct"/>
          </w:tcPr>
          <w:p w:rsidR="005377F6" w:rsidRPr="00AE0D77" w:rsidRDefault="005377F6" w:rsidP="00783980">
            <w:pPr>
              <w:pStyle w:val="ab"/>
              <w:spacing w:line="360" w:lineRule="exact"/>
              <w:ind w:rightChars="50" w:right="120"/>
              <w:rPr>
                <w:rFonts w:eastAsia="標楷體"/>
              </w:rPr>
            </w:pPr>
            <w:r w:rsidRPr="00AE0D77">
              <w:rPr>
                <w:rFonts w:eastAsia="標楷體"/>
              </w:rPr>
              <w:t>1.15</w:t>
            </w:r>
          </w:p>
        </w:tc>
        <w:tc>
          <w:tcPr>
            <w:tcW w:w="631" w:type="pct"/>
          </w:tcPr>
          <w:p w:rsidR="005377F6" w:rsidRPr="00AE0D77" w:rsidRDefault="005377F6" w:rsidP="00783980">
            <w:pPr>
              <w:snapToGrid w:val="0"/>
              <w:spacing w:line="340" w:lineRule="exact"/>
              <w:ind w:rightChars="84" w:right="202"/>
              <w:jc w:val="right"/>
              <w:rPr>
                <w:rFonts w:eastAsia="標楷體"/>
              </w:rPr>
            </w:pPr>
            <w:r w:rsidRPr="00AE0D77">
              <w:rPr>
                <w:rFonts w:eastAsia="標楷體"/>
              </w:rPr>
              <w:t>0.98</w:t>
            </w:r>
          </w:p>
        </w:tc>
        <w:tc>
          <w:tcPr>
            <w:tcW w:w="1014" w:type="pct"/>
            <w:vAlign w:val="center"/>
          </w:tcPr>
          <w:p w:rsidR="005377F6" w:rsidRPr="00AE0D77" w:rsidRDefault="005377F6" w:rsidP="00783980">
            <w:pPr>
              <w:snapToGrid w:val="0"/>
              <w:spacing w:line="340" w:lineRule="exact"/>
              <w:ind w:rightChars="278" w:right="667"/>
              <w:jc w:val="right"/>
              <w:rPr>
                <w:rFonts w:eastAsia="標楷體"/>
              </w:rPr>
            </w:pPr>
            <w:r w:rsidRPr="00AE0D77">
              <w:rPr>
                <w:rFonts w:eastAsia="標楷體"/>
              </w:rPr>
              <w:t>0.4</w:t>
            </w:r>
            <w:r>
              <w:rPr>
                <w:rFonts w:eastAsia="標楷體" w:hint="eastAsia"/>
              </w:rPr>
              <w:t>6</w:t>
            </w:r>
          </w:p>
        </w:tc>
      </w:tr>
      <w:tr w:rsidR="005377F6" w:rsidRPr="00AE0D77" w:rsidTr="005377F6">
        <w:trPr>
          <w:trHeight w:val="335"/>
          <w:jc w:val="center"/>
        </w:trPr>
        <w:tc>
          <w:tcPr>
            <w:tcW w:w="959" w:type="pct"/>
            <w:tcBorders>
              <w:right w:val="single" w:sz="6" w:space="0" w:color="auto"/>
            </w:tcBorders>
          </w:tcPr>
          <w:p w:rsidR="005377F6" w:rsidRPr="00AE0D77" w:rsidRDefault="005377F6" w:rsidP="00783980">
            <w:pPr>
              <w:wordWrap w:val="0"/>
              <w:spacing w:line="340" w:lineRule="exact"/>
              <w:ind w:right="284"/>
              <w:jc w:val="right"/>
              <w:rPr>
                <w:rFonts w:eastAsia="標楷體"/>
              </w:rPr>
            </w:pPr>
            <w:r>
              <w:rPr>
                <w:rFonts w:eastAsia="標楷體" w:hint="eastAsia"/>
              </w:rPr>
              <w:t>6</w:t>
            </w:r>
            <w:r>
              <w:rPr>
                <w:rFonts w:eastAsia="標楷體" w:hint="eastAsia"/>
              </w:rPr>
              <w:t>月</w:t>
            </w:r>
          </w:p>
        </w:tc>
        <w:tc>
          <w:tcPr>
            <w:tcW w:w="502" w:type="pct"/>
            <w:tcBorders>
              <w:left w:val="single" w:sz="6" w:space="0" w:color="auto"/>
            </w:tcBorders>
          </w:tcPr>
          <w:p w:rsidR="005377F6" w:rsidRPr="00AE0D77" w:rsidRDefault="005377F6" w:rsidP="00783980">
            <w:pPr>
              <w:pStyle w:val="ab"/>
              <w:spacing w:line="360" w:lineRule="exact"/>
              <w:ind w:rightChars="53" w:right="127"/>
              <w:rPr>
                <w:rFonts w:eastAsia="標楷體"/>
              </w:rPr>
            </w:pPr>
            <w:r>
              <w:rPr>
                <w:rFonts w:eastAsia="標楷體" w:hint="eastAsia"/>
              </w:rPr>
              <w:t>0.99</w:t>
            </w:r>
          </w:p>
        </w:tc>
        <w:tc>
          <w:tcPr>
            <w:tcW w:w="502" w:type="pct"/>
          </w:tcPr>
          <w:p w:rsidR="005377F6" w:rsidRPr="00AE0D77" w:rsidRDefault="005377F6" w:rsidP="00783980">
            <w:pPr>
              <w:snapToGrid w:val="0"/>
              <w:spacing w:line="340" w:lineRule="exact"/>
              <w:ind w:rightChars="50" w:right="120"/>
              <w:jc w:val="right"/>
              <w:rPr>
                <w:rFonts w:eastAsia="標楷體"/>
              </w:rPr>
            </w:pPr>
            <w:r>
              <w:rPr>
                <w:rFonts w:eastAsia="標楷體" w:hint="eastAsia"/>
              </w:rPr>
              <w:t>1.00</w:t>
            </w:r>
          </w:p>
        </w:tc>
        <w:tc>
          <w:tcPr>
            <w:tcW w:w="890" w:type="pct"/>
            <w:vAlign w:val="center"/>
          </w:tcPr>
          <w:p w:rsidR="005377F6" w:rsidRPr="00AE0D77" w:rsidRDefault="005377F6" w:rsidP="00783980">
            <w:pPr>
              <w:snapToGrid w:val="0"/>
              <w:spacing w:line="340" w:lineRule="exact"/>
              <w:ind w:rightChars="200" w:right="480"/>
              <w:jc w:val="right"/>
              <w:rPr>
                <w:rFonts w:eastAsia="標楷體"/>
                <w:snapToGrid w:val="0"/>
              </w:rPr>
            </w:pPr>
            <w:r>
              <w:rPr>
                <w:rFonts w:eastAsia="標楷體" w:hint="eastAsia"/>
                <w:snapToGrid w:val="0"/>
              </w:rPr>
              <w:t>-0.02</w:t>
            </w:r>
          </w:p>
        </w:tc>
        <w:tc>
          <w:tcPr>
            <w:tcW w:w="502" w:type="pct"/>
          </w:tcPr>
          <w:p w:rsidR="005377F6" w:rsidRPr="00AE0D77" w:rsidRDefault="005377F6" w:rsidP="00783980">
            <w:pPr>
              <w:pStyle w:val="ab"/>
              <w:spacing w:line="360" w:lineRule="exact"/>
              <w:ind w:rightChars="50" w:right="120"/>
              <w:rPr>
                <w:rFonts w:eastAsia="標楷體"/>
              </w:rPr>
            </w:pPr>
            <w:r>
              <w:rPr>
                <w:rFonts w:eastAsia="標楷體" w:hint="eastAsia"/>
              </w:rPr>
              <w:t>0.99</w:t>
            </w:r>
          </w:p>
        </w:tc>
        <w:tc>
          <w:tcPr>
            <w:tcW w:w="631" w:type="pct"/>
          </w:tcPr>
          <w:p w:rsidR="005377F6" w:rsidRPr="00AE0D77" w:rsidRDefault="005377F6" w:rsidP="00783980">
            <w:pPr>
              <w:snapToGrid w:val="0"/>
              <w:spacing w:line="340" w:lineRule="exact"/>
              <w:ind w:rightChars="84" w:right="202"/>
              <w:jc w:val="right"/>
              <w:rPr>
                <w:rFonts w:eastAsia="標楷體"/>
              </w:rPr>
            </w:pPr>
            <w:r>
              <w:rPr>
                <w:rFonts w:eastAsia="標楷體" w:hint="eastAsia"/>
              </w:rPr>
              <w:t>0.89</w:t>
            </w:r>
          </w:p>
        </w:tc>
        <w:tc>
          <w:tcPr>
            <w:tcW w:w="1014" w:type="pct"/>
            <w:vAlign w:val="center"/>
          </w:tcPr>
          <w:p w:rsidR="005377F6" w:rsidRPr="00AE0D77" w:rsidRDefault="005377F6" w:rsidP="00783980">
            <w:pPr>
              <w:snapToGrid w:val="0"/>
              <w:spacing w:line="340" w:lineRule="exact"/>
              <w:ind w:rightChars="278" w:right="667"/>
              <w:jc w:val="right"/>
              <w:rPr>
                <w:rFonts w:eastAsia="標楷體"/>
              </w:rPr>
            </w:pPr>
            <w:r>
              <w:rPr>
                <w:rFonts w:eastAsia="標楷體" w:hint="eastAsia"/>
              </w:rPr>
              <w:t>0.21</w:t>
            </w:r>
          </w:p>
        </w:tc>
      </w:tr>
      <w:tr w:rsidR="005377F6" w:rsidRPr="00AE0D77" w:rsidTr="005377F6">
        <w:trPr>
          <w:trHeight w:val="335"/>
          <w:jc w:val="center"/>
        </w:trPr>
        <w:tc>
          <w:tcPr>
            <w:tcW w:w="959" w:type="pct"/>
            <w:tcBorders>
              <w:bottom w:val="single" w:sz="4" w:space="0" w:color="auto"/>
              <w:right w:val="single" w:sz="6" w:space="0" w:color="auto"/>
            </w:tcBorders>
          </w:tcPr>
          <w:p w:rsidR="005377F6" w:rsidRDefault="005377F6" w:rsidP="00783980">
            <w:pPr>
              <w:wordWrap w:val="0"/>
              <w:spacing w:line="340" w:lineRule="exact"/>
              <w:ind w:right="284"/>
              <w:jc w:val="right"/>
              <w:rPr>
                <w:rFonts w:eastAsia="標楷體"/>
              </w:rPr>
            </w:pPr>
            <w:r>
              <w:rPr>
                <w:rFonts w:eastAsia="標楷體" w:hint="eastAsia"/>
              </w:rPr>
              <w:t>7</w:t>
            </w:r>
            <w:r>
              <w:rPr>
                <w:rFonts w:eastAsia="標楷體" w:hint="eastAsia"/>
              </w:rPr>
              <w:t>月</w:t>
            </w:r>
          </w:p>
        </w:tc>
        <w:tc>
          <w:tcPr>
            <w:tcW w:w="502" w:type="pct"/>
            <w:tcBorders>
              <w:left w:val="single" w:sz="6" w:space="0" w:color="auto"/>
              <w:bottom w:val="single" w:sz="4" w:space="0" w:color="auto"/>
            </w:tcBorders>
          </w:tcPr>
          <w:p w:rsidR="005377F6" w:rsidRDefault="005377F6" w:rsidP="00783980">
            <w:pPr>
              <w:pStyle w:val="ab"/>
              <w:spacing w:line="360" w:lineRule="exact"/>
              <w:ind w:rightChars="53" w:right="127"/>
              <w:rPr>
                <w:rFonts w:eastAsia="標楷體"/>
              </w:rPr>
            </w:pPr>
            <w:r>
              <w:rPr>
                <w:rFonts w:eastAsia="標楷體" w:hint="eastAsia"/>
              </w:rPr>
              <w:t>0.77</w:t>
            </w:r>
          </w:p>
        </w:tc>
        <w:tc>
          <w:tcPr>
            <w:tcW w:w="502" w:type="pct"/>
            <w:tcBorders>
              <w:bottom w:val="single" w:sz="4" w:space="0" w:color="auto"/>
            </w:tcBorders>
          </w:tcPr>
          <w:p w:rsidR="005377F6" w:rsidRDefault="005377F6" w:rsidP="00783980">
            <w:pPr>
              <w:snapToGrid w:val="0"/>
              <w:spacing w:line="340" w:lineRule="exact"/>
              <w:ind w:rightChars="50" w:right="120"/>
              <w:jc w:val="right"/>
              <w:rPr>
                <w:rFonts w:eastAsia="標楷體"/>
              </w:rPr>
            </w:pPr>
            <w:r>
              <w:rPr>
                <w:rFonts w:eastAsia="標楷體" w:hint="eastAsia"/>
              </w:rPr>
              <w:t>0.50</w:t>
            </w:r>
          </w:p>
        </w:tc>
        <w:tc>
          <w:tcPr>
            <w:tcW w:w="890" w:type="pct"/>
            <w:tcBorders>
              <w:bottom w:val="single" w:sz="4" w:space="0" w:color="auto"/>
            </w:tcBorders>
            <w:vAlign w:val="center"/>
          </w:tcPr>
          <w:p w:rsidR="005377F6" w:rsidRDefault="005377F6" w:rsidP="00783980">
            <w:pPr>
              <w:snapToGrid w:val="0"/>
              <w:spacing w:line="340" w:lineRule="exact"/>
              <w:ind w:rightChars="200" w:right="480"/>
              <w:jc w:val="right"/>
              <w:rPr>
                <w:rFonts w:eastAsia="標楷體"/>
                <w:snapToGrid w:val="0"/>
              </w:rPr>
            </w:pPr>
            <w:r>
              <w:rPr>
                <w:rFonts w:eastAsia="標楷體" w:hint="eastAsia"/>
                <w:snapToGrid w:val="0"/>
              </w:rPr>
              <w:t>-0.40</w:t>
            </w:r>
          </w:p>
        </w:tc>
        <w:tc>
          <w:tcPr>
            <w:tcW w:w="502" w:type="pct"/>
            <w:tcBorders>
              <w:bottom w:val="single" w:sz="4" w:space="0" w:color="auto"/>
            </w:tcBorders>
          </w:tcPr>
          <w:p w:rsidR="005377F6" w:rsidRDefault="005377F6" w:rsidP="00783980">
            <w:pPr>
              <w:pStyle w:val="ab"/>
              <w:spacing w:line="360" w:lineRule="exact"/>
              <w:ind w:rightChars="50" w:right="120"/>
              <w:rPr>
                <w:rFonts w:eastAsia="標楷體"/>
              </w:rPr>
            </w:pPr>
            <w:r>
              <w:rPr>
                <w:rFonts w:eastAsia="標楷體" w:hint="eastAsia"/>
              </w:rPr>
              <w:t>0.97</w:t>
            </w:r>
          </w:p>
        </w:tc>
        <w:tc>
          <w:tcPr>
            <w:tcW w:w="631" w:type="pct"/>
            <w:tcBorders>
              <w:bottom w:val="single" w:sz="4" w:space="0" w:color="auto"/>
            </w:tcBorders>
          </w:tcPr>
          <w:p w:rsidR="005377F6" w:rsidRDefault="005377F6" w:rsidP="00783980">
            <w:pPr>
              <w:snapToGrid w:val="0"/>
              <w:spacing w:line="340" w:lineRule="exact"/>
              <w:ind w:rightChars="84" w:right="202"/>
              <w:jc w:val="right"/>
              <w:rPr>
                <w:rFonts w:eastAsia="標楷體"/>
              </w:rPr>
            </w:pPr>
            <w:r>
              <w:rPr>
                <w:rFonts w:eastAsia="標楷體" w:hint="eastAsia"/>
              </w:rPr>
              <w:t>0.88</w:t>
            </w:r>
          </w:p>
        </w:tc>
        <w:tc>
          <w:tcPr>
            <w:tcW w:w="1014" w:type="pct"/>
            <w:tcBorders>
              <w:bottom w:val="single" w:sz="4" w:space="0" w:color="auto"/>
            </w:tcBorders>
            <w:vAlign w:val="center"/>
          </w:tcPr>
          <w:p w:rsidR="005377F6" w:rsidRDefault="005377F6" w:rsidP="00783980">
            <w:pPr>
              <w:snapToGrid w:val="0"/>
              <w:spacing w:line="340" w:lineRule="exact"/>
              <w:ind w:rightChars="278" w:right="667"/>
              <w:jc w:val="right"/>
              <w:rPr>
                <w:rFonts w:eastAsia="標楷體"/>
              </w:rPr>
            </w:pPr>
            <w:r>
              <w:rPr>
                <w:rFonts w:eastAsia="標楷體" w:hint="eastAsia"/>
              </w:rPr>
              <w:t>0.24</w:t>
            </w:r>
          </w:p>
        </w:tc>
      </w:tr>
    </w:tbl>
    <w:p w:rsidR="005377F6" w:rsidRPr="00AE0D77" w:rsidRDefault="005377F6" w:rsidP="005377F6">
      <w:pPr>
        <w:pStyle w:val="af"/>
        <w:snapToGrid w:val="0"/>
        <w:spacing w:line="300" w:lineRule="auto"/>
        <w:ind w:leftChars="0" w:left="0" w:firstLineChars="0" w:firstLine="0"/>
        <w:jc w:val="left"/>
        <w:rPr>
          <w:sz w:val="28"/>
        </w:rPr>
      </w:pPr>
      <w:r w:rsidRPr="00AE0D77">
        <w:rPr>
          <w:snapToGrid w:val="0"/>
          <w:szCs w:val="22"/>
        </w:rPr>
        <w:t>資料來源：行政院主計總處。</w:t>
      </w:r>
      <w:r w:rsidRPr="00AE0D77">
        <w:rPr>
          <w:sz w:val="28"/>
        </w:rPr>
        <w:br w:type="page"/>
      </w:r>
    </w:p>
    <w:p w:rsidR="005377F6" w:rsidRPr="00AE0D77" w:rsidRDefault="005377F6" w:rsidP="005377F6">
      <w:pPr>
        <w:pStyle w:val="k3a"/>
        <w:tabs>
          <w:tab w:val="left" w:pos="540"/>
        </w:tabs>
        <w:spacing w:before="180" w:line="300" w:lineRule="auto"/>
        <w:ind w:leftChars="0" w:left="0" w:right="0" w:firstLineChars="0" w:firstLine="0"/>
        <w:rPr>
          <w:b/>
          <w:bCs/>
        </w:rPr>
      </w:pPr>
      <w:r w:rsidRPr="00AE0D77">
        <w:rPr>
          <w:b/>
          <w:bCs/>
        </w:rPr>
        <w:lastRenderedPageBreak/>
        <w:t>３、</w:t>
      </w:r>
      <w:r w:rsidRPr="00AE0D77">
        <w:rPr>
          <w:b/>
          <w:bCs/>
        </w:rPr>
        <w:t>106</w:t>
      </w:r>
      <w:r w:rsidRPr="00AE0D77">
        <w:rPr>
          <w:b/>
          <w:bCs/>
        </w:rPr>
        <w:t>年</w:t>
      </w:r>
      <w:r>
        <w:rPr>
          <w:rFonts w:hint="eastAsia"/>
          <w:b/>
          <w:bCs/>
        </w:rPr>
        <w:t>7</w:t>
      </w:r>
      <w:r w:rsidRPr="00AE0D77">
        <w:rPr>
          <w:b/>
          <w:bCs/>
        </w:rPr>
        <w:t>月美國西德州原油</w:t>
      </w:r>
      <w:proofErr w:type="gramStart"/>
      <w:r w:rsidRPr="00AE0D77">
        <w:rPr>
          <w:b/>
          <w:bCs/>
        </w:rPr>
        <w:t>月均價每</w:t>
      </w:r>
      <w:proofErr w:type="gramEnd"/>
      <w:r w:rsidRPr="00AE0D77">
        <w:rPr>
          <w:b/>
          <w:bCs/>
        </w:rPr>
        <w:t>桶</w:t>
      </w:r>
      <w:r>
        <w:rPr>
          <w:rFonts w:hint="eastAsia"/>
          <w:b/>
          <w:bCs/>
        </w:rPr>
        <w:t>46.67</w:t>
      </w:r>
      <w:r w:rsidRPr="00AE0D77">
        <w:rPr>
          <w:b/>
          <w:bCs/>
        </w:rPr>
        <w:t>美元</w:t>
      </w:r>
    </w:p>
    <w:p w:rsidR="005377F6" w:rsidRPr="00AE0D77" w:rsidRDefault="005377F6" w:rsidP="005377F6">
      <w:pPr>
        <w:pStyle w:val="k32"/>
        <w:topLinePunct/>
        <w:ind w:leftChars="118" w:left="283" w:rightChars="18" w:right="43" w:firstLineChars="202" w:firstLine="566"/>
      </w:pPr>
      <w:r w:rsidRPr="00AE0D77">
        <w:t>106</w:t>
      </w:r>
      <w:r w:rsidRPr="00AE0D77">
        <w:t>年</w:t>
      </w:r>
      <w:r>
        <w:rPr>
          <w:rFonts w:hint="eastAsia"/>
        </w:rPr>
        <w:t>7</w:t>
      </w:r>
      <w:r w:rsidRPr="00AE0D77">
        <w:t>月美國西德州原油</w:t>
      </w:r>
      <w:r w:rsidRPr="00AE0D77">
        <w:t>(WTI)</w:t>
      </w:r>
      <w:r w:rsidRPr="00AE0D77">
        <w:t>現貨</w:t>
      </w:r>
      <w:proofErr w:type="gramStart"/>
      <w:r w:rsidRPr="00AE0D77">
        <w:t>月均價為</w:t>
      </w:r>
      <w:proofErr w:type="gramEnd"/>
      <w:r w:rsidRPr="00AE0D77">
        <w:t>每桶</w:t>
      </w:r>
      <w:r>
        <w:rPr>
          <w:rFonts w:hint="eastAsia"/>
        </w:rPr>
        <w:t>46.67</w:t>
      </w:r>
      <w:r w:rsidRPr="00AE0D77">
        <w:t>美元，較上月每桶</w:t>
      </w:r>
      <w:r>
        <w:rPr>
          <w:rFonts w:hint="eastAsia"/>
        </w:rPr>
        <w:t>45.17</w:t>
      </w:r>
      <w:r w:rsidRPr="00AE0D77">
        <w:t>美元，</w:t>
      </w:r>
      <w:r>
        <w:rPr>
          <w:rFonts w:hint="eastAsia"/>
        </w:rPr>
        <w:t>上漲</w:t>
      </w:r>
      <w:r>
        <w:rPr>
          <w:rFonts w:hint="eastAsia"/>
        </w:rPr>
        <w:t>3.32</w:t>
      </w:r>
      <w:r w:rsidRPr="00AE0D77">
        <w:t>%</w:t>
      </w:r>
      <w:r w:rsidRPr="00AE0D77">
        <w:t>；</w:t>
      </w:r>
      <w:proofErr w:type="gramStart"/>
      <w:r w:rsidRPr="00AE0D77">
        <w:t>杜拜及北海</w:t>
      </w:r>
      <w:proofErr w:type="gramEnd"/>
      <w:r w:rsidRPr="00AE0D77">
        <w:t>布蘭特價格亦分別</w:t>
      </w:r>
      <w:r>
        <w:rPr>
          <w:rFonts w:hint="eastAsia"/>
        </w:rPr>
        <w:t>上漲</w:t>
      </w:r>
      <w:r>
        <w:rPr>
          <w:rFonts w:hint="eastAsia"/>
        </w:rPr>
        <w:t>2.72</w:t>
      </w:r>
      <w:r w:rsidRPr="00AE0D77">
        <w:t>%</w:t>
      </w:r>
      <w:r w:rsidRPr="00AE0D77">
        <w:t>及</w:t>
      </w:r>
      <w:r>
        <w:rPr>
          <w:rFonts w:hint="eastAsia"/>
        </w:rPr>
        <w:t>3.84</w:t>
      </w:r>
      <w:r w:rsidRPr="00AE0D77">
        <w:t>%</w:t>
      </w:r>
      <w:r w:rsidRPr="00AE0D77">
        <w:t>。</w:t>
      </w:r>
    </w:p>
    <w:p w:rsidR="005377F6" w:rsidRPr="00AE0D77" w:rsidRDefault="005377F6" w:rsidP="005377F6">
      <w:pPr>
        <w:pStyle w:val="k32"/>
        <w:topLinePunct/>
        <w:ind w:leftChars="118" w:left="283" w:rightChars="18" w:right="43" w:firstLineChars="202" w:firstLine="566"/>
      </w:pPr>
      <w:r w:rsidRPr="00AE0D77">
        <w:t>美國能源資訊署</w:t>
      </w:r>
      <w:r w:rsidRPr="00AE0D77">
        <w:t>(EIA)2017</w:t>
      </w:r>
      <w:r w:rsidRPr="00AE0D77">
        <w:t>年</w:t>
      </w:r>
      <w:r>
        <w:rPr>
          <w:rFonts w:hint="eastAsia"/>
        </w:rPr>
        <w:t>8</w:t>
      </w:r>
      <w:r w:rsidRPr="00AE0D77">
        <w:t>月預測未來</w:t>
      </w:r>
      <w:r w:rsidRPr="00AE0D77">
        <w:t>3</w:t>
      </w:r>
      <w:r w:rsidRPr="00AE0D77">
        <w:t>個月</w:t>
      </w:r>
      <w:r w:rsidRPr="00AE0D77">
        <w:t>(2017</w:t>
      </w:r>
      <w:r w:rsidRPr="00AE0D77">
        <w:t>年</w:t>
      </w:r>
      <w:r>
        <w:rPr>
          <w:rFonts w:hint="eastAsia"/>
        </w:rPr>
        <w:t>8</w:t>
      </w:r>
      <w:r w:rsidRPr="00AE0D77">
        <w:t>~</w:t>
      </w:r>
      <w:r>
        <w:rPr>
          <w:rFonts w:hint="eastAsia"/>
        </w:rPr>
        <w:t>10</w:t>
      </w:r>
      <w:r w:rsidRPr="00AE0D77">
        <w:t>月</w:t>
      </w:r>
      <w:r w:rsidRPr="00AE0D77">
        <w:t>)</w:t>
      </w:r>
      <w:r w:rsidRPr="00AE0D77">
        <w:t>的</w:t>
      </w:r>
      <w:r w:rsidRPr="00AE0D77">
        <w:t>WTI</w:t>
      </w:r>
      <w:proofErr w:type="gramStart"/>
      <w:r w:rsidRPr="00AE0D77">
        <w:t>月均價將</w:t>
      </w:r>
      <w:proofErr w:type="gramEnd"/>
      <w:r w:rsidRPr="00AE0D77">
        <w:t>於每桶</w:t>
      </w:r>
      <w:r>
        <w:rPr>
          <w:rFonts w:hint="eastAsia"/>
        </w:rPr>
        <w:t>48</w:t>
      </w:r>
      <w:r w:rsidRPr="00AE0D77">
        <w:t>美元</w:t>
      </w:r>
      <w:r>
        <w:rPr>
          <w:rFonts w:hint="eastAsia"/>
        </w:rPr>
        <w:t>附近</w:t>
      </w:r>
      <w:r w:rsidRPr="00AE0D77">
        <w:t>波動；</w:t>
      </w:r>
      <w:r w:rsidRPr="00AE0D77">
        <w:t>2017</w:t>
      </w:r>
      <w:r w:rsidRPr="00AE0D77">
        <w:t>年第</w:t>
      </w:r>
      <w:r>
        <w:rPr>
          <w:rFonts w:hint="eastAsia"/>
        </w:rPr>
        <w:t>3</w:t>
      </w:r>
      <w:r w:rsidRPr="00AE0D77">
        <w:t>、</w:t>
      </w:r>
      <w:r>
        <w:rPr>
          <w:rFonts w:hint="eastAsia"/>
        </w:rPr>
        <w:t>4</w:t>
      </w:r>
      <w:r w:rsidRPr="00AE0D77">
        <w:t>季</w:t>
      </w:r>
      <w:r w:rsidRPr="00AE0D77">
        <w:t>WTI</w:t>
      </w:r>
      <w:r w:rsidRPr="00AE0D77">
        <w:t>平均價格為每桶</w:t>
      </w:r>
      <w:r>
        <w:rPr>
          <w:rFonts w:hint="eastAsia"/>
        </w:rPr>
        <w:t>47.75</w:t>
      </w:r>
      <w:r>
        <w:rPr>
          <w:rFonts w:hint="eastAsia"/>
        </w:rPr>
        <w:t>美元及</w:t>
      </w:r>
      <w:r>
        <w:rPr>
          <w:rFonts w:hint="eastAsia"/>
        </w:rPr>
        <w:t>48</w:t>
      </w:r>
      <w:r w:rsidRPr="00AE0D77">
        <w:t>美元。</w:t>
      </w:r>
    </w:p>
    <w:p w:rsidR="005377F6" w:rsidRPr="00F3062C" w:rsidRDefault="005377F6" w:rsidP="005377F6">
      <w:pPr>
        <w:pStyle w:val="k32"/>
        <w:topLinePunct/>
        <w:ind w:leftChars="118" w:left="283" w:rightChars="18" w:right="43" w:firstLineChars="202" w:firstLine="566"/>
      </w:pPr>
    </w:p>
    <w:p w:rsidR="005377F6" w:rsidRPr="00AE0D77" w:rsidRDefault="005377F6" w:rsidP="005377F6">
      <w:pPr>
        <w:pStyle w:val="k3a"/>
        <w:spacing w:before="180" w:line="240" w:lineRule="atLeast"/>
        <w:ind w:leftChars="0" w:left="0" w:firstLineChars="0" w:firstLine="0"/>
        <w:jc w:val="center"/>
        <w:rPr>
          <w:b/>
          <w:snapToGrid w:val="0"/>
          <w:kern w:val="2"/>
          <w:szCs w:val="24"/>
        </w:rPr>
      </w:pPr>
      <w:r w:rsidRPr="00AE0D77">
        <w:rPr>
          <w:b/>
          <w:snapToGrid w:val="0"/>
          <w:kern w:val="2"/>
          <w:szCs w:val="24"/>
        </w:rPr>
        <w:t>表</w:t>
      </w:r>
      <w:r w:rsidRPr="00AE0D77">
        <w:rPr>
          <w:b/>
          <w:snapToGrid w:val="0"/>
          <w:kern w:val="2"/>
          <w:szCs w:val="24"/>
        </w:rPr>
        <w:t xml:space="preserve"> 2-7-3   </w:t>
      </w:r>
      <w:r w:rsidRPr="00AE0D77">
        <w:rPr>
          <w:b/>
          <w:snapToGrid w:val="0"/>
          <w:kern w:val="2"/>
          <w:szCs w:val="24"/>
        </w:rPr>
        <w:t>近年國際主要原油價格變動</w:t>
      </w:r>
    </w:p>
    <w:p w:rsidR="005377F6" w:rsidRPr="00AE0D77" w:rsidRDefault="005377F6" w:rsidP="005377F6">
      <w:pPr>
        <w:snapToGrid w:val="0"/>
        <w:spacing w:line="240" w:lineRule="atLeast"/>
        <w:jc w:val="center"/>
        <w:rPr>
          <w:rFonts w:eastAsia="標楷體"/>
          <w:sz w:val="18"/>
        </w:rPr>
      </w:pPr>
      <w:r w:rsidRPr="00AE0D77">
        <w:rPr>
          <w:rFonts w:eastAsia="標楷體"/>
          <w:noProof/>
        </w:rPr>
        <mc:AlternateContent>
          <mc:Choice Requires="wps">
            <w:drawing>
              <wp:anchor distT="0" distB="0" distL="180340" distR="114300" simplePos="0" relativeHeight="252503552" behindDoc="0" locked="0" layoutInCell="1" allowOverlap="1" wp14:anchorId="7D858EBF" wp14:editId="07C21FF0">
                <wp:simplePos x="0" y="0"/>
                <wp:positionH relativeFrom="column">
                  <wp:posOffset>1534795</wp:posOffset>
                </wp:positionH>
                <wp:positionV relativeFrom="page">
                  <wp:posOffset>5478780</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83980" w:rsidRPr="003A42E7" w:rsidRDefault="00783980" w:rsidP="005377F6">
                            <w:pPr>
                              <w:rPr>
                                <w:rFonts w:eastAsia="標楷體"/>
                                <w:b/>
                              </w:rPr>
                            </w:pPr>
                            <w:r w:rsidRPr="003A42E7">
                              <w:rPr>
                                <w:rFonts w:eastAsia="標楷體"/>
                                <w:b/>
                              </w:rPr>
                              <w:t>10</w:t>
                            </w:r>
                            <w:r>
                              <w:rPr>
                                <w:rFonts w:eastAsia="標楷體" w:hint="eastAsia"/>
                                <w:b/>
                              </w:rPr>
                              <w:t>6</w:t>
                            </w:r>
                            <w:r w:rsidRPr="003A42E7">
                              <w:rPr>
                                <w:rFonts w:eastAsia="標楷體"/>
                                <w:b/>
                              </w:rPr>
                              <w:t>年</w:t>
                            </w:r>
                            <w:r>
                              <w:rPr>
                                <w:rFonts w:eastAsia="標楷體" w:hint="eastAsia"/>
                                <w:b/>
                              </w:rPr>
                              <w:t>7</w:t>
                            </w:r>
                            <w:r w:rsidRPr="003A42E7">
                              <w:rPr>
                                <w:rFonts w:eastAsia="標楷體"/>
                                <w:b/>
                              </w:rPr>
                              <w:t>月油價</w:t>
                            </w:r>
                            <w:r>
                              <w:rPr>
                                <w:rFonts w:eastAsia="標楷體" w:hint="eastAsia"/>
                                <w:b/>
                              </w:rPr>
                              <w:t>：</w:t>
                            </w:r>
                          </w:p>
                          <w:p w:rsidR="00783980" w:rsidRDefault="00783980" w:rsidP="005377F6">
                            <w:pPr>
                              <w:rPr>
                                <w:rFonts w:eastAsia="標楷體"/>
                                <w:b/>
                              </w:rPr>
                            </w:pPr>
                            <w:r w:rsidRPr="003A42E7">
                              <w:rPr>
                                <w:rFonts w:eastAsia="標楷體"/>
                                <w:b/>
                              </w:rPr>
                              <w:t xml:space="preserve">WTI         </w:t>
                            </w:r>
                            <w:r>
                              <w:rPr>
                                <w:rFonts w:eastAsia="標楷體" w:hint="eastAsia"/>
                                <w:b/>
                              </w:rPr>
                              <w:t>46.67</w:t>
                            </w:r>
                          </w:p>
                          <w:p w:rsidR="00783980" w:rsidRDefault="00783980" w:rsidP="005377F6">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48.69</w:t>
                            </w:r>
                          </w:p>
                          <w:p w:rsidR="00783980" w:rsidRPr="003A42E7" w:rsidRDefault="00783980" w:rsidP="005377F6">
                            <w:pPr>
                              <w:rPr>
                                <w:rFonts w:eastAsia="標楷體"/>
                                <w:b/>
                              </w:rPr>
                            </w:pPr>
                            <w:r w:rsidRPr="003A42E7">
                              <w:rPr>
                                <w:rFonts w:eastAsia="標楷體"/>
                                <w:b/>
                              </w:rPr>
                              <w:t>杜拜</w:t>
                            </w:r>
                            <w:r w:rsidRPr="003A42E7">
                              <w:rPr>
                                <w:rFonts w:eastAsia="標楷體"/>
                                <w:b/>
                              </w:rPr>
                              <w:t xml:space="preserve">         </w:t>
                            </w:r>
                            <w:r>
                              <w:rPr>
                                <w:rFonts w:eastAsia="標楷體" w:hint="eastAsia"/>
                                <w:b/>
                              </w:rPr>
                              <w:t>47.60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20.85pt;margin-top:431.4pt;width:156pt;height:85.65pt;z-index:25250355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" filled="f" fillcolor="#ff9" stroked="f">
                <v:textbox>
                  <w:txbxContent>
                    <w:p w:rsidR="00783980" w:rsidRPr="003A42E7" w:rsidRDefault="00783980" w:rsidP="005377F6">
                      <w:pPr>
                        <w:rPr>
                          <w:rFonts w:eastAsia="標楷體"/>
                          <w:b/>
                        </w:rPr>
                      </w:pPr>
                      <w:r w:rsidRPr="003A42E7">
                        <w:rPr>
                          <w:rFonts w:eastAsia="標楷體"/>
                          <w:b/>
                        </w:rPr>
                        <w:t>10</w:t>
                      </w:r>
                      <w:r>
                        <w:rPr>
                          <w:rFonts w:eastAsia="標楷體" w:hint="eastAsia"/>
                          <w:b/>
                        </w:rPr>
                        <w:t>6</w:t>
                      </w:r>
                      <w:r w:rsidRPr="003A42E7">
                        <w:rPr>
                          <w:rFonts w:eastAsia="標楷體"/>
                          <w:b/>
                        </w:rPr>
                        <w:t>年</w:t>
                      </w:r>
                      <w:r>
                        <w:rPr>
                          <w:rFonts w:eastAsia="標楷體" w:hint="eastAsia"/>
                          <w:b/>
                        </w:rPr>
                        <w:t>7</w:t>
                      </w:r>
                      <w:r w:rsidRPr="003A42E7">
                        <w:rPr>
                          <w:rFonts w:eastAsia="標楷體"/>
                          <w:b/>
                        </w:rPr>
                        <w:t>月油價</w:t>
                      </w:r>
                      <w:r>
                        <w:rPr>
                          <w:rFonts w:eastAsia="標楷體" w:hint="eastAsia"/>
                          <w:b/>
                        </w:rPr>
                        <w:t>：</w:t>
                      </w:r>
                    </w:p>
                    <w:p w:rsidR="00783980" w:rsidRDefault="00783980" w:rsidP="005377F6">
                      <w:pPr>
                        <w:rPr>
                          <w:rFonts w:eastAsia="標楷體"/>
                          <w:b/>
                        </w:rPr>
                      </w:pPr>
                      <w:r w:rsidRPr="003A42E7">
                        <w:rPr>
                          <w:rFonts w:eastAsia="標楷體"/>
                          <w:b/>
                        </w:rPr>
                        <w:t xml:space="preserve">WTI         </w:t>
                      </w:r>
                      <w:r>
                        <w:rPr>
                          <w:rFonts w:eastAsia="標楷體" w:hint="eastAsia"/>
                          <w:b/>
                        </w:rPr>
                        <w:t>46.67</w:t>
                      </w:r>
                    </w:p>
                    <w:p w:rsidR="00783980" w:rsidRDefault="00783980" w:rsidP="005377F6">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48.69</w:t>
                      </w:r>
                    </w:p>
                    <w:p w:rsidR="00783980" w:rsidRPr="003A42E7" w:rsidRDefault="00783980" w:rsidP="005377F6">
                      <w:pPr>
                        <w:rPr>
                          <w:rFonts w:eastAsia="標楷體"/>
                          <w:b/>
                        </w:rPr>
                      </w:pPr>
                      <w:r w:rsidRPr="003A42E7">
                        <w:rPr>
                          <w:rFonts w:eastAsia="標楷體"/>
                          <w:b/>
                        </w:rPr>
                        <w:t>杜拜</w:t>
                      </w:r>
                      <w:r w:rsidRPr="003A42E7">
                        <w:rPr>
                          <w:rFonts w:eastAsia="標楷體"/>
                          <w:b/>
                        </w:rPr>
                        <w:t xml:space="preserve">         </w:t>
                      </w:r>
                      <w:r>
                        <w:rPr>
                          <w:rFonts w:eastAsia="標楷體" w:hint="eastAsia"/>
                          <w:b/>
                        </w:rPr>
                        <w:t>47.60</w:t>
                      </w:r>
                    </w:p>
                  </w:txbxContent>
                </v:textbox>
                <w10:wrap anchory="page"/>
              </v:shape>
            </w:pict>
          </mc:Fallback>
        </mc:AlternateContent>
      </w:r>
      <w:r w:rsidRPr="00AE0D77">
        <w:rPr>
          <w:rFonts w:eastAsia="標楷體"/>
          <w:noProof/>
        </w:rPr>
        <w:drawing>
          <wp:inline distT="0" distB="0" distL="0" distR="0" wp14:anchorId="3D4FF8E7" wp14:editId="400C9108">
            <wp:extent cx="5486400" cy="3276600"/>
            <wp:effectExtent l="0" t="0" r="0" b="0"/>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377F6" w:rsidRPr="00AE0D77" w:rsidRDefault="005377F6" w:rsidP="005377F6">
      <w:pPr>
        <w:pStyle w:val="k3a"/>
        <w:tabs>
          <w:tab w:val="left" w:pos="540"/>
        </w:tabs>
        <w:spacing w:before="180" w:line="300" w:lineRule="auto"/>
        <w:ind w:leftChars="0" w:left="0" w:right="0" w:firstLineChars="0" w:firstLine="0"/>
        <w:rPr>
          <w:sz w:val="22"/>
          <w:szCs w:val="22"/>
        </w:rPr>
      </w:pPr>
      <w:r w:rsidRPr="00AE0D77">
        <w:rPr>
          <w:sz w:val="22"/>
          <w:szCs w:val="22"/>
        </w:rPr>
        <w:t>資料來源：經濟部能源局。</w:t>
      </w:r>
      <w:r w:rsidRPr="00AE0D77">
        <w:rPr>
          <w:b/>
          <w:bCs/>
        </w:rPr>
        <w:br w:type="page"/>
      </w:r>
    </w:p>
    <w:p w:rsidR="005377F6" w:rsidRPr="00AE0D77" w:rsidRDefault="005377F6" w:rsidP="005377F6">
      <w:pPr>
        <w:pStyle w:val="k3a"/>
        <w:tabs>
          <w:tab w:val="left" w:pos="540"/>
        </w:tabs>
        <w:spacing w:before="180" w:line="300" w:lineRule="auto"/>
        <w:ind w:leftChars="0" w:left="0" w:right="0" w:firstLineChars="0" w:firstLine="0"/>
        <w:rPr>
          <w:b/>
          <w:bCs/>
        </w:rPr>
      </w:pPr>
      <w:r w:rsidRPr="00AE0D77">
        <w:rPr>
          <w:b/>
          <w:bCs/>
        </w:rPr>
        <w:lastRenderedPageBreak/>
        <w:t>４、</w:t>
      </w:r>
      <w:r w:rsidRPr="00AE0D77">
        <w:rPr>
          <w:b/>
          <w:bCs/>
        </w:rPr>
        <w:t>106</w:t>
      </w:r>
      <w:r w:rsidRPr="00AE0D77">
        <w:rPr>
          <w:b/>
          <w:bCs/>
        </w:rPr>
        <w:t>年</w:t>
      </w:r>
      <w:r>
        <w:rPr>
          <w:rFonts w:hint="eastAsia"/>
          <w:b/>
          <w:bCs/>
        </w:rPr>
        <w:t>7</w:t>
      </w:r>
      <w:r w:rsidRPr="00AE0D77">
        <w:rPr>
          <w:b/>
          <w:bCs/>
        </w:rPr>
        <w:t>月黃豆期貨價格較上月上漲</w:t>
      </w:r>
      <w:r>
        <w:rPr>
          <w:rFonts w:hint="eastAsia"/>
          <w:b/>
          <w:bCs/>
        </w:rPr>
        <w:t>，</w:t>
      </w:r>
      <w:r w:rsidRPr="00AE0D77">
        <w:rPr>
          <w:b/>
          <w:bCs/>
        </w:rPr>
        <w:t>玉米</w:t>
      </w:r>
      <w:r>
        <w:rPr>
          <w:rFonts w:hint="eastAsia"/>
          <w:b/>
          <w:bCs/>
        </w:rPr>
        <w:t>持平，</w:t>
      </w:r>
      <w:r w:rsidRPr="00AE0D77">
        <w:rPr>
          <w:b/>
          <w:bCs/>
        </w:rPr>
        <w:t>小麥</w:t>
      </w:r>
      <w:r>
        <w:rPr>
          <w:rFonts w:hint="eastAsia"/>
          <w:b/>
          <w:bCs/>
        </w:rPr>
        <w:t>則下跌</w:t>
      </w:r>
    </w:p>
    <w:p w:rsidR="005377F6" w:rsidRPr="00AE0D77" w:rsidRDefault="005377F6" w:rsidP="005377F6">
      <w:pPr>
        <w:autoSpaceDE w:val="0"/>
        <w:autoSpaceDN w:val="0"/>
        <w:snapToGrid w:val="0"/>
        <w:spacing w:beforeLines="50" w:before="180" w:line="300" w:lineRule="auto"/>
        <w:ind w:rightChars="18" w:right="43" w:firstLineChars="202" w:firstLine="566"/>
        <w:rPr>
          <w:rFonts w:eastAsia="標楷體"/>
          <w:sz w:val="28"/>
        </w:rPr>
      </w:pPr>
      <w:r w:rsidRPr="00AE0D77">
        <w:rPr>
          <w:rFonts w:eastAsia="標楷體"/>
          <w:sz w:val="28"/>
        </w:rPr>
        <w:t>根據行政院主計總處公布之國際大宗物資期貨價格</w:t>
      </w:r>
      <w:r w:rsidRPr="00AE0D77">
        <w:rPr>
          <w:rFonts w:eastAsia="標楷體"/>
          <w:sz w:val="28"/>
        </w:rPr>
        <w:t>(</w:t>
      </w:r>
      <w:r w:rsidRPr="00AE0D77">
        <w:rPr>
          <w:rFonts w:eastAsia="標楷體"/>
          <w:sz w:val="28"/>
        </w:rPr>
        <w:t>芝加哥穀物價格</w:t>
      </w:r>
      <w:r w:rsidRPr="00AE0D77">
        <w:rPr>
          <w:rFonts w:eastAsia="標楷體"/>
          <w:sz w:val="28"/>
        </w:rPr>
        <w:t>)</w:t>
      </w:r>
      <w:r w:rsidRPr="00AE0D77">
        <w:rPr>
          <w:rFonts w:eastAsia="標楷體"/>
          <w:sz w:val="28"/>
        </w:rPr>
        <w:t>顯示：</w:t>
      </w:r>
    </w:p>
    <w:p w:rsidR="005377F6" w:rsidRPr="00AE0D77" w:rsidRDefault="005377F6" w:rsidP="005377F6">
      <w:pPr>
        <w:snapToGrid w:val="0"/>
        <w:spacing w:before="50" w:line="300" w:lineRule="auto"/>
        <w:ind w:left="283" w:rightChars="18" w:right="43" w:hangingChars="101" w:hanging="283"/>
        <w:jc w:val="both"/>
        <w:rPr>
          <w:rFonts w:eastAsia="標楷體"/>
          <w:sz w:val="28"/>
        </w:rPr>
      </w:pPr>
      <w:r w:rsidRPr="00AE0D77">
        <w:rPr>
          <w:rFonts w:eastAsia="標楷體"/>
          <w:sz w:val="28"/>
        </w:rPr>
        <w:t>－黃豆價格</w:t>
      </w:r>
      <w:r w:rsidRPr="00AE0D77">
        <w:rPr>
          <w:rFonts w:eastAsia="標楷體"/>
          <w:sz w:val="28"/>
        </w:rPr>
        <w:t>101</w:t>
      </w:r>
      <w:r w:rsidRPr="00AE0D77">
        <w:rPr>
          <w:rFonts w:eastAsia="標楷體"/>
          <w:sz w:val="28"/>
        </w:rPr>
        <w:t>年</w:t>
      </w:r>
      <w:r w:rsidRPr="00AE0D77">
        <w:rPr>
          <w:rFonts w:eastAsia="標楷體"/>
          <w:sz w:val="28"/>
        </w:rPr>
        <w:t>8</w:t>
      </w:r>
      <w:r w:rsidRPr="00AE0D77">
        <w:rPr>
          <w:rFonts w:eastAsia="標楷體"/>
          <w:sz w:val="28"/>
        </w:rPr>
        <w:t>月達到歷史新高點每英</w:t>
      </w:r>
      <w:proofErr w:type="gramStart"/>
      <w:r w:rsidRPr="00AE0D77">
        <w:rPr>
          <w:rFonts w:eastAsia="標楷體"/>
          <w:sz w:val="28"/>
        </w:rPr>
        <w:t>斗</w:t>
      </w:r>
      <w:proofErr w:type="gramEnd"/>
      <w:r w:rsidRPr="00AE0D77">
        <w:rPr>
          <w:rFonts w:eastAsia="標楷體"/>
          <w:sz w:val="28"/>
        </w:rPr>
        <w:t>17.65</w:t>
      </w:r>
      <w:r w:rsidRPr="00AE0D77">
        <w:rPr>
          <w:rFonts w:eastAsia="標楷體"/>
          <w:sz w:val="28"/>
        </w:rPr>
        <w:t>美元。</w:t>
      </w:r>
      <w:r w:rsidRPr="00AE0D77">
        <w:rPr>
          <w:rFonts w:eastAsia="標楷體"/>
          <w:sz w:val="28"/>
        </w:rPr>
        <w:t>106</w:t>
      </w:r>
      <w:r w:rsidRPr="00AE0D77">
        <w:rPr>
          <w:rFonts w:eastAsia="標楷體"/>
          <w:sz w:val="28"/>
        </w:rPr>
        <w:t>年</w:t>
      </w:r>
      <w:r>
        <w:rPr>
          <w:rFonts w:eastAsia="標楷體" w:hint="eastAsia"/>
          <w:sz w:val="28"/>
        </w:rPr>
        <w:t>7</w:t>
      </w:r>
      <w:r w:rsidRPr="00AE0D77">
        <w:rPr>
          <w:rFonts w:eastAsia="標楷體"/>
          <w:sz w:val="28"/>
        </w:rPr>
        <w:t>月為</w:t>
      </w:r>
      <w:r>
        <w:rPr>
          <w:rFonts w:eastAsia="標楷體" w:hint="eastAsia"/>
          <w:sz w:val="28"/>
        </w:rPr>
        <w:t>9.95</w:t>
      </w:r>
      <w:r w:rsidRPr="00AE0D77">
        <w:rPr>
          <w:rFonts w:eastAsia="標楷體"/>
          <w:sz w:val="28"/>
        </w:rPr>
        <w:t>美元，較上月</w:t>
      </w:r>
      <w:r>
        <w:rPr>
          <w:rFonts w:eastAsia="標楷體" w:hint="eastAsia"/>
          <w:sz w:val="28"/>
        </w:rPr>
        <w:t>上漲</w:t>
      </w:r>
      <w:r>
        <w:rPr>
          <w:rFonts w:eastAsia="標楷體" w:hint="eastAsia"/>
          <w:sz w:val="28"/>
        </w:rPr>
        <w:t>5.6</w:t>
      </w:r>
      <w:r w:rsidRPr="00AE0D77">
        <w:rPr>
          <w:rFonts w:eastAsia="標楷體"/>
          <w:sz w:val="28"/>
        </w:rPr>
        <w:t>%</w:t>
      </w:r>
      <w:r w:rsidRPr="00AE0D77">
        <w:rPr>
          <w:rFonts w:eastAsia="標楷體"/>
          <w:sz w:val="28"/>
        </w:rPr>
        <w:t>，較上年同月下跌</w:t>
      </w:r>
      <w:r>
        <w:rPr>
          <w:rFonts w:eastAsia="標楷體" w:hint="eastAsia"/>
          <w:sz w:val="28"/>
        </w:rPr>
        <w:t>3.7</w:t>
      </w:r>
      <w:r w:rsidRPr="00AE0D77">
        <w:rPr>
          <w:rFonts w:eastAsia="標楷體"/>
          <w:sz w:val="28"/>
        </w:rPr>
        <w:t>%</w:t>
      </w:r>
      <w:r w:rsidRPr="00AE0D77">
        <w:rPr>
          <w:rFonts w:eastAsia="標楷體"/>
          <w:sz w:val="28"/>
        </w:rPr>
        <w:t>。</w:t>
      </w:r>
    </w:p>
    <w:p w:rsidR="005377F6" w:rsidRPr="00AE0D77" w:rsidRDefault="005377F6" w:rsidP="005377F6">
      <w:pPr>
        <w:snapToGrid w:val="0"/>
        <w:spacing w:before="50" w:line="300" w:lineRule="auto"/>
        <w:ind w:left="283" w:rightChars="18" w:right="43" w:hangingChars="101" w:hanging="283"/>
        <w:jc w:val="both"/>
        <w:rPr>
          <w:rFonts w:eastAsia="標楷體"/>
          <w:sz w:val="28"/>
        </w:rPr>
      </w:pPr>
      <w:r w:rsidRPr="00AE0D77">
        <w:rPr>
          <w:rFonts w:eastAsia="標楷體"/>
          <w:sz w:val="28"/>
        </w:rPr>
        <w:t>－小麥價格在</w:t>
      </w:r>
      <w:r w:rsidRPr="00AE0D77">
        <w:rPr>
          <w:rFonts w:eastAsia="標楷體"/>
          <w:sz w:val="28"/>
        </w:rPr>
        <w:t>97</w:t>
      </w:r>
      <w:r w:rsidRPr="00AE0D77">
        <w:rPr>
          <w:rFonts w:eastAsia="標楷體"/>
          <w:sz w:val="28"/>
        </w:rPr>
        <w:t>年</w:t>
      </w:r>
      <w:r w:rsidRPr="00AE0D77">
        <w:rPr>
          <w:rFonts w:eastAsia="標楷體"/>
          <w:sz w:val="28"/>
        </w:rPr>
        <w:t>2</w:t>
      </w:r>
      <w:r w:rsidRPr="00AE0D77">
        <w:rPr>
          <w:rFonts w:eastAsia="標楷體"/>
          <w:sz w:val="28"/>
        </w:rPr>
        <w:t>月達到最高點每英</w:t>
      </w:r>
      <w:proofErr w:type="gramStart"/>
      <w:r w:rsidRPr="00AE0D77">
        <w:rPr>
          <w:rFonts w:eastAsia="標楷體"/>
          <w:sz w:val="28"/>
        </w:rPr>
        <w:t>斗</w:t>
      </w:r>
      <w:proofErr w:type="gramEnd"/>
      <w:r w:rsidRPr="00AE0D77">
        <w:rPr>
          <w:rFonts w:eastAsia="標楷體"/>
          <w:sz w:val="28"/>
        </w:rPr>
        <w:t>10.73</w:t>
      </w:r>
      <w:r w:rsidRPr="00AE0D77">
        <w:rPr>
          <w:rFonts w:eastAsia="標楷體"/>
          <w:sz w:val="28"/>
        </w:rPr>
        <w:t>美元。</w:t>
      </w:r>
      <w:r w:rsidRPr="00AE0D77">
        <w:rPr>
          <w:rFonts w:eastAsia="標楷體"/>
          <w:sz w:val="28"/>
        </w:rPr>
        <w:t>106</w:t>
      </w:r>
      <w:r w:rsidRPr="00AE0D77">
        <w:rPr>
          <w:rFonts w:eastAsia="標楷體"/>
          <w:sz w:val="28"/>
        </w:rPr>
        <w:t>年</w:t>
      </w:r>
      <w:r>
        <w:rPr>
          <w:rFonts w:eastAsia="標楷體" w:hint="eastAsia"/>
          <w:sz w:val="28"/>
        </w:rPr>
        <w:t>7</w:t>
      </w:r>
      <w:r w:rsidRPr="00AE0D77">
        <w:rPr>
          <w:rFonts w:eastAsia="標楷體"/>
          <w:sz w:val="28"/>
        </w:rPr>
        <w:t>月為</w:t>
      </w:r>
      <w:r>
        <w:rPr>
          <w:rFonts w:eastAsia="標楷體" w:hint="eastAsia"/>
          <w:sz w:val="28"/>
        </w:rPr>
        <w:t>4.75</w:t>
      </w:r>
      <w:r w:rsidRPr="00AE0D77">
        <w:rPr>
          <w:rFonts w:eastAsia="標楷體"/>
          <w:sz w:val="28"/>
        </w:rPr>
        <w:t>美元，較上月</w:t>
      </w:r>
      <w:r>
        <w:rPr>
          <w:rFonts w:eastAsia="標楷體" w:hint="eastAsia"/>
          <w:sz w:val="28"/>
        </w:rPr>
        <w:t>下跌</w:t>
      </w:r>
      <w:r>
        <w:rPr>
          <w:rFonts w:eastAsia="標楷體" w:hint="eastAsia"/>
          <w:sz w:val="28"/>
        </w:rPr>
        <w:t>7.1</w:t>
      </w:r>
      <w:r w:rsidRPr="00AE0D77">
        <w:rPr>
          <w:rFonts w:eastAsia="標楷體"/>
          <w:sz w:val="28"/>
        </w:rPr>
        <w:t>%</w:t>
      </w:r>
      <w:r w:rsidRPr="00AE0D77">
        <w:rPr>
          <w:rFonts w:eastAsia="標楷體"/>
          <w:sz w:val="28"/>
        </w:rPr>
        <w:t>，較上年同月</w:t>
      </w:r>
      <w:r>
        <w:rPr>
          <w:rFonts w:eastAsia="標楷體" w:hint="eastAsia"/>
          <w:sz w:val="28"/>
        </w:rPr>
        <w:t>上漲</w:t>
      </w:r>
      <w:r>
        <w:rPr>
          <w:rFonts w:eastAsia="標楷體" w:hint="eastAsia"/>
          <w:sz w:val="28"/>
        </w:rPr>
        <w:t>16.4</w:t>
      </w:r>
      <w:r w:rsidRPr="00AE0D77">
        <w:rPr>
          <w:rFonts w:eastAsia="標楷體"/>
          <w:sz w:val="28"/>
        </w:rPr>
        <w:t>%</w:t>
      </w:r>
      <w:r w:rsidRPr="00AE0D77">
        <w:rPr>
          <w:rFonts w:eastAsia="標楷體"/>
          <w:sz w:val="28"/>
        </w:rPr>
        <w:t>。</w:t>
      </w:r>
    </w:p>
    <w:p w:rsidR="005377F6" w:rsidRPr="00AE0D77" w:rsidRDefault="005377F6" w:rsidP="005377F6">
      <w:pPr>
        <w:snapToGrid w:val="0"/>
        <w:spacing w:before="50" w:line="300" w:lineRule="auto"/>
        <w:ind w:left="283" w:rightChars="18" w:right="43" w:hangingChars="101" w:hanging="283"/>
        <w:jc w:val="both"/>
        <w:rPr>
          <w:rFonts w:eastAsia="標楷體"/>
          <w:sz w:val="28"/>
        </w:rPr>
      </w:pPr>
      <w:r w:rsidRPr="00AE0D77">
        <w:rPr>
          <w:rFonts w:eastAsia="標楷體"/>
          <w:sz w:val="28"/>
        </w:rPr>
        <w:t>－玉米價格在</w:t>
      </w:r>
      <w:r w:rsidRPr="00AE0D77">
        <w:rPr>
          <w:rFonts w:eastAsia="標楷體"/>
          <w:sz w:val="28"/>
        </w:rPr>
        <w:t>101</w:t>
      </w:r>
      <w:r w:rsidRPr="00AE0D77">
        <w:rPr>
          <w:rFonts w:eastAsia="標楷體"/>
          <w:sz w:val="28"/>
        </w:rPr>
        <w:t>年</w:t>
      </w:r>
      <w:r w:rsidRPr="00AE0D77">
        <w:rPr>
          <w:rFonts w:eastAsia="標楷體"/>
          <w:sz w:val="28"/>
        </w:rPr>
        <w:t>7</w:t>
      </w:r>
      <w:r w:rsidRPr="00AE0D77">
        <w:rPr>
          <w:rFonts w:eastAsia="標楷體"/>
          <w:sz w:val="28"/>
        </w:rPr>
        <w:t>月達到歷史新高點每英</w:t>
      </w:r>
      <w:proofErr w:type="gramStart"/>
      <w:r w:rsidRPr="00AE0D77">
        <w:rPr>
          <w:rFonts w:eastAsia="標楷體"/>
          <w:sz w:val="28"/>
        </w:rPr>
        <w:t>斗</w:t>
      </w:r>
      <w:proofErr w:type="gramEnd"/>
      <w:r w:rsidRPr="00AE0D77">
        <w:rPr>
          <w:rFonts w:eastAsia="標楷體"/>
          <w:sz w:val="28"/>
        </w:rPr>
        <w:t>8.07</w:t>
      </w:r>
      <w:r w:rsidRPr="00AE0D77">
        <w:rPr>
          <w:rFonts w:eastAsia="標楷體"/>
          <w:sz w:val="28"/>
        </w:rPr>
        <w:t>美元。</w:t>
      </w:r>
      <w:r w:rsidRPr="00AE0D77">
        <w:rPr>
          <w:rFonts w:eastAsia="標楷體"/>
          <w:sz w:val="28"/>
        </w:rPr>
        <w:t>106</w:t>
      </w:r>
      <w:r w:rsidRPr="00AE0D77">
        <w:rPr>
          <w:rFonts w:eastAsia="標楷體"/>
          <w:sz w:val="28"/>
        </w:rPr>
        <w:t>年</w:t>
      </w:r>
      <w:r>
        <w:rPr>
          <w:rFonts w:eastAsia="標楷體" w:hint="eastAsia"/>
          <w:sz w:val="28"/>
        </w:rPr>
        <w:t>7</w:t>
      </w:r>
      <w:r w:rsidRPr="00AE0D77">
        <w:rPr>
          <w:rFonts w:eastAsia="標楷體"/>
          <w:sz w:val="28"/>
        </w:rPr>
        <w:t>月為</w:t>
      </w:r>
      <w:r w:rsidRPr="00AE0D77">
        <w:rPr>
          <w:rFonts w:eastAsia="標楷體"/>
          <w:sz w:val="28"/>
        </w:rPr>
        <w:t>3.7</w:t>
      </w:r>
      <w:r>
        <w:rPr>
          <w:rFonts w:eastAsia="標楷體" w:hint="eastAsia"/>
          <w:sz w:val="28"/>
        </w:rPr>
        <w:t>1</w:t>
      </w:r>
      <w:r w:rsidRPr="00AE0D77">
        <w:rPr>
          <w:rFonts w:eastAsia="標楷體"/>
          <w:sz w:val="28"/>
        </w:rPr>
        <w:t>美元，</w:t>
      </w:r>
      <w:r>
        <w:rPr>
          <w:rFonts w:eastAsia="標楷體" w:hint="eastAsia"/>
          <w:sz w:val="28"/>
        </w:rPr>
        <w:t>與</w:t>
      </w:r>
      <w:r w:rsidRPr="00AE0D77">
        <w:rPr>
          <w:rFonts w:eastAsia="標楷體"/>
          <w:sz w:val="28"/>
        </w:rPr>
        <w:t>上月</w:t>
      </w:r>
      <w:r>
        <w:rPr>
          <w:rFonts w:eastAsia="標楷體" w:hint="eastAsia"/>
          <w:sz w:val="28"/>
        </w:rPr>
        <w:t>持平</w:t>
      </w:r>
      <w:r w:rsidRPr="00AE0D77">
        <w:rPr>
          <w:rFonts w:eastAsia="標楷體"/>
          <w:sz w:val="28"/>
        </w:rPr>
        <w:t>，較上年同月</w:t>
      </w:r>
      <w:r>
        <w:rPr>
          <w:rFonts w:eastAsia="標楷體" w:hint="eastAsia"/>
          <w:sz w:val="28"/>
        </w:rPr>
        <w:t>上漲</w:t>
      </w:r>
      <w:r>
        <w:rPr>
          <w:rFonts w:eastAsia="標楷體" w:hint="eastAsia"/>
          <w:sz w:val="28"/>
        </w:rPr>
        <w:t>10.7</w:t>
      </w:r>
      <w:r w:rsidRPr="00AE0D77">
        <w:rPr>
          <w:rFonts w:eastAsia="標楷體"/>
          <w:sz w:val="28"/>
        </w:rPr>
        <w:t>%</w:t>
      </w:r>
      <w:r w:rsidRPr="00AE0D77">
        <w:rPr>
          <w:rFonts w:eastAsia="標楷體"/>
          <w:sz w:val="28"/>
        </w:rPr>
        <w:t>。</w:t>
      </w:r>
    </w:p>
    <w:p w:rsidR="005377F6" w:rsidRPr="00AE0D77" w:rsidRDefault="005377F6" w:rsidP="005377F6">
      <w:pPr>
        <w:snapToGrid w:val="0"/>
        <w:spacing w:before="50" w:line="300" w:lineRule="auto"/>
        <w:ind w:left="283" w:rightChars="18" w:right="43" w:hangingChars="101" w:hanging="283"/>
        <w:jc w:val="both"/>
        <w:rPr>
          <w:rFonts w:eastAsia="標楷體"/>
          <w:sz w:val="28"/>
        </w:rPr>
      </w:pPr>
    </w:p>
    <w:p w:rsidR="005377F6" w:rsidRPr="00AE0D77" w:rsidRDefault="005377F6" w:rsidP="005377F6">
      <w:pPr>
        <w:snapToGrid w:val="0"/>
        <w:spacing w:before="240" w:line="300" w:lineRule="auto"/>
        <w:ind w:rightChars="-59" w:right="-142"/>
        <w:jc w:val="center"/>
        <w:rPr>
          <w:rFonts w:eastAsia="標楷體"/>
          <w:b/>
          <w:bCs/>
          <w:sz w:val="28"/>
        </w:rPr>
      </w:pPr>
      <w:r w:rsidRPr="00AE0D77">
        <w:rPr>
          <w:rFonts w:eastAsia="標楷體"/>
          <w:b/>
          <w:bCs/>
          <w:sz w:val="28"/>
        </w:rPr>
        <w:t>表</w:t>
      </w:r>
      <w:r w:rsidRPr="00AE0D77">
        <w:rPr>
          <w:rFonts w:eastAsia="標楷體"/>
          <w:b/>
          <w:bCs/>
          <w:sz w:val="28"/>
        </w:rPr>
        <w:t xml:space="preserve"> 2-7-4   </w:t>
      </w:r>
      <w:r w:rsidRPr="00AE0D77">
        <w:rPr>
          <w:rFonts w:eastAsia="標楷體"/>
          <w:b/>
          <w:bCs/>
          <w:sz w:val="28"/>
        </w:rPr>
        <w:t>近年國際主要大宗物資價格變動</w:t>
      </w:r>
    </w:p>
    <w:p w:rsidR="005377F6" w:rsidRPr="00AE0D77" w:rsidRDefault="005377F6" w:rsidP="005377F6">
      <w:pPr>
        <w:snapToGrid w:val="0"/>
        <w:spacing w:before="120" w:line="300" w:lineRule="auto"/>
        <w:ind w:rightChars="-59" w:right="-142"/>
        <w:rPr>
          <w:rFonts w:eastAsia="標楷體"/>
          <w:sz w:val="22"/>
          <w:szCs w:val="22"/>
        </w:rPr>
      </w:pPr>
      <w:r w:rsidRPr="00AE0D77">
        <w:rPr>
          <w:rFonts w:eastAsia="標楷體"/>
          <w:noProof/>
        </w:rPr>
        <w:drawing>
          <wp:anchor distT="0" distB="0" distL="114300" distR="114300" simplePos="0" relativeHeight="252505600" behindDoc="0" locked="0" layoutInCell="1" allowOverlap="1" wp14:anchorId="3D24B4F3" wp14:editId="443EAE56">
            <wp:simplePos x="0" y="0"/>
            <wp:positionH relativeFrom="column">
              <wp:posOffset>-177165</wp:posOffset>
            </wp:positionH>
            <wp:positionV relativeFrom="paragraph">
              <wp:posOffset>226060</wp:posOffset>
            </wp:positionV>
            <wp:extent cx="6162675" cy="3524250"/>
            <wp:effectExtent l="0" t="0" r="0" b="0"/>
            <wp:wrapSquare wrapText="bothSides"/>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AE0D77">
        <w:rPr>
          <w:rFonts w:eastAsia="標楷體"/>
          <w:noProof/>
        </w:rPr>
        <mc:AlternateContent>
          <mc:Choice Requires="wps">
            <w:drawing>
              <wp:anchor distT="0" distB="0" distL="114300" distR="114300" simplePos="0" relativeHeight="252504576" behindDoc="0" locked="0" layoutInCell="1" allowOverlap="1" wp14:anchorId="33B2EDD6" wp14:editId="725B075A">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783980" w:rsidRDefault="00783980" w:rsidP="005377F6">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50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783980" w:rsidRDefault="00783980" w:rsidP="005377F6">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0265C" w:rsidRPr="00AE0D77" w:rsidRDefault="0050265C" w:rsidP="0050265C">
      <w:pPr>
        <w:widowControl/>
        <w:rPr>
          <w:rFonts w:eastAsia="標楷體"/>
          <w:b/>
          <w:bCs/>
          <w:kern w:val="0"/>
          <w:sz w:val="28"/>
          <w:szCs w:val="20"/>
        </w:rPr>
      </w:pPr>
      <w:r w:rsidRPr="00AE0D77">
        <w:rPr>
          <w:rFonts w:eastAsia="標楷體"/>
          <w:b/>
          <w:bCs/>
        </w:rPr>
        <w:br w:type="page"/>
      </w:r>
    </w:p>
    <w:p w:rsidR="00DD297D" w:rsidRPr="00AE0D77" w:rsidRDefault="00DD297D" w:rsidP="00DD297D">
      <w:pPr>
        <w:pStyle w:val="t-3"/>
        <w:snapToGrid w:val="0"/>
        <w:spacing w:beforeLines="50" w:before="180" w:line="300" w:lineRule="auto"/>
        <w:ind w:right="-60"/>
      </w:pPr>
      <w:bookmarkStart w:id="124" w:name="_Toc401923801"/>
      <w:bookmarkStart w:id="125" w:name="_Toc402171718"/>
      <w:bookmarkStart w:id="126" w:name="_Toc491701420"/>
      <w:bookmarkStart w:id="127" w:name="_Toc187823739"/>
      <w:bookmarkStart w:id="128" w:name="_Toc187823740"/>
      <w:bookmarkStart w:id="129" w:name="_Toc201487793"/>
      <w:bookmarkStart w:id="130" w:name="_Toc230064845"/>
      <w:bookmarkStart w:id="131" w:name="_Toc279048484"/>
      <w:bookmarkStart w:id="132" w:name="_Toc337122137"/>
      <w:bookmarkStart w:id="133" w:name="_Toc349916589"/>
      <w:bookmarkEnd w:id="118"/>
      <w:bookmarkEnd w:id="119"/>
      <w:bookmarkEnd w:id="120"/>
      <w:bookmarkEnd w:id="121"/>
      <w:bookmarkEnd w:id="122"/>
      <w:bookmarkEnd w:id="123"/>
      <w:r w:rsidRPr="00AE0D77">
        <w:lastRenderedPageBreak/>
        <w:t>（八）金融</w:t>
      </w:r>
      <w:bookmarkEnd w:id="124"/>
      <w:bookmarkEnd w:id="125"/>
      <w:bookmarkEnd w:id="126"/>
    </w:p>
    <w:p w:rsidR="005377F6" w:rsidRPr="00AE0D77" w:rsidRDefault="005377F6" w:rsidP="005377F6">
      <w:pPr>
        <w:pStyle w:val="t-4"/>
        <w:tabs>
          <w:tab w:val="clear" w:pos="540"/>
          <w:tab w:val="left" w:pos="709"/>
        </w:tabs>
        <w:snapToGrid w:val="0"/>
        <w:spacing w:beforeLines="50" w:before="180" w:afterLines="0" w:after="0" w:line="300" w:lineRule="auto"/>
        <w:ind w:leftChars="0" w:left="420" w:rightChars="-61" w:right="-146" w:hangingChars="150" w:hanging="420"/>
        <w:jc w:val="both"/>
        <w:rPr>
          <w:color w:val="auto"/>
          <w:spacing w:val="-8"/>
        </w:rPr>
      </w:pPr>
      <w:bookmarkStart w:id="134" w:name="_（九）就業"/>
      <w:bookmarkStart w:id="135" w:name="_Toc401923802"/>
      <w:bookmarkStart w:id="136" w:name="_Toc402171719"/>
      <w:bookmarkEnd w:id="134"/>
      <w:r w:rsidRPr="00AE0D77">
        <w:rPr>
          <w:noProof/>
          <w:color w:val="auto"/>
        </w:rPr>
        <w:drawing>
          <wp:anchor distT="0" distB="0" distL="114300" distR="114300" simplePos="0" relativeHeight="252508672" behindDoc="0" locked="0" layoutInCell="1" allowOverlap="1" wp14:anchorId="2935F504" wp14:editId="160574E5">
            <wp:simplePos x="0" y="0"/>
            <wp:positionH relativeFrom="column">
              <wp:posOffset>2699385</wp:posOffset>
            </wp:positionH>
            <wp:positionV relativeFrom="paragraph">
              <wp:posOffset>13970</wp:posOffset>
            </wp:positionV>
            <wp:extent cx="3209925" cy="2514600"/>
            <wp:effectExtent l="0" t="0" r="0" b="0"/>
            <wp:wrapSquare wrapText="bothSides"/>
            <wp:docPr id="489" name="圖表 4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AE0D77">
        <w:rPr>
          <w:color w:val="auto"/>
          <w:spacing w:val="-8"/>
        </w:rPr>
        <w:t>１、</w:t>
      </w:r>
      <w:r w:rsidRPr="00AE0D77">
        <w:rPr>
          <w:color w:val="auto"/>
          <w:spacing w:val="-8"/>
        </w:rPr>
        <w:t>106</w:t>
      </w:r>
      <w:r w:rsidRPr="00AE0D77">
        <w:rPr>
          <w:color w:val="auto"/>
          <w:spacing w:val="-8"/>
        </w:rPr>
        <w:t>年</w:t>
      </w:r>
      <w:r>
        <w:rPr>
          <w:rFonts w:hint="eastAsia"/>
          <w:color w:val="auto"/>
          <w:spacing w:val="-8"/>
        </w:rPr>
        <w:t>7</w:t>
      </w:r>
      <w:r w:rsidRPr="00AE0D77">
        <w:rPr>
          <w:color w:val="auto"/>
          <w:spacing w:val="-8"/>
        </w:rPr>
        <w:t>月</w:t>
      </w:r>
      <w:r w:rsidRPr="00AE0D77">
        <w:rPr>
          <w:color w:val="auto"/>
          <w:spacing w:val="-8"/>
        </w:rPr>
        <w:t>M1B</w:t>
      </w:r>
      <w:r w:rsidRPr="00AE0D77">
        <w:rPr>
          <w:color w:val="auto"/>
          <w:spacing w:val="-8"/>
        </w:rPr>
        <w:t>年增率較上月</w:t>
      </w:r>
      <w:r>
        <w:rPr>
          <w:rFonts w:hint="eastAsia"/>
          <w:color w:val="auto"/>
          <w:spacing w:val="-8"/>
        </w:rPr>
        <w:t>上升</w:t>
      </w:r>
      <w:r w:rsidRPr="00AE0D77">
        <w:rPr>
          <w:color w:val="auto"/>
          <w:spacing w:val="-8"/>
        </w:rPr>
        <w:t>，</w:t>
      </w:r>
      <w:r w:rsidRPr="00AE0D77">
        <w:rPr>
          <w:color w:val="auto"/>
          <w:spacing w:val="-8"/>
        </w:rPr>
        <w:t>M2</w:t>
      </w:r>
      <w:r w:rsidRPr="00AE0D77">
        <w:rPr>
          <w:color w:val="auto"/>
          <w:spacing w:val="-8"/>
        </w:rPr>
        <w:t>年增率則</w:t>
      </w:r>
      <w:r>
        <w:rPr>
          <w:rFonts w:hint="eastAsia"/>
          <w:color w:val="auto"/>
          <w:spacing w:val="-8"/>
        </w:rPr>
        <w:t>低</w:t>
      </w:r>
      <w:r w:rsidRPr="00982B2C">
        <w:rPr>
          <w:color w:val="auto"/>
          <w:spacing w:val="-8"/>
        </w:rPr>
        <w:t>於上月</w:t>
      </w:r>
    </w:p>
    <w:p w:rsidR="005377F6" w:rsidRPr="00AE0D77" w:rsidRDefault="005377F6" w:rsidP="005377F6">
      <w:pPr>
        <w:pStyle w:val="k32"/>
        <w:topLinePunct/>
        <w:spacing w:beforeLines="0" w:before="0"/>
        <w:ind w:leftChars="118" w:left="283" w:rightChars="10" w:right="24" w:firstLineChars="202" w:firstLine="566"/>
        <w:rPr>
          <w:b/>
          <w:bCs/>
        </w:rPr>
      </w:pPr>
      <w:r w:rsidRPr="00AE0D77">
        <w:t>106</w:t>
      </w:r>
      <w:r w:rsidRPr="00AE0D77">
        <w:t>年</w:t>
      </w:r>
      <w:r>
        <w:rPr>
          <w:rFonts w:hint="eastAsia"/>
        </w:rPr>
        <w:t>7</w:t>
      </w:r>
      <w:r w:rsidRPr="00AE0D77">
        <w:t>月</w:t>
      </w:r>
      <w:r w:rsidRPr="009511C6">
        <w:t>M1A</w:t>
      </w:r>
      <w:r w:rsidRPr="00AE0D77">
        <w:t>及</w:t>
      </w:r>
      <w:r w:rsidRPr="00AE0D77">
        <w:t>M1B</w:t>
      </w:r>
      <w:r w:rsidRPr="00AE0D77">
        <w:t>年增率分別</w:t>
      </w:r>
      <w:r>
        <w:rPr>
          <w:rFonts w:hint="eastAsia"/>
        </w:rPr>
        <w:t>上升</w:t>
      </w:r>
      <w:r w:rsidRPr="00AE0D77">
        <w:t>至</w:t>
      </w:r>
      <w:r w:rsidRPr="009511C6">
        <w:rPr>
          <w:rFonts w:hint="eastAsia"/>
        </w:rPr>
        <w:t>3</w:t>
      </w:r>
      <w:r w:rsidRPr="009511C6">
        <w:t>.</w:t>
      </w:r>
      <w:r w:rsidRPr="009511C6">
        <w:rPr>
          <w:rFonts w:hint="eastAsia"/>
        </w:rPr>
        <w:t>79</w:t>
      </w:r>
      <w:r w:rsidRPr="009511C6">
        <w:t>%</w:t>
      </w:r>
      <w:r w:rsidRPr="00AE0D77">
        <w:t>及</w:t>
      </w:r>
      <w:r>
        <w:rPr>
          <w:rFonts w:hint="eastAsia"/>
        </w:rPr>
        <w:t>4.96</w:t>
      </w:r>
      <w:r w:rsidRPr="00AE0D77">
        <w:t>%</w:t>
      </w:r>
      <w:r w:rsidRPr="00AE0D77">
        <w:t>，</w:t>
      </w:r>
      <w:r w:rsidRPr="006700DC">
        <w:t>主因活期存款成長較高所致</w:t>
      </w:r>
      <w:r w:rsidRPr="00AE0D77">
        <w:t>；</w:t>
      </w:r>
      <w:r w:rsidRPr="00AE0D77">
        <w:t>M2</w:t>
      </w:r>
      <w:r w:rsidRPr="00AE0D77">
        <w:t>年增率則</w:t>
      </w:r>
      <w:r>
        <w:rPr>
          <w:rFonts w:hint="eastAsia"/>
        </w:rPr>
        <w:t>下降</w:t>
      </w:r>
      <w:r w:rsidRPr="00AE0D77">
        <w:t>至</w:t>
      </w:r>
      <w:r>
        <w:rPr>
          <w:rFonts w:hint="eastAsia"/>
        </w:rPr>
        <w:t>3.60</w:t>
      </w:r>
      <w:r w:rsidRPr="00AE0D77">
        <w:t>%</w:t>
      </w:r>
      <w:r w:rsidRPr="00AE0D77">
        <w:t>，</w:t>
      </w:r>
      <w:r w:rsidRPr="00F3107A">
        <w:t>主要受外資轉呈淨匯出，以及銀行放款與投資成長減緩之影響</w:t>
      </w:r>
      <w:r w:rsidRPr="006700DC">
        <w:t>。</w:t>
      </w:r>
      <w:r w:rsidRPr="00AE0D77">
        <w:rPr>
          <w:b/>
          <w:bCs/>
        </w:rPr>
        <w:t xml:space="preserve">          </w:t>
      </w:r>
    </w:p>
    <w:p w:rsidR="005377F6" w:rsidRPr="00AE0D77" w:rsidRDefault="005377F6" w:rsidP="005377F6">
      <w:pPr>
        <w:snapToGrid w:val="0"/>
        <w:spacing w:line="300" w:lineRule="auto"/>
        <w:jc w:val="right"/>
        <w:rPr>
          <w:rFonts w:eastAsia="標楷體"/>
          <w:b/>
          <w:bCs/>
          <w:sz w:val="28"/>
        </w:rPr>
      </w:pPr>
      <w:r w:rsidRPr="00AE0D77">
        <w:rPr>
          <w:rFonts w:eastAsia="標楷體"/>
          <w:b/>
          <w:bCs/>
          <w:sz w:val="28"/>
        </w:rPr>
        <w:t xml:space="preserve">  </w:t>
      </w:r>
    </w:p>
    <w:p w:rsidR="005377F6" w:rsidRPr="00AE0D77" w:rsidRDefault="005377F6" w:rsidP="005377F6">
      <w:pPr>
        <w:snapToGrid w:val="0"/>
        <w:spacing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2-8-1  </w:t>
      </w:r>
      <w:r w:rsidRPr="00AE0D77">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5377F6" w:rsidRPr="00AE0D77" w:rsidTr="00783980">
        <w:trPr>
          <w:trHeight w:val="621"/>
          <w:jc w:val="center"/>
        </w:trPr>
        <w:tc>
          <w:tcPr>
            <w:tcW w:w="1638" w:type="dxa"/>
            <w:tcBorders>
              <w:left w:val="nil"/>
              <w:bottom w:val="single" w:sz="4" w:space="0" w:color="auto"/>
            </w:tcBorders>
            <w:vAlign w:val="center"/>
          </w:tcPr>
          <w:p w:rsidR="005377F6" w:rsidRPr="00AE0D77" w:rsidRDefault="005377F6" w:rsidP="0078398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360" w:type="dxa"/>
            <w:tcBorders>
              <w:left w:val="nil"/>
              <w:bottom w:val="single" w:sz="4" w:space="0" w:color="auto"/>
            </w:tcBorders>
            <w:vAlign w:val="center"/>
          </w:tcPr>
          <w:p w:rsidR="005377F6" w:rsidRPr="00AE0D77" w:rsidRDefault="005377F6" w:rsidP="00783980">
            <w:pPr>
              <w:snapToGrid w:val="0"/>
              <w:spacing w:line="240" w:lineRule="atLeast"/>
              <w:jc w:val="center"/>
              <w:rPr>
                <w:rFonts w:eastAsia="標楷體"/>
                <w:spacing w:val="-20"/>
              </w:rPr>
            </w:pPr>
            <w:r w:rsidRPr="00AE0D77">
              <w:rPr>
                <w:rFonts w:eastAsia="標楷體"/>
                <w:spacing w:val="-20"/>
              </w:rPr>
              <w:t>貨幣供給</w:t>
            </w:r>
            <w:r w:rsidRPr="00AE0D77">
              <w:rPr>
                <w:rFonts w:eastAsia="標楷體"/>
                <w:spacing w:val="-20"/>
              </w:rPr>
              <w:t>M2</w:t>
            </w:r>
          </w:p>
          <w:p w:rsidR="005377F6" w:rsidRPr="00AE0D77" w:rsidRDefault="005377F6" w:rsidP="00783980">
            <w:pPr>
              <w:snapToGrid w:val="0"/>
              <w:spacing w:line="240" w:lineRule="atLeast"/>
              <w:jc w:val="center"/>
              <w:rPr>
                <w:rFonts w:eastAsia="標楷體"/>
                <w:spacing w:val="-20"/>
              </w:rPr>
            </w:pPr>
            <w:r w:rsidRPr="00AE0D77">
              <w:rPr>
                <w:rFonts w:eastAsia="標楷體"/>
                <w:spacing w:val="-20"/>
              </w:rPr>
              <w:t>年增率</w:t>
            </w:r>
            <w:r w:rsidRPr="00AE0D77">
              <w:rPr>
                <w:rFonts w:eastAsia="標楷體"/>
                <w:spacing w:val="-20"/>
              </w:rPr>
              <w:t>(%)</w:t>
            </w:r>
          </w:p>
        </w:tc>
        <w:tc>
          <w:tcPr>
            <w:tcW w:w="1513" w:type="dxa"/>
            <w:tcBorders>
              <w:bottom w:val="single" w:sz="4" w:space="0" w:color="auto"/>
            </w:tcBorders>
            <w:vAlign w:val="center"/>
          </w:tcPr>
          <w:p w:rsidR="005377F6" w:rsidRPr="00AE0D77" w:rsidRDefault="005377F6" w:rsidP="00783980">
            <w:pPr>
              <w:snapToGrid w:val="0"/>
              <w:spacing w:line="240" w:lineRule="atLeast"/>
              <w:jc w:val="center"/>
              <w:rPr>
                <w:rFonts w:eastAsia="標楷體"/>
                <w:spacing w:val="-20"/>
              </w:rPr>
            </w:pPr>
            <w:r w:rsidRPr="00AE0D77">
              <w:rPr>
                <w:rFonts w:eastAsia="標楷體"/>
                <w:spacing w:val="-20"/>
              </w:rPr>
              <w:t>貨幣供給</w:t>
            </w:r>
            <w:r w:rsidRPr="00AE0D77">
              <w:rPr>
                <w:rFonts w:eastAsia="標楷體"/>
                <w:spacing w:val="-20"/>
              </w:rPr>
              <w:t>M1A</w:t>
            </w:r>
          </w:p>
          <w:p w:rsidR="005377F6" w:rsidRPr="00AE0D77" w:rsidRDefault="005377F6" w:rsidP="00783980">
            <w:pPr>
              <w:snapToGrid w:val="0"/>
              <w:spacing w:line="240" w:lineRule="atLeast"/>
              <w:jc w:val="center"/>
              <w:rPr>
                <w:rFonts w:eastAsia="標楷體"/>
                <w:spacing w:val="-20"/>
              </w:rPr>
            </w:pPr>
            <w:r w:rsidRPr="00AE0D77">
              <w:rPr>
                <w:rFonts w:eastAsia="標楷體"/>
                <w:spacing w:val="-20"/>
              </w:rPr>
              <w:t>年增率</w:t>
            </w:r>
            <w:r w:rsidRPr="00AE0D77">
              <w:rPr>
                <w:rFonts w:eastAsia="標楷體"/>
                <w:spacing w:val="-20"/>
              </w:rPr>
              <w:t>(%)</w:t>
            </w:r>
          </w:p>
        </w:tc>
        <w:tc>
          <w:tcPr>
            <w:tcW w:w="1500" w:type="dxa"/>
            <w:tcBorders>
              <w:bottom w:val="single" w:sz="4" w:space="0" w:color="auto"/>
            </w:tcBorders>
            <w:vAlign w:val="center"/>
          </w:tcPr>
          <w:p w:rsidR="005377F6" w:rsidRPr="00AE0D77" w:rsidRDefault="005377F6" w:rsidP="00783980">
            <w:pPr>
              <w:snapToGrid w:val="0"/>
              <w:spacing w:line="240" w:lineRule="atLeast"/>
              <w:jc w:val="center"/>
              <w:rPr>
                <w:rFonts w:eastAsia="標楷體"/>
                <w:spacing w:val="-20"/>
              </w:rPr>
            </w:pPr>
            <w:r w:rsidRPr="00AE0D77">
              <w:rPr>
                <w:rFonts w:eastAsia="標楷體"/>
                <w:spacing w:val="-20"/>
              </w:rPr>
              <w:t>貨幣供給</w:t>
            </w:r>
            <w:r w:rsidRPr="00AE0D77">
              <w:rPr>
                <w:rFonts w:eastAsia="標楷體"/>
                <w:spacing w:val="-20"/>
              </w:rPr>
              <w:t>M1B</w:t>
            </w:r>
          </w:p>
          <w:p w:rsidR="005377F6" w:rsidRPr="00AE0D77" w:rsidRDefault="005377F6" w:rsidP="00783980">
            <w:pPr>
              <w:snapToGrid w:val="0"/>
              <w:spacing w:line="240" w:lineRule="atLeast"/>
              <w:jc w:val="center"/>
              <w:rPr>
                <w:rFonts w:eastAsia="標楷體"/>
                <w:spacing w:val="-20"/>
              </w:rPr>
            </w:pPr>
            <w:r w:rsidRPr="00AE0D77">
              <w:rPr>
                <w:rFonts w:eastAsia="標楷體"/>
                <w:spacing w:val="-20"/>
              </w:rPr>
              <w:t>年增率</w:t>
            </w:r>
            <w:r w:rsidRPr="00AE0D77">
              <w:rPr>
                <w:rFonts w:eastAsia="標楷體"/>
                <w:spacing w:val="-20"/>
              </w:rPr>
              <w:t>(%)</w:t>
            </w:r>
          </w:p>
        </w:tc>
        <w:tc>
          <w:tcPr>
            <w:tcW w:w="1416" w:type="dxa"/>
            <w:tcBorders>
              <w:bottom w:val="single" w:sz="4" w:space="0" w:color="auto"/>
            </w:tcBorders>
            <w:vAlign w:val="center"/>
          </w:tcPr>
          <w:p w:rsidR="005377F6" w:rsidRPr="00AE0D77" w:rsidRDefault="005377F6" w:rsidP="00783980">
            <w:pPr>
              <w:snapToGrid w:val="0"/>
              <w:spacing w:line="240" w:lineRule="atLeast"/>
              <w:jc w:val="center"/>
              <w:rPr>
                <w:rFonts w:eastAsia="標楷體"/>
                <w:spacing w:val="-20"/>
              </w:rPr>
            </w:pPr>
            <w:r w:rsidRPr="00AE0D77">
              <w:rPr>
                <w:rFonts w:eastAsia="標楷體"/>
                <w:spacing w:val="-20"/>
              </w:rPr>
              <w:t>新臺幣兌美元</w:t>
            </w:r>
          </w:p>
          <w:p w:rsidR="005377F6" w:rsidRPr="00AE0D77" w:rsidRDefault="005377F6" w:rsidP="00783980">
            <w:pPr>
              <w:snapToGrid w:val="0"/>
              <w:spacing w:line="240" w:lineRule="atLeast"/>
              <w:jc w:val="center"/>
              <w:rPr>
                <w:rFonts w:eastAsia="標楷體"/>
                <w:spacing w:val="-20"/>
              </w:rPr>
            </w:pPr>
            <w:r w:rsidRPr="00AE0D77">
              <w:rPr>
                <w:rFonts w:eastAsia="標楷體"/>
                <w:spacing w:val="-20"/>
              </w:rPr>
              <w:t>平均匯率</w:t>
            </w:r>
          </w:p>
        </w:tc>
        <w:tc>
          <w:tcPr>
            <w:tcW w:w="1336" w:type="dxa"/>
            <w:tcBorders>
              <w:bottom w:val="single" w:sz="4" w:space="0" w:color="auto"/>
              <w:right w:val="nil"/>
            </w:tcBorders>
            <w:vAlign w:val="center"/>
          </w:tcPr>
          <w:p w:rsidR="005377F6" w:rsidRPr="00AE0D77" w:rsidRDefault="005377F6" w:rsidP="00783980">
            <w:pPr>
              <w:snapToGrid w:val="0"/>
              <w:spacing w:line="240" w:lineRule="atLeast"/>
              <w:jc w:val="center"/>
              <w:rPr>
                <w:rFonts w:eastAsia="標楷體"/>
                <w:spacing w:val="-20"/>
              </w:rPr>
            </w:pPr>
            <w:r w:rsidRPr="00AE0D77">
              <w:rPr>
                <w:rFonts w:eastAsia="標楷體"/>
                <w:spacing w:val="-20"/>
              </w:rPr>
              <w:t>金融業隔夜</w:t>
            </w:r>
          </w:p>
          <w:p w:rsidR="005377F6" w:rsidRPr="00AE0D77" w:rsidRDefault="005377F6" w:rsidP="00783980">
            <w:pPr>
              <w:snapToGrid w:val="0"/>
              <w:spacing w:line="240" w:lineRule="atLeast"/>
              <w:jc w:val="center"/>
              <w:rPr>
                <w:rFonts w:eastAsia="標楷體"/>
                <w:spacing w:val="-20"/>
              </w:rPr>
            </w:pPr>
            <w:r w:rsidRPr="00AE0D77">
              <w:rPr>
                <w:rFonts w:eastAsia="標楷體"/>
                <w:spacing w:val="-20"/>
              </w:rPr>
              <w:t>拆款利率</w:t>
            </w:r>
            <w:r w:rsidRPr="00AE0D77">
              <w:rPr>
                <w:rFonts w:eastAsia="標楷體"/>
                <w:spacing w:val="-20"/>
              </w:rPr>
              <w:t>(%)</w:t>
            </w:r>
          </w:p>
        </w:tc>
      </w:tr>
      <w:tr w:rsidR="005377F6" w:rsidRPr="00AE0D77" w:rsidTr="00783980">
        <w:trPr>
          <w:trHeight w:val="80"/>
          <w:jc w:val="center"/>
        </w:trPr>
        <w:tc>
          <w:tcPr>
            <w:tcW w:w="1638" w:type="dxa"/>
            <w:tcBorders>
              <w:top w:val="nil"/>
              <w:left w:val="nil"/>
              <w:bottom w:val="nil"/>
              <w:right w:val="single" w:sz="4" w:space="0" w:color="auto"/>
            </w:tcBorders>
          </w:tcPr>
          <w:p w:rsidR="005377F6" w:rsidRPr="00AE0D77" w:rsidRDefault="005377F6" w:rsidP="00783980">
            <w:pPr>
              <w:snapToGrid w:val="0"/>
              <w:spacing w:line="340" w:lineRule="atLeast"/>
              <w:ind w:right="66"/>
              <w:jc w:val="both"/>
              <w:rPr>
                <w:rFonts w:eastAsia="標楷體"/>
              </w:rPr>
            </w:pPr>
            <w:r w:rsidRPr="00AE0D77">
              <w:rPr>
                <w:rFonts w:eastAsia="標楷體"/>
                <w:b/>
                <w:bCs/>
              </w:rPr>
              <w:t xml:space="preserve">  101</w:t>
            </w:r>
            <w:r w:rsidRPr="00AE0D77">
              <w:rPr>
                <w:rFonts w:eastAsia="標楷體"/>
                <w:b/>
                <w:bCs/>
              </w:rPr>
              <w:t>年</w:t>
            </w:r>
          </w:p>
        </w:tc>
        <w:tc>
          <w:tcPr>
            <w:tcW w:w="1360" w:type="dxa"/>
            <w:tcBorders>
              <w:top w:val="nil"/>
              <w:left w:val="single" w:sz="4" w:space="0" w:color="auto"/>
              <w:bottom w:val="nil"/>
              <w:right w:val="nil"/>
            </w:tcBorders>
            <w:vAlign w:val="center"/>
          </w:tcPr>
          <w:p w:rsidR="005377F6" w:rsidRPr="00AE0D77" w:rsidRDefault="005377F6" w:rsidP="0078398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4.17</w:t>
            </w:r>
          </w:p>
        </w:tc>
        <w:tc>
          <w:tcPr>
            <w:tcW w:w="1513" w:type="dxa"/>
            <w:tcBorders>
              <w:top w:val="nil"/>
              <w:left w:val="nil"/>
              <w:bottom w:val="nil"/>
              <w:right w:val="nil"/>
            </w:tcBorders>
            <w:vAlign w:val="center"/>
          </w:tcPr>
          <w:p w:rsidR="005377F6" w:rsidRPr="00AE0D77" w:rsidRDefault="005377F6" w:rsidP="00783980">
            <w:pPr>
              <w:snapToGrid w:val="0"/>
              <w:spacing w:line="340" w:lineRule="atLeast"/>
              <w:ind w:rightChars="213" w:right="511"/>
              <w:jc w:val="right"/>
              <w:rPr>
                <w:rFonts w:eastAsia="標楷體"/>
                <w:b/>
                <w:bCs/>
                <w:spacing w:val="4"/>
                <w:kern w:val="0"/>
                <w:szCs w:val="27"/>
              </w:rPr>
            </w:pPr>
            <w:r w:rsidRPr="00AE0D77">
              <w:rPr>
                <w:rFonts w:eastAsia="標楷體"/>
                <w:b/>
                <w:bCs/>
                <w:spacing w:val="4"/>
                <w:kern w:val="0"/>
                <w:szCs w:val="27"/>
              </w:rPr>
              <w:t>3.55</w:t>
            </w:r>
          </w:p>
        </w:tc>
        <w:tc>
          <w:tcPr>
            <w:tcW w:w="1500" w:type="dxa"/>
            <w:tcBorders>
              <w:top w:val="nil"/>
              <w:left w:val="nil"/>
              <w:bottom w:val="nil"/>
              <w:right w:val="nil"/>
            </w:tcBorders>
            <w:vAlign w:val="center"/>
          </w:tcPr>
          <w:p w:rsidR="005377F6" w:rsidRPr="00AE0D77" w:rsidRDefault="005377F6" w:rsidP="00783980">
            <w:pPr>
              <w:snapToGrid w:val="0"/>
              <w:spacing w:line="340" w:lineRule="atLeast"/>
              <w:ind w:rightChars="189" w:right="454"/>
              <w:jc w:val="right"/>
              <w:rPr>
                <w:rFonts w:eastAsia="標楷體"/>
                <w:b/>
                <w:bCs/>
              </w:rPr>
            </w:pPr>
            <w:r w:rsidRPr="00AE0D77">
              <w:rPr>
                <w:rFonts w:eastAsia="標楷體"/>
                <w:b/>
                <w:bCs/>
              </w:rPr>
              <w:t>3.45</w:t>
            </w:r>
          </w:p>
        </w:tc>
        <w:tc>
          <w:tcPr>
            <w:tcW w:w="1416" w:type="dxa"/>
            <w:tcBorders>
              <w:top w:val="nil"/>
              <w:left w:val="nil"/>
              <w:bottom w:val="nil"/>
              <w:right w:val="nil"/>
            </w:tcBorders>
            <w:vAlign w:val="center"/>
          </w:tcPr>
          <w:p w:rsidR="005377F6" w:rsidRPr="00AE0D77" w:rsidRDefault="005377F6" w:rsidP="00783980">
            <w:pPr>
              <w:snapToGrid w:val="0"/>
              <w:spacing w:line="340" w:lineRule="atLeast"/>
              <w:ind w:rightChars="188" w:right="451"/>
              <w:jc w:val="right"/>
              <w:rPr>
                <w:rFonts w:eastAsia="標楷體"/>
                <w:b/>
                <w:bCs/>
              </w:rPr>
            </w:pPr>
            <w:r w:rsidRPr="00AE0D77">
              <w:rPr>
                <w:rFonts w:eastAsia="標楷體"/>
                <w:b/>
                <w:bCs/>
              </w:rPr>
              <w:t>29.614</w:t>
            </w:r>
          </w:p>
        </w:tc>
        <w:tc>
          <w:tcPr>
            <w:tcW w:w="1336" w:type="dxa"/>
            <w:tcBorders>
              <w:top w:val="nil"/>
              <w:left w:val="nil"/>
              <w:bottom w:val="nil"/>
              <w:right w:val="nil"/>
            </w:tcBorders>
            <w:vAlign w:val="center"/>
          </w:tcPr>
          <w:p w:rsidR="005377F6" w:rsidRPr="00AE0D77" w:rsidRDefault="005377F6" w:rsidP="00783980">
            <w:pPr>
              <w:snapToGrid w:val="0"/>
              <w:spacing w:line="340" w:lineRule="atLeast"/>
              <w:ind w:rightChars="154" w:right="370"/>
              <w:jc w:val="right"/>
              <w:rPr>
                <w:rFonts w:eastAsia="標楷體"/>
                <w:b/>
                <w:bCs/>
                <w:spacing w:val="4"/>
                <w:kern w:val="0"/>
                <w:szCs w:val="27"/>
              </w:rPr>
            </w:pPr>
            <w:r w:rsidRPr="00AE0D77">
              <w:rPr>
                <w:rFonts w:eastAsia="標楷體"/>
                <w:b/>
                <w:bCs/>
                <w:spacing w:val="4"/>
                <w:kern w:val="0"/>
                <w:szCs w:val="27"/>
              </w:rPr>
              <w:t>0.424</w:t>
            </w:r>
          </w:p>
        </w:tc>
      </w:tr>
      <w:tr w:rsidR="005377F6" w:rsidRPr="00AE0D77" w:rsidTr="00783980">
        <w:trPr>
          <w:trHeight w:val="307"/>
          <w:jc w:val="center"/>
        </w:trPr>
        <w:tc>
          <w:tcPr>
            <w:tcW w:w="1638" w:type="dxa"/>
            <w:tcBorders>
              <w:top w:val="nil"/>
              <w:left w:val="nil"/>
              <w:bottom w:val="nil"/>
              <w:right w:val="single" w:sz="4" w:space="0" w:color="auto"/>
            </w:tcBorders>
          </w:tcPr>
          <w:p w:rsidR="005377F6" w:rsidRPr="00AE0D77" w:rsidRDefault="005377F6" w:rsidP="00783980">
            <w:pPr>
              <w:snapToGrid w:val="0"/>
              <w:spacing w:line="340" w:lineRule="atLeast"/>
              <w:ind w:right="62" w:firstLineChars="100" w:firstLine="240"/>
              <w:rPr>
                <w:rFonts w:eastAsia="標楷體"/>
                <w:b/>
              </w:rPr>
            </w:pPr>
            <w:r w:rsidRPr="00AE0D77">
              <w:rPr>
                <w:rFonts w:eastAsia="標楷體"/>
                <w:b/>
              </w:rPr>
              <w:t>102</w:t>
            </w:r>
            <w:r w:rsidRPr="00AE0D77">
              <w:rPr>
                <w:rFonts w:eastAsia="標楷體"/>
                <w:b/>
              </w:rPr>
              <w:t>年</w:t>
            </w:r>
          </w:p>
        </w:tc>
        <w:tc>
          <w:tcPr>
            <w:tcW w:w="1360" w:type="dxa"/>
            <w:tcBorders>
              <w:top w:val="nil"/>
              <w:left w:val="single" w:sz="4" w:space="0" w:color="auto"/>
              <w:bottom w:val="nil"/>
              <w:right w:val="nil"/>
            </w:tcBorders>
          </w:tcPr>
          <w:p w:rsidR="005377F6" w:rsidRPr="00AE0D77" w:rsidRDefault="005377F6" w:rsidP="0078398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4.78</w:t>
            </w:r>
          </w:p>
        </w:tc>
        <w:tc>
          <w:tcPr>
            <w:tcW w:w="1513" w:type="dxa"/>
            <w:tcBorders>
              <w:top w:val="nil"/>
              <w:left w:val="nil"/>
              <w:bottom w:val="nil"/>
              <w:right w:val="nil"/>
            </w:tcBorders>
          </w:tcPr>
          <w:p w:rsidR="005377F6" w:rsidRPr="00AE0D77" w:rsidRDefault="005377F6" w:rsidP="00783980">
            <w:pPr>
              <w:snapToGrid w:val="0"/>
              <w:spacing w:line="340" w:lineRule="atLeast"/>
              <w:ind w:rightChars="213" w:right="511"/>
              <w:jc w:val="right"/>
              <w:rPr>
                <w:rFonts w:eastAsia="標楷體"/>
                <w:b/>
                <w:bCs/>
              </w:rPr>
            </w:pPr>
            <w:r w:rsidRPr="00AE0D77">
              <w:rPr>
                <w:rFonts w:eastAsia="標楷體"/>
                <w:b/>
                <w:bCs/>
              </w:rPr>
              <w:t>9.15</w:t>
            </w:r>
          </w:p>
        </w:tc>
        <w:tc>
          <w:tcPr>
            <w:tcW w:w="1500" w:type="dxa"/>
            <w:tcBorders>
              <w:top w:val="nil"/>
              <w:left w:val="nil"/>
              <w:bottom w:val="nil"/>
              <w:right w:val="nil"/>
            </w:tcBorders>
          </w:tcPr>
          <w:p w:rsidR="005377F6" w:rsidRPr="00AE0D77" w:rsidRDefault="005377F6" w:rsidP="00783980">
            <w:pPr>
              <w:snapToGrid w:val="0"/>
              <w:spacing w:line="340" w:lineRule="atLeast"/>
              <w:ind w:rightChars="189" w:right="454"/>
              <w:jc w:val="right"/>
              <w:rPr>
                <w:rFonts w:eastAsia="標楷體"/>
                <w:b/>
                <w:bCs/>
              </w:rPr>
            </w:pPr>
            <w:r w:rsidRPr="00AE0D77">
              <w:rPr>
                <w:rFonts w:eastAsia="標楷體"/>
                <w:b/>
                <w:bCs/>
              </w:rPr>
              <w:t>7.27</w:t>
            </w:r>
          </w:p>
        </w:tc>
        <w:tc>
          <w:tcPr>
            <w:tcW w:w="1416" w:type="dxa"/>
            <w:tcBorders>
              <w:top w:val="nil"/>
              <w:left w:val="nil"/>
              <w:bottom w:val="nil"/>
              <w:right w:val="nil"/>
            </w:tcBorders>
          </w:tcPr>
          <w:p w:rsidR="005377F6" w:rsidRPr="00AE0D77" w:rsidRDefault="005377F6" w:rsidP="00783980">
            <w:pPr>
              <w:snapToGrid w:val="0"/>
              <w:spacing w:line="340" w:lineRule="atLeast"/>
              <w:ind w:rightChars="188" w:right="451"/>
              <w:jc w:val="right"/>
              <w:rPr>
                <w:rFonts w:eastAsia="標楷體"/>
                <w:b/>
                <w:bCs/>
              </w:rPr>
            </w:pPr>
            <w:r w:rsidRPr="00AE0D77">
              <w:rPr>
                <w:rFonts w:eastAsia="標楷體"/>
                <w:b/>
                <w:bCs/>
              </w:rPr>
              <w:t>29.770</w:t>
            </w:r>
          </w:p>
        </w:tc>
        <w:tc>
          <w:tcPr>
            <w:tcW w:w="1336" w:type="dxa"/>
            <w:tcBorders>
              <w:top w:val="nil"/>
              <w:left w:val="nil"/>
              <w:bottom w:val="nil"/>
              <w:right w:val="nil"/>
            </w:tcBorders>
          </w:tcPr>
          <w:p w:rsidR="005377F6" w:rsidRPr="00AE0D77" w:rsidRDefault="005377F6" w:rsidP="00783980">
            <w:pPr>
              <w:snapToGrid w:val="0"/>
              <w:spacing w:line="340" w:lineRule="atLeast"/>
              <w:ind w:rightChars="154" w:right="370"/>
              <w:jc w:val="right"/>
              <w:rPr>
                <w:rFonts w:eastAsia="標楷體"/>
                <w:b/>
                <w:bCs/>
              </w:rPr>
            </w:pPr>
            <w:r w:rsidRPr="00AE0D77">
              <w:rPr>
                <w:rFonts w:eastAsia="標楷體"/>
                <w:b/>
                <w:bCs/>
              </w:rPr>
              <w:t>0.386</w:t>
            </w:r>
          </w:p>
        </w:tc>
      </w:tr>
      <w:tr w:rsidR="005377F6" w:rsidRPr="00AE0D77" w:rsidTr="00783980">
        <w:trPr>
          <w:trHeight w:val="307"/>
          <w:jc w:val="center"/>
        </w:trPr>
        <w:tc>
          <w:tcPr>
            <w:tcW w:w="1638" w:type="dxa"/>
            <w:tcBorders>
              <w:top w:val="nil"/>
              <w:left w:val="nil"/>
              <w:bottom w:val="nil"/>
              <w:right w:val="single" w:sz="4" w:space="0" w:color="auto"/>
            </w:tcBorders>
          </w:tcPr>
          <w:p w:rsidR="005377F6" w:rsidRPr="00AE0D77" w:rsidRDefault="005377F6" w:rsidP="00783980">
            <w:pPr>
              <w:snapToGrid w:val="0"/>
              <w:spacing w:line="340" w:lineRule="atLeast"/>
              <w:ind w:right="62" w:firstLineChars="100" w:firstLine="240"/>
              <w:rPr>
                <w:rFonts w:eastAsia="標楷體"/>
              </w:rPr>
            </w:pPr>
            <w:r w:rsidRPr="00AE0D77">
              <w:rPr>
                <w:rFonts w:eastAsia="標楷體"/>
                <w:b/>
                <w:bCs/>
              </w:rPr>
              <w:t>103</w:t>
            </w:r>
            <w:r w:rsidRPr="00AE0D77">
              <w:rPr>
                <w:rFonts w:eastAsia="標楷體"/>
                <w:b/>
                <w:bCs/>
              </w:rPr>
              <w:t>年</w:t>
            </w:r>
          </w:p>
        </w:tc>
        <w:tc>
          <w:tcPr>
            <w:tcW w:w="1360" w:type="dxa"/>
            <w:tcBorders>
              <w:top w:val="nil"/>
              <w:left w:val="single" w:sz="4" w:space="0" w:color="auto"/>
              <w:bottom w:val="nil"/>
              <w:right w:val="nil"/>
            </w:tcBorders>
            <w:vAlign w:val="center"/>
          </w:tcPr>
          <w:p w:rsidR="005377F6" w:rsidRPr="00AE0D77" w:rsidRDefault="005377F6" w:rsidP="0078398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5.66</w:t>
            </w:r>
          </w:p>
        </w:tc>
        <w:tc>
          <w:tcPr>
            <w:tcW w:w="1513" w:type="dxa"/>
            <w:tcBorders>
              <w:top w:val="nil"/>
              <w:left w:val="nil"/>
              <w:bottom w:val="nil"/>
              <w:right w:val="nil"/>
            </w:tcBorders>
            <w:vAlign w:val="center"/>
          </w:tcPr>
          <w:p w:rsidR="005377F6" w:rsidRPr="00AE0D77" w:rsidRDefault="005377F6" w:rsidP="00783980">
            <w:pPr>
              <w:snapToGrid w:val="0"/>
              <w:spacing w:line="340" w:lineRule="atLeast"/>
              <w:ind w:rightChars="213" w:right="511"/>
              <w:jc w:val="right"/>
              <w:rPr>
                <w:rFonts w:eastAsia="標楷體"/>
                <w:b/>
                <w:bCs/>
                <w:spacing w:val="4"/>
                <w:kern w:val="0"/>
                <w:szCs w:val="27"/>
              </w:rPr>
            </w:pPr>
            <w:r w:rsidRPr="00AE0D77">
              <w:rPr>
                <w:rFonts w:eastAsia="標楷體"/>
                <w:b/>
                <w:bCs/>
                <w:spacing w:val="4"/>
                <w:kern w:val="0"/>
                <w:szCs w:val="27"/>
              </w:rPr>
              <w:t>9.27</w:t>
            </w:r>
          </w:p>
        </w:tc>
        <w:tc>
          <w:tcPr>
            <w:tcW w:w="1500" w:type="dxa"/>
            <w:tcBorders>
              <w:top w:val="nil"/>
              <w:left w:val="nil"/>
              <w:bottom w:val="nil"/>
              <w:right w:val="nil"/>
            </w:tcBorders>
            <w:vAlign w:val="center"/>
          </w:tcPr>
          <w:p w:rsidR="005377F6" w:rsidRPr="00AE0D77" w:rsidRDefault="005377F6" w:rsidP="00783980">
            <w:pPr>
              <w:snapToGrid w:val="0"/>
              <w:spacing w:line="340" w:lineRule="atLeast"/>
              <w:ind w:rightChars="189" w:right="454"/>
              <w:jc w:val="right"/>
              <w:rPr>
                <w:rFonts w:eastAsia="標楷體"/>
                <w:b/>
                <w:bCs/>
              </w:rPr>
            </w:pPr>
            <w:r w:rsidRPr="00AE0D77">
              <w:rPr>
                <w:rFonts w:eastAsia="標楷體"/>
                <w:b/>
                <w:bCs/>
              </w:rPr>
              <w:t>7.96</w:t>
            </w:r>
          </w:p>
        </w:tc>
        <w:tc>
          <w:tcPr>
            <w:tcW w:w="1416" w:type="dxa"/>
            <w:tcBorders>
              <w:top w:val="nil"/>
              <w:left w:val="nil"/>
              <w:bottom w:val="nil"/>
              <w:right w:val="nil"/>
            </w:tcBorders>
            <w:vAlign w:val="center"/>
          </w:tcPr>
          <w:p w:rsidR="005377F6" w:rsidRPr="00AE0D77" w:rsidRDefault="005377F6" w:rsidP="00783980">
            <w:pPr>
              <w:snapToGrid w:val="0"/>
              <w:spacing w:line="340" w:lineRule="atLeast"/>
              <w:ind w:rightChars="188" w:right="451"/>
              <w:jc w:val="right"/>
              <w:rPr>
                <w:rFonts w:eastAsia="標楷體"/>
                <w:b/>
                <w:bCs/>
              </w:rPr>
            </w:pPr>
            <w:r w:rsidRPr="00AE0D77">
              <w:rPr>
                <w:rFonts w:eastAsia="標楷體"/>
                <w:b/>
                <w:bCs/>
              </w:rPr>
              <w:t>30.368</w:t>
            </w:r>
          </w:p>
        </w:tc>
        <w:tc>
          <w:tcPr>
            <w:tcW w:w="1336" w:type="dxa"/>
            <w:tcBorders>
              <w:top w:val="nil"/>
              <w:left w:val="nil"/>
              <w:bottom w:val="nil"/>
              <w:right w:val="nil"/>
            </w:tcBorders>
            <w:vAlign w:val="center"/>
          </w:tcPr>
          <w:p w:rsidR="005377F6" w:rsidRPr="00AE0D77" w:rsidRDefault="005377F6" w:rsidP="00783980">
            <w:pPr>
              <w:snapToGrid w:val="0"/>
              <w:spacing w:line="340" w:lineRule="atLeast"/>
              <w:ind w:rightChars="154" w:right="370"/>
              <w:jc w:val="right"/>
              <w:rPr>
                <w:rFonts w:eastAsia="標楷體"/>
                <w:b/>
                <w:bCs/>
                <w:spacing w:val="4"/>
                <w:kern w:val="0"/>
                <w:szCs w:val="27"/>
              </w:rPr>
            </w:pPr>
            <w:r w:rsidRPr="00AE0D77">
              <w:rPr>
                <w:rFonts w:eastAsia="標楷體"/>
                <w:b/>
                <w:bCs/>
                <w:spacing w:val="4"/>
                <w:kern w:val="0"/>
                <w:szCs w:val="27"/>
              </w:rPr>
              <w:t>0.387</w:t>
            </w:r>
          </w:p>
        </w:tc>
      </w:tr>
      <w:tr w:rsidR="005377F6" w:rsidRPr="00AE0D77" w:rsidTr="00783980">
        <w:trPr>
          <w:trHeight w:val="307"/>
          <w:jc w:val="center"/>
        </w:trPr>
        <w:tc>
          <w:tcPr>
            <w:tcW w:w="1638" w:type="dxa"/>
            <w:tcBorders>
              <w:top w:val="nil"/>
              <w:left w:val="nil"/>
              <w:bottom w:val="nil"/>
              <w:right w:val="single" w:sz="4" w:space="0" w:color="auto"/>
            </w:tcBorders>
          </w:tcPr>
          <w:p w:rsidR="005377F6" w:rsidRPr="00AE0D77" w:rsidRDefault="005377F6" w:rsidP="00783980">
            <w:pPr>
              <w:snapToGrid w:val="0"/>
              <w:spacing w:line="340" w:lineRule="atLeast"/>
              <w:ind w:right="62" w:firstLineChars="100" w:firstLine="240"/>
              <w:rPr>
                <w:rFonts w:eastAsia="標楷體"/>
              </w:rPr>
            </w:pPr>
            <w:r w:rsidRPr="00AE0D77">
              <w:rPr>
                <w:rFonts w:eastAsia="標楷體"/>
                <w:b/>
                <w:bCs/>
              </w:rPr>
              <w:t>104</w:t>
            </w:r>
            <w:r w:rsidRPr="00AE0D77">
              <w:rPr>
                <w:rFonts w:eastAsia="標楷體"/>
                <w:b/>
                <w:bCs/>
              </w:rPr>
              <w:t>年</w:t>
            </w:r>
          </w:p>
        </w:tc>
        <w:tc>
          <w:tcPr>
            <w:tcW w:w="1360" w:type="dxa"/>
            <w:tcBorders>
              <w:top w:val="nil"/>
              <w:left w:val="single" w:sz="4" w:space="0" w:color="auto"/>
              <w:bottom w:val="nil"/>
              <w:right w:val="nil"/>
            </w:tcBorders>
            <w:vAlign w:val="center"/>
          </w:tcPr>
          <w:p w:rsidR="005377F6" w:rsidRPr="00AE0D77" w:rsidRDefault="005377F6" w:rsidP="0078398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6.34</w:t>
            </w:r>
          </w:p>
        </w:tc>
        <w:tc>
          <w:tcPr>
            <w:tcW w:w="1513" w:type="dxa"/>
            <w:tcBorders>
              <w:top w:val="nil"/>
              <w:left w:val="nil"/>
              <w:bottom w:val="nil"/>
              <w:right w:val="nil"/>
            </w:tcBorders>
            <w:vAlign w:val="center"/>
          </w:tcPr>
          <w:p w:rsidR="005377F6" w:rsidRPr="00AE0D77" w:rsidRDefault="005377F6" w:rsidP="00783980">
            <w:pPr>
              <w:snapToGrid w:val="0"/>
              <w:spacing w:line="340" w:lineRule="atLeast"/>
              <w:ind w:rightChars="213" w:right="511"/>
              <w:jc w:val="right"/>
              <w:rPr>
                <w:rFonts w:eastAsia="標楷體"/>
                <w:b/>
                <w:bCs/>
                <w:spacing w:val="4"/>
                <w:kern w:val="0"/>
                <w:szCs w:val="27"/>
              </w:rPr>
            </w:pPr>
            <w:r w:rsidRPr="00AE0D77">
              <w:rPr>
                <w:rFonts w:eastAsia="標楷體"/>
                <w:b/>
                <w:bCs/>
                <w:spacing w:val="4"/>
                <w:kern w:val="0"/>
                <w:szCs w:val="27"/>
              </w:rPr>
              <w:t>6.53</w:t>
            </w:r>
          </w:p>
        </w:tc>
        <w:tc>
          <w:tcPr>
            <w:tcW w:w="1500" w:type="dxa"/>
            <w:tcBorders>
              <w:top w:val="nil"/>
              <w:left w:val="nil"/>
              <w:bottom w:val="nil"/>
              <w:right w:val="nil"/>
            </w:tcBorders>
            <w:vAlign w:val="center"/>
          </w:tcPr>
          <w:p w:rsidR="005377F6" w:rsidRPr="00AE0D77" w:rsidRDefault="005377F6" w:rsidP="00783980">
            <w:pPr>
              <w:snapToGrid w:val="0"/>
              <w:spacing w:line="340" w:lineRule="atLeast"/>
              <w:ind w:rightChars="189" w:right="454"/>
              <w:jc w:val="right"/>
              <w:rPr>
                <w:rFonts w:eastAsia="標楷體"/>
                <w:b/>
                <w:bCs/>
              </w:rPr>
            </w:pPr>
            <w:r w:rsidRPr="00AE0D77">
              <w:rPr>
                <w:rFonts w:eastAsia="標楷體"/>
                <w:b/>
                <w:bCs/>
              </w:rPr>
              <w:t>6.09</w:t>
            </w:r>
          </w:p>
        </w:tc>
        <w:tc>
          <w:tcPr>
            <w:tcW w:w="1416" w:type="dxa"/>
            <w:tcBorders>
              <w:top w:val="nil"/>
              <w:left w:val="nil"/>
              <w:bottom w:val="nil"/>
              <w:right w:val="nil"/>
            </w:tcBorders>
            <w:vAlign w:val="center"/>
          </w:tcPr>
          <w:p w:rsidR="005377F6" w:rsidRPr="00AE0D77" w:rsidRDefault="005377F6" w:rsidP="00783980">
            <w:pPr>
              <w:snapToGrid w:val="0"/>
              <w:spacing w:line="340" w:lineRule="atLeast"/>
              <w:ind w:rightChars="188" w:right="451"/>
              <w:jc w:val="right"/>
              <w:rPr>
                <w:rFonts w:eastAsia="標楷體"/>
                <w:b/>
                <w:bCs/>
              </w:rPr>
            </w:pPr>
            <w:r w:rsidRPr="00AE0D77">
              <w:rPr>
                <w:rFonts w:eastAsia="標楷體"/>
                <w:b/>
                <w:bCs/>
              </w:rPr>
              <w:t>31.898</w:t>
            </w:r>
          </w:p>
        </w:tc>
        <w:tc>
          <w:tcPr>
            <w:tcW w:w="1336" w:type="dxa"/>
            <w:tcBorders>
              <w:top w:val="nil"/>
              <w:left w:val="nil"/>
              <w:bottom w:val="nil"/>
              <w:right w:val="nil"/>
            </w:tcBorders>
            <w:vAlign w:val="center"/>
          </w:tcPr>
          <w:p w:rsidR="005377F6" w:rsidRPr="00AE0D77" w:rsidRDefault="005377F6" w:rsidP="00783980">
            <w:pPr>
              <w:snapToGrid w:val="0"/>
              <w:spacing w:line="340" w:lineRule="atLeast"/>
              <w:ind w:rightChars="154" w:right="370"/>
              <w:jc w:val="right"/>
              <w:rPr>
                <w:rFonts w:eastAsia="標楷體"/>
                <w:b/>
                <w:bCs/>
                <w:spacing w:val="4"/>
                <w:kern w:val="0"/>
                <w:szCs w:val="27"/>
              </w:rPr>
            </w:pPr>
            <w:r w:rsidRPr="00AE0D77">
              <w:rPr>
                <w:rFonts w:eastAsia="標楷體"/>
                <w:b/>
                <w:bCs/>
                <w:spacing w:val="4"/>
                <w:kern w:val="0"/>
                <w:szCs w:val="27"/>
              </w:rPr>
              <w:t>0.356</w:t>
            </w:r>
          </w:p>
        </w:tc>
      </w:tr>
      <w:tr w:rsidR="005377F6" w:rsidRPr="00AE0D77" w:rsidTr="00783980">
        <w:trPr>
          <w:trHeight w:val="307"/>
          <w:jc w:val="center"/>
        </w:trPr>
        <w:tc>
          <w:tcPr>
            <w:tcW w:w="1638" w:type="dxa"/>
            <w:tcBorders>
              <w:top w:val="nil"/>
              <w:left w:val="nil"/>
              <w:bottom w:val="nil"/>
              <w:right w:val="single" w:sz="4" w:space="0" w:color="auto"/>
            </w:tcBorders>
          </w:tcPr>
          <w:p w:rsidR="005377F6" w:rsidRPr="00AE0D77" w:rsidRDefault="005377F6" w:rsidP="00783980">
            <w:pPr>
              <w:snapToGrid w:val="0"/>
              <w:spacing w:line="340" w:lineRule="atLeast"/>
              <w:ind w:right="62" w:firstLineChars="100" w:firstLine="240"/>
              <w:rPr>
                <w:rFonts w:eastAsia="標楷體"/>
              </w:rPr>
            </w:pPr>
            <w:r w:rsidRPr="00AE0D77">
              <w:rPr>
                <w:rFonts w:eastAsia="標楷體"/>
                <w:b/>
                <w:bCs/>
              </w:rPr>
              <w:t>105</w:t>
            </w:r>
            <w:r w:rsidRPr="00AE0D77">
              <w:rPr>
                <w:rFonts w:eastAsia="標楷體"/>
                <w:b/>
                <w:bCs/>
              </w:rPr>
              <w:t>年</w:t>
            </w:r>
          </w:p>
        </w:tc>
        <w:tc>
          <w:tcPr>
            <w:tcW w:w="1360" w:type="dxa"/>
            <w:tcBorders>
              <w:top w:val="nil"/>
              <w:left w:val="single" w:sz="4" w:space="0" w:color="auto"/>
              <w:bottom w:val="nil"/>
              <w:right w:val="nil"/>
            </w:tcBorders>
            <w:vAlign w:val="center"/>
          </w:tcPr>
          <w:p w:rsidR="005377F6" w:rsidRPr="00AE0D77" w:rsidRDefault="005377F6" w:rsidP="0078398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4.51</w:t>
            </w:r>
          </w:p>
        </w:tc>
        <w:tc>
          <w:tcPr>
            <w:tcW w:w="1513" w:type="dxa"/>
            <w:tcBorders>
              <w:top w:val="nil"/>
              <w:left w:val="nil"/>
              <w:bottom w:val="nil"/>
              <w:right w:val="nil"/>
            </w:tcBorders>
            <w:vAlign w:val="center"/>
          </w:tcPr>
          <w:p w:rsidR="005377F6" w:rsidRPr="00AE0D77" w:rsidRDefault="005377F6" w:rsidP="00783980">
            <w:pPr>
              <w:snapToGrid w:val="0"/>
              <w:spacing w:line="340" w:lineRule="atLeast"/>
              <w:ind w:rightChars="213" w:right="511"/>
              <w:jc w:val="right"/>
              <w:rPr>
                <w:rFonts w:eastAsia="標楷體"/>
                <w:b/>
                <w:bCs/>
                <w:spacing w:val="4"/>
                <w:kern w:val="0"/>
                <w:szCs w:val="27"/>
              </w:rPr>
            </w:pPr>
            <w:r w:rsidRPr="00AE0D77">
              <w:rPr>
                <w:rFonts w:eastAsia="標楷體"/>
                <w:b/>
                <w:bCs/>
                <w:spacing w:val="4"/>
                <w:kern w:val="0"/>
                <w:szCs w:val="27"/>
              </w:rPr>
              <w:t>7.13</w:t>
            </w:r>
          </w:p>
        </w:tc>
        <w:tc>
          <w:tcPr>
            <w:tcW w:w="1500" w:type="dxa"/>
            <w:tcBorders>
              <w:top w:val="nil"/>
              <w:left w:val="nil"/>
              <w:bottom w:val="nil"/>
              <w:right w:val="nil"/>
            </w:tcBorders>
            <w:vAlign w:val="center"/>
          </w:tcPr>
          <w:p w:rsidR="005377F6" w:rsidRPr="00AE0D77" w:rsidRDefault="005377F6" w:rsidP="00783980">
            <w:pPr>
              <w:snapToGrid w:val="0"/>
              <w:spacing w:line="340" w:lineRule="atLeast"/>
              <w:ind w:rightChars="189" w:right="454"/>
              <w:jc w:val="right"/>
              <w:rPr>
                <w:rFonts w:eastAsia="標楷體"/>
                <w:b/>
                <w:bCs/>
              </w:rPr>
            </w:pPr>
            <w:r w:rsidRPr="00AE0D77">
              <w:rPr>
                <w:rFonts w:eastAsia="標楷體"/>
                <w:b/>
                <w:bCs/>
              </w:rPr>
              <w:t>6.33</w:t>
            </w:r>
          </w:p>
        </w:tc>
        <w:tc>
          <w:tcPr>
            <w:tcW w:w="1416" w:type="dxa"/>
            <w:tcBorders>
              <w:top w:val="nil"/>
              <w:left w:val="nil"/>
              <w:bottom w:val="nil"/>
              <w:right w:val="nil"/>
            </w:tcBorders>
            <w:vAlign w:val="center"/>
          </w:tcPr>
          <w:p w:rsidR="005377F6" w:rsidRPr="00AE0D77" w:rsidRDefault="005377F6" w:rsidP="00783980">
            <w:pPr>
              <w:snapToGrid w:val="0"/>
              <w:spacing w:line="340" w:lineRule="atLeast"/>
              <w:ind w:rightChars="188" w:right="451"/>
              <w:jc w:val="right"/>
              <w:rPr>
                <w:rFonts w:eastAsia="標楷體"/>
                <w:b/>
                <w:bCs/>
              </w:rPr>
            </w:pPr>
            <w:r w:rsidRPr="00AE0D77">
              <w:rPr>
                <w:rFonts w:eastAsia="標楷體"/>
                <w:b/>
                <w:bCs/>
              </w:rPr>
              <w:t>32.318</w:t>
            </w:r>
          </w:p>
        </w:tc>
        <w:tc>
          <w:tcPr>
            <w:tcW w:w="1336" w:type="dxa"/>
            <w:tcBorders>
              <w:top w:val="nil"/>
              <w:left w:val="nil"/>
              <w:bottom w:val="nil"/>
              <w:right w:val="nil"/>
            </w:tcBorders>
            <w:vAlign w:val="center"/>
          </w:tcPr>
          <w:p w:rsidR="005377F6" w:rsidRPr="00AE0D77" w:rsidRDefault="005377F6" w:rsidP="00783980">
            <w:pPr>
              <w:snapToGrid w:val="0"/>
              <w:spacing w:line="340" w:lineRule="atLeast"/>
              <w:ind w:rightChars="154" w:right="370"/>
              <w:jc w:val="right"/>
              <w:rPr>
                <w:rFonts w:eastAsia="標楷體"/>
                <w:b/>
                <w:bCs/>
                <w:spacing w:val="4"/>
                <w:kern w:val="0"/>
                <w:szCs w:val="27"/>
              </w:rPr>
            </w:pPr>
            <w:r w:rsidRPr="00AE0D77">
              <w:rPr>
                <w:rFonts w:eastAsia="標楷體"/>
                <w:b/>
                <w:bCs/>
                <w:spacing w:val="4"/>
                <w:kern w:val="0"/>
                <w:szCs w:val="27"/>
              </w:rPr>
              <w:t>0.193</w:t>
            </w:r>
          </w:p>
        </w:tc>
      </w:tr>
      <w:tr w:rsidR="005377F6" w:rsidRPr="00AE0D77" w:rsidTr="00783980">
        <w:trPr>
          <w:trHeight w:val="307"/>
          <w:jc w:val="center"/>
        </w:trPr>
        <w:tc>
          <w:tcPr>
            <w:tcW w:w="1638" w:type="dxa"/>
            <w:tcBorders>
              <w:top w:val="nil"/>
              <w:left w:val="nil"/>
              <w:bottom w:val="nil"/>
              <w:right w:val="single" w:sz="4" w:space="0" w:color="auto"/>
            </w:tcBorders>
          </w:tcPr>
          <w:p w:rsidR="005377F6" w:rsidRPr="00AE0D77" w:rsidRDefault="005377F6" w:rsidP="00783980">
            <w:pPr>
              <w:wordWrap w:val="0"/>
              <w:snapToGrid w:val="0"/>
              <w:spacing w:line="340" w:lineRule="atLeast"/>
              <w:ind w:right="284"/>
              <w:jc w:val="right"/>
              <w:rPr>
                <w:rFonts w:eastAsia="標楷體"/>
              </w:rPr>
            </w:pPr>
            <w:r w:rsidRPr="00AE0D77">
              <w:rPr>
                <w:rFonts w:eastAsia="標楷體"/>
              </w:rPr>
              <w:t>7</w:t>
            </w:r>
            <w:r w:rsidRPr="00AE0D77">
              <w:rPr>
                <w:rFonts w:eastAsia="標楷體"/>
              </w:rPr>
              <w:t>月</w:t>
            </w:r>
          </w:p>
        </w:tc>
        <w:tc>
          <w:tcPr>
            <w:tcW w:w="1360" w:type="dxa"/>
            <w:tcBorders>
              <w:top w:val="nil"/>
              <w:left w:val="single" w:sz="4" w:space="0" w:color="auto"/>
              <w:bottom w:val="nil"/>
              <w:right w:val="nil"/>
            </w:tcBorders>
            <w:vAlign w:val="center"/>
          </w:tcPr>
          <w:p w:rsidR="005377F6" w:rsidRPr="00AE0D77" w:rsidRDefault="005377F6" w:rsidP="0078398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4.70</w:t>
            </w:r>
          </w:p>
        </w:tc>
        <w:tc>
          <w:tcPr>
            <w:tcW w:w="1513" w:type="dxa"/>
            <w:tcBorders>
              <w:top w:val="nil"/>
              <w:left w:val="nil"/>
              <w:bottom w:val="nil"/>
              <w:right w:val="nil"/>
            </w:tcBorders>
            <w:vAlign w:val="center"/>
          </w:tcPr>
          <w:p w:rsidR="005377F6" w:rsidRPr="00AE0D77" w:rsidRDefault="005377F6" w:rsidP="00783980">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7.05</w:t>
            </w:r>
          </w:p>
        </w:tc>
        <w:tc>
          <w:tcPr>
            <w:tcW w:w="1500" w:type="dxa"/>
            <w:tcBorders>
              <w:top w:val="nil"/>
              <w:left w:val="nil"/>
              <w:bottom w:val="nil"/>
              <w:right w:val="nil"/>
            </w:tcBorders>
            <w:vAlign w:val="center"/>
          </w:tcPr>
          <w:p w:rsidR="005377F6" w:rsidRPr="00AE0D77" w:rsidRDefault="005377F6" w:rsidP="00783980">
            <w:pPr>
              <w:snapToGrid w:val="0"/>
              <w:spacing w:line="340" w:lineRule="atLeast"/>
              <w:ind w:rightChars="189" w:right="454"/>
              <w:jc w:val="right"/>
              <w:rPr>
                <w:rFonts w:eastAsia="標楷體"/>
              </w:rPr>
            </w:pPr>
            <w:r w:rsidRPr="00AE0D77">
              <w:rPr>
                <w:rFonts w:eastAsia="標楷體"/>
              </w:rPr>
              <w:t>6.24</w:t>
            </w:r>
          </w:p>
        </w:tc>
        <w:tc>
          <w:tcPr>
            <w:tcW w:w="1416" w:type="dxa"/>
            <w:tcBorders>
              <w:top w:val="nil"/>
              <w:left w:val="nil"/>
              <w:bottom w:val="nil"/>
              <w:right w:val="nil"/>
            </w:tcBorders>
            <w:vAlign w:val="center"/>
          </w:tcPr>
          <w:p w:rsidR="005377F6" w:rsidRPr="00AE0D77" w:rsidRDefault="005377F6" w:rsidP="00783980">
            <w:pPr>
              <w:snapToGrid w:val="0"/>
              <w:spacing w:line="340" w:lineRule="atLeast"/>
              <w:ind w:rightChars="188" w:right="451"/>
              <w:jc w:val="right"/>
              <w:rPr>
                <w:rFonts w:eastAsia="標楷體"/>
              </w:rPr>
            </w:pPr>
            <w:r w:rsidRPr="00AE0D77">
              <w:rPr>
                <w:rFonts w:eastAsia="標楷體"/>
              </w:rPr>
              <w:t>32.124</w:t>
            </w:r>
          </w:p>
        </w:tc>
        <w:tc>
          <w:tcPr>
            <w:tcW w:w="1336" w:type="dxa"/>
            <w:tcBorders>
              <w:top w:val="nil"/>
              <w:left w:val="nil"/>
              <w:bottom w:val="nil"/>
              <w:right w:val="nil"/>
            </w:tcBorders>
            <w:vAlign w:val="center"/>
          </w:tcPr>
          <w:p w:rsidR="005377F6" w:rsidRPr="00AE0D77" w:rsidRDefault="005377F6" w:rsidP="00783980">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0.178</w:t>
            </w:r>
          </w:p>
        </w:tc>
      </w:tr>
      <w:tr w:rsidR="005377F6" w:rsidRPr="00AE0D77" w:rsidTr="00783980">
        <w:trPr>
          <w:trHeight w:val="307"/>
          <w:jc w:val="center"/>
        </w:trPr>
        <w:tc>
          <w:tcPr>
            <w:tcW w:w="1638" w:type="dxa"/>
            <w:tcBorders>
              <w:top w:val="nil"/>
              <w:left w:val="nil"/>
              <w:bottom w:val="nil"/>
              <w:right w:val="single" w:sz="4" w:space="0" w:color="auto"/>
            </w:tcBorders>
          </w:tcPr>
          <w:p w:rsidR="005377F6" w:rsidRPr="00AE0D77" w:rsidRDefault="005377F6" w:rsidP="00783980">
            <w:pPr>
              <w:wordWrap w:val="0"/>
              <w:snapToGrid w:val="0"/>
              <w:spacing w:line="340" w:lineRule="atLeast"/>
              <w:ind w:right="284"/>
              <w:jc w:val="right"/>
              <w:rPr>
                <w:rFonts w:eastAsia="標楷體"/>
              </w:rPr>
            </w:pPr>
            <w:r w:rsidRPr="00AE0D77">
              <w:rPr>
                <w:rFonts w:eastAsia="標楷體"/>
              </w:rPr>
              <w:t>8</w:t>
            </w:r>
            <w:r w:rsidRPr="00AE0D77">
              <w:rPr>
                <w:rFonts w:eastAsia="標楷體"/>
              </w:rPr>
              <w:t>月</w:t>
            </w:r>
          </w:p>
        </w:tc>
        <w:tc>
          <w:tcPr>
            <w:tcW w:w="1360" w:type="dxa"/>
            <w:tcBorders>
              <w:top w:val="nil"/>
              <w:left w:val="single" w:sz="4" w:space="0" w:color="auto"/>
              <w:bottom w:val="nil"/>
              <w:right w:val="nil"/>
            </w:tcBorders>
            <w:vAlign w:val="center"/>
          </w:tcPr>
          <w:p w:rsidR="005377F6" w:rsidRPr="00AE0D77" w:rsidRDefault="005377F6" w:rsidP="0078398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4.51</w:t>
            </w:r>
          </w:p>
        </w:tc>
        <w:tc>
          <w:tcPr>
            <w:tcW w:w="1513" w:type="dxa"/>
            <w:tcBorders>
              <w:top w:val="nil"/>
              <w:left w:val="nil"/>
              <w:bottom w:val="nil"/>
              <w:right w:val="nil"/>
            </w:tcBorders>
            <w:vAlign w:val="center"/>
          </w:tcPr>
          <w:p w:rsidR="005377F6" w:rsidRPr="00AE0D77" w:rsidRDefault="005377F6" w:rsidP="00783980">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6.21</w:t>
            </w:r>
          </w:p>
        </w:tc>
        <w:tc>
          <w:tcPr>
            <w:tcW w:w="1500" w:type="dxa"/>
            <w:tcBorders>
              <w:top w:val="nil"/>
              <w:left w:val="nil"/>
              <w:bottom w:val="nil"/>
              <w:right w:val="nil"/>
            </w:tcBorders>
            <w:vAlign w:val="center"/>
          </w:tcPr>
          <w:p w:rsidR="005377F6" w:rsidRPr="00AE0D77" w:rsidRDefault="005377F6" w:rsidP="00783980">
            <w:pPr>
              <w:snapToGrid w:val="0"/>
              <w:spacing w:line="340" w:lineRule="atLeast"/>
              <w:ind w:rightChars="189" w:right="454"/>
              <w:jc w:val="right"/>
              <w:rPr>
                <w:rFonts w:eastAsia="標楷體"/>
              </w:rPr>
            </w:pPr>
            <w:r w:rsidRPr="00AE0D77">
              <w:rPr>
                <w:rFonts w:eastAsia="標楷體"/>
              </w:rPr>
              <w:t>6.48</w:t>
            </w:r>
          </w:p>
        </w:tc>
        <w:tc>
          <w:tcPr>
            <w:tcW w:w="1416" w:type="dxa"/>
            <w:tcBorders>
              <w:top w:val="nil"/>
              <w:left w:val="nil"/>
              <w:bottom w:val="nil"/>
              <w:right w:val="nil"/>
            </w:tcBorders>
            <w:vAlign w:val="center"/>
          </w:tcPr>
          <w:p w:rsidR="005377F6" w:rsidRPr="00AE0D77" w:rsidRDefault="005377F6" w:rsidP="00783980">
            <w:pPr>
              <w:snapToGrid w:val="0"/>
              <w:spacing w:line="340" w:lineRule="atLeast"/>
              <w:ind w:rightChars="188" w:right="451"/>
              <w:jc w:val="right"/>
              <w:rPr>
                <w:rFonts w:eastAsia="標楷體"/>
              </w:rPr>
            </w:pPr>
            <w:r w:rsidRPr="00AE0D77">
              <w:rPr>
                <w:rFonts w:eastAsia="標楷體"/>
              </w:rPr>
              <w:t>31.577</w:t>
            </w:r>
          </w:p>
        </w:tc>
        <w:tc>
          <w:tcPr>
            <w:tcW w:w="1336" w:type="dxa"/>
            <w:tcBorders>
              <w:top w:val="nil"/>
              <w:left w:val="nil"/>
              <w:bottom w:val="nil"/>
              <w:right w:val="nil"/>
            </w:tcBorders>
            <w:vAlign w:val="center"/>
          </w:tcPr>
          <w:p w:rsidR="005377F6" w:rsidRPr="00AE0D77" w:rsidRDefault="005377F6" w:rsidP="00783980">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0.178</w:t>
            </w:r>
          </w:p>
        </w:tc>
      </w:tr>
      <w:tr w:rsidR="005377F6" w:rsidRPr="00AE0D77" w:rsidTr="00783980">
        <w:trPr>
          <w:trHeight w:val="307"/>
          <w:jc w:val="center"/>
        </w:trPr>
        <w:tc>
          <w:tcPr>
            <w:tcW w:w="1638" w:type="dxa"/>
            <w:tcBorders>
              <w:top w:val="nil"/>
              <w:left w:val="nil"/>
              <w:bottom w:val="nil"/>
              <w:right w:val="single" w:sz="4" w:space="0" w:color="auto"/>
            </w:tcBorders>
          </w:tcPr>
          <w:p w:rsidR="005377F6" w:rsidRPr="00AE0D77" w:rsidRDefault="005377F6" w:rsidP="00783980">
            <w:pPr>
              <w:wordWrap w:val="0"/>
              <w:snapToGrid w:val="0"/>
              <w:spacing w:line="340" w:lineRule="atLeast"/>
              <w:ind w:right="284"/>
              <w:jc w:val="right"/>
              <w:rPr>
                <w:rFonts w:eastAsia="標楷體"/>
              </w:rPr>
            </w:pPr>
            <w:r w:rsidRPr="00AE0D77">
              <w:rPr>
                <w:rFonts w:eastAsia="標楷體"/>
              </w:rPr>
              <w:t>9</w:t>
            </w:r>
            <w:r w:rsidRPr="00AE0D77">
              <w:rPr>
                <w:rFonts w:eastAsia="標楷體"/>
              </w:rPr>
              <w:t>月</w:t>
            </w:r>
          </w:p>
        </w:tc>
        <w:tc>
          <w:tcPr>
            <w:tcW w:w="1360" w:type="dxa"/>
            <w:tcBorders>
              <w:top w:val="nil"/>
              <w:left w:val="single" w:sz="4" w:space="0" w:color="auto"/>
              <w:bottom w:val="nil"/>
              <w:right w:val="nil"/>
            </w:tcBorders>
            <w:vAlign w:val="center"/>
          </w:tcPr>
          <w:p w:rsidR="005377F6" w:rsidRPr="00AE0D77" w:rsidRDefault="005377F6" w:rsidP="0078398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4.05</w:t>
            </w:r>
          </w:p>
        </w:tc>
        <w:tc>
          <w:tcPr>
            <w:tcW w:w="1513" w:type="dxa"/>
            <w:tcBorders>
              <w:top w:val="nil"/>
              <w:left w:val="nil"/>
              <w:bottom w:val="nil"/>
              <w:right w:val="nil"/>
            </w:tcBorders>
            <w:vAlign w:val="center"/>
          </w:tcPr>
          <w:p w:rsidR="005377F6" w:rsidRPr="00AE0D77" w:rsidRDefault="005377F6" w:rsidP="00783980">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6.24</w:t>
            </w:r>
          </w:p>
        </w:tc>
        <w:tc>
          <w:tcPr>
            <w:tcW w:w="1500" w:type="dxa"/>
            <w:tcBorders>
              <w:top w:val="nil"/>
              <w:left w:val="nil"/>
              <w:bottom w:val="nil"/>
              <w:right w:val="nil"/>
            </w:tcBorders>
            <w:vAlign w:val="center"/>
          </w:tcPr>
          <w:p w:rsidR="005377F6" w:rsidRPr="00AE0D77" w:rsidRDefault="005377F6" w:rsidP="00783980">
            <w:pPr>
              <w:snapToGrid w:val="0"/>
              <w:spacing w:line="340" w:lineRule="atLeast"/>
              <w:ind w:rightChars="189" w:right="454"/>
              <w:jc w:val="right"/>
              <w:rPr>
                <w:rFonts w:eastAsia="標楷體"/>
              </w:rPr>
            </w:pPr>
            <w:r w:rsidRPr="00AE0D77">
              <w:rPr>
                <w:rFonts w:eastAsia="標楷體"/>
              </w:rPr>
              <w:t>6.36</w:t>
            </w:r>
          </w:p>
        </w:tc>
        <w:tc>
          <w:tcPr>
            <w:tcW w:w="1416" w:type="dxa"/>
            <w:tcBorders>
              <w:top w:val="nil"/>
              <w:left w:val="nil"/>
              <w:bottom w:val="nil"/>
              <w:right w:val="nil"/>
            </w:tcBorders>
            <w:vAlign w:val="center"/>
          </w:tcPr>
          <w:p w:rsidR="005377F6" w:rsidRPr="00AE0D77" w:rsidRDefault="005377F6" w:rsidP="00783980">
            <w:pPr>
              <w:snapToGrid w:val="0"/>
              <w:spacing w:line="340" w:lineRule="atLeast"/>
              <w:ind w:rightChars="188" w:right="451"/>
              <w:jc w:val="right"/>
              <w:rPr>
                <w:rFonts w:eastAsia="標楷體"/>
              </w:rPr>
            </w:pPr>
            <w:r w:rsidRPr="00AE0D77">
              <w:rPr>
                <w:rFonts w:eastAsia="標楷體"/>
              </w:rPr>
              <w:t>31.483</w:t>
            </w:r>
          </w:p>
        </w:tc>
        <w:tc>
          <w:tcPr>
            <w:tcW w:w="1336" w:type="dxa"/>
            <w:tcBorders>
              <w:top w:val="nil"/>
              <w:left w:val="nil"/>
              <w:bottom w:val="nil"/>
              <w:right w:val="nil"/>
            </w:tcBorders>
            <w:vAlign w:val="center"/>
          </w:tcPr>
          <w:p w:rsidR="005377F6" w:rsidRPr="00AE0D77" w:rsidRDefault="005377F6" w:rsidP="00783980">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0.184</w:t>
            </w:r>
          </w:p>
        </w:tc>
      </w:tr>
      <w:tr w:rsidR="005377F6" w:rsidRPr="00AE0D77" w:rsidTr="00783980">
        <w:trPr>
          <w:trHeight w:val="307"/>
          <w:jc w:val="center"/>
        </w:trPr>
        <w:tc>
          <w:tcPr>
            <w:tcW w:w="1638" w:type="dxa"/>
            <w:tcBorders>
              <w:top w:val="nil"/>
              <w:left w:val="nil"/>
              <w:bottom w:val="nil"/>
              <w:right w:val="single" w:sz="4" w:space="0" w:color="auto"/>
            </w:tcBorders>
          </w:tcPr>
          <w:p w:rsidR="005377F6" w:rsidRPr="00AE0D77" w:rsidRDefault="005377F6" w:rsidP="00783980">
            <w:pPr>
              <w:wordWrap w:val="0"/>
              <w:snapToGrid w:val="0"/>
              <w:spacing w:line="340" w:lineRule="atLeast"/>
              <w:ind w:right="284"/>
              <w:jc w:val="right"/>
              <w:rPr>
                <w:rFonts w:eastAsia="標楷體"/>
              </w:rPr>
            </w:pPr>
            <w:r w:rsidRPr="00AE0D77">
              <w:rPr>
                <w:rFonts w:eastAsia="標楷體"/>
              </w:rPr>
              <w:t>10</w:t>
            </w:r>
            <w:r w:rsidRPr="00AE0D77">
              <w:rPr>
                <w:rFonts w:eastAsia="標楷體"/>
              </w:rPr>
              <w:t>月</w:t>
            </w:r>
          </w:p>
        </w:tc>
        <w:tc>
          <w:tcPr>
            <w:tcW w:w="1360" w:type="dxa"/>
            <w:tcBorders>
              <w:top w:val="nil"/>
              <w:left w:val="single" w:sz="4" w:space="0" w:color="auto"/>
              <w:bottom w:val="nil"/>
              <w:right w:val="nil"/>
            </w:tcBorders>
            <w:vAlign w:val="center"/>
          </w:tcPr>
          <w:p w:rsidR="005377F6" w:rsidRPr="00AE0D77" w:rsidRDefault="005377F6" w:rsidP="0078398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3.98</w:t>
            </w:r>
          </w:p>
        </w:tc>
        <w:tc>
          <w:tcPr>
            <w:tcW w:w="1513" w:type="dxa"/>
            <w:tcBorders>
              <w:top w:val="nil"/>
              <w:left w:val="nil"/>
              <w:bottom w:val="nil"/>
              <w:right w:val="nil"/>
            </w:tcBorders>
            <w:vAlign w:val="center"/>
          </w:tcPr>
          <w:p w:rsidR="005377F6" w:rsidRPr="00AE0D77" w:rsidRDefault="005377F6" w:rsidP="00783980">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6.46</w:t>
            </w:r>
          </w:p>
        </w:tc>
        <w:tc>
          <w:tcPr>
            <w:tcW w:w="1500" w:type="dxa"/>
            <w:tcBorders>
              <w:top w:val="nil"/>
              <w:left w:val="nil"/>
              <w:bottom w:val="nil"/>
              <w:right w:val="nil"/>
            </w:tcBorders>
            <w:vAlign w:val="center"/>
          </w:tcPr>
          <w:p w:rsidR="005377F6" w:rsidRPr="00AE0D77" w:rsidRDefault="005377F6" w:rsidP="00783980">
            <w:pPr>
              <w:snapToGrid w:val="0"/>
              <w:spacing w:line="340" w:lineRule="atLeast"/>
              <w:ind w:rightChars="189" w:right="454"/>
              <w:jc w:val="right"/>
              <w:rPr>
                <w:rFonts w:eastAsia="標楷體"/>
              </w:rPr>
            </w:pPr>
            <w:r w:rsidRPr="00AE0D77">
              <w:rPr>
                <w:rFonts w:eastAsia="標楷體"/>
              </w:rPr>
              <w:t>6.35</w:t>
            </w:r>
          </w:p>
        </w:tc>
        <w:tc>
          <w:tcPr>
            <w:tcW w:w="1416" w:type="dxa"/>
            <w:tcBorders>
              <w:top w:val="nil"/>
              <w:left w:val="nil"/>
              <w:bottom w:val="nil"/>
              <w:right w:val="nil"/>
            </w:tcBorders>
            <w:vAlign w:val="center"/>
          </w:tcPr>
          <w:p w:rsidR="005377F6" w:rsidRPr="00AE0D77" w:rsidRDefault="005377F6" w:rsidP="00783980">
            <w:pPr>
              <w:snapToGrid w:val="0"/>
              <w:spacing w:line="340" w:lineRule="atLeast"/>
              <w:ind w:rightChars="188" w:right="451"/>
              <w:jc w:val="right"/>
              <w:rPr>
                <w:rFonts w:eastAsia="標楷體"/>
              </w:rPr>
            </w:pPr>
            <w:r w:rsidRPr="00AE0D77">
              <w:rPr>
                <w:rFonts w:eastAsia="標楷體"/>
              </w:rPr>
              <w:t>31.571</w:t>
            </w:r>
          </w:p>
        </w:tc>
        <w:tc>
          <w:tcPr>
            <w:tcW w:w="1336" w:type="dxa"/>
            <w:tcBorders>
              <w:top w:val="nil"/>
              <w:left w:val="nil"/>
              <w:bottom w:val="nil"/>
              <w:right w:val="nil"/>
            </w:tcBorders>
            <w:vAlign w:val="center"/>
          </w:tcPr>
          <w:p w:rsidR="005377F6" w:rsidRPr="00AE0D77" w:rsidRDefault="005377F6" w:rsidP="00783980">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0.178</w:t>
            </w:r>
          </w:p>
        </w:tc>
      </w:tr>
      <w:tr w:rsidR="005377F6" w:rsidRPr="00AE0D77" w:rsidTr="00783980">
        <w:trPr>
          <w:trHeight w:val="307"/>
          <w:jc w:val="center"/>
        </w:trPr>
        <w:tc>
          <w:tcPr>
            <w:tcW w:w="1638" w:type="dxa"/>
            <w:tcBorders>
              <w:top w:val="nil"/>
              <w:left w:val="nil"/>
              <w:bottom w:val="nil"/>
              <w:right w:val="single" w:sz="4" w:space="0" w:color="auto"/>
            </w:tcBorders>
          </w:tcPr>
          <w:p w:rsidR="005377F6" w:rsidRPr="00AE0D77" w:rsidRDefault="005377F6" w:rsidP="00783980">
            <w:pPr>
              <w:wordWrap w:val="0"/>
              <w:snapToGrid w:val="0"/>
              <w:spacing w:line="340" w:lineRule="atLeast"/>
              <w:ind w:right="284"/>
              <w:jc w:val="right"/>
              <w:rPr>
                <w:rFonts w:eastAsia="標楷體"/>
              </w:rPr>
            </w:pPr>
            <w:r w:rsidRPr="00AE0D77">
              <w:rPr>
                <w:rFonts w:eastAsia="標楷體"/>
              </w:rPr>
              <w:t>11</w:t>
            </w:r>
            <w:r w:rsidRPr="00AE0D77">
              <w:rPr>
                <w:rFonts w:eastAsia="標楷體"/>
              </w:rPr>
              <w:t>月</w:t>
            </w:r>
          </w:p>
        </w:tc>
        <w:tc>
          <w:tcPr>
            <w:tcW w:w="1360" w:type="dxa"/>
            <w:tcBorders>
              <w:top w:val="nil"/>
              <w:left w:val="single" w:sz="4" w:space="0" w:color="auto"/>
              <w:bottom w:val="nil"/>
              <w:right w:val="nil"/>
            </w:tcBorders>
            <w:vAlign w:val="center"/>
          </w:tcPr>
          <w:p w:rsidR="005377F6" w:rsidRPr="00AE0D77" w:rsidRDefault="005377F6" w:rsidP="0078398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3.96</w:t>
            </w:r>
          </w:p>
        </w:tc>
        <w:tc>
          <w:tcPr>
            <w:tcW w:w="1513" w:type="dxa"/>
            <w:tcBorders>
              <w:top w:val="nil"/>
              <w:left w:val="nil"/>
              <w:bottom w:val="nil"/>
              <w:right w:val="nil"/>
            </w:tcBorders>
            <w:vAlign w:val="center"/>
          </w:tcPr>
          <w:p w:rsidR="005377F6" w:rsidRPr="00AE0D77" w:rsidRDefault="005377F6" w:rsidP="00783980">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6.88</w:t>
            </w:r>
          </w:p>
        </w:tc>
        <w:tc>
          <w:tcPr>
            <w:tcW w:w="1500" w:type="dxa"/>
            <w:tcBorders>
              <w:top w:val="nil"/>
              <w:left w:val="nil"/>
              <w:bottom w:val="nil"/>
              <w:right w:val="nil"/>
            </w:tcBorders>
            <w:vAlign w:val="center"/>
          </w:tcPr>
          <w:p w:rsidR="005377F6" w:rsidRPr="00AE0D77" w:rsidRDefault="005377F6" w:rsidP="00783980">
            <w:pPr>
              <w:snapToGrid w:val="0"/>
              <w:spacing w:line="340" w:lineRule="atLeast"/>
              <w:ind w:rightChars="189" w:right="454"/>
              <w:jc w:val="right"/>
              <w:rPr>
                <w:rFonts w:eastAsia="標楷體"/>
              </w:rPr>
            </w:pPr>
            <w:r w:rsidRPr="00AE0D77">
              <w:rPr>
                <w:rFonts w:eastAsia="標楷體"/>
              </w:rPr>
              <w:t>6.56</w:t>
            </w:r>
          </w:p>
        </w:tc>
        <w:tc>
          <w:tcPr>
            <w:tcW w:w="1416" w:type="dxa"/>
            <w:tcBorders>
              <w:top w:val="nil"/>
              <w:left w:val="nil"/>
              <w:bottom w:val="nil"/>
              <w:right w:val="nil"/>
            </w:tcBorders>
            <w:vAlign w:val="center"/>
          </w:tcPr>
          <w:p w:rsidR="005377F6" w:rsidRPr="00AE0D77" w:rsidRDefault="005377F6" w:rsidP="00783980">
            <w:pPr>
              <w:snapToGrid w:val="0"/>
              <w:spacing w:line="340" w:lineRule="atLeast"/>
              <w:ind w:rightChars="188" w:right="451"/>
              <w:jc w:val="right"/>
              <w:rPr>
                <w:rFonts w:eastAsia="標楷體"/>
              </w:rPr>
            </w:pPr>
            <w:r w:rsidRPr="00AE0D77">
              <w:rPr>
                <w:rFonts w:eastAsia="標楷體"/>
              </w:rPr>
              <w:t>31.758</w:t>
            </w:r>
          </w:p>
        </w:tc>
        <w:tc>
          <w:tcPr>
            <w:tcW w:w="1336" w:type="dxa"/>
            <w:tcBorders>
              <w:top w:val="nil"/>
              <w:left w:val="nil"/>
              <w:bottom w:val="nil"/>
              <w:right w:val="nil"/>
            </w:tcBorders>
            <w:vAlign w:val="center"/>
          </w:tcPr>
          <w:p w:rsidR="005377F6" w:rsidRPr="00AE0D77" w:rsidRDefault="005377F6" w:rsidP="00783980">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0.183</w:t>
            </w:r>
          </w:p>
        </w:tc>
      </w:tr>
      <w:tr w:rsidR="005377F6" w:rsidRPr="00AE0D77" w:rsidTr="00783980">
        <w:trPr>
          <w:trHeight w:val="307"/>
          <w:jc w:val="center"/>
        </w:trPr>
        <w:tc>
          <w:tcPr>
            <w:tcW w:w="1638" w:type="dxa"/>
            <w:tcBorders>
              <w:top w:val="nil"/>
              <w:left w:val="nil"/>
              <w:bottom w:val="nil"/>
              <w:right w:val="single" w:sz="4" w:space="0" w:color="auto"/>
            </w:tcBorders>
          </w:tcPr>
          <w:p w:rsidR="005377F6" w:rsidRPr="00AE0D77" w:rsidRDefault="005377F6" w:rsidP="00783980">
            <w:pPr>
              <w:wordWrap w:val="0"/>
              <w:snapToGrid w:val="0"/>
              <w:spacing w:line="340" w:lineRule="atLeast"/>
              <w:ind w:right="284"/>
              <w:jc w:val="right"/>
              <w:rPr>
                <w:rFonts w:eastAsia="標楷體"/>
              </w:rPr>
            </w:pPr>
            <w:r w:rsidRPr="00AE0D77">
              <w:rPr>
                <w:rFonts w:eastAsia="標楷體"/>
              </w:rPr>
              <w:t>12</w:t>
            </w:r>
            <w:r w:rsidRPr="00AE0D77">
              <w:rPr>
                <w:rFonts w:eastAsia="標楷體"/>
              </w:rPr>
              <w:t>月</w:t>
            </w:r>
          </w:p>
        </w:tc>
        <w:tc>
          <w:tcPr>
            <w:tcW w:w="1360" w:type="dxa"/>
            <w:tcBorders>
              <w:top w:val="nil"/>
              <w:left w:val="single" w:sz="4" w:space="0" w:color="auto"/>
              <w:bottom w:val="nil"/>
              <w:right w:val="nil"/>
            </w:tcBorders>
            <w:vAlign w:val="center"/>
          </w:tcPr>
          <w:p w:rsidR="005377F6" w:rsidRPr="00AE0D77" w:rsidRDefault="005377F6" w:rsidP="0078398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4.11</w:t>
            </w:r>
          </w:p>
        </w:tc>
        <w:tc>
          <w:tcPr>
            <w:tcW w:w="1513" w:type="dxa"/>
            <w:tcBorders>
              <w:top w:val="nil"/>
              <w:left w:val="nil"/>
              <w:bottom w:val="nil"/>
              <w:right w:val="nil"/>
            </w:tcBorders>
            <w:vAlign w:val="center"/>
          </w:tcPr>
          <w:p w:rsidR="005377F6" w:rsidRPr="00AE0D77" w:rsidRDefault="005377F6" w:rsidP="00783980">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4.94</w:t>
            </w:r>
          </w:p>
        </w:tc>
        <w:tc>
          <w:tcPr>
            <w:tcW w:w="1500" w:type="dxa"/>
            <w:tcBorders>
              <w:top w:val="nil"/>
              <w:left w:val="nil"/>
              <w:bottom w:val="nil"/>
              <w:right w:val="nil"/>
            </w:tcBorders>
            <w:vAlign w:val="center"/>
          </w:tcPr>
          <w:p w:rsidR="005377F6" w:rsidRPr="00AE0D77" w:rsidRDefault="005377F6" w:rsidP="00783980">
            <w:pPr>
              <w:snapToGrid w:val="0"/>
              <w:spacing w:line="340" w:lineRule="atLeast"/>
              <w:ind w:rightChars="189" w:right="454"/>
              <w:jc w:val="right"/>
              <w:rPr>
                <w:rFonts w:eastAsia="標楷體"/>
              </w:rPr>
            </w:pPr>
            <w:r w:rsidRPr="00AE0D77">
              <w:rPr>
                <w:rFonts w:eastAsia="標楷體"/>
              </w:rPr>
              <w:t>6.01</w:t>
            </w:r>
          </w:p>
        </w:tc>
        <w:tc>
          <w:tcPr>
            <w:tcW w:w="1416" w:type="dxa"/>
            <w:tcBorders>
              <w:top w:val="nil"/>
              <w:left w:val="nil"/>
              <w:bottom w:val="nil"/>
              <w:right w:val="nil"/>
            </w:tcBorders>
            <w:vAlign w:val="center"/>
          </w:tcPr>
          <w:p w:rsidR="005377F6" w:rsidRPr="00AE0D77" w:rsidRDefault="005377F6" w:rsidP="00783980">
            <w:pPr>
              <w:snapToGrid w:val="0"/>
              <w:spacing w:line="340" w:lineRule="atLeast"/>
              <w:ind w:rightChars="188" w:right="451"/>
              <w:jc w:val="right"/>
              <w:rPr>
                <w:rFonts w:eastAsia="標楷體"/>
              </w:rPr>
            </w:pPr>
            <w:r w:rsidRPr="00AE0D77">
              <w:rPr>
                <w:rFonts w:eastAsia="標楷體"/>
              </w:rPr>
              <w:t>32.012</w:t>
            </w:r>
          </w:p>
        </w:tc>
        <w:tc>
          <w:tcPr>
            <w:tcW w:w="1336" w:type="dxa"/>
            <w:tcBorders>
              <w:top w:val="nil"/>
              <w:left w:val="nil"/>
              <w:bottom w:val="nil"/>
              <w:right w:val="nil"/>
            </w:tcBorders>
            <w:vAlign w:val="center"/>
          </w:tcPr>
          <w:p w:rsidR="005377F6" w:rsidRPr="00AE0D77" w:rsidRDefault="005377F6" w:rsidP="00783980">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0.174</w:t>
            </w:r>
          </w:p>
        </w:tc>
      </w:tr>
      <w:tr w:rsidR="005377F6" w:rsidRPr="00AE0D77" w:rsidTr="00783980">
        <w:trPr>
          <w:trHeight w:val="307"/>
          <w:jc w:val="center"/>
        </w:trPr>
        <w:tc>
          <w:tcPr>
            <w:tcW w:w="1638" w:type="dxa"/>
            <w:tcBorders>
              <w:top w:val="nil"/>
              <w:left w:val="nil"/>
              <w:bottom w:val="nil"/>
              <w:right w:val="single" w:sz="4" w:space="0" w:color="auto"/>
            </w:tcBorders>
          </w:tcPr>
          <w:p w:rsidR="005377F6" w:rsidRPr="00AE0D77" w:rsidRDefault="005377F6" w:rsidP="00783980">
            <w:pPr>
              <w:snapToGrid w:val="0"/>
              <w:spacing w:line="340" w:lineRule="atLeast"/>
              <w:ind w:right="62"/>
              <w:rPr>
                <w:rFonts w:eastAsia="標楷體"/>
              </w:rPr>
            </w:pPr>
            <w:r w:rsidRPr="00AE0D77">
              <w:rPr>
                <w:rFonts w:eastAsia="標楷體"/>
                <w:b/>
                <w:bCs/>
              </w:rPr>
              <w:t>106</w:t>
            </w:r>
            <w:r w:rsidRPr="00AE0D77">
              <w:rPr>
                <w:rFonts w:eastAsia="標楷體"/>
                <w:b/>
                <w:bCs/>
              </w:rPr>
              <w:t>年</w:t>
            </w:r>
            <w:r w:rsidRPr="00AE0D77">
              <w:rPr>
                <w:rFonts w:eastAsia="標楷體"/>
                <w:b/>
                <w:bCs/>
              </w:rPr>
              <w:t>1~</w:t>
            </w:r>
            <w:r>
              <w:rPr>
                <w:rFonts w:eastAsia="標楷體" w:hint="eastAsia"/>
                <w:b/>
                <w:bCs/>
              </w:rPr>
              <w:t>7</w:t>
            </w:r>
            <w:r w:rsidRPr="00AE0D77">
              <w:rPr>
                <w:rFonts w:eastAsia="標楷體"/>
                <w:b/>
                <w:bCs/>
              </w:rPr>
              <w:t>月</w:t>
            </w:r>
          </w:p>
        </w:tc>
        <w:tc>
          <w:tcPr>
            <w:tcW w:w="1360" w:type="dxa"/>
            <w:tcBorders>
              <w:top w:val="nil"/>
              <w:left w:val="single" w:sz="4" w:space="0" w:color="auto"/>
              <w:bottom w:val="nil"/>
              <w:right w:val="nil"/>
            </w:tcBorders>
            <w:vAlign w:val="center"/>
          </w:tcPr>
          <w:p w:rsidR="005377F6" w:rsidRPr="00AE0D77" w:rsidRDefault="005377F6" w:rsidP="0078398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3.7</w:t>
            </w:r>
            <w:r>
              <w:rPr>
                <w:rFonts w:eastAsia="標楷體" w:hint="eastAsia"/>
                <w:b/>
                <w:bCs/>
                <w:spacing w:val="4"/>
                <w:kern w:val="0"/>
                <w:szCs w:val="27"/>
              </w:rPr>
              <w:t>0</w:t>
            </w:r>
          </w:p>
        </w:tc>
        <w:tc>
          <w:tcPr>
            <w:tcW w:w="1513" w:type="dxa"/>
            <w:tcBorders>
              <w:top w:val="nil"/>
              <w:left w:val="nil"/>
              <w:bottom w:val="nil"/>
              <w:right w:val="nil"/>
            </w:tcBorders>
            <w:vAlign w:val="center"/>
          </w:tcPr>
          <w:p w:rsidR="005377F6" w:rsidRPr="00AE0D77" w:rsidRDefault="005377F6" w:rsidP="00783980">
            <w:pPr>
              <w:snapToGrid w:val="0"/>
              <w:spacing w:line="340" w:lineRule="atLeast"/>
              <w:ind w:rightChars="213" w:right="511"/>
              <w:jc w:val="right"/>
              <w:rPr>
                <w:rFonts w:eastAsia="標楷體"/>
                <w:b/>
                <w:spacing w:val="4"/>
                <w:kern w:val="0"/>
                <w:szCs w:val="27"/>
              </w:rPr>
            </w:pPr>
            <w:r w:rsidRPr="00AE0D77">
              <w:rPr>
                <w:rFonts w:eastAsia="標楷體"/>
                <w:b/>
                <w:spacing w:val="4"/>
                <w:kern w:val="0"/>
                <w:szCs w:val="27"/>
              </w:rPr>
              <w:t>3.</w:t>
            </w:r>
            <w:r>
              <w:rPr>
                <w:rFonts w:eastAsia="標楷體" w:hint="eastAsia"/>
                <w:b/>
                <w:spacing w:val="4"/>
                <w:kern w:val="0"/>
                <w:szCs w:val="27"/>
              </w:rPr>
              <w:t>17</w:t>
            </w:r>
          </w:p>
        </w:tc>
        <w:tc>
          <w:tcPr>
            <w:tcW w:w="1500" w:type="dxa"/>
            <w:tcBorders>
              <w:top w:val="nil"/>
              <w:left w:val="nil"/>
              <w:bottom w:val="nil"/>
              <w:right w:val="nil"/>
            </w:tcBorders>
            <w:vAlign w:val="center"/>
          </w:tcPr>
          <w:p w:rsidR="005377F6" w:rsidRPr="00AE0D77" w:rsidRDefault="005377F6" w:rsidP="00783980">
            <w:pPr>
              <w:snapToGrid w:val="0"/>
              <w:spacing w:line="340" w:lineRule="atLeast"/>
              <w:ind w:rightChars="189" w:right="454"/>
              <w:jc w:val="right"/>
              <w:rPr>
                <w:rFonts w:eastAsia="標楷體"/>
                <w:b/>
              </w:rPr>
            </w:pPr>
            <w:r w:rsidRPr="00AE0D77">
              <w:rPr>
                <w:rFonts w:eastAsia="標楷體"/>
                <w:b/>
              </w:rPr>
              <w:t>4.7</w:t>
            </w:r>
            <w:r>
              <w:rPr>
                <w:rFonts w:eastAsia="標楷體" w:hint="eastAsia"/>
                <w:b/>
              </w:rPr>
              <w:t>5</w:t>
            </w:r>
          </w:p>
        </w:tc>
        <w:tc>
          <w:tcPr>
            <w:tcW w:w="1416" w:type="dxa"/>
            <w:tcBorders>
              <w:top w:val="nil"/>
              <w:left w:val="nil"/>
              <w:bottom w:val="nil"/>
              <w:right w:val="nil"/>
            </w:tcBorders>
            <w:vAlign w:val="center"/>
          </w:tcPr>
          <w:p w:rsidR="005377F6" w:rsidRPr="00AE0D77" w:rsidRDefault="005377F6" w:rsidP="00783980">
            <w:pPr>
              <w:snapToGrid w:val="0"/>
              <w:spacing w:line="340" w:lineRule="atLeast"/>
              <w:ind w:rightChars="188" w:right="451"/>
              <w:jc w:val="right"/>
              <w:rPr>
                <w:rFonts w:eastAsia="標楷體"/>
                <w:b/>
              </w:rPr>
            </w:pPr>
            <w:r w:rsidRPr="00AE0D77">
              <w:rPr>
                <w:rFonts w:eastAsia="標楷體"/>
                <w:b/>
              </w:rPr>
              <w:t>30.</w:t>
            </w:r>
            <w:r>
              <w:rPr>
                <w:rFonts w:eastAsia="標楷體" w:hint="eastAsia"/>
                <w:b/>
              </w:rPr>
              <w:t>649</w:t>
            </w:r>
          </w:p>
        </w:tc>
        <w:tc>
          <w:tcPr>
            <w:tcW w:w="1336" w:type="dxa"/>
            <w:tcBorders>
              <w:top w:val="nil"/>
              <w:left w:val="nil"/>
              <w:bottom w:val="nil"/>
              <w:right w:val="nil"/>
            </w:tcBorders>
            <w:vAlign w:val="center"/>
          </w:tcPr>
          <w:p w:rsidR="005377F6" w:rsidRPr="00AE0D77" w:rsidRDefault="005377F6" w:rsidP="00783980">
            <w:pPr>
              <w:snapToGrid w:val="0"/>
              <w:spacing w:line="340" w:lineRule="atLeast"/>
              <w:ind w:rightChars="154" w:right="370"/>
              <w:jc w:val="right"/>
              <w:rPr>
                <w:rFonts w:eastAsia="標楷體"/>
                <w:b/>
                <w:spacing w:val="4"/>
                <w:kern w:val="0"/>
                <w:szCs w:val="27"/>
              </w:rPr>
            </w:pPr>
            <w:r w:rsidRPr="00AE0D77">
              <w:rPr>
                <w:rFonts w:eastAsia="標楷體"/>
                <w:b/>
                <w:spacing w:val="4"/>
                <w:kern w:val="0"/>
                <w:szCs w:val="27"/>
              </w:rPr>
              <w:t>0.17</w:t>
            </w:r>
            <w:r>
              <w:rPr>
                <w:rFonts w:eastAsia="標楷體" w:hint="eastAsia"/>
                <w:b/>
                <w:spacing w:val="4"/>
                <w:kern w:val="0"/>
                <w:szCs w:val="27"/>
              </w:rPr>
              <w:t>7</w:t>
            </w:r>
          </w:p>
        </w:tc>
      </w:tr>
      <w:tr w:rsidR="005377F6" w:rsidRPr="00AE0D77" w:rsidTr="00783980">
        <w:trPr>
          <w:trHeight w:val="307"/>
          <w:jc w:val="center"/>
        </w:trPr>
        <w:tc>
          <w:tcPr>
            <w:tcW w:w="1638" w:type="dxa"/>
            <w:tcBorders>
              <w:top w:val="nil"/>
              <w:left w:val="nil"/>
              <w:bottom w:val="nil"/>
              <w:right w:val="single" w:sz="4" w:space="0" w:color="auto"/>
            </w:tcBorders>
          </w:tcPr>
          <w:p w:rsidR="005377F6" w:rsidRPr="00AE0D77" w:rsidRDefault="005377F6" w:rsidP="00783980">
            <w:pPr>
              <w:snapToGrid w:val="0"/>
              <w:spacing w:line="340" w:lineRule="atLeast"/>
              <w:ind w:right="284"/>
              <w:jc w:val="right"/>
              <w:rPr>
                <w:rFonts w:eastAsia="標楷體"/>
              </w:rPr>
            </w:pPr>
            <w:r w:rsidRPr="00AE0D77">
              <w:rPr>
                <w:rFonts w:eastAsia="標楷體"/>
              </w:rPr>
              <w:t>1</w:t>
            </w:r>
            <w:r w:rsidRPr="00AE0D77">
              <w:rPr>
                <w:rFonts w:eastAsia="標楷體"/>
              </w:rPr>
              <w:t>月</w:t>
            </w:r>
          </w:p>
        </w:tc>
        <w:tc>
          <w:tcPr>
            <w:tcW w:w="1360" w:type="dxa"/>
            <w:tcBorders>
              <w:top w:val="nil"/>
              <w:left w:val="single" w:sz="4" w:space="0" w:color="auto"/>
              <w:bottom w:val="nil"/>
              <w:right w:val="nil"/>
            </w:tcBorders>
            <w:vAlign w:val="center"/>
          </w:tcPr>
          <w:p w:rsidR="005377F6" w:rsidRPr="00AE0D77" w:rsidRDefault="005377F6" w:rsidP="0078398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3.72</w:t>
            </w:r>
          </w:p>
        </w:tc>
        <w:tc>
          <w:tcPr>
            <w:tcW w:w="1513" w:type="dxa"/>
            <w:tcBorders>
              <w:top w:val="nil"/>
              <w:left w:val="nil"/>
              <w:bottom w:val="nil"/>
              <w:right w:val="nil"/>
            </w:tcBorders>
            <w:vAlign w:val="center"/>
          </w:tcPr>
          <w:p w:rsidR="005377F6" w:rsidRPr="00AE0D77" w:rsidRDefault="005377F6" w:rsidP="00783980">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4.55</w:t>
            </w:r>
          </w:p>
        </w:tc>
        <w:tc>
          <w:tcPr>
            <w:tcW w:w="1500" w:type="dxa"/>
            <w:tcBorders>
              <w:top w:val="nil"/>
              <w:left w:val="nil"/>
              <w:bottom w:val="nil"/>
              <w:right w:val="nil"/>
            </w:tcBorders>
            <w:vAlign w:val="center"/>
          </w:tcPr>
          <w:p w:rsidR="005377F6" w:rsidRPr="00AE0D77" w:rsidRDefault="005377F6" w:rsidP="00783980">
            <w:pPr>
              <w:snapToGrid w:val="0"/>
              <w:spacing w:line="340" w:lineRule="atLeast"/>
              <w:ind w:rightChars="189" w:right="454"/>
              <w:jc w:val="right"/>
              <w:rPr>
                <w:rFonts w:eastAsia="標楷體"/>
              </w:rPr>
            </w:pPr>
            <w:r w:rsidRPr="00AE0D77">
              <w:rPr>
                <w:rFonts w:eastAsia="標楷體"/>
              </w:rPr>
              <w:t>6.05</w:t>
            </w:r>
          </w:p>
        </w:tc>
        <w:tc>
          <w:tcPr>
            <w:tcW w:w="1416" w:type="dxa"/>
            <w:tcBorders>
              <w:top w:val="nil"/>
              <w:left w:val="nil"/>
              <w:bottom w:val="nil"/>
              <w:right w:val="nil"/>
            </w:tcBorders>
            <w:vAlign w:val="center"/>
          </w:tcPr>
          <w:p w:rsidR="005377F6" w:rsidRPr="00AE0D77" w:rsidRDefault="005377F6" w:rsidP="00783980">
            <w:pPr>
              <w:snapToGrid w:val="0"/>
              <w:spacing w:line="340" w:lineRule="atLeast"/>
              <w:ind w:rightChars="188" w:right="451"/>
              <w:jc w:val="right"/>
              <w:rPr>
                <w:rFonts w:eastAsia="標楷體"/>
              </w:rPr>
            </w:pPr>
            <w:r w:rsidRPr="00AE0D77">
              <w:rPr>
                <w:rFonts w:eastAsia="標楷體"/>
              </w:rPr>
              <w:t>31.742</w:t>
            </w:r>
          </w:p>
        </w:tc>
        <w:tc>
          <w:tcPr>
            <w:tcW w:w="1336" w:type="dxa"/>
            <w:tcBorders>
              <w:top w:val="nil"/>
              <w:left w:val="nil"/>
              <w:bottom w:val="nil"/>
              <w:right w:val="nil"/>
            </w:tcBorders>
            <w:vAlign w:val="center"/>
          </w:tcPr>
          <w:p w:rsidR="005377F6" w:rsidRPr="00AE0D77" w:rsidRDefault="005377F6" w:rsidP="00783980">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0.173</w:t>
            </w:r>
          </w:p>
        </w:tc>
      </w:tr>
      <w:tr w:rsidR="005377F6" w:rsidRPr="00AE0D77" w:rsidTr="00783980">
        <w:trPr>
          <w:trHeight w:val="307"/>
          <w:jc w:val="center"/>
        </w:trPr>
        <w:tc>
          <w:tcPr>
            <w:tcW w:w="1638" w:type="dxa"/>
            <w:tcBorders>
              <w:top w:val="nil"/>
              <w:left w:val="nil"/>
              <w:bottom w:val="nil"/>
              <w:right w:val="single" w:sz="4" w:space="0" w:color="auto"/>
            </w:tcBorders>
          </w:tcPr>
          <w:p w:rsidR="005377F6" w:rsidRPr="00AE0D77" w:rsidRDefault="005377F6" w:rsidP="00783980">
            <w:pPr>
              <w:snapToGrid w:val="0"/>
              <w:spacing w:line="340" w:lineRule="atLeast"/>
              <w:ind w:right="284"/>
              <w:jc w:val="right"/>
              <w:rPr>
                <w:rFonts w:eastAsia="標楷體"/>
              </w:rPr>
            </w:pPr>
            <w:r w:rsidRPr="00AE0D77">
              <w:rPr>
                <w:rFonts w:eastAsia="標楷體"/>
              </w:rPr>
              <w:t>2</w:t>
            </w:r>
            <w:r w:rsidRPr="00AE0D77">
              <w:rPr>
                <w:rFonts w:eastAsia="標楷體"/>
              </w:rPr>
              <w:t>月</w:t>
            </w:r>
          </w:p>
        </w:tc>
        <w:tc>
          <w:tcPr>
            <w:tcW w:w="1360" w:type="dxa"/>
            <w:tcBorders>
              <w:top w:val="nil"/>
              <w:left w:val="single" w:sz="4" w:space="0" w:color="auto"/>
              <w:bottom w:val="nil"/>
              <w:right w:val="nil"/>
            </w:tcBorders>
            <w:vAlign w:val="center"/>
          </w:tcPr>
          <w:p w:rsidR="005377F6" w:rsidRPr="00AE0D77" w:rsidRDefault="005377F6" w:rsidP="0078398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3.56</w:t>
            </w:r>
          </w:p>
        </w:tc>
        <w:tc>
          <w:tcPr>
            <w:tcW w:w="1513" w:type="dxa"/>
            <w:tcBorders>
              <w:top w:val="nil"/>
              <w:left w:val="nil"/>
              <w:bottom w:val="nil"/>
              <w:right w:val="nil"/>
            </w:tcBorders>
            <w:vAlign w:val="center"/>
          </w:tcPr>
          <w:p w:rsidR="005377F6" w:rsidRPr="00AE0D77" w:rsidRDefault="005377F6" w:rsidP="00783980">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2.77</w:t>
            </w:r>
          </w:p>
        </w:tc>
        <w:tc>
          <w:tcPr>
            <w:tcW w:w="1500" w:type="dxa"/>
            <w:tcBorders>
              <w:top w:val="nil"/>
              <w:left w:val="nil"/>
              <w:bottom w:val="nil"/>
              <w:right w:val="nil"/>
            </w:tcBorders>
            <w:vAlign w:val="center"/>
          </w:tcPr>
          <w:p w:rsidR="005377F6" w:rsidRPr="00AE0D77" w:rsidRDefault="005377F6" w:rsidP="00783980">
            <w:pPr>
              <w:snapToGrid w:val="0"/>
              <w:spacing w:line="340" w:lineRule="atLeast"/>
              <w:ind w:rightChars="189" w:right="454"/>
              <w:jc w:val="right"/>
              <w:rPr>
                <w:rFonts w:eastAsia="標楷體"/>
              </w:rPr>
            </w:pPr>
            <w:r w:rsidRPr="00AE0D77">
              <w:rPr>
                <w:rFonts w:eastAsia="標楷體"/>
              </w:rPr>
              <w:t>5.07</w:t>
            </w:r>
          </w:p>
        </w:tc>
        <w:tc>
          <w:tcPr>
            <w:tcW w:w="1416" w:type="dxa"/>
            <w:tcBorders>
              <w:top w:val="nil"/>
              <w:left w:val="nil"/>
              <w:bottom w:val="nil"/>
              <w:right w:val="nil"/>
            </w:tcBorders>
            <w:vAlign w:val="center"/>
          </w:tcPr>
          <w:p w:rsidR="005377F6" w:rsidRPr="00AE0D77" w:rsidRDefault="005377F6" w:rsidP="00783980">
            <w:pPr>
              <w:snapToGrid w:val="0"/>
              <w:spacing w:line="340" w:lineRule="atLeast"/>
              <w:ind w:rightChars="188" w:right="451"/>
              <w:jc w:val="right"/>
              <w:rPr>
                <w:rFonts w:eastAsia="標楷體"/>
              </w:rPr>
            </w:pPr>
            <w:r w:rsidRPr="00AE0D77">
              <w:rPr>
                <w:rFonts w:eastAsia="標楷體"/>
              </w:rPr>
              <w:t>30.898</w:t>
            </w:r>
          </w:p>
        </w:tc>
        <w:tc>
          <w:tcPr>
            <w:tcW w:w="1336" w:type="dxa"/>
            <w:tcBorders>
              <w:top w:val="nil"/>
              <w:left w:val="nil"/>
              <w:bottom w:val="nil"/>
              <w:right w:val="nil"/>
            </w:tcBorders>
            <w:vAlign w:val="center"/>
          </w:tcPr>
          <w:p w:rsidR="005377F6" w:rsidRPr="00AE0D77" w:rsidRDefault="005377F6" w:rsidP="00783980">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0.177</w:t>
            </w:r>
          </w:p>
        </w:tc>
      </w:tr>
      <w:tr w:rsidR="005377F6" w:rsidRPr="00AE0D77" w:rsidTr="00783980">
        <w:trPr>
          <w:trHeight w:val="307"/>
          <w:jc w:val="center"/>
        </w:trPr>
        <w:tc>
          <w:tcPr>
            <w:tcW w:w="1638" w:type="dxa"/>
            <w:tcBorders>
              <w:top w:val="nil"/>
              <w:left w:val="nil"/>
              <w:bottom w:val="nil"/>
              <w:right w:val="single" w:sz="4" w:space="0" w:color="auto"/>
            </w:tcBorders>
          </w:tcPr>
          <w:p w:rsidR="005377F6" w:rsidRPr="00AE0D77" w:rsidRDefault="005377F6" w:rsidP="00783980">
            <w:pPr>
              <w:snapToGrid w:val="0"/>
              <w:spacing w:line="340" w:lineRule="atLeast"/>
              <w:ind w:right="284"/>
              <w:jc w:val="right"/>
              <w:rPr>
                <w:rFonts w:eastAsia="標楷體"/>
              </w:rPr>
            </w:pPr>
            <w:r w:rsidRPr="00AE0D77">
              <w:rPr>
                <w:rFonts w:eastAsia="標楷體"/>
              </w:rPr>
              <w:t>3</w:t>
            </w:r>
            <w:r w:rsidRPr="00AE0D77">
              <w:rPr>
                <w:rFonts w:eastAsia="標楷體"/>
              </w:rPr>
              <w:t>月</w:t>
            </w:r>
          </w:p>
        </w:tc>
        <w:tc>
          <w:tcPr>
            <w:tcW w:w="1360" w:type="dxa"/>
            <w:tcBorders>
              <w:top w:val="nil"/>
              <w:left w:val="single" w:sz="4" w:space="0" w:color="auto"/>
              <w:bottom w:val="nil"/>
              <w:right w:val="nil"/>
            </w:tcBorders>
            <w:vAlign w:val="center"/>
          </w:tcPr>
          <w:p w:rsidR="005377F6" w:rsidRPr="00AE0D77" w:rsidRDefault="005377F6" w:rsidP="0078398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3.64</w:t>
            </w:r>
          </w:p>
        </w:tc>
        <w:tc>
          <w:tcPr>
            <w:tcW w:w="1513" w:type="dxa"/>
            <w:tcBorders>
              <w:top w:val="nil"/>
              <w:left w:val="nil"/>
              <w:bottom w:val="nil"/>
              <w:right w:val="nil"/>
            </w:tcBorders>
            <w:vAlign w:val="center"/>
          </w:tcPr>
          <w:p w:rsidR="005377F6" w:rsidRPr="00AE0D77" w:rsidRDefault="005377F6" w:rsidP="00783980">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2.84</w:t>
            </w:r>
          </w:p>
        </w:tc>
        <w:tc>
          <w:tcPr>
            <w:tcW w:w="1500" w:type="dxa"/>
            <w:tcBorders>
              <w:top w:val="nil"/>
              <w:left w:val="nil"/>
              <w:bottom w:val="nil"/>
              <w:right w:val="nil"/>
            </w:tcBorders>
            <w:vAlign w:val="center"/>
          </w:tcPr>
          <w:p w:rsidR="005377F6" w:rsidRPr="00AE0D77" w:rsidRDefault="005377F6" w:rsidP="00783980">
            <w:pPr>
              <w:snapToGrid w:val="0"/>
              <w:spacing w:line="340" w:lineRule="atLeast"/>
              <w:ind w:rightChars="189" w:right="454"/>
              <w:jc w:val="right"/>
              <w:rPr>
                <w:rFonts w:eastAsia="標楷體"/>
              </w:rPr>
            </w:pPr>
            <w:r w:rsidRPr="00AE0D77">
              <w:rPr>
                <w:rFonts w:eastAsia="標楷體"/>
              </w:rPr>
              <w:t>4.57</w:t>
            </w:r>
          </w:p>
        </w:tc>
        <w:tc>
          <w:tcPr>
            <w:tcW w:w="1416" w:type="dxa"/>
            <w:tcBorders>
              <w:top w:val="nil"/>
              <w:left w:val="nil"/>
              <w:bottom w:val="nil"/>
              <w:right w:val="nil"/>
            </w:tcBorders>
            <w:vAlign w:val="center"/>
          </w:tcPr>
          <w:p w:rsidR="005377F6" w:rsidRPr="00AE0D77" w:rsidRDefault="005377F6" w:rsidP="00783980">
            <w:pPr>
              <w:snapToGrid w:val="0"/>
              <w:spacing w:line="340" w:lineRule="atLeast"/>
              <w:ind w:rightChars="188" w:right="451"/>
              <w:jc w:val="right"/>
              <w:rPr>
                <w:rFonts w:eastAsia="標楷體"/>
              </w:rPr>
            </w:pPr>
            <w:r w:rsidRPr="00AE0D77">
              <w:rPr>
                <w:rFonts w:eastAsia="標楷體"/>
              </w:rPr>
              <w:t>30.658</w:t>
            </w:r>
          </w:p>
        </w:tc>
        <w:tc>
          <w:tcPr>
            <w:tcW w:w="1336" w:type="dxa"/>
            <w:tcBorders>
              <w:top w:val="nil"/>
              <w:left w:val="nil"/>
              <w:bottom w:val="nil"/>
              <w:right w:val="nil"/>
            </w:tcBorders>
            <w:vAlign w:val="center"/>
          </w:tcPr>
          <w:p w:rsidR="005377F6" w:rsidRPr="00AE0D77" w:rsidRDefault="005377F6" w:rsidP="00783980">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0.176</w:t>
            </w:r>
          </w:p>
        </w:tc>
      </w:tr>
      <w:tr w:rsidR="005377F6" w:rsidRPr="00AE0D77" w:rsidTr="00783980">
        <w:trPr>
          <w:trHeight w:val="307"/>
          <w:jc w:val="center"/>
        </w:trPr>
        <w:tc>
          <w:tcPr>
            <w:tcW w:w="1638" w:type="dxa"/>
            <w:tcBorders>
              <w:top w:val="nil"/>
              <w:left w:val="nil"/>
              <w:bottom w:val="nil"/>
              <w:right w:val="single" w:sz="4" w:space="0" w:color="auto"/>
            </w:tcBorders>
          </w:tcPr>
          <w:p w:rsidR="005377F6" w:rsidRPr="00AE0D77" w:rsidRDefault="005377F6" w:rsidP="00783980">
            <w:pPr>
              <w:snapToGrid w:val="0"/>
              <w:spacing w:line="340" w:lineRule="atLeast"/>
              <w:ind w:right="284"/>
              <w:jc w:val="right"/>
              <w:rPr>
                <w:rFonts w:eastAsia="標楷體"/>
              </w:rPr>
            </w:pPr>
            <w:r w:rsidRPr="00AE0D77">
              <w:rPr>
                <w:rFonts w:eastAsia="標楷體"/>
              </w:rPr>
              <w:t>4</w:t>
            </w:r>
            <w:r w:rsidRPr="00AE0D77">
              <w:rPr>
                <w:rFonts w:eastAsia="標楷體"/>
              </w:rPr>
              <w:t>月</w:t>
            </w:r>
          </w:p>
        </w:tc>
        <w:tc>
          <w:tcPr>
            <w:tcW w:w="1360" w:type="dxa"/>
            <w:tcBorders>
              <w:top w:val="nil"/>
              <w:left w:val="single" w:sz="4" w:space="0" w:color="auto"/>
              <w:bottom w:val="nil"/>
              <w:right w:val="nil"/>
            </w:tcBorders>
            <w:vAlign w:val="center"/>
          </w:tcPr>
          <w:p w:rsidR="005377F6" w:rsidRPr="00AE0D77" w:rsidRDefault="005377F6" w:rsidP="0078398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3.63</w:t>
            </w:r>
          </w:p>
        </w:tc>
        <w:tc>
          <w:tcPr>
            <w:tcW w:w="1513" w:type="dxa"/>
            <w:tcBorders>
              <w:top w:val="nil"/>
              <w:left w:val="nil"/>
              <w:bottom w:val="nil"/>
              <w:right w:val="nil"/>
            </w:tcBorders>
            <w:vAlign w:val="center"/>
          </w:tcPr>
          <w:p w:rsidR="005377F6" w:rsidRPr="00AE0D77" w:rsidRDefault="005377F6" w:rsidP="00783980">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3.20</w:t>
            </w:r>
          </w:p>
        </w:tc>
        <w:tc>
          <w:tcPr>
            <w:tcW w:w="1500" w:type="dxa"/>
            <w:tcBorders>
              <w:top w:val="nil"/>
              <w:left w:val="nil"/>
              <w:bottom w:val="nil"/>
              <w:right w:val="nil"/>
            </w:tcBorders>
            <w:vAlign w:val="center"/>
          </w:tcPr>
          <w:p w:rsidR="005377F6" w:rsidRPr="00AE0D77" w:rsidRDefault="005377F6" w:rsidP="00783980">
            <w:pPr>
              <w:snapToGrid w:val="0"/>
              <w:spacing w:line="340" w:lineRule="atLeast"/>
              <w:ind w:rightChars="189" w:right="454"/>
              <w:jc w:val="right"/>
              <w:rPr>
                <w:rFonts w:eastAsia="標楷體"/>
              </w:rPr>
            </w:pPr>
            <w:r w:rsidRPr="00AE0D77">
              <w:rPr>
                <w:rFonts w:eastAsia="標楷體"/>
              </w:rPr>
              <w:t>4.21</w:t>
            </w:r>
          </w:p>
        </w:tc>
        <w:tc>
          <w:tcPr>
            <w:tcW w:w="1416" w:type="dxa"/>
            <w:tcBorders>
              <w:top w:val="nil"/>
              <w:left w:val="nil"/>
              <w:bottom w:val="nil"/>
              <w:right w:val="nil"/>
            </w:tcBorders>
            <w:vAlign w:val="center"/>
          </w:tcPr>
          <w:p w:rsidR="005377F6" w:rsidRPr="00AE0D77" w:rsidRDefault="005377F6" w:rsidP="00783980">
            <w:pPr>
              <w:snapToGrid w:val="0"/>
              <w:spacing w:line="340" w:lineRule="atLeast"/>
              <w:ind w:rightChars="188" w:right="451"/>
              <w:jc w:val="right"/>
              <w:rPr>
                <w:rFonts w:eastAsia="標楷體"/>
              </w:rPr>
            </w:pPr>
            <w:r w:rsidRPr="00AE0D77">
              <w:rPr>
                <w:rFonts w:eastAsia="標楷體"/>
              </w:rPr>
              <w:t>30.390</w:t>
            </w:r>
          </w:p>
        </w:tc>
        <w:tc>
          <w:tcPr>
            <w:tcW w:w="1336" w:type="dxa"/>
            <w:tcBorders>
              <w:top w:val="nil"/>
              <w:left w:val="nil"/>
              <w:bottom w:val="nil"/>
              <w:right w:val="nil"/>
            </w:tcBorders>
            <w:vAlign w:val="center"/>
          </w:tcPr>
          <w:p w:rsidR="005377F6" w:rsidRPr="00AE0D77" w:rsidRDefault="005377F6" w:rsidP="00783980">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0.175</w:t>
            </w:r>
          </w:p>
        </w:tc>
      </w:tr>
      <w:tr w:rsidR="005377F6" w:rsidRPr="00AE0D77" w:rsidTr="00783980">
        <w:trPr>
          <w:trHeight w:val="307"/>
          <w:jc w:val="center"/>
        </w:trPr>
        <w:tc>
          <w:tcPr>
            <w:tcW w:w="1638" w:type="dxa"/>
            <w:tcBorders>
              <w:top w:val="nil"/>
              <w:left w:val="nil"/>
              <w:bottom w:val="nil"/>
              <w:right w:val="single" w:sz="4" w:space="0" w:color="auto"/>
            </w:tcBorders>
          </w:tcPr>
          <w:p w:rsidR="005377F6" w:rsidRPr="00AE0D77" w:rsidRDefault="005377F6" w:rsidP="00783980">
            <w:pPr>
              <w:snapToGrid w:val="0"/>
              <w:spacing w:line="340" w:lineRule="atLeast"/>
              <w:ind w:right="284"/>
              <w:jc w:val="right"/>
              <w:rPr>
                <w:rFonts w:eastAsia="標楷體"/>
              </w:rPr>
            </w:pPr>
            <w:r w:rsidRPr="00AE0D77">
              <w:rPr>
                <w:rFonts w:eastAsia="標楷體"/>
              </w:rPr>
              <w:t>5</w:t>
            </w:r>
            <w:r w:rsidRPr="00AE0D77">
              <w:rPr>
                <w:rFonts w:eastAsia="標楷體"/>
              </w:rPr>
              <w:t>月</w:t>
            </w:r>
          </w:p>
        </w:tc>
        <w:tc>
          <w:tcPr>
            <w:tcW w:w="1360" w:type="dxa"/>
            <w:tcBorders>
              <w:top w:val="nil"/>
              <w:left w:val="single" w:sz="4" w:space="0" w:color="auto"/>
              <w:bottom w:val="nil"/>
              <w:right w:val="nil"/>
            </w:tcBorders>
            <w:vAlign w:val="center"/>
          </w:tcPr>
          <w:p w:rsidR="005377F6" w:rsidRPr="00AE0D77" w:rsidRDefault="005377F6" w:rsidP="0078398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AE0D77">
              <w:rPr>
                <w:rFonts w:eastAsia="標楷體"/>
              </w:rPr>
              <w:t>4.07</w:t>
            </w:r>
          </w:p>
        </w:tc>
        <w:tc>
          <w:tcPr>
            <w:tcW w:w="1513" w:type="dxa"/>
            <w:tcBorders>
              <w:top w:val="nil"/>
              <w:left w:val="nil"/>
              <w:bottom w:val="nil"/>
              <w:right w:val="nil"/>
            </w:tcBorders>
            <w:vAlign w:val="center"/>
          </w:tcPr>
          <w:p w:rsidR="005377F6" w:rsidRPr="00AE0D77" w:rsidRDefault="005377F6" w:rsidP="00783980">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2.01</w:t>
            </w:r>
          </w:p>
        </w:tc>
        <w:tc>
          <w:tcPr>
            <w:tcW w:w="1500" w:type="dxa"/>
            <w:tcBorders>
              <w:top w:val="nil"/>
              <w:left w:val="nil"/>
              <w:bottom w:val="nil"/>
              <w:right w:val="nil"/>
            </w:tcBorders>
            <w:vAlign w:val="center"/>
          </w:tcPr>
          <w:p w:rsidR="005377F6" w:rsidRPr="00AE0D77" w:rsidRDefault="005377F6" w:rsidP="00783980">
            <w:pPr>
              <w:snapToGrid w:val="0"/>
              <w:spacing w:line="340" w:lineRule="atLeast"/>
              <w:ind w:rightChars="189" w:right="454"/>
              <w:jc w:val="right"/>
              <w:rPr>
                <w:rFonts w:eastAsia="標楷體"/>
              </w:rPr>
            </w:pPr>
            <w:r w:rsidRPr="00AE0D77">
              <w:rPr>
                <w:rFonts w:eastAsia="標楷體"/>
              </w:rPr>
              <w:t>3.94</w:t>
            </w:r>
          </w:p>
        </w:tc>
        <w:tc>
          <w:tcPr>
            <w:tcW w:w="1416" w:type="dxa"/>
            <w:tcBorders>
              <w:top w:val="nil"/>
              <w:left w:val="nil"/>
              <w:bottom w:val="nil"/>
              <w:right w:val="nil"/>
            </w:tcBorders>
            <w:vAlign w:val="center"/>
          </w:tcPr>
          <w:p w:rsidR="005377F6" w:rsidRPr="00AE0D77" w:rsidRDefault="005377F6" w:rsidP="00783980">
            <w:pPr>
              <w:snapToGrid w:val="0"/>
              <w:spacing w:line="340" w:lineRule="atLeast"/>
              <w:ind w:rightChars="188" w:right="451"/>
              <w:jc w:val="right"/>
              <w:rPr>
                <w:rFonts w:eastAsia="標楷體"/>
              </w:rPr>
            </w:pPr>
            <w:r w:rsidRPr="00AE0D77">
              <w:rPr>
                <w:rFonts w:eastAsia="標楷體"/>
              </w:rPr>
              <w:t>30.156</w:t>
            </w:r>
          </w:p>
        </w:tc>
        <w:tc>
          <w:tcPr>
            <w:tcW w:w="1336" w:type="dxa"/>
            <w:tcBorders>
              <w:top w:val="nil"/>
              <w:left w:val="nil"/>
              <w:bottom w:val="nil"/>
              <w:right w:val="nil"/>
            </w:tcBorders>
            <w:vAlign w:val="center"/>
          </w:tcPr>
          <w:p w:rsidR="005377F6" w:rsidRPr="00AE0D77" w:rsidRDefault="005377F6" w:rsidP="00783980">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0.172</w:t>
            </w:r>
          </w:p>
        </w:tc>
      </w:tr>
      <w:tr w:rsidR="005377F6" w:rsidRPr="00AE0D77" w:rsidTr="00783980">
        <w:trPr>
          <w:trHeight w:val="307"/>
          <w:jc w:val="center"/>
        </w:trPr>
        <w:tc>
          <w:tcPr>
            <w:tcW w:w="1638" w:type="dxa"/>
            <w:tcBorders>
              <w:top w:val="nil"/>
              <w:left w:val="nil"/>
              <w:bottom w:val="nil"/>
              <w:right w:val="single" w:sz="4" w:space="0" w:color="auto"/>
            </w:tcBorders>
          </w:tcPr>
          <w:p w:rsidR="005377F6" w:rsidRPr="00AE0D77" w:rsidRDefault="005377F6" w:rsidP="00783980">
            <w:pPr>
              <w:snapToGrid w:val="0"/>
              <w:spacing w:line="340" w:lineRule="atLeast"/>
              <w:ind w:right="284"/>
              <w:jc w:val="right"/>
              <w:rPr>
                <w:rFonts w:eastAsia="標楷體"/>
              </w:rPr>
            </w:pPr>
            <w:r>
              <w:rPr>
                <w:rFonts w:eastAsia="標楷體" w:hint="eastAsia"/>
              </w:rPr>
              <w:t>6</w:t>
            </w:r>
            <w:r>
              <w:rPr>
                <w:rFonts w:eastAsia="標楷體" w:hint="eastAsia"/>
              </w:rPr>
              <w:t>月</w:t>
            </w:r>
          </w:p>
        </w:tc>
        <w:tc>
          <w:tcPr>
            <w:tcW w:w="1360" w:type="dxa"/>
            <w:tcBorders>
              <w:top w:val="nil"/>
              <w:left w:val="single" w:sz="4" w:space="0" w:color="auto"/>
              <w:bottom w:val="nil"/>
              <w:right w:val="nil"/>
            </w:tcBorders>
            <w:vAlign w:val="center"/>
          </w:tcPr>
          <w:p w:rsidR="005377F6" w:rsidRPr="00AE0D77" w:rsidRDefault="005377F6" w:rsidP="0078398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Pr>
                <w:rFonts w:eastAsia="標楷體" w:hint="eastAsia"/>
              </w:rPr>
              <w:t>3.71</w:t>
            </w:r>
          </w:p>
        </w:tc>
        <w:tc>
          <w:tcPr>
            <w:tcW w:w="1513" w:type="dxa"/>
            <w:tcBorders>
              <w:top w:val="nil"/>
              <w:left w:val="nil"/>
              <w:bottom w:val="nil"/>
              <w:right w:val="nil"/>
            </w:tcBorders>
            <w:vAlign w:val="center"/>
          </w:tcPr>
          <w:p w:rsidR="005377F6" w:rsidRPr="00AE0D77" w:rsidRDefault="005377F6" w:rsidP="00783980">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3.01</w:t>
            </w:r>
          </w:p>
        </w:tc>
        <w:tc>
          <w:tcPr>
            <w:tcW w:w="1500" w:type="dxa"/>
            <w:tcBorders>
              <w:top w:val="nil"/>
              <w:left w:val="nil"/>
              <w:bottom w:val="nil"/>
              <w:right w:val="nil"/>
            </w:tcBorders>
            <w:vAlign w:val="center"/>
          </w:tcPr>
          <w:p w:rsidR="005377F6" w:rsidRPr="00AE0D77" w:rsidRDefault="005377F6" w:rsidP="00783980">
            <w:pPr>
              <w:snapToGrid w:val="0"/>
              <w:spacing w:line="340" w:lineRule="atLeast"/>
              <w:ind w:rightChars="189" w:right="454"/>
              <w:jc w:val="right"/>
              <w:rPr>
                <w:rFonts w:eastAsia="標楷體"/>
              </w:rPr>
            </w:pPr>
            <w:r>
              <w:rPr>
                <w:rFonts w:eastAsia="標楷體" w:hint="eastAsia"/>
              </w:rPr>
              <w:t>4.43</w:t>
            </w:r>
          </w:p>
        </w:tc>
        <w:tc>
          <w:tcPr>
            <w:tcW w:w="1416" w:type="dxa"/>
            <w:tcBorders>
              <w:top w:val="nil"/>
              <w:left w:val="nil"/>
              <w:bottom w:val="nil"/>
              <w:right w:val="nil"/>
            </w:tcBorders>
            <w:vAlign w:val="center"/>
          </w:tcPr>
          <w:p w:rsidR="005377F6" w:rsidRPr="00AE0D77" w:rsidRDefault="005377F6" w:rsidP="00783980">
            <w:pPr>
              <w:snapToGrid w:val="0"/>
              <w:spacing w:line="340" w:lineRule="atLeast"/>
              <w:ind w:rightChars="188" w:right="451"/>
              <w:jc w:val="right"/>
              <w:rPr>
                <w:rFonts w:eastAsia="標楷體"/>
              </w:rPr>
            </w:pPr>
            <w:r>
              <w:rPr>
                <w:rFonts w:eastAsia="標楷體" w:hint="eastAsia"/>
              </w:rPr>
              <w:t>30.265</w:t>
            </w:r>
          </w:p>
        </w:tc>
        <w:tc>
          <w:tcPr>
            <w:tcW w:w="1336" w:type="dxa"/>
            <w:tcBorders>
              <w:top w:val="nil"/>
              <w:left w:val="nil"/>
              <w:bottom w:val="nil"/>
              <w:right w:val="nil"/>
            </w:tcBorders>
            <w:vAlign w:val="center"/>
          </w:tcPr>
          <w:p w:rsidR="005377F6" w:rsidRPr="00AE0D77" w:rsidRDefault="005377F6" w:rsidP="00783980">
            <w:pPr>
              <w:snapToGrid w:val="0"/>
              <w:spacing w:line="340" w:lineRule="atLeast"/>
              <w:ind w:rightChars="154" w:right="370"/>
              <w:jc w:val="right"/>
              <w:rPr>
                <w:rFonts w:eastAsia="標楷體"/>
                <w:spacing w:val="4"/>
                <w:kern w:val="0"/>
                <w:szCs w:val="27"/>
              </w:rPr>
            </w:pPr>
            <w:r>
              <w:rPr>
                <w:rFonts w:eastAsia="標楷體" w:hint="eastAsia"/>
                <w:spacing w:val="4"/>
                <w:kern w:val="0"/>
                <w:szCs w:val="27"/>
              </w:rPr>
              <w:t>0.183</w:t>
            </w:r>
          </w:p>
        </w:tc>
      </w:tr>
      <w:tr w:rsidR="005377F6" w:rsidRPr="00AE0D77" w:rsidTr="00783980">
        <w:trPr>
          <w:trHeight w:val="307"/>
          <w:jc w:val="center"/>
        </w:trPr>
        <w:tc>
          <w:tcPr>
            <w:tcW w:w="1638" w:type="dxa"/>
            <w:tcBorders>
              <w:top w:val="nil"/>
              <w:left w:val="nil"/>
              <w:bottom w:val="single" w:sz="4" w:space="0" w:color="auto"/>
              <w:right w:val="single" w:sz="4" w:space="0" w:color="auto"/>
            </w:tcBorders>
          </w:tcPr>
          <w:p w:rsidR="005377F6" w:rsidRDefault="005377F6" w:rsidP="00783980">
            <w:pPr>
              <w:snapToGrid w:val="0"/>
              <w:spacing w:line="340" w:lineRule="atLeast"/>
              <w:ind w:right="284"/>
              <w:jc w:val="right"/>
              <w:rPr>
                <w:rFonts w:eastAsia="標楷體"/>
              </w:rPr>
            </w:pPr>
            <w:r>
              <w:rPr>
                <w:rFonts w:eastAsia="標楷體" w:hint="eastAsia"/>
              </w:rPr>
              <w:t>7</w:t>
            </w:r>
            <w:r>
              <w:rPr>
                <w:rFonts w:eastAsia="標楷體" w:hint="eastAsia"/>
              </w:rPr>
              <w:t>月</w:t>
            </w:r>
          </w:p>
        </w:tc>
        <w:tc>
          <w:tcPr>
            <w:tcW w:w="1360" w:type="dxa"/>
            <w:tcBorders>
              <w:top w:val="nil"/>
              <w:left w:val="single" w:sz="4" w:space="0" w:color="auto"/>
              <w:bottom w:val="single" w:sz="4" w:space="0" w:color="auto"/>
              <w:right w:val="nil"/>
            </w:tcBorders>
            <w:vAlign w:val="center"/>
          </w:tcPr>
          <w:p w:rsidR="005377F6" w:rsidRDefault="005377F6" w:rsidP="0078398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Pr>
                <w:rFonts w:eastAsia="標楷體" w:hint="eastAsia"/>
              </w:rPr>
              <w:t>3.60</w:t>
            </w:r>
          </w:p>
        </w:tc>
        <w:tc>
          <w:tcPr>
            <w:tcW w:w="1513" w:type="dxa"/>
            <w:tcBorders>
              <w:top w:val="nil"/>
              <w:left w:val="nil"/>
              <w:bottom w:val="single" w:sz="4" w:space="0" w:color="auto"/>
              <w:right w:val="nil"/>
            </w:tcBorders>
            <w:vAlign w:val="center"/>
          </w:tcPr>
          <w:p w:rsidR="005377F6" w:rsidRDefault="005377F6" w:rsidP="00783980">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3.79</w:t>
            </w:r>
          </w:p>
        </w:tc>
        <w:tc>
          <w:tcPr>
            <w:tcW w:w="1500" w:type="dxa"/>
            <w:tcBorders>
              <w:top w:val="nil"/>
              <w:left w:val="nil"/>
              <w:bottom w:val="single" w:sz="4" w:space="0" w:color="auto"/>
              <w:right w:val="nil"/>
            </w:tcBorders>
            <w:vAlign w:val="center"/>
          </w:tcPr>
          <w:p w:rsidR="005377F6" w:rsidRDefault="005377F6" w:rsidP="00783980">
            <w:pPr>
              <w:snapToGrid w:val="0"/>
              <w:spacing w:line="340" w:lineRule="atLeast"/>
              <w:ind w:rightChars="189" w:right="454"/>
              <w:jc w:val="right"/>
              <w:rPr>
                <w:rFonts w:eastAsia="標楷體"/>
              </w:rPr>
            </w:pPr>
            <w:r>
              <w:rPr>
                <w:rFonts w:eastAsia="標楷體" w:hint="eastAsia"/>
              </w:rPr>
              <w:t>4.96</w:t>
            </w:r>
          </w:p>
        </w:tc>
        <w:tc>
          <w:tcPr>
            <w:tcW w:w="1416" w:type="dxa"/>
            <w:tcBorders>
              <w:top w:val="nil"/>
              <w:left w:val="nil"/>
              <w:bottom w:val="single" w:sz="4" w:space="0" w:color="auto"/>
              <w:right w:val="nil"/>
            </w:tcBorders>
            <w:vAlign w:val="center"/>
          </w:tcPr>
          <w:p w:rsidR="005377F6" w:rsidRDefault="005377F6" w:rsidP="00783980">
            <w:pPr>
              <w:snapToGrid w:val="0"/>
              <w:spacing w:line="340" w:lineRule="atLeast"/>
              <w:ind w:rightChars="188" w:right="451"/>
              <w:jc w:val="right"/>
              <w:rPr>
                <w:rFonts w:eastAsia="標楷體"/>
              </w:rPr>
            </w:pPr>
            <w:r>
              <w:rPr>
                <w:rFonts w:eastAsia="標楷體" w:hint="eastAsia"/>
              </w:rPr>
              <w:t>30.435</w:t>
            </w:r>
          </w:p>
        </w:tc>
        <w:tc>
          <w:tcPr>
            <w:tcW w:w="1336" w:type="dxa"/>
            <w:tcBorders>
              <w:top w:val="nil"/>
              <w:left w:val="nil"/>
              <w:bottom w:val="single" w:sz="4" w:space="0" w:color="auto"/>
              <w:right w:val="nil"/>
            </w:tcBorders>
            <w:vAlign w:val="center"/>
          </w:tcPr>
          <w:p w:rsidR="005377F6" w:rsidRDefault="005377F6" w:rsidP="00783980">
            <w:pPr>
              <w:snapToGrid w:val="0"/>
              <w:spacing w:line="340" w:lineRule="atLeast"/>
              <w:ind w:rightChars="154" w:right="370"/>
              <w:jc w:val="right"/>
              <w:rPr>
                <w:rFonts w:eastAsia="標楷體"/>
                <w:spacing w:val="4"/>
                <w:kern w:val="0"/>
                <w:szCs w:val="27"/>
              </w:rPr>
            </w:pPr>
            <w:r>
              <w:rPr>
                <w:rFonts w:eastAsia="標楷體" w:hint="eastAsia"/>
                <w:spacing w:val="4"/>
                <w:kern w:val="0"/>
                <w:szCs w:val="27"/>
              </w:rPr>
              <w:t>0.184</w:t>
            </w:r>
          </w:p>
        </w:tc>
      </w:tr>
    </w:tbl>
    <w:p w:rsidR="005377F6" w:rsidRPr="00AE0D77" w:rsidRDefault="005377F6" w:rsidP="005377F6">
      <w:pPr>
        <w:spacing w:line="240" w:lineRule="atLeast"/>
        <w:ind w:left="425" w:hangingChars="193" w:hanging="425"/>
        <w:rPr>
          <w:rFonts w:eastAsia="標楷體"/>
          <w:kern w:val="0"/>
          <w:sz w:val="22"/>
          <w:szCs w:val="22"/>
        </w:rPr>
      </w:pPr>
      <w:proofErr w:type="gramStart"/>
      <w:r w:rsidRPr="00AE0D77">
        <w:rPr>
          <w:rFonts w:eastAsia="標楷體"/>
          <w:kern w:val="0"/>
          <w:sz w:val="22"/>
          <w:szCs w:val="22"/>
        </w:rPr>
        <w:t>註</w:t>
      </w:r>
      <w:proofErr w:type="gramEnd"/>
      <w:r w:rsidRPr="00AE0D77">
        <w:rPr>
          <w:rFonts w:eastAsia="標楷體"/>
          <w:kern w:val="0"/>
          <w:sz w:val="22"/>
          <w:szCs w:val="22"/>
        </w:rPr>
        <w:t>：</w:t>
      </w:r>
      <w:r w:rsidRPr="00AE0D77">
        <w:rPr>
          <w:rFonts w:eastAsia="標楷體"/>
          <w:kern w:val="0"/>
          <w:sz w:val="22"/>
          <w:szCs w:val="22"/>
        </w:rPr>
        <w:t>M1A</w:t>
      </w:r>
      <w:r w:rsidRPr="00AE0D77">
        <w:rPr>
          <w:rFonts w:eastAsia="標楷體"/>
          <w:kern w:val="0"/>
          <w:sz w:val="22"/>
          <w:szCs w:val="22"/>
        </w:rPr>
        <w:t>為通貨淨額加上企業及個人在貨幣機構的支票存款及活期存款；</w:t>
      </w:r>
      <w:r w:rsidRPr="00AE0D77">
        <w:rPr>
          <w:rFonts w:eastAsia="標楷體"/>
          <w:kern w:val="0"/>
          <w:sz w:val="22"/>
          <w:szCs w:val="22"/>
        </w:rPr>
        <w:t>M1B</w:t>
      </w:r>
      <w:r w:rsidRPr="00AE0D77">
        <w:rPr>
          <w:rFonts w:eastAsia="標楷體"/>
          <w:kern w:val="0"/>
          <w:sz w:val="22"/>
          <w:szCs w:val="22"/>
        </w:rPr>
        <w:t>為</w:t>
      </w:r>
      <w:r w:rsidRPr="00AE0D77">
        <w:rPr>
          <w:rFonts w:eastAsia="標楷體"/>
          <w:kern w:val="0"/>
          <w:sz w:val="22"/>
          <w:szCs w:val="22"/>
        </w:rPr>
        <w:t>M1A</w:t>
      </w:r>
      <w:r w:rsidRPr="00AE0D77">
        <w:rPr>
          <w:rFonts w:eastAsia="標楷體"/>
          <w:kern w:val="0"/>
          <w:sz w:val="22"/>
          <w:szCs w:val="22"/>
        </w:rPr>
        <w:t>加上個人活期儲蓄存款；</w:t>
      </w:r>
      <w:r w:rsidRPr="00AE0D77">
        <w:rPr>
          <w:rFonts w:eastAsia="標楷體"/>
          <w:kern w:val="0"/>
          <w:sz w:val="22"/>
          <w:szCs w:val="22"/>
        </w:rPr>
        <w:t>M2</w:t>
      </w:r>
      <w:r w:rsidRPr="00AE0D77">
        <w:rPr>
          <w:rFonts w:eastAsia="標楷體"/>
          <w:kern w:val="0"/>
          <w:sz w:val="22"/>
          <w:szCs w:val="22"/>
        </w:rPr>
        <w:t>為</w:t>
      </w:r>
      <w:r w:rsidRPr="00AE0D77">
        <w:rPr>
          <w:rFonts w:eastAsia="標楷體"/>
          <w:kern w:val="0"/>
          <w:sz w:val="22"/>
          <w:szCs w:val="22"/>
        </w:rPr>
        <w:t>M1B</w:t>
      </w:r>
      <w:r w:rsidRPr="00AE0D77">
        <w:rPr>
          <w:rFonts w:eastAsia="標楷體"/>
          <w:kern w:val="0"/>
          <w:sz w:val="22"/>
          <w:szCs w:val="22"/>
        </w:rPr>
        <w:t>加上</w:t>
      </w:r>
      <w:proofErr w:type="gramStart"/>
      <w:r w:rsidRPr="00AE0D77">
        <w:rPr>
          <w:rFonts w:eastAsia="標楷體"/>
          <w:kern w:val="0"/>
          <w:sz w:val="22"/>
          <w:szCs w:val="22"/>
        </w:rPr>
        <w:t>準</w:t>
      </w:r>
      <w:proofErr w:type="gramEnd"/>
      <w:r w:rsidRPr="00AE0D77">
        <w:rPr>
          <w:rFonts w:eastAsia="標楷體"/>
          <w:kern w:val="0"/>
          <w:sz w:val="22"/>
          <w:szCs w:val="22"/>
        </w:rPr>
        <w:t>貨幣。</w:t>
      </w:r>
    </w:p>
    <w:p w:rsidR="005377F6" w:rsidRPr="00AE0D77" w:rsidRDefault="005377F6" w:rsidP="005377F6">
      <w:pPr>
        <w:pStyle w:val="af"/>
        <w:snapToGrid w:val="0"/>
        <w:spacing w:line="240" w:lineRule="auto"/>
        <w:ind w:leftChars="0" w:left="0" w:firstLineChars="0" w:firstLine="0"/>
        <w:rPr>
          <w:szCs w:val="22"/>
        </w:rPr>
      </w:pPr>
      <w:r w:rsidRPr="00AE0D77">
        <w:rPr>
          <w:szCs w:val="22"/>
        </w:rPr>
        <w:t>資料來源：中央銀行。</w:t>
      </w:r>
    </w:p>
    <w:p w:rsidR="005377F6" w:rsidRPr="00AE0D77" w:rsidRDefault="005377F6" w:rsidP="005377F6">
      <w:pPr>
        <w:pStyle w:val="t-4"/>
        <w:tabs>
          <w:tab w:val="clear" w:pos="540"/>
        </w:tabs>
        <w:snapToGrid w:val="0"/>
        <w:spacing w:before="360" w:afterLines="0" w:after="0" w:line="300" w:lineRule="auto"/>
        <w:ind w:leftChars="0" w:left="0" w:firstLineChars="0" w:firstLine="0"/>
        <w:rPr>
          <w:color w:val="auto"/>
        </w:rPr>
      </w:pPr>
      <w:r w:rsidRPr="00AE0D77">
        <w:rPr>
          <w:color w:val="auto"/>
        </w:rPr>
        <w:lastRenderedPageBreak/>
        <w:t>２、</w:t>
      </w:r>
      <w:r w:rsidRPr="00AE0D77">
        <w:rPr>
          <w:color w:val="auto"/>
        </w:rPr>
        <w:t>106</w:t>
      </w:r>
      <w:r w:rsidRPr="00AE0D77">
        <w:rPr>
          <w:color w:val="auto"/>
        </w:rPr>
        <w:t>年</w:t>
      </w:r>
      <w:r>
        <w:rPr>
          <w:rFonts w:hint="eastAsia"/>
          <w:color w:val="auto"/>
        </w:rPr>
        <w:t>7</w:t>
      </w:r>
      <w:r w:rsidRPr="00AE0D77">
        <w:rPr>
          <w:color w:val="auto"/>
        </w:rPr>
        <w:t>月市場利率</w:t>
      </w:r>
    </w:p>
    <w:p w:rsidR="005377F6" w:rsidRPr="00AE0D77" w:rsidRDefault="005377F6" w:rsidP="005377F6">
      <w:pPr>
        <w:pStyle w:val="k32"/>
        <w:topLinePunct/>
        <w:ind w:leftChars="118" w:left="283" w:rightChars="-59" w:firstLineChars="202" w:firstLine="566"/>
        <w:rPr>
          <w:szCs w:val="28"/>
        </w:rPr>
      </w:pPr>
      <w:r w:rsidRPr="00AE0D77">
        <w:rPr>
          <w:noProof/>
        </w:rPr>
        <w:drawing>
          <wp:anchor distT="0" distB="0" distL="114300" distR="114300" simplePos="0" relativeHeight="252509696" behindDoc="0" locked="0" layoutInCell="1" allowOverlap="1" wp14:anchorId="6A6231E2" wp14:editId="542089E3">
            <wp:simplePos x="0" y="0"/>
            <wp:positionH relativeFrom="column">
              <wp:posOffset>2454910</wp:posOffset>
            </wp:positionH>
            <wp:positionV relativeFrom="paragraph">
              <wp:posOffset>-336550</wp:posOffset>
            </wp:positionV>
            <wp:extent cx="3816350" cy="2523490"/>
            <wp:effectExtent l="0" t="0" r="12700" b="10160"/>
            <wp:wrapSquare wrapText="bothSides"/>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AE0D77">
        <w:rPr>
          <w:szCs w:val="28"/>
        </w:rPr>
        <w:t>貨幣市場方面，</w:t>
      </w:r>
      <w:r w:rsidRPr="00AE0D77">
        <w:rPr>
          <w:szCs w:val="28"/>
        </w:rPr>
        <w:t>106</w:t>
      </w:r>
      <w:r w:rsidRPr="00AE0D77">
        <w:rPr>
          <w:szCs w:val="28"/>
        </w:rPr>
        <w:t>年</w:t>
      </w:r>
      <w:r>
        <w:rPr>
          <w:rFonts w:hint="eastAsia"/>
          <w:szCs w:val="28"/>
        </w:rPr>
        <w:t>7</w:t>
      </w:r>
      <w:r w:rsidRPr="00AE0D77">
        <w:rPr>
          <w:szCs w:val="28"/>
        </w:rPr>
        <w:t>月金融業隔夜拆款利率</w:t>
      </w:r>
      <w:r w:rsidRPr="00AE0D77">
        <w:rPr>
          <w:szCs w:val="28"/>
        </w:rPr>
        <w:t>0.</w:t>
      </w:r>
      <w:r>
        <w:rPr>
          <w:rFonts w:hint="eastAsia"/>
          <w:szCs w:val="28"/>
        </w:rPr>
        <w:t>184</w:t>
      </w:r>
      <w:r w:rsidRPr="00AE0D77">
        <w:rPr>
          <w:szCs w:val="28"/>
        </w:rPr>
        <w:t>%</w:t>
      </w:r>
      <w:r w:rsidRPr="00AE0D77">
        <w:rPr>
          <w:szCs w:val="28"/>
        </w:rPr>
        <w:t>，</w:t>
      </w:r>
      <w:r>
        <w:rPr>
          <w:rFonts w:hint="eastAsia"/>
          <w:szCs w:val="28"/>
        </w:rPr>
        <w:t>高</w:t>
      </w:r>
      <w:r w:rsidRPr="00AE0D77">
        <w:rPr>
          <w:szCs w:val="28"/>
        </w:rPr>
        <w:t>於上月</w:t>
      </w:r>
      <w:r w:rsidRPr="00AE0D77">
        <w:rPr>
          <w:szCs w:val="28"/>
        </w:rPr>
        <w:t>0.</w:t>
      </w:r>
      <w:r>
        <w:rPr>
          <w:rFonts w:hint="eastAsia"/>
          <w:szCs w:val="28"/>
        </w:rPr>
        <w:t>183</w:t>
      </w:r>
      <w:r w:rsidRPr="00AE0D77">
        <w:rPr>
          <w:szCs w:val="28"/>
        </w:rPr>
        <w:t>%</w:t>
      </w:r>
      <w:r w:rsidRPr="00AE0D77">
        <w:rPr>
          <w:szCs w:val="28"/>
        </w:rPr>
        <w:t>；初級市場商業本票</w:t>
      </w:r>
      <w:r w:rsidRPr="00AE0D77">
        <w:t>30</w:t>
      </w:r>
      <w:r w:rsidRPr="00AE0D77">
        <w:rPr>
          <w:szCs w:val="28"/>
        </w:rPr>
        <w:t>天期利率</w:t>
      </w:r>
      <w:r w:rsidRPr="00AE0D77">
        <w:rPr>
          <w:szCs w:val="28"/>
        </w:rPr>
        <w:t>0.</w:t>
      </w:r>
      <w:r>
        <w:rPr>
          <w:rFonts w:hint="eastAsia"/>
          <w:szCs w:val="28"/>
        </w:rPr>
        <w:t>59</w:t>
      </w:r>
      <w:r w:rsidRPr="00AE0D77">
        <w:rPr>
          <w:szCs w:val="28"/>
        </w:rPr>
        <w:t>%</w:t>
      </w:r>
      <w:r w:rsidRPr="00AE0D77">
        <w:rPr>
          <w:szCs w:val="28"/>
        </w:rPr>
        <w:t>，</w:t>
      </w:r>
      <w:r>
        <w:rPr>
          <w:rFonts w:hint="eastAsia"/>
          <w:szCs w:val="28"/>
        </w:rPr>
        <w:t>低</w:t>
      </w:r>
      <w:r w:rsidRPr="00AE0D77">
        <w:rPr>
          <w:szCs w:val="28"/>
        </w:rPr>
        <w:t>於上月</w:t>
      </w:r>
      <w:r w:rsidRPr="00AE0D77">
        <w:rPr>
          <w:szCs w:val="28"/>
        </w:rPr>
        <w:t>0.</w:t>
      </w:r>
      <w:r>
        <w:rPr>
          <w:rFonts w:hint="eastAsia"/>
          <w:szCs w:val="28"/>
        </w:rPr>
        <w:t>61</w:t>
      </w:r>
      <w:r w:rsidRPr="00AE0D77">
        <w:rPr>
          <w:szCs w:val="28"/>
        </w:rPr>
        <w:t>%</w:t>
      </w:r>
      <w:r w:rsidRPr="00AE0D77">
        <w:rPr>
          <w:szCs w:val="28"/>
        </w:rPr>
        <w:t>。</w:t>
      </w:r>
    </w:p>
    <w:p w:rsidR="005377F6" w:rsidRPr="00AE0D77" w:rsidRDefault="005377F6" w:rsidP="005377F6">
      <w:pPr>
        <w:snapToGrid w:val="0"/>
        <w:spacing w:before="120" w:line="300" w:lineRule="auto"/>
        <w:ind w:rightChars="-59" w:right="-142"/>
        <w:jc w:val="both"/>
        <w:rPr>
          <w:rFonts w:eastAsia="標楷體"/>
          <w:sz w:val="28"/>
          <w:szCs w:val="16"/>
        </w:rPr>
      </w:pPr>
    </w:p>
    <w:p w:rsidR="005377F6" w:rsidRPr="00AE0D77" w:rsidRDefault="005377F6" w:rsidP="005377F6">
      <w:pPr>
        <w:snapToGrid w:val="0"/>
        <w:spacing w:before="120" w:line="300" w:lineRule="auto"/>
        <w:ind w:rightChars="-59" w:right="-142"/>
        <w:jc w:val="both"/>
        <w:rPr>
          <w:rFonts w:eastAsia="標楷體"/>
          <w:sz w:val="28"/>
          <w:szCs w:val="16"/>
        </w:rPr>
      </w:pPr>
    </w:p>
    <w:p w:rsidR="005377F6" w:rsidRPr="00EF666E" w:rsidRDefault="005377F6" w:rsidP="005377F6">
      <w:pPr>
        <w:snapToGrid w:val="0"/>
        <w:spacing w:before="120" w:line="300" w:lineRule="auto"/>
        <w:ind w:rightChars="-59" w:right="-142"/>
        <w:jc w:val="both"/>
        <w:rPr>
          <w:rFonts w:eastAsia="標楷體"/>
          <w:sz w:val="28"/>
          <w:szCs w:val="16"/>
        </w:rPr>
      </w:pPr>
    </w:p>
    <w:p w:rsidR="005377F6" w:rsidRPr="00AE0D77" w:rsidRDefault="005377F6" w:rsidP="005377F6">
      <w:pPr>
        <w:pStyle w:val="t-4"/>
        <w:snapToGrid w:val="0"/>
        <w:spacing w:before="120" w:afterLines="0" w:after="0" w:line="300" w:lineRule="auto"/>
        <w:ind w:leftChars="0" w:left="426" w:hangingChars="152" w:hanging="426"/>
        <w:rPr>
          <w:color w:val="auto"/>
        </w:rPr>
      </w:pPr>
      <w:r w:rsidRPr="00AE0D77">
        <w:rPr>
          <w:color w:val="auto"/>
        </w:rPr>
        <w:t>３、</w:t>
      </w:r>
      <w:r w:rsidRPr="00AE0D77">
        <w:rPr>
          <w:color w:val="auto"/>
        </w:rPr>
        <w:t>106</w:t>
      </w:r>
      <w:r w:rsidRPr="00AE0D77">
        <w:rPr>
          <w:color w:val="auto"/>
        </w:rPr>
        <w:t>年</w:t>
      </w:r>
      <w:r>
        <w:rPr>
          <w:rFonts w:hint="eastAsia"/>
          <w:color w:val="auto"/>
        </w:rPr>
        <w:t>7</w:t>
      </w:r>
      <w:r w:rsidRPr="00AE0D77">
        <w:rPr>
          <w:color w:val="auto"/>
        </w:rPr>
        <w:t>月主要金融機構放款及投資</w:t>
      </w:r>
    </w:p>
    <w:p w:rsidR="005377F6" w:rsidRPr="00AE0D77" w:rsidRDefault="005377F6" w:rsidP="005377F6">
      <w:pPr>
        <w:pStyle w:val="k32"/>
        <w:topLinePunct/>
        <w:spacing w:beforeLines="100" w:before="360"/>
        <w:ind w:leftChars="118" w:left="283" w:rightChars="-59" w:firstLineChars="202" w:firstLine="566"/>
        <w:rPr>
          <w:b/>
          <w:bCs/>
        </w:rPr>
      </w:pPr>
      <w:r w:rsidRPr="00AE0D77">
        <w:rPr>
          <w:noProof/>
        </w:rPr>
        <w:drawing>
          <wp:anchor distT="0" distB="0" distL="114300" distR="114300" simplePos="0" relativeHeight="252510720" behindDoc="0" locked="0" layoutInCell="1" allowOverlap="1" wp14:anchorId="7F569AAF" wp14:editId="387927E2">
            <wp:simplePos x="0" y="0"/>
            <wp:positionH relativeFrom="column">
              <wp:posOffset>2317115</wp:posOffset>
            </wp:positionH>
            <wp:positionV relativeFrom="paragraph">
              <wp:posOffset>289560</wp:posOffset>
            </wp:positionV>
            <wp:extent cx="4025900" cy="2857500"/>
            <wp:effectExtent l="0" t="0" r="0" b="0"/>
            <wp:wrapSquare wrapText="bothSides"/>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AE0D77">
        <w:rPr>
          <w:noProof/>
        </w:rPr>
        <w:drawing>
          <wp:anchor distT="0" distB="0" distL="114300" distR="114300" simplePos="0" relativeHeight="252511744" behindDoc="0" locked="0" layoutInCell="1" allowOverlap="1" wp14:anchorId="1AFBC9C4" wp14:editId="487834AD">
            <wp:simplePos x="0" y="0"/>
            <wp:positionH relativeFrom="column">
              <wp:posOffset>2077085</wp:posOffset>
            </wp:positionH>
            <wp:positionV relativeFrom="paragraph">
              <wp:posOffset>229870</wp:posOffset>
            </wp:positionV>
            <wp:extent cx="4105275" cy="2858770"/>
            <wp:effectExtent l="0" t="0" r="0" b="0"/>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AE0D77">
        <w:t>106</w:t>
      </w:r>
      <w:r w:rsidRPr="00AE0D77">
        <w:t>年</w:t>
      </w:r>
      <w:r>
        <w:rPr>
          <w:rFonts w:hint="eastAsia"/>
        </w:rPr>
        <w:t>7</w:t>
      </w:r>
      <w:r w:rsidRPr="00AE0D77">
        <w:t>月主要金融機構放款與投資餘額為</w:t>
      </w:r>
      <w:r w:rsidRPr="00AE0D77">
        <w:t>31.</w:t>
      </w:r>
      <w:r>
        <w:rPr>
          <w:rFonts w:hint="eastAsia"/>
        </w:rPr>
        <w:t>36</w:t>
      </w:r>
      <w:r w:rsidRPr="00AE0D77">
        <w:t>兆元，較上月</w:t>
      </w:r>
      <w:r>
        <w:rPr>
          <w:rFonts w:hint="eastAsia"/>
        </w:rPr>
        <w:t>增加</w:t>
      </w:r>
      <w:r w:rsidRPr="00AE0D77">
        <w:t>，年增率</w:t>
      </w:r>
      <w:r>
        <w:rPr>
          <w:rFonts w:hint="eastAsia"/>
        </w:rPr>
        <w:t>4.72</w:t>
      </w:r>
      <w:r w:rsidRPr="00AE0D77">
        <w:t>%</w:t>
      </w:r>
      <w:r w:rsidRPr="00AE0D77">
        <w:t>；放款餘額較上月增加，年增率</w:t>
      </w:r>
      <w:r>
        <w:rPr>
          <w:rFonts w:hint="eastAsia"/>
        </w:rPr>
        <w:t>5.10</w:t>
      </w:r>
      <w:r w:rsidRPr="00AE0D77">
        <w:t>%</w:t>
      </w:r>
      <w:r w:rsidRPr="00AE0D77">
        <w:t>。</w:t>
      </w:r>
    </w:p>
    <w:p w:rsidR="005377F6" w:rsidRPr="00AE0D77" w:rsidRDefault="005377F6" w:rsidP="005377F6">
      <w:pPr>
        <w:pStyle w:val="t-4"/>
        <w:spacing w:before="180" w:after="180"/>
        <w:ind w:leftChars="0" w:left="0" w:firstLineChars="0" w:firstLine="0"/>
        <w:rPr>
          <w:color w:val="auto"/>
        </w:rPr>
      </w:pPr>
    </w:p>
    <w:p w:rsidR="005377F6" w:rsidRPr="00AE0D77" w:rsidRDefault="005377F6" w:rsidP="005377F6">
      <w:pPr>
        <w:rPr>
          <w:rFonts w:eastAsia="標楷體"/>
        </w:rPr>
      </w:pPr>
    </w:p>
    <w:p w:rsidR="005377F6" w:rsidRPr="00AE0D77" w:rsidRDefault="005377F6" w:rsidP="005377F6">
      <w:pPr>
        <w:rPr>
          <w:rFonts w:eastAsia="標楷體"/>
        </w:rPr>
      </w:pPr>
    </w:p>
    <w:p w:rsidR="005377F6" w:rsidRPr="00346488" w:rsidRDefault="005377F6" w:rsidP="005377F6">
      <w:pPr>
        <w:rPr>
          <w:rFonts w:eastAsia="標楷體"/>
        </w:rPr>
      </w:pPr>
    </w:p>
    <w:p w:rsidR="005377F6" w:rsidRPr="00AE0D77" w:rsidRDefault="005377F6" w:rsidP="005377F6">
      <w:pPr>
        <w:pStyle w:val="t-4"/>
        <w:snapToGrid w:val="0"/>
        <w:spacing w:before="120" w:afterLines="0" w:after="0" w:line="300" w:lineRule="auto"/>
        <w:ind w:leftChars="0" w:left="423" w:hangingChars="151" w:hanging="423"/>
        <w:rPr>
          <w:color w:val="auto"/>
        </w:rPr>
      </w:pPr>
      <w:r w:rsidRPr="00AE0D77">
        <w:rPr>
          <w:color w:val="auto"/>
        </w:rPr>
        <w:t>４、</w:t>
      </w:r>
      <w:r w:rsidRPr="00AE0D77">
        <w:rPr>
          <w:color w:val="auto"/>
        </w:rPr>
        <w:t>106</w:t>
      </w:r>
      <w:r w:rsidRPr="00AE0D77">
        <w:rPr>
          <w:color w:val="auto"/>
        </w:rPr>
        <w:t>年</w:t>
      </w:r>
      <w:r>
        <w:rPr>
          <w:rFonts w:hint="eastAsia"/>
          <w:color w:val="auto"/>
        </w:rPr>
        <w:t>7</w:t>
      </w:r>
      <w:r w:rsidRPr="00AE0D77">
        <w:rPr>
          <w:color w:val="auto"/>
        </w:rPr>
        <w:t>月平均新臺幣對美元匯率為</w:t>
      </w:r>
      <w:r w:rsidRPr="00AE0D77">
        <w:rPr>
          <w:color w:val="auto"/>
        </w:rPr>
        <w:t>30.</w:t>
      </w:r>
      <w:r>
        <w:rPr>
          <w:rFonts w:hint="eastAsia"/>
          <w:color w:val="auto"/>
        </w:rPr>
        <w:t>435</w:t>
      </w:r>
    </w:p>
    <w:p w:rsidR="005377F6" w:rsidRPr="00AE0D77" w:rsidRDefault="005377F6" w:rsidP="005377F6">
      <w:pPr>
        <w:pStyle w:val="k32"/>
        <w:topLinePunct/>
        <w:spacing w:beforeLines="0" w:before="120"/>
        <w:ind w:leftChars="118" w:left="283" w:rightChars="-59" w:firstLineChars="202" w:firstLine="566"/>
      </w:pPr>
      <w:r w:rsidRPr="00AE0D77">
        <w:t>106</w:t>
      </w:r>
      <w:r w:rsidRPr="00AE0D77">
        <w:t>年</w:t>
      </w:r>
      <w:r>
        <w:rPr>
          <w:rFonts w:hint="eastAsia"/>
        </w:rPr>
        <w:t>7</w:t>
      </w:r>
      <w:r w:rsidRPr="00AE0D77">
        <w:t>月新臺幣對美元平均匯率為</w:t>
      </w:r>
      <w:r w:rsidRPr="00AE0D77">
        <w:t>30.</w:t>
      </w:r>
      <w:r>
        <w:rPr>
          <w:rFonts w:hint="eastAsia"/>
        </w:rPr>
        <w:t>435</w:t>
      </w:r>
      <w:r w:rsidRPr="00AE0D77">
        <w:t>，較上月匯率</w:t>
      </w:r>
      <w:r w:rsidRPr="00AE0D77">
        <w:t>30.</w:t>
      </w:r>
      <w:r>
        <w:rPr>
          <w:rFonts w:hint="eastAsia"/>
        </w:rPr>
        <w:t>265</w:t>
      </w:r>
      <w:r>
        <w:rPr>
          <w:rFonts w:hint="eastAsia"/>
        </w:rPr>
        <w:t>貶</w:t>
      </w:r>
      <w:r w:rsidRPr="00AE0D77">
        <w:t>值</w:t>
      </w:r>
      <w:r w:rsidRPr="00AE0D77">
        <w:t>0.</w:t>
      </w:r>
      <w:r>
        <w:rPr>
          <w:rFonts w:hint="eastAsia"/>
        </w:rPr>
        <w:t>56</w:t>
      </w:r>
      <w:r w:rsidRPr="00AE0D77">
        <w:t>%</w:t>
      </w:r>
      <w:r w:rsidRPr="00AE0D77">
        <w:t>，較上年同月匯率</w:t>
      </w:r>
      <w:r w:rsidRPr="00AE0D77">
        <w:t>32.</w:t>
      </w:r>
      <w:r>
        <w:rPr>
          <w:rFonts w:hint="eastAsia"/>
        </w:rPr>
        <w:t>124</w:t>
      </w:r>
      <w:r w:rsidRPr="00AE0D77">
        <w:t>升值</w:t>
      </w:r>
      <w:r>
        <w:rPr>
          <w:rFonts w:hint="eastAsia"/>
        </w:rPr>
        <w:t>5.55</w:t>
      </w:r>
      <w:r w:rsidRPr="00AE0D77">
        <w:t>%</w:t>
      </w:r>
      <w:r w:rsidRPr="00AE0D77">
        <w:t>。</w:t>
      </w:r>
    </w:p>
    <w:p w:rsidR="005377F6" w:rsidRPr="00AE0D77" w:rsidRDefault="005377F6" w:rsidP="005377F6">
      <w:pPr>
        <w:pStyle w:val="t-4"/>
        <w:tabs>
          <w:tab w:val="clear" w:pos="540"/>
        </w:tabs>
        <w:snapToGrid w:val="0"/>
        <w:spacing w:before="360" w:afterLines="0" w:after="0" w:line="300" w:lineRule="auto"/>
        <w:ind w:leftChars="0" w:left="0" w:firstLineChars="0" w:firstLine="0"/>
        <w:rPr>
          <w:color w:val="auto"/>
        </w:rPr>
      </w:pPr>
    </w:p>
    <w:p w:rsidR="005377F6" w:rsidRPr="00AE0D77" w:rsidRDefault="005377F6" w:rsidP="005377F6">
      <w:pPr>
        <w:rPr>
          <w:rFonts w:eastAsia="標楷體"/>
        </w:rPr>
      </w:pPr>
    </w:p>
    <w:p w:rsidR="005377F6" w:rsidRPr="00AE0D77" w:rsidRDefault="005377F6" w:rsidP="005377F6">
      <w:pPr>
        <w:pStyle w:val="t-4"/>
        <w:tabs>
          <w:tab w:val="clear" w:pos="540"/>
        </w:tabs>
        <w:snapToGrid w:val="0"/>
        <w:spacing w:before="360" w:afterLines="0" w:after="0" w:line="300" w:lineRule="auto"/>
        <w:ind w:leftChars="0" w:left="566" w:hangingChars="202" w:hanging="566"/>
        <w:rPr>
          <w:color w:val="auto"/>
        </w:rPr>
      </w:pPr>
      <w:r w:rsidRPr="00AE0D77">
        <w:rPr>
          <w:color w:val="auto"/>
        </w:rPr>
        <w:lastRenderedPageBreak/>
        <w:t>５、</w:t>
      </w:r>
      <w:r w:rsidRPr="00AE0D77">
        <w:rPr>
          <w:color w:val="auto"/>
        </w:rPr>
        <w:t>106</w:t>
      </w:r>
      <w:r w:rsidRPr="00AE0D77">
        <w:rPr>
          <w:color w:val="auto"/>
        </w:rPr>
        <w:t>年</w:t>
      </w:r>
      <w:r>
        <w:rPr>
          <w:rFonts w:hint="eastAsia"/>
          <w:color w:val="auto"/>
        </w:rPr>
        <w:t>7</w:t>
      </w:r>
      <w:r w:rsidRPr="00AE0D77">
        <w:rPr>
          <w:color w:val="auto"/>
        </w:rPr>
        <w:t>月底外匯存底為</w:t>
      </w:r>
      <w:r w:rsidRPr="00AE0D77">
        <w:rPr>
          <w:color w:val="auto"/>
        </w:rPr>
        <w:t>4,4</w:t>
      </w:r>
      <w:r>
        <w:rPr>
          <w:rFonts w:hint="eastAsia"/>
          <w:color w:val="auto"/>
        </w:rPr>
        <w:t>44.52</w:t>
      </w:r>
      <w:r w:rsidRPr="00AE0D77">
        <w:rPr>
          <w:color w:val="auto"/>
        </w:rPr>
        <w:t>億美元</w:t>
      </w:r>
    </w:p>
    <w:p w:rsidR="005377F6" w:rsidRPr="00AE0D77" w:rsidRDefault="005377F6" w:rsidP="005377F6">
      <w:pPr>
        <w:widowControl/>
        <w:topLinePunct/>
        <w:snapToGrid w:val="0"/>
        <w:spacing w:beforeLines="50" w:before="180" w:line="300" w:lineRule="auto"/>
        <w:ind w:leftChars="118" w:left="283" w:rightChars="-59" w:right="-142" w:firstLineChars="236" w:firstLine="566"/>
        <w:jc w:val="both"/>
        <w:rPr>
          <w:rFonts w:eastAsia="標楷體"/>
          <w:sz w:val="28"/>
          <w:szCs w:val="28"/>
        </w:rPr>
      </w:pPr>
      <w:r w:rsidRPr="00AE0D77">
        <w:rPr>
          <w:rFonts w:eastAsia="標楷體"/>
          <w:noProof/>
        </w:rPr>
        <w:drawing>
          <wp:anchor distT="0" distB="0" distL="114300" distR="114300" simplePos="0" relativeHeight="252507648" behindDoc="1" locked="0" layoutInCell="1" allowOverlap="1" wp14:anchorId="4689ADD5" wp14:editId="2ADEAE2E">
            <wp:simplePos x="0" y="0"/>
            <wp:positionH relativeFrom="column">
              <wp:posOffset>3356610</wp:posOffset>
            </wp:positionH>
            <wp:positionV relativeFrom="paragraph">
              <wp:posOffset>248920</wp:posOffset>
            </wp:positionV>
            <wp:extent cx="3054350" cy="2572385"/>
            <wp:effectExtent l="0" t="0" r="0" b="0"/>
            <wp:wrapSquare wrapText="bothSides"/>
            <wp:docPr id="487" name="圖表 4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AE0D77">
        <w:rPr>
          <w:rFonts w:eastAsia="標楷體"/>
          <w:sz w:val="28"/>
          <w:szCs w:val="28"/>
        </w:rPr>
        <w:t>106</w:t>
      </w:r>
      <w:r w:rsidRPr="00AE0D77">
        <w:rPr>
          <w:rFonts w:eastAsia="標楷體"/>
          <w:sz w:val="28"/>
          <w:szCs w:val="28"/>
        </w:rPr>
        <w:t>年</w:t>
      </w:r>
      <w:r>
        <w:rPr>
          <w:rFonts w:eastAsia="標楷體" w:hint="eastAsia"/>
          <w:sz w:val="28"/>
          <w:szCs w:val="28"/>
        </w:rPr>
        <w:t>7</w:t>
      </w:r>
      <w:r w:rsidRPr="00AE0D77">
        <w:rPr>
          <w:rFonts w:eastAsia="標楷體"/>
          <w:sz w:val="28"/>
          <w:szCs w:val="28"/>
        </w:rPr>
        <w:t>月底，我國外匯存底金額為</w:t>
      </w:r>
      <w:r w:rsidRPr="00AE0D77">
        <w:rPr>
          <w:rFonts w:eastAsia="標楷體"/>
          <w:sz w:val="28"/>
          <w:szCs w:val="28"/>
        </w:rPr>
        <w:t>4,4</w:t>
      </w:r>
      <w:r>
        <w:rPr>
          <w:rFonts w:eastAsia="標楷體" w:hint="eastAsia"/>
          <w:sz w:val="28"/>
          <w:szCs w:val="28"/>
        </w:rPr>
        <w:t>44.52</w:t>
      </w:r>
      <w:r w:rsidRPr="00AE0D77">
        <w:rPr>
          <w:rFonts w:eastAsia="標楷體"/>
          <w:sz w:val="28"/>
          <w:szCs w:val="28"/>
        </w:rPr>
        <w:t>億美元，較上月底增加</w:t>
      </w:r>
      <w:r>
        <w:rPr>
          <w:rFonts w:eastAsia="標楷體" w:hint="eastAsia"/>
          <w:sz w:val="28"/>
          <w:szCs w:val="28"/>
        </w:rPr>
        <w:t>25.09</w:t>
      </w:r>
      <w:r w:rsidRPr="00AE0D77">
        <w:rPr>
          <w:rFonts w:eastAsia="標楷體"/>
          <w:sz w:val="28"/>
          <w:szCs w:val="28"/>
        </w:rPr>
        <w:t>億美元，係因外匯存底投資運用收益增加，以及歐元等貨幣對美元升值，以該等貨幣持有之外匯折成美元後金額增加。</w:t>
      </w:r>
    </w:p>
    <w:p w:rsidR="005377F6" w:rsidRPr="00AE0D77" w:rsidRDefault="005377F6" w:rsidP="005377F6">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5377F6" w:rsidRPr="00B731DA" w:rsidRDefault="005377F6" w:rsidP="005377F6">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5377F6" w:rsidRPr="00AE0D77" w:rsidRDefault="005377F6" w:rsidP="005377F6">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5377F6" w:rsidRPr="00AE0D77" w:rsidRDefault="005377F6" w:rsidP="005377F6">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5377F6" w:rsidRPr="00AE0D77" w:rsidRDefault="005377F6" w:rsidP="005377F6">
      <w:pPr>
        <w:pStyle w:val="k32"/>
        <w:topLinePunct/>
        <w:spacing w:beforeLines="100" w:before="360"/>
        <w:ind w:left="0" w:rightChars="-59" w:firstLineChars="0" w:firstLine="0"/>
        <w:rPr>
          <w:b/>
          <w:bCs/>
        </w:rPr>
      </w:pPr>
      <w:r w:rsidRPr="00AE0D77">
        <w:rPr>
          <w:b/>
          <w:bCs/>
        </w:rPr>
        <w:t>６、</w:t>
      </w:r>
      <w:r w:rsidRPr="00AE0D77">
        <w:rPr>
          <w:b/>
          <w:bCs/>
        </w:rPr>
        <w:t>106</w:t>
      </w:r>
      <w:r w:rsidRPr="00AE0D77">
        <w:rPr>
          <w:b/>
          <w:bCs/>
        </w:rPr>
        <w:t>年</w:t>
      </w:r>
      <w:r>
        <w:rPr>
          <w:rFonts w:hint="eastAsia"/>
          <w:b/>
          <w:bCs/>
        </w:rPr>
        <w:t>7</w:t>
      </w:r>
      <w:r w:rsidRPr="00AE0D77">
        <w:rPr>
          <w:b/>
          <w:bCs/>
        </w:rPr>
        <w:t>月臺灣加權股價平均收盤指數為</w:t>
      </w:r>
      <w:r>
        <w:rPr>
          <w:rFonts w:hint="eastAsia"/>
          <w:b/>
          <w:bCs/>
        </w:rPr>
        <w:t>10</w:t>
      </w:r>
      <w:r w:rsidRPr="00AE0D77">
        <w:rPr>
          <w:b/>
          <w:bCs/>
        </w:rPr>
        <w:t>,</w:t>
      </w:r>
      <w:r>
        <w:rPr>
          <w:rFonts w:hint="eastAsia"/>
          <w:b/>
          <w:bCs/>
        </w:rPr>
        <w:t>425.92</w:t>
      </w:r>
    </w:p>
    <w:p w:rsidR="005377F6" w:rsidRPr="00AE0D77" w:rsidRDefault="005377F6" w:rsidP="005377F6">
      <w:pPr>
        <w:pStyle w:val="k32"/>
        <w:topLinePunct/>
        <w:ind w:leftChars="118" w:left="283" w:rightChars="-59" w:firstLineChars="202" w:firstLine="566"/>
        <w:rPr>
          <w:spacing w:val="-4"/>
        </w:rPr>
      </w:pPr>
      <w:r w:rsidRPr="00AE0D77">
        <w:t>臺灣股票市場</w:t>
      </w:r>
      <w:r w:rsidRPr="00AE0D77">
        <w:t>105</w:t>
      </w:r>
      <w:r w:rsidRPr="00AE0D77">
        <w:t>年</w:t>
      </w:r>
      <w:r>
        <w:rPr>
          <w:rFonts w:hint="eastAsia"/>
        </w:rPr>
        <w:t>7</w:t>
      </w:r>
      <w:r w:rsidRPr="00AE0D77">
        <w:t>月平均股價收盤指數為</w:t>
      </w:r>
      <w:r>
        <w:rPr>
          <w:rFonts w:hint="eastAsia"/>
        </w:rPr>
        <w:t>10</w:t>
      </w:r>
      <w:r w:rsidRPr="00AE0D77">
        <w:t>,</w:t>
      </w:r>
      <w:r>
        <w:rPr>
          <w:rFonts w:hint="eastAsia"/>
        </w:rPr>
        <w:t>425.92</w:t>
      </w:r>
      <w:r w:rsidRPr="00AE0D77">
        <w:t>，較上月</w:t>
      </w:r>
      <w:r w:rsidRPr="00AE0D77">
        <w:rPr>
          <w:spacing w:val="-4"/>
        </w:rPr>
        <w:t>平均收盤指數</w:t>
      </w:r>
      <w:r>
        <w:rPr>
          <w:rFonts w:hint="eastAsia"/>
          <w:spacing w:val="-4"/>
        </w:rPr>
        <w:t>10,259.00</w:t>
      </w:r>
      <w:r w:rsidRPr="00AE0D77">
        <w:t>上漲</w:t>
      </w:r>
      <w:r>
        <w:rPr>
          <w:rFonts w:hint="eastAsia"/>
        </w:rPr>
        <w:t>1.63</w:t>
      </w:r>
      <w:r w:rsidRPr="00AE0D77">
        <w:rPr>
          <w:spacing w:val="-4"/>
        </w:rPr>
        <w:t>%</w:t>
      </w:r>
      <w:r w:rsidRPr="00AE0D77">
        <w:rPr>
          <w:spacing w:val="-4"/>
        </w:rPr>
        <w:t>，</w:t>
      </w:r>
      <w:r w:rsidRPr="00297287">
        <w:rPr>
          <w:spacing w:val="-4"/>
        </w:rPr>
        <w:t>較上年同月</w:t>
      </w:r>
      <w:r>
        <w:rPr>
          <w:rFonts w:hint="eastAsia"/>
          <w:spacing w:val="-4"/>
        </w:rPr>
        <w:t>8,899.74</w:t>
      </w:r>
      <w:r w:rsidRPr="00297287">
        <w:rPr>
          <w:spacing w:val="-4"/>
        </w:rPr>
        <w:t>上漲</w:t>
      </w:r>
      <w:r>
        <w:rPr>
          <w:rFonts w:hint="eastAsia"/>
          <w:spacing w:val="-4"/>
        </w:rPr>
        <w:t>17.15</w:t>
      </w:r>
      <w:r w:rsidRPr="00297287">
        <w:rPr>
          <w:spacing w:val="-4"/>
        </w:rPr>
        <w:t>%</w:t>
      </w:r>
      <w:r w:rsidRPr="00297287">
        <w:rPr>
          <w:spacing w:val="-4"/>
        </w:rPr>
        <w:t>。</w:t>
      </w:r>
    </w:p>
    <w:p w:rsidR="005377F6" w:rsidRPr="00AE0D77" w:rsidRDefault="005377F6" w:rsidP="005377F6">
      <w:pPr>
        <w:pStyle w:val="k32"/>
        <w:topLinePunct/>
        <w:ind w:leftChars="118" w:left="283" w:rightChars="-59" w:firstLineChars="202" w:firstLine="566"/>
      </w:pPr>
    </w:p>
    <w:p w:rsidR="005377F6" w:rsidRPr="00AE0D77" w:rsidRDefault="005377F6" w:rsidP="005377F6">
      <w:pPr>
        <w:pStyle w:val="k32"/>
        <w:topLinePunct/>
        <w:spacing w:beforeLines="0" w:before="120"/>
        <w:ind w:leftChars="118" w:left="283" w:rightChars="-59" w:firstLineChars="0" w:firstLine="1"/>
        <w:jc w:val="center"/>
      </w:pPr>
      <w:r w:rsidRPr="00AE0D77">
        <w:rPr>
          <w:noProof/>
        </w:rPr>
        <w:drawing>
          <wp:inline distT="0" distB="0" distL="0" distR="0" wp14:anchorId="3BCCE078" wp14:editId="3DCC398E">
            <wp:extent cx="5400040" cy="2997343"/>
            <wp:effectExtent l="0" t="0" r="0" b="0"/>
            <wp:docPr id="488" name="圖表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9034B" w:rsidRPr="00AE0D77" w:rsidRDefault="00C9034B">
      <w:pPr>
        <w:widowControl/>
        <w:rPr>
          <w:rFonts w:eastAsia="標楷體"/>
          <w:b/>
          <w:bCs/>
          <w:sz w:val="32"/>
          <w:szCs w:val="32"/>
        </w:rPr>
      </w:pPr>
      <w:r w:rsidRPr="00AE0D77">
        <w:rPr>
          <w:rFonts w:eastAsia="標楷體"/>
        </w:rPr>
        <w:br w:type="page"/>
      </w:r>
    </w:p>
    <w:p w:rsidR="00576223" w:rsidRPr="00AE0D77" w:rsidRDefault="00576223" w:rsidP="00F81704">
      <w:pPr>
        <w:pStyle w:val="t-3"/>
        <w:snapToGrid w:val="0"/>
        <w:spacing w:line="300" w:lineRule="auto"/>
        <w:ind w:right="-60"/>
      </w:pPr>
      <w:bookmarkStart w:id="137" w:name="_Toc491701421"/>
      <w:r w:rsidRPr="00AE0D77">
        <w:lastRenderedPageBreak/>
        <w:t>（九）就業</w:t>
      </w:r>
      <w:bookmarkEnd w:id="127"/>
      <w:bookmarkEnd w:id="128"/>
      <w:bookmarkEnd w:id="129"/>
      <w:bookmarkEnd w:id="130"/>
      <w:bookmarkEnd w:id="131"/>
      <w:bookmarkEnd w:id="132"/>
      <w:bookmarkEnd w:id="133"/>
      <w:bookmarkEnd w:id="135"/>
      <w:bookmarkEnd w:id="136"/>
      <w:r w:rsidR="00F95314" w:rsidRPr="00AE0D77">
        <w:t>薪資</w:t>
      </w:r>
      <w:bookmarkEnd w:id="137"/>
    </w:p>
    <w:p w:rsidR="007C4316" w:rsidRPr="00AE0D77" w:rsidRDefault="007C4316" w:rsidP="007C4316">
      <w:pPr>
        <w:tabs>
          <w:tab w:val="left" w:pos="540"/>
        </w:tabs>
        <w:snapToGrid w:val="0"/>
        <w:spacing w:line="300" w:lineRule="auto"/>
        <w:ind w:rightChars="-136" w:right="-326"/>
        <w:rPr>
          <w:rFonts w:eastAsia="標楷體"/>
          <w:b/>
          <w:bCs/>
          <w:spacing w:val="-4"/>
          <w:sz w:val="28"/>
          <w:szCs w:val="28"/>
        </w:rPr>
      </w:pPr>
      <w:r w:rsidRPr="00AE0D77">
        <w:rPr>
          <w:rFonts w:eastAsia="標楷體"/>
          <w:b/>
          <w:bCs/>
          <w:spacing w:val="-4"/>
          <w:sz w:val="28"/>
          <w:szCs w:val="28"/>
        </w:rPr>
        <w:t>１、</w:t>
      </w:r>
      <w:r w:rsidRPr="00AE0D77">
        <w:rPr>
          <w:rFonts w:eastAsia="標楷體"/>
          <w:b/>
          <w:bCs/>
          <w:spacing w:val="-4"/>
          <w:sz w:val="28"/>
          <w:szCs w:val="28"/>
        </w:rPr>
        <w:t>106</w:t>
      </w:r>
      <w:r w:rsidRPr="00AE0D77">
        <w:rPr>
          <w:rFonts w:eastAsia="標楷體"/>
          <w:b/>
          <w:bCs/>
          <w:spacing w:val="-4"/>
          <w:sz w:val="28"/>
          <w:szCs w:val="28"/>
        </w:rPr>
        <w:t>年</w:t>
      </w:r>
      <w:r>
        <w:rPr>
          <w:rFonts w:eastAsia="標楷體" w:hint="eastAsia"/>
          <w:b/>
          <w:bCs/>
          <w:spacing w:val="-4"/>
          <w:sz w:val="28"/>
          <w:szCs w:val="28"/>
        </w:rPr>
        <w:t>7</w:t>
      </w:r>
      <w:r w:rsidRPr="00AE0D77">
        <w:rPr>
          <w:rFonts w:eastAsia="標楷體"/>
          <w:b/>
          <w:bCs/>
          <w:spacing w:val="-4"/>
          <w:sz w:val="28"/>
          <w:szCs w:val="28"/>
        </w:rPr>
        <w:t>月</w:t>
      </w:r>
      <w:r w:rsidRPr="00D440E4">
        <w:rPr>
          <w:rFonts w:eastAsia="標楷體"/>
          <w:b/>
          <w:bCs/>
          <w:spacing w:val="-4"/>
          <w:sz w:val="28"/>
          <w:szCs w:val="28"/>
        </w:rPr>
        <w:t>失業率為</w:t>
      </w:r>
      <w:r w:rsidRPr="00D440E4">
        <w:rPr>
          <w:rFonts w:eastAsia="標楷體"/>
          <w:b/>
          <w:bCs/>
          <w:spacing w:val="-4"/>
          <w:sz w:val="28"/>
          <w:szCs w:val="28"/>
        </w:rPr>
        <w:t>3.</w:t>
      </w:r>
      <w:r w:rsidRPr="00D440E4">
        <w:rPr>
          <w:rFonts w:eastAsia="標楷體" w:hint="eastAsia"/>
          <w:b/>
          <w:bCs/>
          <w:spacing w:val="-4"/>
          <w:sz w:val="28"/>
          <w:szCs w:val="28"/>
        </w:rPr>
        <w:t>84</w:t>
      </w:r>
      <w:r w:rsidRPr="00D440E4">
        <w:rPr>
          <w:rFonts w:eastAsia="標楷體"/>
          <w:b/>
          <w:bCs/>
          <w:spacing w:val="-4"/>
          <w:sz w:val="28"/>
          <w:szCs w:val="28"/>
        </w:rPr>
        <w:t>%</w:t>
      </w:r>
      <w:r w:rsidRPr="00D440E4">
        <w:rPr>
          <w:rFonts w:eastAsia="標楷體"/>
          <w:b/>
          <w:bCs/>
          <w:spacing w:val="-4"/>
          <w:sz w:val="28"/>
          <w:szCs w:val="28"/>
        </w:rPr>
        <w:t>，較上年同月下降</w:t>
      </w:r>
      <w:r w:rsidRPr="00D440E4">
        <w:rPr>
          <w:rFonts w:eastAsia="標楷體"/>
          <w:b/>
          <w:bCs/>
          <w:spacing w:val="-4"/>
          <w:sz w:val="28"/>
          <w:szCs w:val="28"/>
        </w:rPr>
        <w:t>0.18</w:t>
      </w:r>
      <w:r w:rsidRPr="00D440E4">
        <w:rPr>
          <w:rFonts w:eastAsia="標楷體"/>
          <w:b/>
          <w:bCs/>
          <w:spacing w:val="-4"/>
          <w:sz w:val="28"/>
          <w:szCs w:val="28"/>
        </w:rPr>
        <w:t>個百分點</w:t>
      </w:r>
    </w:p>
    <w:p w:rsidR="007C4316" w:rsidRPr="00AE0D77" w:rsidRDefault="007C4316" w:rsidP="007C4316">
      <w:pPr>
        <w:snapToGrid w:val="0"/>
        <w:spacing w:line="300" w:lineRule="auto"/>
        <w:ind w:leftChars="119" w:left="569" w:rightChars="18" w:right="43" w:hangingChars="101" w:hanging="283"/>
        <w:jc w:val="both"/>
        <w:rPr>
          <w:rFonts w:eastAsia="標楷體"/>
          <w:sz w:val="28"/>
          <w:szCs w:val="28"/>
        </w:rPr>
      </w:pPr>
      <w:r w:rsidRPr="00AE0D77">
        <w:rPr>
          <w:rFonts w:eastAsia="標楷體"/>
          <w:sz w:val="28"/>
          <w:szCs w:val="28"/>
        </w:rPr>
        <w:t>－勞動力為</w:t>
      </w:r>
      <w:r w:rsidRPr="00AE0D77">
        <w:rPr>
          <w:rFonts w:eastAsia="標楷體"/>
          <w:sz w:val="28"/>
          <w:szCs w:val="28"/>
        </w:rPr>
        <w:t>1,1</w:t>
      </w:r>
      <w:r>
        <w:rPr>
          <w:rFonts w:eastAsia="標楷體" w:hint="eastAsia"/>
          <w:sz w:val="28"/>
          <w:szCs w:val="28"/>
        </w:rPr>
        <w:t>81.3</w:t>
      </w:r>
      <w:r w:rsidRPr="00AE0D77">
        <w:rPr>
          <w:rFonts w:eastAsia="標楷體"/>
          <w:sz w:val="28"/>
          <w:szCs w:val="28"/>
        </w:rPr>
        <w:t>萬人，較上年同月增加</w:t>
      </w:r>
      <w:r w:rsidRPr="00AE0D77">
        <w:rPr>
          <w:rFonts w:eastAsia="標楷體"/>
          <w:sz w:val="28"/>
          <w:szCs w:val="28"/>
        </w:rPr>
        <w:t>0.57%</w:t>
      </w:r>
      <w:r w:rsidRPr="00AE0D77">
        <w:rPr>
          <w:rFonts w:eastAsia="標楷體"/>
          <w:sz w:val="28"/>
          <w:szCs w:val="28"/>
        </w:rPr>
        <w:t>；勞動力參與率為</w:t>
      </w:r>
      <w:r w:rsidRPr="00AE0D77">
        <w:rPr>
          <w:rFonts w:eastAsia="標楷體"/>
          <w:sz w:val="28"/>
          <w:szCs w:val="28"/>
        </w:rPr>
        <w:t>58.</w:t>
      </w:r>
      <w:r>
        <w:rPr>
          <w:rFonts w:eastAsia="標楷體" w:hint="eastAsia"/>
          <w:sz w:val="28"/>
          <w:szCs w:val="28"/>
        </w:rPr>
        <w:t>91</w:t>
      </w:r>
      <w:r w:rsidRPr="00AE0D77">
        <w:rPr>
          <w:rFonts w:eastAsia="標楷體"/>
          <w:sz w:val="28"/>
          <w:szCs w:val="28"/>
        </w:rPr>
        <w:t>%</w:t>
      </w:r>
      <w:r w:rsidRPr="00AE0D77">
        <w:rPr>
          <w:rFonts w:eastAsia="標楷體"/>
          <w:sz w:val="28"/>
          <w:szCs w:val="28"/>
        </w:rPr>
        <w:t>，較上年同月上升</w:t>
      </w:r>
      <w:r w:rsidRPr="00AE0D77">
        <w:rPr>
          <w:rFonts w:eastAsia="標楷體"/>
          <w:sz w:val="28"/>
          <w:szCs w:val="28"/>
        </w:rPr>
        <w:t>0.07</w:t>
      </w:r>
      <w:r w:rsidRPr="00AE0D77">
        <w:rPr>
          <w:rFonts w:eastAsia="標楷體"/>
          <w:sz w:val="28"/>
          <w:szCs w:val="28"/>
        </w:rPr>
        <w:t>個百分點。</w:t>
      </w:r>
    </w:p>
    <w:p w:rsidR="007C4316" w:rsidRPr="00AE0D77" w:rsidRDefault="007C4316" w:rsidP="007C4316">
      <w:pPr>
        <w:snapToGrid w:val="0"/>
        <w:spacing w:line="300" w:lineRule="auto"/>
        <w:ind w:leftChars="119" w:left="569" w:rightChars="18" w:right="43" w:hangingChars="101" w:hanging="283"/>
        <w:jc w:val="both"/>
        <w:rPr>
          <w:rFonts w:eastAsia="標楷體"/>
          <w:sz w:val="28"/>
          <w:szCs w:val="28"/>
        </w:rPr>
      </w:pPr>
      <w:r w:rsidRPr="00AE0D77">
        <w:rPr>
          <w:rFonts w:eastAsia="標楷體"/>
          <w:sz w:val="28"/>
          <w:szCs w:val="28"/>
        </w:rPr>
        <w:t>－就業人數為</w:t>
      </w:r>
      <w:r w:rsidRPr="00AE0D77">
        <w:rPr>
          <w:rFonts w:eastAsia="標楷體"/>
          <w:sz w:val="28"/>
          <w:szCs w:val="28"/>
        </w:rPr>
        <w:t>1,13</w:t>
      </w:r>
      <w:r>
        <w:rPr>
          <w:rFonts w:eastAsia="標楷體" w:hint="eastAsia"/>
          <w:sz w:val="28"/>
          <w:szCs w:val="28"/>
        </w:rPr>
        <w:t>6.0</w:t>
      </w:r>
      <w:r w:rsidRPr="00AE0D77">
        <w:rPr>
          <w:rFonts w:eastAsia="標楷體"/>
          <w:sz w:val="28"/>
          <w:szCs w:val="28"/>
        </w:rPr>
        <w:t>萬人，較上年同月增加</w:t>
      </w:r>
      <w:r w:rsidRPr="00AE0D77">
        <w:rPr>
          <w:rFonts w:eastAsia="標楷體"/>
          <w:sz w:val="28"/>
          <w:szCs w:val="28"/>
        </w:rPr>
        <w:t>0.7</w:t>
      </w:r>
      <w:r>
        <w:rPr>
          <w:rFonts w:eastAsia="標楷體" w:hint="eastAsia"/>
          <w:sz w:val="28"/>
          <w:szCs w:val="28"/>
        </w:rPr>
        <w:t>5</w:t>
      </w:r>
      <w:r w:rsidRPr="00AE0D77">
        <w:rPr>
          <w:rFonts w:eastAsia="標楷體"/>
          <w:sz w:val="28"/>
          <w:szCs w:val="28"/>
        </w:rPr>
        <w:t>%</w:t>
      </w:r>
      <w:r w:rsidRPr="00AE0D77">
        <w:rPr>
          <w:rFonts w:eastAsia="標楷體"/>
          <w:sz w:val="28"/>
          <w:szCs w:val="28"/>
        </w:rPr>
        <w:t>。</w:t>
      </w:r>
    </w:p>
    <w:p w:rsidR="007C4316" w:rsidRPr="00AE0D77" w:rsidRDefault="007C4316" w:rsidP="007C4316">
      <w:pPr>
        <w:snapToGrid w:val="0"/>
        <w:spacing w:line="300" w:lineRule="auto"/>
        <w:ind w:leftChars="119" w:left="569" w:rightChars="18" w:right="43" w:hangingChars="101" w:hanging="283"/>
        <w:jc w:val="both"/>
        <w:rPr>
          <w:rFonts w:eastAsia="標楷體"/>
          <w:sz w:val="28"/>
          <w:szCs w:val="28"/>
        </w:rPr>
      </w:pPr>
      <w:r w:rsidRPr="00AE0D77">
        <w:rPr>
          <w:rFonts w:eastAsia="標楷體"/>
          <w:sz w:val="28"/>
          <w:szCs w:val="28"/>
        </w:rPr>
        <w:t>－失業人數為</w:t>
      </w:r>
      <w:r>
        <w:rPr>
          <w:rFonts w:eastAsia="標楷體" w:hint="eastAsia"/>
          <w:sz w:val="28"/>
          <w:szCs w:val="28"/>
        </w:rPr>
        <w:t>45.4</w:t>
      </w:r>
      <w:r w:rsidRPr="00AE0D77">
        <w:rPr>
          <w:rFonts w:eastAsia="標楷體"/>
          <w:sz w:val="28"/>
          <w:szCs w:val="28"/>
        </w:rPr>
        <w:t>萬人，</w:t>
      </w:r>
      <w:r w:rsidRPr="00D440E4">
        <w:rPr>
          <w:rFonts w:eastAsia="標楷體"/>
          <w:sz w:val="28"/>
          <w:szCs w:val="28"/>
        </w:rPr>
        <w:t>失業率為</w:t>
      </w:r>
      <w:r w:rsidRPr="00D440E4">
        <w:rPr>
          <w:rFonts w:eastAsia="標楷體"/>
          <w:sz w:val="28"/>
          <w:szCs w:val="28"/>
        </w:rPr>
        <w:t>3.</w:t>
      </w:r>
      <w:r w:rsidRPr="00D440E4">
        <w:rPr>
          <w:rFonts w:eastAsia="標楷體" w:hint="eastAsia"/>
          <w:sz w:val="28"/>
          <w:szCs w:val="28"/>
        </w:rPr>
        <w:t>84</w:t>
      </w:r>
      <w:r w:rsidRPr="00D440E4">
        <w:rPr>
          <w:rFonts w:eastAsia="標楷體"/>
          <w:sz w:val="28"/>
          <w:szCs w:val="28"/>
        </w:rPr>
        <w:t>%</w:t>
      </w:r>
      <w:r w:rsidRPr="00D440E4">
        <w:rPr>
          <w:rFonts w:eastAsia="標楷體"/>
          <w:sz w:val="28"/>
          <w:szCs w:val="28"/>
        </w:rPr>
        <w:t>，較上年同月下降</w:t>
      </w:r>
      <w:r w:rsidRPr="00D440E4">
        <w:rPr>
          <w:rFonts w:eastAsia="標楷體"/>
          <w:sz w:val="28"/>
          <w:szCs w:val="28"/>
        </w:rPr>
        <w:t>0.18</w:t>
      </w:r>
      <w:r w:rsidRPr="00D440E4">
        <w:rPr>
          <w:rFonts w:eastAsia="標楷體"/>
          <w:sz w:val="28"/>
          <w:szCs w:val="28"/>
        </w:rPr>
        <w:t>個百分點。</w:t>
      </w:r>
    </w:p>
    <w:p w:rsidR="007C4316" w:rsidRPr="00AE0D77" w:rsidRDefault="007C4316" w:rsidP="007C4316">
      <w:pPr>
        <w:snapToGrid w:val="0"/>
        <w:spacing w:line="300" w:lineRule="auto"/>
        <w:ind w:leftChars="119" w:left="569" w:rightChars="18" w:right="43" w:hangingChars="101" w:hanging="283"/>
        <w:jc w:val="both"/>
        <w:rPr>
          <w:rFonts w:eastAsia="標楷體"/>
          <w:sz w:val="28"/>
          <w:szCs w:val="28"/>
        </w:rPr>
      </w:pPr>
      <w:r w:rsidRPr="00AE0D77">
        <w:rPr>
          <w:rFonts w:eastAsia="標楷體"/>
          <w:sz w:val="28"/>
          <w:szCs w:val="28"/>
        </w:rPr>
        <w:t>－</w:t>
      </w:r>
      <w:r w:rsidRPr="00D440E4">
        <w:rPr>
          <w:rFonts w:eastAsia="標楷體"/>
          <w:sz w:val="28"/>
          <w:szCs w:val="28"/>
        </w:rPr>
        <w:t>就業結構：農業</w:t>
      </w:r>
      <w:r w:rsidRPr="00D440E4">
        <w:rPr>
          <w:rFonts w:eastAsia="標楷體"/>
          <w:sz w:val="28"/>
          <w:szCs w:val="28"/>
        </w:rPr>
        <w:t>55.</w:t>
      </w:r>
      <w:r w:rsidRPr="00D440E4">
        <w:rPr>
          <w:rFonts w:eastAsia="標楷體" w:hint="eastAsia"/>
          <w:sz w:val="28"/>
          <w:szCs w:val="28"/>
        </w:rPr>
        <w:t>6</w:t>
      </w:r>
      <w:r w:rsidRPr="00D440E4">
        <w:rPr>
          <w:rFonts w:eastAsia="標楷體"/>
          <w:sz w:val="28"/>
          <w:szCs w:val="28"/>
        </w:rPr>
        <w:t>萬人</w:t>
      </w:r>
      <w:r w:rsidRPr="00D440E4">
        <w:rPr>
          <w:rFonts w:eastAsia="標楷體"/>
          <w:sz w:val="28"/>
          <w:szCs w:val="28"/>
        </w:rPr>
        <w:t>(</w:t>
      </w:r>
      <w:r w:rsidRPr="00D440E4">
        <w:rPr>
          <w:rFonts w:eastAsia="標楷體"/>
          <w:sz w:val="28"/>
          <w:szCs w:val="28"/>
        </w:rPr>
        <w:t>占</w:t>
      </w:r>
      <w:r w:rsidRPr="00D440E4">
        <w:rPr>
          <w:rFonts w:eastAsia="標楷體"/>
          <w:sz w:val="28"/>
          <w:szCs w:val="28"/>
        </w:rPr>
        <w:t>4.</w:t>
      </w:r>
      <w:r w:rsidRPr="00D440E4">
        <w:rPr>
          <w:rFonts w:eastAsia="標楷體" w:hint="eastAsia"/>
          <w:sz w:val="28"/>
          <w:szCs w:val="28"/>
        </w:rPr>
        <w:t>89</w:t>
      </w:r>
      <w:r w:rsidRPr="00D440E4">
        <w:rPr>
          <w:rFonts w:eastAsia="標楷體"/>
          <w:sz w:val="28"/>
          <w:szCs w:val="28"/>
        </w:rPr>
        <w:t>%)</w:t>
      </w:r>
      <w:r w:rsidRPr="00D440E4">
        <w:rPr>
          <w:rFonts w:eastAsia="標楷體"/>
          <w:sz w:val="28"/>
          <w:szCs w:val="28"/>
        </w:rPr>
        <w:t>，工業</w:t>
      </w:r>
      <w:r w:rsidRPr="00D440E4">
        <w:rPr>
          <w:rFonts w:eastAsia="標楷體"/>
          <w:sz w:val="28"/>
          <w:szCs w:val="28"/>
        </w:rPr>
        <w:t>40</w:t>
      </w:r>
      <w:r w:rsidRPr="00D440E4">
        <w:rPr>
          <w:rFonts w:eastAsia="標楷體" w:hint="eastAsia"/>
          <w:sz w:val="28"/>
          <w:szCs w:val="28"/>
        </w:rPr>
        <w:t>6.6</w:t>
      </w:r>
      <w:r w:rsidRPr="00D440E4">
        <w:rPr>
          <w:rFonts w:eastAsia="標楷體"/>
          <w:sz w:val="28"/>
          <w:szCs w:val="28"/>
        </w:rPr>
        <w:t>萬人</w:t>
      </w:r>
      <w:r w:rsidRPr="00D440E4">
        <w:rPr>
          <w:rFonts w:eastAsia="標楷體"/>
          <w:sz w:val="28"/>
          <w:szCs w:val="28"/>
        </w:rPr>
        <w:t>(</w:t>
      </w:r>
      <w:r w:rsidRPr="00D440E4">
        <w:rPr>
          <w:rFonts w:eastAsia="標楷體"/>
          <w:sz w:val="28"/>
          <w:szCs w:val="28"/>
        </w:rPr>
        <w:t>占</w:t>
      </w:r>
      <w:r w:rsidRPr="00D440E4">
        <w:rPr>
          <w:rFonts w:eastAsia="標楷體"/>
          <w:sz w:val="28"/>
          <w:szCs w:val="28"/>
        </w:rPr>
        <w:t>35.</w:t>
      </w:r>
      <w:r w:rsidRPr="00D440E4">
        <w:rPr>
          <w:rFonts w:eastAsia="標楷體" w:hint="eastAsia"/>
          <w:sz w:val="28"/>
          <w:szCs w:val="28"/>
        </w:rPr>
        <w:t>79</w:t>
      </w:r>
      <w:r w:rsidRPr="00D440E4">
        <w:rPr>
          <w:rFonts w:eastAsia="標楷體"/>
          <w:sz w:val="28"/>
          <w:szCs w:val="28"/>
        </w:rPr>
        <w:t>%)</w:t>
      </w:r>
      <w:r w:rsidRPr="00D440E4">
        <w:rPr>
          <w:rFonts w:eastAsia="標楷體"/>
          <w:sz w:val="28"/>
          <w:szCs w:val="28"/>
        </w:rPr>
        <w:t>，服務業</w:t>
      </w:r>
      <w:r w:rsidRPr="00D440E4">
        <w:rPr>
          <w:rFonts w:eastAsia="標楷體"/>
          <w:sz w:val="28"/>
          <w:szCs w:val="28"/>
        </w:rPr>
        <w:t>67</w:t>
      </w:r>
      <w:r w:rsidRPr="00D440E4">
        <w:rPr>
          <w:rFonts w:eastAsia="標楷體" w:hint="eastAsia"/>
          <w:sz w:val="28"/>
          <w:szCs w:val="28"/>
        </w:rPr>
        <w:t>3.8</w:t>
      </w:r>
      <w:r w:rsidRPr="00D440E4">
        <w:rPr>
          <w:rFonts w:eastAsia="標楷體"/>
          <w:sz w:val="28"/>
          <w:szCs w:val="28"/>
        </w:rPr>
        <w:t>萬人</w:t>
      </w:r>
      <w:r w:rsidRPr="00D440E4">
        <w:rPr>
          <w:rFonts w:eastAsia="標楷體"/>
          <w:sz w:val="28"/>
          <w:szCs w:val="28"/>
        </w:rPr>
        <w:t>(</w:t>
      </w:r>
      <w:r w:rsidRPr="00D440E4">
        <w:rPr>
          <w:rFonts w:eastAsia="標楷體"/>
          <w:sz w:val="28"/>
          <w:szCs w:val="28"/>
        </w:rPr>
        <w:t>占</w:t>
      </w:r>
      <w:r w:rsidRPr="00D440E4">
        <w:rPr>
          <w:rFonts w:eastAsia="標楷體"/>
          <w:sz w:val="28"/>
          <w:szCs w:val="28"/>
        </w:rPr>
        <w:t>59.</w:t>
      </w:r>
      <w:r w:rsidRPr="00D440E4">
        <w:rPr>
          <w:rFonts w:eastAsia="標楷體" w:hint="eastAsia"/>
          <w:sz w:val="28"/>
          <w:szCs w:val="28"/>
        </w:rPr>
        <w:t>31</w:t>
      </w:r>
      <w:r w:rsidRPr="00D440E4">
        <w:rPr>
          <w:rFonts w:eastAsia="標楷體"/>
          <w:sz w:val="28"/>
          <w:szCs w:val="28"/>
        </w:rPr>
        <w:t>%)</w:t>
      </w:r>
      <w:r w:rsidRPr="00D440E4">
        <w:rPr>
          <w:rFonts w:eastAsia="標楷體"/>
          <w:sz w:val="28"/>
          <w:szCs w:val="28"/>
        </w:rPr>
        <w:t>。</w:t>
      </w:r>
    </w:p>
    <w:p w:rsidR="007C4316" w:rsidRPr="00AE0D77" w:rsidRDefault="007C4316" w:rsidP="007C4316">
      <w:pPr>
        <w:snapToGrid w:val="0"/>
        <w:spacing w:beforeLines="50" w:before="180" w:line="300" w:lineRule="auto"/>
        <w:ind w:rightChars="-511" w:right="-1226"/>
        <w:jc w:val="center"/>
        <w:rPr>
          <w:rFonts w:eastAsia="標楷體"/>
          <w:szCs w:val="28"/>
        </w:rPr>
      </w:pPr>
      <w:r w:rsidRPr="00AE0D77">
        <w:rPr>
          <w:rFonts w:eastAsia="標楷體"/>
          <w:b/>
          <w:bCs/>
          <w:sz w:val="28"/>
        </w:rPr>
        <w:t>表</w:t>
      </w:r>
      <w:r w:rsidRPr="00AE0D77">
        <w:rPr>
          <w:rFonts w:eastAsia="標楷體"/>
          <w:b/>
          <w:bCs/>
          <w:sz w:val="28"/>
        </w:rPr>
        <w:t xml:space="preserve"> 2-9-1  </w:t>
      </w:r>
      <w:r w:rsidRPr="00AE0D77">
        <w:rPr>
          <w:rFonts w:eastAsia="標楷體"/>
          <w:b/>
          <w:bCs/>
          <w:sz w:val="28"/>
        </w:rPr>
        <w:t>就業市場相關指標</w:t>
      </w:r>
      <w:r w:rsidRPr="00AE0D77">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7C4316" w:rsidRPr="00AE0D77" w:rsidTr="00783980">
        <w:trPr>
          <w:cantSplit/>
          <w:jc w:val="center"/>
        </w:trPr>
        <w:tc>
          <w:tcPr>
            <w:tcW w:w="1514" w:type="dxa"/>
            <w:vMerge w:val="restart"/>
            <w:tcBorders>
              <w:right w:val="single" w:sz="4" w:space="0" w:color="auto"/>
            </w:tcBorders>
            <w:vAlign w:val="center"/>
          </w:tcPr>
          <w:p w:rsidR="007C4316" w:rsidRPr="00AE0D77" w:rsidRDefault="007C4316" w:rsidP="00783980">
            <w:pPr>
              <w:snapToGrid w:val="0"/>
              <w:spacing w:line="320" w:lineRule="exact"/>
              <w:jc w:val="center"/>
              <w:rPr>
                <w:rFonts w:eastAsia="標楷體"/>
                <w:b/>
                <w:bCs/>
                <w:spacing w:val="-20"/>
              </w:rPr>
            </w:pPr>
            <w:r w:rsidRPr="00AE0D77">
              <w:rPr>
                <w:rFonts w:eastAsia="標楷體"/>
                <w:spacing w:val="-20"/>
              </w:rPr>
              <w:t>年</w:t>
            </w:r>
            <w:r w:rsidRPr="00AE0D77">
              <w:rPr>
                <w:rFonts w:eastAsia="標楷體"/>
                <w:spacing w:val="-20"/>
              </w:rPr>
              <w:t>(</w:t>
            </w:r>
            <w:r w:rsidRPr="00AE0D77">
              <w:rPr>
                <w:rFonts w:eastAsia="標楷體"/>
                <w:spacing w:val="-20"/>
              </w:rPr>
              <w:t>月</w:t>
            </w:r>
            <w:r w:rsidRPr="00AE0D77">
              <w:rPr>
                <w:rFonts w:eastAsia="標楷體"/>
                <w:spacing w:val="-20"/>
              </w:rPr>
              <w:t>)</w:t>
            </w:r>
          </w:p>
        </w:tc>
        <w:tc>
          <w:tcPr>
            <w:tcW w:w="1983" w:type="dxa"/>
            <w:gridSpan w:val="3"/>
            <w:tcBorders>
              <w:left w:val="single" w:sz="4" w:space="0" w:color="auto"/>
              <w:right w:val="single" w:sz="4" w:space="0" w:color="auto"/>
            </w:tcBorders>
          </w:tcPr>
          <w:p w:rsidR="007C4316" w:rsidRPr="00AE0D77" w:rsidRDefault="007C4316" w:rsidP="00783980">
            <w:pPr>
              <w:snapToGrid w:val="0"/>
              <w:spacing w:line="320" w:lineRule="exact"/>
              <w:jc w:val="center"/>
              <w:rPr>
                <w:rFonts w:eastAsia="標楷體"/>
                <w:b/>
                <w:bCs/>
                <w:spacing w:val="-20"/>
              </w:rPr>
            </w:pPr>
            <w:r w:rsidRPr="00AE0D77">
              <w:rPr>
                <w:rFonts w:eastAsia="標楷體"/>
                <w:spacing w:val="-20"/>
              </w:rPr>
              <w:t>勞動力</w:t>
            </w:r>
            <w:r w:rsidRPr="00AE0D77">
              <w:rPr>
                <w:rFonts w:eastAsia="標楷體"/>
                <w:spacing w:val="-20"/>
              </w:rPr>
              <w:t>(</w:t>
            </w:r>
            <w:r w:rsidRPr="00AE0D77">
              <w:rPr>
                <w:rFonts w:eastAsia="標楷體"/>
                <w:spacing w:val="-20"/>
              </w:rPr>
              <w:t>萬人</w:t>
            </w:r>
            <w:r w:rsidRPr="00AE0D77">
              <w:rPr>
                <w:rFonts w:eastAsia="標楷體"/>
                <w:spacing w:val="-20"/>
              </w:rPr>
              <w:t>)</w:t>
            </w:r>
          </w:p>
        </w:tc>
        <w:tc>
          <w:tcPr>
            <w:tcW w:w="684" w:type="dxa"/>
            <w:vMerge w:val="restart"/>
            <w:tcBorders>
              <w:left w:val="single" w:sz="4" w:space="0" w:color="auto"/>
              <w:right w:val="single" w:sz="4" w:space="0" w:color="auto"/>
            </w:tcBorders>
          </w:tcPr>
          <w:p w:rsidR="007C4316" w:rsidRPr="00AE0D77" w:rsidRDefault="007C4316" w:rsidP="00783980">
            <w:pPr>
              <w:snapToGrid w:val="0"/>
              <w:spacing w:line="320" w:lineRule="exact"/>
              <w:jc w:val="center"/>
              <w:rPr>
                <w:rFonts w:eastAsia="標楷體"/>
                <w:b/>
                <w:bCs/>
                <w:spacing w:val="-20"/>
              </w:rPr>
            </w:pPr>
            <w:r w:rsidRPr="00AE0D77">
              <w:rPr>
                <w:rFonts w:eastAsia="標楷體"/>
                <w:spacing w:val="-20"/>
              </w:rPr>
              <w:t>勞動力參與率</w:t>
            </w:r>
            <w:r w:rsidRPr="00AE0D77">
              <w:rPr>
                <w:rFonts w:eastAsia="標楷體"/>
                <w:spacing w:val="-20"/>
              </w:rPr>
              <w:t>(%)</w:t>
            </w:r>
          </w:p>
        </w:tc>
        <w:tc>
          <w:tcPr>
            <w:tcW w:w="2590" w:type="dxa"/>
            <w:gridSpan w:val="4"/>
            <w:tcBorders>
              <w:left w:val="single" w:sz="4" w:space="0" w:color="auto"/>
              <w:right w:val="single" w:sz="4" w:space="0" w:color="auto"/>
            </w:tcBorders>
          </w:tcPr>
          <w:p w:rsidR="007C4316" w:rsidRPr="00AE0D77" w:rsidRDefault="007C4316" w:rsidP="00783980">
            <w:pPr>
              <w:snapToGrid w:val="0"/>
              <w:spacing w:line="320" w:lineRule="exact"/>
              <w:jc w:val="center"/>
              <w:rPr>
                <w:rFonts w:eastAsia="標楷體"/>
                <w:b/>
                <w:bCs/>
                <w:spacing w:val="-20"/>
              </w:rPr>
            </w:pPr>
            <w:r w:rsidRPr="00AE0D77">
              <w:rPr>
                <w:rFonts w:eastAsia="標楷體"/>
                <w:spacing w:val="-20"/>
              </w:rPr>
              <w:t>就業者結構</w:t>
            </w:r>
            <w:r w:rsidRPr="00AE0D77">
              <w:rPr>
                <w:rFonts w:eastAsia="標楷體"/>
                <w:spacing w:val="-20"/>
              </w:rPr>
              <w:t xml:space="preserve"> (</w:t>
            </w:r>
            <w:r w:rsidRPr="00AE0D77">
              <w:rPr>
                <w:rFonts w:eastAsia="標楷體"/>
                <w:spacing w:val="-20"/>
                <w:szCs w:val="28"/>
              </w:rPr>
              <w:t>萬人</w:t>
            </w:r>
            <w:r w:rsidRPr="00AE0D77">
              <w:rPr>
                <w:rFonts w:eastAsia="標楷體"/>
                <w:spacing w:val="-20"/>
              </w:rPr>
              <w:t>)</w:t>
            </w:r>
          </w:p>
        </w:tc>
        <w:tc>
          <w:tcPr>
            <w:tcW w:w="712" w:type="dxa"/>
            <w:vMerge w:val="restart"/>
            <w:tcBorders>
              <w:left w:val="single" w:sz="4" w:space="0" w:color="auto"/>
              <w:right w:val="single" w:sz="4" w:space="0" w:color="auto"/>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失業率</w:t>
            </w:r>
          </w:p>
          <w:p w:rsidR="007C4316" w:rsidRPr="00AE0D77" w:rsidRDefault="007C4316" w:rsidP="00783980">
            <w:pPr>
              <w:snapToGrid w:val="0"/>
              <w:spacing w:line="320" w:lineRule="exact"/>
              <w:jc w:val="center"/>
              <w:rPr>
                <w:rFonts w:eastAsia="標楷體"/>
                <w:b/>
                <w:bCs/>
                <w:spacing w:val="-20"/>
              </w:rPr>
            </w:pPr>
            <w:r w:rsidRPr="00AE0D77">
              <w:rPr>
                <w:rFonts w:eastAsia="標楷體"/>
                <w:spacing w:val="-20"/>
              </w:rPr>
              <w:t>(%)</w:t>
            </w:r>
          </w:p>
        </w:tc>
        <w:tc>
          <w:tcPr>
            <w:tcW w:w="2232" w:type="dxa"/>
            <w:gridSpan w:val="4"/>
            <w:tcBorders>
              <w:left w:val="single" w:sz="4" w:space="0" w:color="auto"/>
            </w:tcBorders>
          </w:tcPr>
          <w:p w:rsidR="007C4316" w:rsidRPr="00AE0D77" w:rsidRDefault="007C4316" w:rsidP="00783980">
            <w:pPr>
              <w:snapToGrid w:val="0"/>
              <w:spacing w:line="320" w:lineRule="exact"/>
              <w:jc w:val="center"/>
              <w:rPr>
                <w:rFonts w:eastAsia="標楷體"/>
                <w:b/>
                <w:bCs/>
                <w:spacing w:val="-20"/>
              </w:rPr>
            </w:pPr>
            <w:r w:rsidRPr="00AE0D77">
              <w:rPr>
                <w:rFonts w:eastAsia="標楷體"/>
                <w:spacing w:val="-20"/>
              </w:rPr>
              <w:t>失業率按年齡分</w:t>
            </w:r>
            <w:r w:rsidRPr="00AE0D77">
              <w:rPr>
                <w:rFonts w:eastAsia="標楷體"/>
                <w:spacing w:val="-20"/>
              </w:rPr>
              <w:t>(%)</w:t>
            </w:r>
          </w:p>
        </w:tc>
      </w:tr>
      <w:tr w:rsidR="007C4316" w:rsidRPr="00AE0D77" w:rsidTr="00783980">
        <w:trPr>
          <w:cantSplit/>
          <w:trHeight w:val="134"/>
          <w:jc w:val="center"/>
        </w:trPr>
        <w:tc>
          <w:tcPr>
            <w:tcW w:w="1514" w:type="dxa"/>
            <w:vMerge/>
            <w:tcBorders>
              <w:right w:val="single" w:sz="4" w:space="0" w:color="auto"/>
            </w:tcBorders>
          </w:tcPr>
          <w:p w:rsidR="007C4316" w:rsidRPr="00AE0D77" w:rsidRDefault="007C4316" w:rsidP="00783980">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合計</w:t>
            </w:r>
          </w:p>
        </w:tc>
        <w:tc>
          <w:tcPr>
            <w:tcW w:w="726" w:type="dxa"/>
            <w:vMerge w:val="restart"/>
            <w:tcBorders>
              <w:left w:val="single" w:sz="4" w:space="0" w:color="auto"/>
              <w:right w:val="single" w:sz="4" w:space="0" w:color="auto"/>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就業者</w:t>
            </w:r>
          </w:p>
        </w:tc>
        <w:tc>
          <w:tcPr>
            <w:tcW w:w="624" w:type="dxa"/>
            <w:vMerge w:val="restart"/>
            <w:tcBorders>
              <w:left w:val="single" w:sz="4" w:space="0" w:color="auto"/>
              <w:right w:val="single" w:sz="4" w:space="0" w:color="auto"/>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失業者</w:t>
            </w:r>
          </w:p>
        </w:tc>
        <w:tc>
          <w:tcPr>
            <w:tcW w:w="684" w:type="dxa"/>
            <w:vMerge/>
            <w:tcBorders>
              <w:left w:val="single" w:sz="4" w:space="0" w:color="auto"/>
              <w:right w:val="single" w:sz="4" w:space="0" w:color="auto"/>
            </w:tcBorders>
          </w:tcPr>
          <w:p w:rsidR="007C4316" w:rsidRPr="00AE0D77" w:rsidRDefault="007C4316" w:rsidP="00783980">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農業</w:t>
            </w:r>
          </w:p>
        </w:tc>
        <w:tc>
          <w:tcPr>
            <w:tcW w:w="651" w:type="dxa"/>
            <w:vMerge w:val="restart"/>
            <w:tcBorders>
              <w:left w:val="single" w:sz="4" w:space="0" w:color="auto"/>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工業</w:t>
            </w:r>
          </w:p>
        </w:tc>
        <w:tc>
          <w:tcPr>
            <w:tcW w:w="742" w:type="dxa"/>
            <w:tcBorders>
              <w:left w:val="nil"/>
              <w:right w:val="single" w:sz="4" w:space="0" w:color="auto"/>
            </w:tcBorders>
          </w:tcPr>
          <w:p w:rsidR="007C4316" w:rsidRPr="00AE0D77" w:rsidRDefault="007C4316" w:rsidP="00783980">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7C4316" w:rsidRPr="00AE0D77" w:rsidRDefault="007C4316" w:rsidP="00783980">
            <w:pPr>
              <w:snapToGrid w:val="0"/>
              <w:spacing w:line="320" w:lineRule="exact"/>
              <w:jc w:val="center"/>
              <w:rPr>
                <w:rFonts w:eastAsia="標楷體"/>
                <w:b/>
                <w:bCs/>
                <w:spacing w:val="-20"/>
              </w:rPr>
            </w:pPr>
            <w:r w:rsidRPr="00AE0D77">
              <w:rPr>
                <w:rFonts w:eastAsia="標楷體"/>
                <w:spacing w:val="-20"/>
              </w:rPr>
              <w:t>服務業</w:t>
            </w:r>
          </w:p>
        </w:tc>
        <w:tc>
          <w:tcPr>
            <w:tcW w:w="712" w:type="dxa"/>
            <w:vMerge/>
            <w:tcBorders>
              <w:left w:val="single" w:sz="4" w:space="0" w:color="auto"/>
              <w:right w:val="single" w:sz="4" w:space="0" w:color="auto"/>
            </w:tcBorders>
          </w:tcPr>
          <w:p w:rsidR="007C4316" w:rsidRPr="00AE0D77" w:rsidRDefault="007C4316" w:rsidP="00783980">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15-24</w:t>
            </w:r>
            <w:r w:rsidRPr="00AE0D77">
              <w:rPr>
                <w:rFonts w:eastAsia="標楷體"/>
                <w:spacing w:val="-20"/>
              </w:rPr>
              <w:t>歲</w:t>
            </w:r>
          </w:p>
        </w:tc>
        <w:tc>
          <w:tcPr>
            <w:tcW w:w="742" w:type="dxa"/>
            <w:vMerge w:val="restart"/>
            <w:tcBorders>
              <w:left w:val="single" w:sz="4" w:space="0" w:color="auto"/>
              <w:right w:val="single" w:sz="4" w:space="0" w:color="auto"/>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25-44</w:t>
            </w:r>
            <w:r w:rsidRPr="00AE0D77">
              <w:rPr>
                <w:rFonts w:eastAsia="標楷體"/>
                <w:spacing w:val="-20"/>
              </w:rPr>
              <w:t>歲</w:t>
            </w:r>
          </w:p>
        </w:tc>
        <w:tc>
          <w:tcPr>
            <w:tcW w:w="742" w:type="dxa"/>
            <w:vMerge w:val="restart"/>
            <w:tcBorders>
              <w:left w:val="single" w:sz="4" w:space="0" w:color="auto"/>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45-64</w:t>
            </w:r>
            <w:r w:rsidRPr="00AE0D77">
              <w:rPr>
                <w:rFonts w:eastAsia="標楷體"/>
                <w:spacing w:val="-20"/>
              </w:rPr>
              <w:t>歲</w:t>
            </w:r>
          </w:p>
        </w:tc>
      </w:tr>
      <w:tr w:rsidR="007C4316" w:rsidRPr="00AE0D77" w:rsidTr="00783980">
        <w:trPr>
          <w:cantSplit/>
          <w:jc w:val="center"/>
        </w:trPr>
        <w:tc>
          <w:tcPr>
            <w:tcW w:w="1514" w:type="dxa"/>
            <w:vMerge/>
            <w:tcBorders>
              <w:bottom w:val="single" w:sz="4" w:space="0" w:color="auto"/>
              <w:right w:val="single" w:sz="4" w:space="0" w:color="auto"/>
            </w:tcBorders>
          </w:tcPr>
          <w:p w:rsidR="007C4316" w:rsidRPr="00AE0D77" w:rsidRDefault="007C4316" w:rsidP="00783980">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7C4316" w:rsidRPr="00AE0D77" w:rsidRDefault="007C4316" w:rsidP="00783980">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7C4316" w:rsidRPr="00AE0D77" w:rsidRDefault="007C4316" w:rsidP="00783980">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7C4316" w:rsidRPr="00AE0D77" w:rsidRDefault="007C4316" w:rsidP="00783980">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7C4316" w:rsidRPr="00AE0D77" w:rsidRDefault="007C4316" w:rsidP="00783980">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7C4316" w:rsidRPr="00AE0D77" w:rsidRDefault="007C4316" w:rsidP="00783980">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7C4316" w:rsidRPr="00AE0D77" w:rsidRDefault="007C4316" w:rsidP="00783980">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7C4316" w:rsidRPr="00AE0D77" w:rsidRDefault="007C4316" w:rsidP="00783980">
            <w:pPr>
              <w:snapToGrid w:val="0"/>
              <w:spacing w:line="320" w:lineRule="exact"/>
              <w:jc w:val="center"/>
              <w:rPr>
                <w:rFonts w:eastAsia="標楷體"/>
                <w:b/>
                <w:bCs/>
                <w:spacing w:val="-20"/>
              </w:rPr>
            </w:pPr>
            <w:r w:rsidRPr="00AE0D77">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7C4316" w:rsidRPr="00AE0D77" w:rsidRDefault="007C4316" w:rsidP="00783980">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7C4316" w:rsidRPr="00AE0D77" w:rsidRDefault="007C4316" w:rsidP="00783980">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7C4316" w:rsidRPr="00AE0D77" w:rsidRDefault="007C4316" w:rsidP="00783980">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7C4316" w:rsidRPr="00AE0D77" w:rsidRDefault="007C4316" w:rsidP="00783980">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7C4316" w:rsidRPr="00AE0D77" w:rsidRDefault="007C4316" w:rsidP="00783980">
            <w:pPr>
              <w:snapToGrid w:val="0"/>
              <w:spacing w:line="320" w:lineRule="exact"/>
              <w:jc w:val="center"/>
              <w:rPr>
                <w:rFonts w:eastAsia="標楷體"/>
                <w:spacing w:val="-20"/>
              </w:rPr>
            </w:pPr>
          </w:p>
        </w:tc>
      </w:tr>
      <w:tr w:rsidR="007C4316" w:rsidRPr="00AE0D77" w:rsidTr="00783980">
        <w:trPr>
          <w:jc w:val="center"/>
        </w:trPr>
        <w:tc>
          <w:tcPr>
            <w:tcW w:w="1514" w:type="dxa"/>
            <w:tcBorders>
              <w:top w:val="nil"/>
              <w:bottom w:val="nil"/>
              <w:right w:val="single" w:sz="4" w:space="0" w:color="auto"/>
            </w:tcBorders>
            <w:vAlign w:val="center"/>
          </w:tcPr>
          <w:p w:rsidR="007C4316" w:rsidRPr="00AE0D77" w:rsidRDefault="007C4316" w:rsidP="00783980">
            <w:pPr>
              <w:snapToGrid w:val="0"/>
              <w:spacing w:line="320" w:lineRule="exact"/>
              <w:jc w:val="both"/>
              <w:rPr>
                <w:rFonts w:eastAsia="標楷體"/>
              </w:rPr>
            </w:pPr>
            <w:r w:rsidRPr="00AE0D77">
              <w:rPr>
                <w:rFonts w:eastAsia="標楷體"/>
                <w:b/>
                <w:bCs/>
              </w:rPr>
              <w:t xml:space="preserve"> 101</w:t>
            </w:r>
            <w:r w:rsidRPr="00AE0D77">
              <w:rPr>
                <w:rFonts w:eastAsia="標楷體"/>
                <w:b/>
                <w:bCs/>
              </w:rPr>
              <w:t>年</w:t>
            </w:r>
          </w:p>
        </w:tc>
        <w:tc>
          <w:tcPr>
            <w:tcW w:w="633" w:type="dxa"/>
            <w:tcBorders>
              <w:top w:val="nil"/>
              <w:left w:val="single" w:sz="4" w:space="0" w:color="auto"/>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1,134.1</w:t>
            </w:r>
          </w:p>
        </w:tc>
        <w:tc>
          <w:tcPr>
            <w:tcW w:w="726"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1,086.0</w:t>
            </w:r>
          </w:p>
        </w:tc>
        <w:tc>
          <w:tcPr>
            <w:tcW w:w="624"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48.1</w:t>
            </w:r>
          </w:p>
        </w:tc>
        <w:tc>
          <w:tcPr>
            <w:tcW w:w="684"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58.35</w:t>
            </w:r>
          </w:p>
        </w:tc>
        <w:tc>
          <w:tcPr>
            <w:tcW w:w="542"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54.4</w:t>
            </w:r>
          </w:p>
        </w:tc>
        <w:tc>
          <w:tcPr>
            <w:tcW w:w="651"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393.5</w:t>
            </w:r>
          </w:p>
        </w:tc>
        <w:tc>
          <w:tcPr>
            <w:tcW w:w="742"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297.5</w:t>
            </w:r>
          </w:p>
        </w:tc>
        <w:tc>
          <w:tcPr>
            <w:tcW w:w="655"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638.1</w:t>
            </w:r>
          </w:p>
        </w:tc>
        <w:tc>
          <w:tcPr>
            <w:tcW w:w="712"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4.24</w:t>
            </w:r>
          </w:p>
        </w:tc>
        <w:tc>
          <w:tcPr>
            <w:tcW w:w="748" w:type="dxa"/>
            <w:gridSpan w:val="2"/>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12.66</w:t>
            </w:r>
          </w:p>
        </w:tc>
        <w:tc>
          <w:tcPr>
            <w:tcW w:w="742"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4.38</w:t>
            </w:r>
          </w:p>
        </w:tc>
        <w:tc>
          <w:tcPr>
            <w:tcW w:w="742" w:type="dxa"/>
            <w:tcBorders>
              <w:top w:val="nil"/>
              <w:left w:val="nil"/>
              <w:bottom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2.31</w:t>
            </w:r>
          </w:p>
        </w:tc>
      </w:tr>
      <w:tr w:rsidR="007C4316" w:rsidRPr="00AE0D77" w:rsidTr="00783980">
        <w:trPr>
          <w:jc w:val="center"/>
        </w:trPr>
        <w:tc>
          <w:tcPr>
            <w:tcW w:w="1514" w:type="dxa"/>
            <w:tcBorders>
              <w:top w:val="nil"/>
              <w:bottom w:val="nil"/>
              <w:right w:val="single" w:sz="4" w:space="0" w:color="auto"/>
            </w:tcBorders>
            <w:vAlign w:val="center"/>
          </w:tcPr>
          <w:p w:rsidR="007C4316" w:rsidRPr="00AE0D77" w:rsidRDefault="007C4316" w:rsidP="00783980">
            <w:pPr>
              <w:snapToGrid w:val="0"/>
              <w:spacing w:line="320" w:lineRule="exact"/>
              <w:ind w:firstLineChars="50" w:firstLine="120"/>
              <w:rPr>
                <w:rFonts w:eastAsia="標楷體"/>
                <w:b/>
              </w:rPr>
            </w:pPr>
            <w:r w:rsidRPr="00AE0D77">
              <w:rPr>
                <w:rFonts w:eastAsia="標楷體"/>
                <w:b/>
              </w:rPr>
              <w:t>102</w:t>
            </w:r>
            <w:r w:rsidRPr="00AE0D77">
              <w:rPr>
                <w:rFonts w:eastAsia="標楷體"/>
                <w:b/>
              </w:rPr>
              <w:t>年</w:t>
            </w:r>
          </w:p>
        </w:tc>
        <w:tc>
          <w:tcPr>
            <w:tcW w:w="633" w:type="dxa"/>
            <w:tcBorders>
              <w:top w:val="nil"/>
              <w:left w:val="single" w:sz="4" w:space="0" w:color="auto"/>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1,144.5</w:t>
            </w:r>
          </w:p>
        </w:tc>
        <w:tc>
          <w:tcPr>
            <w:tcW w:w="726"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1,096.7</w:t>
            </w:r>
          </w:p>
        </w:tc>
        <w:tc>
          <w:tcPr>
            <w:tcW w:w="624"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47.8</w:t>
            </w:r>
          </w:p>
        </w:tc>
        <w:tc>
          <w:tcPr>
            <w:tcW w:w="684"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58.43</w:t>
            </w:r>
          </w:p>
        </w:tc>
        <w:tc>
          <w:tcPr>
            <w:tcW w:w="542"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54.4</w:t>
            </w:r>
          </w:p>
        </w:tc>
        <w:tc>
          <w:tcPr>
            <w:tcW w:w="651"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396.5</w:t>
            </w:r>
          </w:p>
        </w:tc>
        <w:tc>
          <w:tcPr>
            <w:tcW w:w="742"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298.8</w:t>
            </w:r>
          </w:p>
        </w:tc>
        <w:tc>
          <w:tcPr>
            <w:tcW w:w="655"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645.8</w:t>
            </w:r>
          </w:p>
        </w:tc>
        <w:tc>
          <w:tcPr>
            <w:tcW w:w="712"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4.18</w:t>
            </w:r>
          </w:p>
        </w:tc>
        <w:tc>
          <w:tcPr>
            <w:tcW w:w="748" w:type="dxa"/>
            <w:gridSpan w:val="2"/>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13.17</w:t>
            </w:r>
          </w:p>
        </w:tc>
        <w:tc>
          <w:tcPr>
            <w:tcW w:w="742"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4.27</w:t>
            </w:r>
          </w:p>
        </w:tc>
        <w:tc>
          <w:tcPr>
            <w:tcW w:w="742" w:type="dxa"/>
            <w:tcBorders>
              <w:top w:val="nil"/>
              <w:left w:val="nil"/>
              <w:bottom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2.25</w:t>
            </w:r>
          </w:p>
        </w:tc>
      </w:tr>
      <w:tr w:rsidR="007C4316" w:rsidRPr="00AE0D77" w:rsidTr="00783980">
        <w:trPr>
          <w:jc w:val="center"/>
        </w:trPr>
        <w:tc>
          <w:tcPr>
            <w:tcW w:w="1514" w:type="dxa"/>
            <w:tcBorders>
              <w:top w:val="nil"/>
              <w:bottom w:val="nil"/>
              <w:right w:val="single" w:sz="4" w:space="0" w:color="auto"/>
            </w:tcBorders>
            <w:vAlign w:val="center"/>
          </w:tcPr>
          <w:p w:rsidR="007C4316" w:rsidRPr="00AE0D77" w:rsidRDefault="007C4316" w:rsidP="00783980">
            <w:pPr>
              <w:snapToGrid w:val="0"/>
              <w:spacing w:line="320" w:lineRule="exact"/>
              <w:ind w:firstLineChars="50" w:firstLine="120"/>
              <w:rPr>
                <w:rFonts w:eastAsia="標楷體"/>
              </w:rPr>
            </w:pPr>
            <w:r w:rsidRPr="00AE0D77">
              <w:rPr>
                <w:rFonts w:eastAsia="標楷體"/>
                <w:b/>
              </w:rPr>
              <w:t>103</w:t>
            </w:r>
            <w:r w:rsidRPr="00AE0D77">
              <w:rPr>
                <w:rFonts w:eastAsia="標楷體"/>
                <w:b/>
                <w:bCs/>
              </w:rPr>
              <w:t>年</w:t>
            </w:r>
          </w:p>
        </w:tc>
        <w:tc>
          <w:tcPr>
            <w:tcW w:w="633" w:type="dxa"/>
            <w:tcBorders>
              <w:top w:val="nil"/>
              <w:left w:val="single" w:sz="4" w:space="0" w:color="auto"/>
              <w:bottom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1,153.5</w:t>
            </w:r>
          </w:p>
        </w:tc>
        <w:tc>
          <w:tcPr>
            <w:tcW w:w="726" w:type="dxa"/>
            <w:tcBorders>
              <w:top w:val="nil"/>
              <w:bottom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1,107.9</w:t>
            </w:r>
          </w:p>
        </w:tc>
        <w:tc>
          <w:tcPr>
            <w:tcW w:w="624" w:type="dxa"/>
            <w:tcBorders>
              <w:top w:val="nil"/>
              <w:bottom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45.7</w:t>
            </w:r>
          </w:p>
        </w:tc>
        <w:tc>
          <w:tcPr>
            <w:tcW w:w="684" w:type="dxa"/>
            <w:tcBorders>
              <w:top w:val="nil"/>
              <w:bottom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58.54</w:t>
            </w:r>
          </w:p>
        </w:tc>
        <w:tc>
          <w:tcPr>
            <w:tcW w:w="542" w:type="dxa"/>
            <w:tcBorders>
              <w:top w:val="nil"/>
              <w:bottom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54.8</w:t>
            </w:r>
          </w:p>
        </w:tc>
        <w:tc>
          <w:tcPr>
            <w:tcW w:w="651" w:type="dxa"/>
            <w:tcBorders>
              <w:top w:val="nil"/>
              <w:bottom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400.4</w:t>
            </w:r>
          </w:p>
        </w:tc>
        <w:tc>
          <w:tcPr>
            <w:tcW w:w="742" w:type="dxa"/>
            <w:tcBorders>
              <w:top w:val="nil"/>
              <w:bottom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300.7</w:t>
            </w:r>
          </w:p>
        </w:tc>
        <w:tc>
          <w:tcPr>
            <w:tcW w:w="655" w:type="dxa"/>
            <w:tcBorders>
              <w:top w:val="nil"/>
              <w:bottom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652.6</w:t>
            </w:r>
          </w:p>
        </w:tc>
        <w:tc>
          <w:tcPr>
            <w:tcW w:w="712" w:type="dxa"/>
            <w:tcBorders>
              <w:top w:val="nil"/>
              <w:bottom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3.96</w:t>
            </w:r>
          </w:p>
        </w:tc>
        <w:tc>
          <w:tcPr>
            <w:tcW w:w="748" w:type="dxa"/>
            <w:gridSpan w:val="2"/>
            <w:tcBorders>
              <w:top w:val="nil"/>
              <w:bottom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12.63</w:t>
            </w:r>
          </w:p>
        </w:tc>
        <w:tc>
          <w:tcPr>
            <w:tcW w:w="742" w:type="dxa"/>
            <w:tcBorders>
              <w:top w:val="nil"/>
              <w:bottom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4.13</w:t>
            </w:r>
          </w:p>
        </w:tc>
        <w:tc>
          <w:tcPr>
            <w:tcW w:w="742" w:type="dxa"/>
            <w:tcBorders>
              <w:top w:val="nil"/>
              <w:bottom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2.09</w:t>
            </w:r>
          </w:p>
        </w:tc>
      </w:tr>
      <w:tr w:rsidR="007C4316" w:rsidRPr="00AE0D77" w:rsidTr="00783980">
        <w:trPr>
          <w:jc w:val="center"/>
        </w:trPr>
        <w:tc>
          <w:tcPr>
            <w:tcW w:w="1514" w:type="dxa"/>
            <w:tcBorders>
              <w:top w:val="nil"/>
              <w:bottom w:val="nil"/>
              <w:right w:val="single" w:sz="4" w:space="0" w:color="auto"/>
            </w:tcBorders>
            <w:vAlign w:val="center"/>
          </w:tcPr>
          <w:p w:rsidR="007C4316" w:rsidRPr="00AE0D77" w:rsidRDefault="007C4316" w:rsidP="00783980">
            <w:pPr>
              <w:snapToGrid w:val="0"/>
              <w:spacing w:line="320" w:lineRule="exact"/>
              <w:ind w:firstLineChars="50" w:firstLine="120"/>
              <w:rPr>
                <w:rFonts w:eastAsia="標楷體"/>
              </w:rPr>
            </w:pPr>
            <w:r w:rsidRPr="00AE0D77">
              <w:rPr>
                <w:rFonts w:eastAsia="標楷體"/>
                <w:b/>
              </w:rPr>
              <w:t>104</w:t>
            </w:r>
            <w:r w:rsidRPr="00AE0D77">
              <w:rPr>
                <w:rFonts w:eastAsia="標楷體"/>
                <w:b/>
                <w:bCs/>
              </w:rPr>
              <w:t>年</w:t>
            </w:r>
          </w:p>
        </w:tc>
        <w:tc>
          <w:tcPr>
            <w:tcW w:w="633" w:type="dxa"/>
            <w:tcBorders>
              <w:top w:val="nil"/>
              <w:left w:val="single" w:sz="4" w:space="0" w:color="auto"/>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1,163.8</w:t>
            </w:r>
          </w:p>
        </w:tc>
        <w:tc>
          <w:tcPr>
            <w:tcW w:w="726"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1,119.8</w:t>
            </w:r>
          </w:p>
        </w:tc>
        <w:tc>
          <w:tcPr>
            <w:tcW w:w="624"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44.0</w:t>
            </w:r>
          </w:p>
        </w:tc>
        <w:tc>
          <w:tcPr>
            <w:tcW w:w="684"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58.65</w:t>
            </w:r>
          </w:p>
        </w:tc>
        <w:tc>
          <w:tcPr>
            <w:tcW w:w="542"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55.5</w:t>
            </w:r>
          </w:p>
        </w:tc>
        <w:tc>
          <w:tcPr>
            <w:tcW w:w="651"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403.5</w:t>
            </w:r>
          </w:p>
        </w:tc>
        <w:tc>
          <w:tcPr>
            <w:tcW w:w="742"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302.4</w:t>
            </w:r>
          </w:p>
        </w:tc>
        <w:tc>
          <w:tcPr>
            <w:tcW w:w="655"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660.9</w:t>
            </w:r>
          </w:p>
        </w:tc>
        <w:tc>
          <w:tcPr>
            <w:tcW w:w="738" w:type="dxa"/>
            <w:gridSpan w:val="2"/>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3.78</w:t>
            </w:r>
          </w:p>
        </w:tc>
        <w:tc>
          <w:tcPr>
            <w:tcW w:w="722"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12.05</w:t>
            </w:r>
          </w:p>
        </w:tc>
        <w:tc>
          <w:tcPr>
            <w:tcW w:w="742"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3.95</w:t>
            </w:r>
          </w:p>
        </w:tc>
        <w:tc>
          <w:tcPr>
            <w:tcW w:w="742" w:type="dxa"/>
            <w:tcBorders>
              <w:top w:val="nil"/>
              <w:left w:val="nil"/>
              <w:bottom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1.99</w:t>
            </w:r>
          </w:p>
        </w:tc>
      </w:tr>
      <w:tr w:rsidR="007C4316" w:rsidRPr="00AE0D77" w:rsidTr="00783980">
        <w:trPr>
          <w:jc w:val="center"/>
        </w:trPr>
        <w:tc>
          <w:tcPr>
            <w:tcW w:w="1514" w:type="dxa"/>
            <w:tcBorders>
              <w:top w:val="nil"/>
              <w:bottom w:val="nil"/>
              <w:right w:val="single" w:sz="4" w:space="0" w:color="auto"/>
            </w:tcBorders>
            <w:vAlign w:val="center"/>
          </w:tcPr>
          <w:p w:rsidR="007C4316" w:rsidRPr="00AE0D77" w:rsidRDefault="007C4316" w:rsidP="00783980">
            <w:pPr>
              <w:snapToGrid w:val="0"/>
              <w:spacing w:line="320" w:lineRule="exact"/>
              <w:ind w:firstLineChars="50" w:firstLine="120"/>
              <w:rPr>
                <w:rFonts w:eastAsia="標楷體"/>
              </w:rPr>
            </w:pPr>
            <w:r w:rsidRPr="00AE0D77">
              <w:rPr>
                <w:rFonts w:eastAsia="標楷體"/>
                <w:b/>
              </w:rPr>
              <w:t>105</w:t>
            </w:r>
            <w:r w:rsidRPr="00AE0D77">
              <w:rPr>
                <w:rFonts w:eastAsia="標楷體"/>
                <w:b/>
                <w:bCs/>
              </w:rPr>
              <w:t>年</w:t>
            </w:r>
          </w:p>
        </w:tc>
        <w:tc>
          <w:tcPr>
            <w:tcW w:w="633" w:type="dxa"/>
            <w:tcBorders>
              <w:top w:val="nil"/>
              <w:left w:val="single" w:sz="4" w:space="0" w:color="auto"/>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1,172.7</w:t>
            </w:r>
          </w:p>
        </w:tc>
        <w:tc>
          <w:tcPr>
            <w:tcW w:w="726"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1,126.7</w:t>
            </w:r>
          </w:p>
        </w:tc>
        <w:tc>
          <w:tcPr>
            <w:tcW w:w="624"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46.0</w:t>
            </w:r>
          </w:p>
        </w:tc>
        <w:tc>
          <w:tcPr>
            <w:tcW w:w="684"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58.75</w:t>
            </w:r>
          </w:p>
        </w:tc>
        <w:tc>
          <w:tcPr>
            <w:tcW w:w="542"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55.7</w:t>
            </w:r>
          </w:p>
        </w:tc>
        <w:tc>
          <w:tcPr>
            <w:tcW w:w="651"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404.3</w:t>
            </w:r>
          </w:p>
        </w:tc>
        <w:tc>
          <w:tcPr>
            <w:tcW w:w="742"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302.8</w:t>
            </w:r>
          </w:p>
        </w:tc>
        <w:tc>
          <w:tcPr>
            <w:tcW w:w="655"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666.7</w:t>
            </w:r>
          </w:p>
        </w:tc>
        <w:tc>
          <w:tcPr>
            <w:tcW w:w="738" w:type="dxa"/>
            <w:gridSpan w:val="2"/>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3.92</w:t>
            </w:r>
          </w:p>
        </w:tc>
        <w:tc>
          <w:tcPr>
            <w:tcW w:w="722"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12.12</w:t>
            </w:r>
          </w:p>
        </w:tc>
        <w:tc>
          <w:tcPr>
            <w:tcW w:w="742"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4.08</w:t>
            </w:r>
          </w:p>
        </w:tc>
        <w:tc>
          <w:tcPr>
            <w:tcW w:w="742" w:type="dxa"/>
            <w:tcBorders>
              <w:top w:val="nil"/>
              <w:left w:val="nil"/>
              <w:bottom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2.15</w:t>
            </w:r>
          </w:p>
        </w:tc>
      </w:tr>
      <w:tr w:rsidR="007C4316" w:rsidRPr="00AE0D77" w:rsidTr="00783980">
        <w:trPr>
          <w:jc w:val="center"/>
        </w:trPr>
        <w:tc>
          <w:tcPr>
            <w:tcW w:w="1514" w:type="dxa"/>
            <w:tcBorders>
              <w:top w:val="nil"/>
              <w:bottom w:val="nil"/>
              <w:right w:val="single" w:sz="4" w:space="0" w:color="auto"/>
            </w:tcBorders>
            <w:vAlign w:val="center"/>
          </w:tcPr>
          <w:p w:rsidR="007C4316" w:rsidRPr="00AE0D77" w:rsidRDefault="007C4316" w:rsidP="00783980">
            <w:pPr>
              <w:snapToGrid w:val="0"/>
              <w:spacing w:line="320" w:lineRule="exact"/>
              <w:jc w:val="center"/>
              <w:rPr>
                <w:rFonts w:eastAsia="標楷體"/>
              </w:rPr>
            </w:pPr>
            <w:r w:rsidRPr="00AE0D77">
              <w:rPr>
                <w:rFonts w:eastAsia="標楷體"/>
              </w:rPr>
              <w:t>7</w:t>
            </w:r>
            <w:r w:rsidRPr="00AE0D77">
              <w:rPr>
                <w:rFonts w:eastAsia="標楷體"/>
              </w:rPr>
              <w:t>月</w:t>
            </w:r>
          </w:p>
        </w:tc>
        <w:tc>
          <w:tcPr>
            <w:tcW w:w="633" w:type="dxa"/>
            <w:tcBorders>
              <w:top w:val="nil"/>
              <w:left w:val="single" w:sz="4" w:space="0" w:color="auto"/>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1,174.7</w:t>
            </w:r>
          </w:p>
        </w:tc>
        <w:tc>
          <w:tcPr>
            <w:tcW w:w="726"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1,127.5</w:t>
            </w:r>
          </w:p>
        </w:tc>
        <w:tc>
          <w:tcPr>
            <w:tcW w:w="62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47.2</w:t>
            </w:r>
          </w:p>
        </w:tc>
        <w:tc>
          <w:tcPr>
            <w:tcW w:w="68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58.84</w:t>
            </w:r>
          </w:p>
        </w:tc>
        <w:tc>
          <w:tcPr>
            <w:tcW w:w="5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55.9</w:t>
            </w:r>
          </w:p>
        </w:tc>
        <w:tc>
          <w:tcPr>
            <w:tcW w:w="651"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404.4</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302.7</w:t>
            </w:r>
          </w:p>
        </w:tc>
        <w:tc>
          <w:tcPr>
            <w:tcW w:w="655"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667.2</w:t>
            </w:r>
          </w:p>
        </w:tc>
        <w:tc>
          <w:tcPr>
            <w:tcW w:w="738" w:type="dxa"/>
            <w:gridSpan w:val="2"/>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snapToGrid w:val="0"/>
                <w:spacing w:val="-20"/>
              </w:rPr>
            </w:pPr>
            <w:r w:rsidRPr="00AE0D77">
              <w:rPr>
                <w:rFonts w:eastAsia="標楷體"/>
                <w:snapToGrid w:val="0"/>
                <w:spacing w:val="-20"/>
              </w:rPr>
              <w:t>4.02</w:t>
            </w:r>
          </w:p>
        </w:tc>
        <w:tc>
          <w:tcPr>
            <w:tcW w:w="72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12.45</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4.10</w:t>
            </w:r>
          </w:p>
        </w:tc>
        <w:tc>
          <w:tcPr>
            <w:tcW w:w="742" w:type="dxa"/>
            <w:tcBorders>
              <w:top w:val="nil"/>
              <w:left w:val="nil"/>
              <w:bottom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2.30</w:t>
            </w:r>
          </w:p>
        </w:tc>
      </w:tr>
      <w:tr w:rsidR="007C4316" w:rsidRPr="00AE0D77" w:rsidTr="00783980">
        <w:trPr>
          <w:jc w:val="center"/>
        </w:trPr>
        <w:tc>
          <w:tcPr>
            <w:tcW w:w="1514" w:type="dxa"/>
            <w:tcBorders>
              <w:top w:val="nil"/>
              <w:bottom w:val="nil"/>
              <w:right w:val="single" w:sz="4" w:space="0" w:color="auto"/>
            </w:tcBorders>
            <w:vAlign w:val="center"/>
          </w:tcPr>
          <w:p w:rsidR="007C4316" w:rsidRPr="00AE0D77" w:rsidRDefault="007C4316" w:rsidP="00783980">
            <w:pPr>
              <w:snapToGrid w:val="0"/>
              <w:spacing w:line="320" w:lineRule="exact"/>
              <w:jc w:val="center"/>
              <w:rPr>
                <w:rFonts w:eastAsia="標楷體"/>
              </w:rPr>
            </w:pPr>
            <w:r w:rsidRPr="00AE0D77">
              <w:rPr>
                <w:rFonts w:eastAsia="標楷體"/>
              </w:rPr>
              <w:t>8</w:t>
            </w:r>
            <w:r w:rsidRPr="00AE0D77">
              <w:rPr>
                <w:rFonts w:eastAsia="標楷體"/>
              </w:rPr>
              <w:t>月</w:t>
            </w:r>
          </w:p>
        </w:tc>
        <w:tc>
          <w:tcPr>
            <w:tcW w:w="633" w:type="dxa"/>
            <w:tcBorders>
              <w:top w:val="nil"/>
              <w:left w:val="single" w:sz="4" w:space="0" w:color="auto"/>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1,177.0</w:t>
            </w:r>
          </w:p>
        </w:tc>
        <w:tc>
          <w:tcPr>
            <w:tcW w:w="726"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1,129.0</w:t>
            </w:r>
          </w:p>
        </w:tc>
        <w:tc>
          <w:tcPr>
            <w:tcW w:w="62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48.0</w:t>
            </w:r>
          </w:p>
        </w:tc>
        <w:tc>
          <w:tcPr>
            <w:tcW w:w="68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58.93</w:t>
            </w:r>
          </w:p>
        </w:tc>
        <w:tc>
          <w:tcPr>
            <w:tcW w:w="5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55.8</w:t>
            </w:r>
          </w:p>
        </w:tc>
        <w:tc>
          <w:tcPr>
            <w:tcW w:w="651"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405.0</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303.1</w:t>
            </w:r>
          </w:p>
        </w:tc>
        <w:tc>
          <w:tcPr>
            <w:tcW w:w="655"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668.1</w:t>
            </w:r>
          </w:p>
        </w:tc>
        <w:tc>
          <w:tcPr>
            <w:tcW w:w="738" w:type="dxa"/>
            <w:gridSpan w:val="2"/>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snapToGrid w:val="0"/>
                <w:spacing w:val="-20"/>
              </w:rPr>
            </w:pPr>
            <w:r w:rsidRPr="00AE0D77">
              <w:rPr>
                <w:rFonts w:eastAsia="標楷體"/>
                <w:snapToGrid w:val="0"/>
                <w:spacing w:val="-20"/>
              </w:rPr>
              <w:t>4.08</w:t>
            </w:r>
          </w:p>
        </w:tc>
        <w:tc>
          <w:tcPr>
            <w:tcW w:w="72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12.82</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4.17</w:t>
            </w:r>
          </w:p>
        </w:tc>
        <w:tc>
          <w:tcPr>
            <w:tcW w:w="742" w:type="dxa"/>
            <w:tcBorders>
              <w:top w:val="nil"/>
              <w:left w:val="nil"/>
              <w:bottom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2.26</w:t>
            </w:r>
          </w:p>
        </w:tc>
      </w:tr>
      <w:tr w:rsidR="007C4316" w:rsidRPr="00AE0D77" w:rsidTr="00783980">
        <w:trPr>
          <w:jc w:val="center"/>
        </w:trPr>
        <w:tc>
          <w:tcPr>
            <w:tcW w:w="1514" w:type="dxa"/>
            <w:tcBorders>
              <w:top w:val="nil"/>
              <w:bottom w:val="nil"/>
              <w:right w:val="single" w:sz="4" w:space="0" w:color="auto"/>
            </w:tcBorders>
            <w:vAlign w:val="center"/>
          </w:tcPr>
          <w:p w:rsidR="007C4316" w:rsidRPr="00AE0D77" w:rsidRDefault="007C4316" w:rsidP="00783980">
            <w:pPr>
              <w:snapToGrid w:val="0"/>
              <w:spacing w:line="320" w:lineRule="exact"/>
              <w:jc w:val="center"/>
              <w:rPr>
                <w:rFonts w:eastAsia="標楷體"/>
              </w:rPr>
            </w:pPr>
            <w:r w:rsidRPr="00AE0D77">
              <w:rPr>
                <w:rFonts w:eastAsia="標楷體"/>
              </w:rPr>
              <w:t>9</w:t>
            </w:r>
            <w:r w:rsidRPr="00AE0D77">
              <w:rPr>
                <w:rFonts w:eastAsia="標楷體"/>
              </w:rPr>
              <w:t>月</w:t>
            </w:r>
          </w:p>
        </w:tc>
        <w:tc>
          <w:tcPr>
            <w:tcW w:w="633" w:type="dxa"/>
            <w:tcBorders>
              <w:top w:val="nil"/>
              <w:left w:val="single" w:sz="4" w:space="0" w:color="auto"/>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1,174.5</w:t>
            </w:r>
          </w:p>
        </w:tc>
        <w:tc>
          <w:tcPr>
            <w:tcW w:w="726"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1,127.6</w:t>
            </w:r>
          </w:p>
        </w:tc>
        <w:tc>
          <w:tcPr>
            <w:tcW w:w="62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46.9</w:t>
            </w:r>
          </w:p>
        </w:tc>
        <w:tc>
          <w:tcPr>
            <w:tcW w:w="68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58.79</w:t>
            </w:r>
          </w:p>
        </w:tc>
        <w:tc>
          <w:tcPr>
            <w:tcW w:w="5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55.7</w:t>
            </w:r>
          </w:p>
        </w:tc>
        <w:tc>
          <w:tcPr>
            <w:tcW w:w="651"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404.7</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303.2</w:t>
            </w:r>
          </w:p>
        </w:tc>
        <w:tc>
          <w:tcPr>
            <w:tcW w:w="655"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667.1</w:t>
            </w:r>
          </w:p>
        </w:tc>
        <w:tc>
          <w:tcPr>
            <w:tcW w:w="738" w:type="dxa"/>
            <w:gridSpan w:val="2"/>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snapToGrid w:val="0"/>
                <w:spacing w:val="-20"/>
              </w:rPr>
            </w:pPr>
            <w:r w:rsidRPr="00AE0D77">
              <w:rPr>
                <w:rFonts w:eastAsia="標楷體"/>
                <w:snapToGrid w:val="0"/>
                <w:spacing w:val="-20"/>
              </w:rPr>
              <w:t>3.99</w:t>
            </w:r>
          </w:p>
        </w:tc>
        <w:tc>
          <w:tcPr>
            <w:tcW w:w="72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12.52</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4.13</w:t>
            </w:r>
          </w:p>
        </w:tc>
        <w:tc>
          <w:tcPr>
            <w:tcW w:w="742" w:type="dxa"/>
            <w:tcBorders>
              <w:top w:val="nil"/>
              <w:left w:val="nil"/>
              <w:bottom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2.17</w:t>
            </w:r>
          </w:p>
        </w:tc>
      </w:tr>
      <w:tr w:rsidR="007C4316" w:rsidRPr="00AE0D77" w:rsidTr="00783980">
        <w:trPr>
          <w:jc w:val="center"/>
        </w:trPr>
        <w:tc>
          <w:tcPr>
            <w:tcW w:w="1514" w:type="dxa"/>
            <w:tcBorders>
              <w:top w:val="nil"/>
              <w:bottom w:val="nil"/>
              <w:right w:val="single" w:sz="4" w:space="0" w:color="auto"/>
            </w:tcBorders>
            <w:vAlign w:val="center"/>
          </w:tcPr>
          <w:p w:rsidR="007C4316" w:rsidRPr="00AE0D77" w:rsidRDefault="007C4316" w:rsidP="00783980">
            <w:pPr>
              <w:snapToGrid w:val="0"/>
              <w:spacing w:line="320" w:lineRule="exact"/>
              <w:jc w:val="center"/>
              <w:rPr>
                <w:rFonts w:eastAsia="標楷體"/>
              </w:rPr>
            </w:pPr>
            <w:r w:rsidRPr="00AE0D77">
              <w:rPr>
                <w:rFonts w:eastAsia="標楷體"/>
              </w:rPr>
              <w:t>10</w:t>
            </w:r>
            <w:r w:rsidRPr="00AE0D77">
              <w:rPr>
                <w:rFonts w:eastAsia="標楷體"/>
              </w:rPr>
              <w:t>月</w:t>
            </w:r>
          </w:p>
        </w:tc>
        <w:tc>
          <w:tcPr>
            <w:tcW w:w="633" w:type="dxa"/>
            <w:tcBorders>
              <w:top w:val="nil"/>
              <w:left w:val="single" w:sz="4" w:space="0" w:color="auto"/>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1,175.5</w:t>
            </w:r>
          </w:p>
        </w:tc>
        <w:tc>
          <w:tcPr>
            <w:tcW w:w="726"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1,129.1</w:t>
            </w:r>
          </w:p>
        </w:tc>
        <w:tc>
          <w:tcPr>
            <w:tcW w:w="62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46.4</w:t>
            </w:r>
          </w:p>
        </w:tc>
        <w:tc>
          <w:tcPr>
            <w:tcW w:w="68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58.81</w:t>
            </w:r>
          </w:p>
        </w:tc>
        <w:tc>
          <w:tcPr>
            <w:tcW w:w="5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55.6</w:t>
            </w:r>
          </w:p>
        </w:tc>
        <w:tc>
          <w:tcPr>
            <w:tcW w:w="651"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405.0</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303.5</w:t>
            </w:r>
          </w:p>
        </w:tc>
        <w:tc>
          <w:tcPr>
            <w:tcW w:w="655"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668.4</w:t>
            </w:r>
          </w:p>
        </w:tc>
        <w:tc>
          <w:tcPr>
            <w:tcW w:w="738" w:type="dxa"/>
            <w:gridSpan w:val="2"/>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snapToGrid w:val="0"/>
                <w:spacing w:val="-20"/>
              </w:rPr>
            </w:pPr>
            <w:r w:rsidRPr="00AE0D77">
              <w:rPr>
                <w:rFonts w:eastAsia="標楷體"/>
                <w:snapToGrid w:val="0"/>
                <w:spacing w:val="-20"/>
              </w:rPr>
              <w:t>3.95</w:t>
            </w:r>
          </w:p>
        </w:tc>
        <w:tc>
          <w:tcPr>
            <w:tcW w:w="72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12.44</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4.10</w:t>
            </w:r>
          </w:p>
        </w:tc>
        <w:tc>
          <w:tcPr>
            <w:tcW w:w="742" w:type="dxa"/>
            <w:tcBorders>
              <w:top w:val="nil"/>
              <w:left w:val="nil"/>
              <w:bottom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2.12</w:t>
            </w:r>
          </w:p>
        </w:tc>
      </w:tr>
      <w:tr w:rsidR="007C4316" w:rsidRPr="00AE0D77" w:rsidTr="00783980">
        <w:trPr>
          <w:jc w:val="center"/>
        </w:trPr>
        <w:tc>
          <w:tcPr>
            <w:tcW w:w="1514" w:type="dxa"/>
            <w:tcBorders>
              <w:top w:val="nil"/>
              <w:bottom w:val="nil"/>
              <w:right w:val="single" w:sz="4" w:space="0" w:color="auto"/>
            </w:tcBorders>
            <w:vAlign w:val="center"/>
          </w:tcPr>
          <w:p w:rsidR="007C4316" w:rsidRPr="00AE0D77" w:rsidRDefault="007C4316" w:rsidP="00783980">
            <w:pPr>
              <w:snapToGrid w:val="0"/>
              <w:spacing w:line="320" w:lineRule="exact"/>
              <w:jc w:val="center"/>
              <w:rPr>
                <w:rFonts w:eastAsia="標楷體"/>
              </w:rPr>
            </w:pPr>
            <w:r w:rsidRPr="00AE0D77">
              <w:rPr>
                <w:rFonts w:eastAsia="標楷體"/>
              </w:rPr>
              <w:t>11</w:t>
            </w:r>
            <w:r w:rsidRPr="00AE0D77">
              <w:rPr>
                <w:rFonts w:eastAsia="標楷體"/>
              </w:rPr>
              <w:t>月</w:t>
            </w:r>
          </w:p>
        </w:tc>
        <w:tc>
          <w:tcPr>
            <w:tcW w:w="633" w:type="dxa"/>
            <w:tcBorders>
              <w:top w:val="nil"/>
              <w:left w:val="single" w:sz="4" w:space="0" w:color="auto"/>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1,176.2</w:t>
            </w:r>
          </w:p>
        </w:tc>
        <w:tc>
          <w:tcPr>
            <w:tcW w:w="726"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1,130.7</w:t>
            </w:r>
          </w:p>
        </w:tc>
        <w:tc>
          <w:tcPr>
            <w:tcW w:w="62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45.5</w:t>
            </w:r>
          </w:p>
        </w:tc>
        <w:tc>
          <w:tcPr>
            <w:tcW w:w="68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58.82</w:t>
            </w:r>
          </w:p>
        </w:tc>
        <w:tc>
          <w:tcPr>
            <w:tcW w:w="5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55.7</w:t>
            </w:r>
          </w:p>
        </w:tc>
        <w:tc>
          <w:tcPr>
            <w:tcW w:w="651"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405.3</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303.6</w:t>
            </w:r>
          </w:p>
        </w:tc>
        <w:tc>
          <w:tcPr>
            <w:tcW w:w="655"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669.7</w:t>
            </w:r>
          </w:p>
        </w:tc>
        <w:tc>
          <w:tcPr>
            <w:tcW w:w="738" w:type="dxa"/>
            <w:gridSpan w:val="2"/>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snapToGrid w:val="0"/>
                <w:spacing w:val="-20"/>
              </w:rPr>
            </w:pPr>
            <w:r w:rsidRPr="00AE0D77">
              <w:rPr>
                <w:rFonts w:eastAsia="標楷體"/>
                <w:snapToGrid w:val="0"/>
                <w:spacing w:val="-20"/>
              </w:rPr>
              <w:t>3.87</w:t>
            </w:r>
          </w:p>
        </w:tc>
        <w:tc>
          <w:tcPr>
            <w:tcW w:w="72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12.31</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4.02</w:t>
            </w:r>
          </w:p>
        </w:tc>
        <w:tc>
          <w:tcPr>
            <w:tcW w:w="742" w:type="dxa"/>
            <w:tcBorders>
              <w:top w:val="nil"/>
              <w:left w:val="nil"/>
              <w:bottom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2.05</w:t>
            </w:r>
          </w:p>
        </w:tc>
      </w:tr>
      <w:tr w:rsidR="007C4316" w:rsidRPr="00AE0D77" w:rsidTr="00783980">
        <w:trPr>
          <w:trHeight w:val="74"/>
          <w:jc w:val="center"/>
        </w:trPr>
        <w:tc>
          <w:tcPr>
            <w:tcW w:w="1514" w:type="dxa"/>
            <w:tcBorders>
              <w:top w:val="nil"/>
              <w:bottom w:val="nil"/>
              <w:right w:val="single" w:sz="4" w:space="0" w:color="auto"/>
            </w:tcBorders>
            <w:vAlign w:val="center"/>
          </w:tcPr>
          <w:p w:rsidR="007C4316" w:rsidRPr="00AE0D77" w:rsidRDefault="007C4316" w:rsidP="00783980">
            <w:pPr>
              <w:snapToGrid w:val="0"/>
              <w:spacing w:line="320" w:lineRule="exact"/>
              <w:jc w:val="center"/>
              <w:rPr>
                <w:rFonts w:eastAsia="標楷體"/>
              </w:rPr>
            </w:pPr>
            <w:r w:rsidRPr="00AE0D77">
              <w:rPr>
                <w:rFonts w:eastAsia="標楷體"/>
              </w:rPr>
              <w:t>12</w:t>
            </w:r>
            <w:r w:rsidRPr="00AE0D77">
              <w:rPr>
                <w:rFonts w:eastAsia="標楷體"/>
              </w:rPr>
              <w:t>月</w:t>
            </w:r>
          </w:p>
        </w:tc>
        <w:tc>
          <w:tcPr>
            <w:tcW w:w="633" w:type="dxa"/>
            <w:tcBorders>
              <w:top w:val="nil"/>
              <w:left w:val="single" w:sz="4" w:space="0" w:color="auto"/>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1,176.1</w:t>
            </w:r>
          </w:p>
        </w:tc>
        <w:tc>
          <w:tcPr>
            <w:tcW w:w="726"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1,131.5</w:t>
            </w:r>
          </w:p>
        </w:tc>
        <w:tc>
          <w:tcPr>
            <w:tcW w:w="62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44.6</w:t>
            </w:r>
          </w:p>
        </w:tc>
        <w:tc>
          <w:tcPr>
            <w:tcW w:w="68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58.80</w:t>
            </w:r>
          </w:p>
        </w:tc>
        <w:tc>
          <w:tcPr>
            <w:tcW w:w="5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55.7</w:t>
            </w:r>
          </w:p>
        </w:tc>
        <w:tc>
          <w:tcPr>
            <w:tcW w:w="651"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405.4</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303.7</w:t>
            </w:r>
          </w:p>
        </w:tc>
        <w:tc>
          <w:tcPr>
            <w:tcW w:w="655"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670.4</w:t>
            </w:r>
          </w:p>
        </w:tc>
        <w:tc>
          <w:tcPr>
            <w:tcW w:w="738" w:type="dxa"/>
            <w:gridSpan w:val="2"/>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snapToGrid w:val="0"/>
                <w:spacing w:val="-20"/>
              </w:rPr>
            </w:pPr>
            <w:r w:rsidRPr="00AE0D77">
              <w:rPr>
                <w:rFonts w:eastAsia="標楷體"/>
                <w:snapToGrid w:val="0"/>
                <w:spacing w:val="-20"/>
              </w:rPr>
              <w:t>3.79</w:t>
            </w:r>
          </w:p>
        </w:tc>
        <w:tc>
          <w:tcPr>
            <w:tcW w:w="72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12.10</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3.97</w:t>
            </w:r>
          </w:p>
        </w:tc>
        <w:tc>
          <w:tcPr>
            <w:tcW w:w="742" w:type="dxa"/>
            <w:tcBorders>
              <w:top w:val="nil"/>
              <w:left w:val="nil"/>
              <w:bottom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1.96</w:t>
            </w:r>
          </w:p>
        </w:tc>
      </w:tr>
      <w:tr w:rsidR="007C4316" w:rsidRPr="00AE0D77" w:rsidTr="00783980">
        <w:trPr>
          <w:jc w:val="center"/>
        </w:trPr>
        <w:tc>
          <w:tcPr>
            <w:tcW w:w="1514" w:type="dxa"/>
            <w:tcBorders>
              <w:top w:val="nil"/>
              <w:bottom w:val="nil"/>
              <w:right w:val="single" w:sz="4" w:space="0" w:color="auto"/>
            </w:tcBorders>
            <w:vAlign w:val="center"/>
          </w:tcPr>
          <w:p w:rsidR="007C4316" w:rsidRPr="00AE0D77" w:rsidRDefault="007C4316" w:rsidP="00783980">
            <w:pPr>
              <w:snapToGrid w:val="0"/>
              <w:spacing w:line="320" w:lineRule="exact"/>
              <w:ind w:firstLineChars="50" w:firstLine="120"/>
              <w:rPr>
                <w:rFonts w:eastAsia="標楷體"/>
              </w:rPr>
            </w:pPr>
            <w:r w:rsidRPr="00AE0D77">
              <w:rPr>
                <w:rFonts w:eastAsia="標楷體"/>
                <w:b/>
              </w:rPr>
              <w:t>106</w:t>
            </w:r>
            <w:r w:rsidRPr="00AE0D77">
              <w:rPr>
                <w:rFonts w:eastAsia="標楷體"/>
                <w:b/>
                <w:bCs/>
              </w:rPr>
              <w:t>年</w:t>
            </w:r>
            <w:r w:rsidRPr="00AE0D77">
              <w:rPr>
                <w:rFonts w:eastAsia="標楷體"/>
                <w:b/>
                <w:bCs/>
              </w:rPr>
              <w:t>1~</w:t>
            </w:r>
            <w:r>
              <w:rPr>
                <w:rFonts w:eastAsia="標楷體" w:hint="eastAsia"/>
                <w:b/>
                <w:bCs/>
              </w:rPr>
              <w:t>7</w:t>
            </w:r>
            <w:r w:rsidRPr="00AE0D77">
              <w:rPr>
                <w:rFonts w:eastAsia="標楷體"/>
                <w:b/>
                <w:bCs/>
              </w:rPr>
              <w:t>月</w:t>
            </w:r>
          </w:p>
        </w:tc>
        <w:tc>
          <w:tcPr>
            <w:tcW w:w="633" w:type="dxa"/>
            <w:tcBorders>
              <w:top w:val="nil"/>
              <w:left w:val="single" w:sz="4" w:space="0" w:color="auto"/>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1,17</w:t>
            </w:r>
            <w:r>
              <w:rPr>
                <w:rFonts w:eastAsia="標楷體" w:hint="eastAsia"/>
                <w:b/>
                <w:bCs/>
                <w:spacing w:val="-20"/>
              </w:rPr>
              <w:t>7.0</w:t>
            </w:r>
          </w:p>
        </w:tc>
        <w:tc>
          <w:tcPr>
            <w:tcW w:w="726"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1,13</w:t>
            </w:r>
            <w:r>
              <w:rPr>
                <w:rFonts w:eastAsia="標楷體" w:hint="eastAsia"/>
                <w:b/>
                <w:bCs/>
                <w:spacing w:val="-20"/>
              </w:rPr>
              <w:t>2.8</w:t>
            </w:r>
          </w:p>
        </w:tc>
        <w:tc>
          <w:tcPr>
            <w:tcW w:w="624"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44.</w:t>
            </w:r>
            <w:r>
              <w:rPr>
                <w:rFonts w:eastAsia="標楷體" w:hint="eastAsia"/>
                <w:b/>
                <w:bCs/>
                <w:spacing w:val="-20"/>
              </w:rPr>
              <w:t>3</w:t>
            </w:r>
          </w:p>
        </w:tc>
        <w:tc>
          <w:tcPr>
            <w:tcW w:w="684"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58.7</w:t>
            </w:r>
            <w:r>
              <w:rPr>
                <w:rFonts w:eastAsia="標楷體" w:hint="eastAsia"/>
                <w:b/>
                <w:bCs/>
                <w:spacing w:val="-20"/>
              </w:rPr>
              <w:t>5</w:t>
            </w:r>
          </w:p>
        </w:tc>
        <w:tc>
          <w:tcPr>
            <w:tcW w:w="542"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55.6</w:t>
            </w:r>
          </w:p>
        </w:tc>
        <w:tc>
          <w:tcPr>
            <w:tcW w:w="651"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405.</w:t>
            </w:r>
            <w:r>
              <w:rPr>
                <w:rFonts w:eastAsia="標楷體" w:hint="eastAsia"/>
                <w:b/>
                <w:bCs/>
                <w:spacing w:val="-20"/>
              </w:rPr>
              <w:t>7</w:t>
            </w:r>
          </w:p>
        </w:tc>
        <w:tc>
          <w:tcPr>
            <w:tcW w:w="742"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303.</w:t>
            </w:r>
            <w:r>
              <w:rPr>
                <w:rFonts w:eastAsia="標楷體" w:hint="eastAsia"/>
                <w:b/>
                <w:bCs/>
                <w:spacing w:val="-20"/>
              </w:rPr>
              <w:t>9</w:t>
            </w:r>
          </w:p>
        </w:tc>
        <w:tc>
          <w:tcPr>
            <w:tcW w:w="655"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67</w:t>
            </w:r>
            <w:r>
              <w:rPr>
                <w:rFonts w:eastAsia="標楷體" w:hint="eastAsia"/>
                <w:b/>
                <w:bCs/>
                <w:spacing w:val="-20"/>
              </w:rPr>
              <w:t>1.5</w:t>
            </w:r>
          </w:p>
        </w:tc>
        <w:tc>
          <w:tcPr>
            <w:tcW w:w="738" w:type="dxa"/>
            <w:gridSpan w:val="2"/>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3.7</w:t>
            </w:r>
            <w:r>
              <w:rPr>
                <w:rFonts w:eastAsia="標楷體" w:hint="eastAsia"/>
                <w:b/>
                <w:bCs/>
                <w:spacing w:val="-20"/>
              </w:rPr>
              <w:t>6</w:t>
            </w:r>
          </w:p>
        </w:tc>
        <w:tc>
          <w:tcPr>
            <w:tcW w:w="722"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11.</w:t>
            </w:r>
            <w:r>
              <w:rPr>
                <w:rFonts w:eastAsia="標楷體" w:hint="eastAsia"/>
                <w:b/>
                <w:bCs/>
                <w:spacing w:val="-20"/>
              </w:rPr>
              <w:t>95</w:t>
            </w:r>
          </w:p>
        </w:tc>
        <w:tc>
          <w:tcPr>
            <w:tcW w:w="742" w:type="dxa"/>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3.93</w:t>
            </w:r>
          </w:p>
        </w:tc>
        <w:tc>
          <w:tcPr>
            <w:tcW w:w="742" w:type="dxa"/>
            <w:tcBorders>
              <w:top w:val="nil"/>
              <w:left w:val="nil"/>
              <w:bottom w:val="nil"/>
            </w:tcBorders>
            <w:vAlign w:val="bottom"/>
          </w:tcPr>
          <w:p w:rsidR="007C4316" w:rsidRPr="00AE0D77" w:rsidRDefault="007C4316" w:rsidP="00783980">
            <w:pPr>
              <w:snapToGrid w:val="0"/>
              <w:spacing w:line="320" w:lineRule="exact"/>
              <w:jc w:val="center"/>
              <w:rPr>
                <w:rFonts w:eastAsia="標楷體"/>
                <w:b/>
                <w:bCs/>
                <w:spacing w:val="-20"/>
              </w:rPr>
            </w:pPr>
            <w:r w:rsidRPr="00AE0D77">
              <w:rPr>
                <w:rFonts w:eastAsia="標楷體"/>
                <w:b/>
                <w:bCs/>
                <w:spacing w:val="-20"/>
              </w:rPr>
              <w:t>1.9</w:t>
            </w:r>
            <w:r>
              <w:rPr>
                <w:rFonts w:eastAsia="標楷體" w:hint="eastAsia"/>
                <w:b/>
                <w:bCs/>
                <w:spacing w:val="-20"/>
              </w:rPr>
              <w:t>9</w:t>
            </w:r>
          </w:p>
        </w:tc>
      </w:tr>
      <w:tr w:rsidR="007C4316" w:rsidRPr="00AE0D77" w:rsidTr="00783980">
        <w:trPr>
          <w:jc w:val="center"/>
        </w:trPr>
        <w:tc>
          <w:tcPr>
            <w:tcW w:w="1514" w:type="dxa"/>
            <w:tcBorders>
              <w:top w:val="nil"/>
              <w:bottom w:val="nil"/>
              <w:right w:val="single" w:sz="4" w:space="0" w:color="auto"/>
            </w:tcBorders>
            <w:vAlign w:val="center"/>
          </w:tcPr>
          <w:p w:rsidR="007C4316" w:rsidRPr="00AE0D77" w:rsidRDefault="007C4316" w:rsidP="00783980">
            <w:pPr>
              <w:snapToGrid w:val="0"/>
              <w:spacing w:line="320" w:lineRule="exact"/>
              <w:jc w:val="center"/>
              <w:rPr>
                <w:rFonts w:eastAsia="標楷體"/>
              </w:rPr>
            </w:pPr>
            <w:r w:rsidRPr="00AE0D77">
              <w:rPr>
                <w:rFonts w:eastAsia="標楷體"/>
              </w:rPr>
              <w:t>1</w:t>
            </w:r>
            <w:r w:rsidRPr="00AE0D77">
              <w:rPr>
                <w:rFonts w:eastAsia="標楷體"/>
              </w:rPr>
              <w:t>月</w:t>
            </w:r>
          </w:p>
        </w:tc>
        <w:tc>
          <w:tcPr>
            <w:tcW w:w="633" w:type="dxa"/>
            <w:tcBorders>
              <w:top w:val="nil"/>
              <w:left w:val="single" w:sz="4" w:space="0" w:color="auto"/>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1,176.5</w:t>
            </w:r>
          </w:p>
        </w:tc>
        <w:tc>
          <w:tcPr>
            <w:tcW w:w="726"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1,132.0</w:t>
            </w:r>
          </w:p>
        </w:tc>
        <w:tc>
          <w:tcPr>
            <w:tcW w:w="62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44.5</w:t>
            </w:r>
          </w:p>
        </w:tc>
        <w:tc>
          <w:tcPr>
            <w:tcW w:w="68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58.79</w:t>
            </w:r>
          </w:p>
        </w:tc>
        <w:tc>
          <w:tcPr>
            <w:tcW w:w="5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55.6</w:t>
            </w:r>
          </w:p>
        </w:tc>
        <w:tc>
          <w:tcPr>
            <w:tcW w:w="651"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405.6</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303.8</w:t>
            </w:r>
          </w:p>
        </w:tc>
        <w:tc>
          <w:tcPr>
            <w:tcW w:w="655"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670.8</w:t>
            </w:r>
          </w:p>
        </w:tc>
        <w:tc>
          <w:tcPr>
            <w:tcW w:w="738" w:type="dxa"/>
            <w:gridSpan w:val="2"/>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snapToGrid w:val="0"/>
                <w:spacing w:val="-20"/>
              </w:rPr>
            </w:pPr>
            <w:r w:rsidRPr="00AE0D77">
              <w:rPr>
                <w:rFonts w:eastAsia="標楷體"/>
                <w:snapToGrid w:val="0"/>
                <w:spacing w:val="-20"/>
              </w:rPr>
              <w:t>3.78</w:t>
            </w:r>
          </w:p>
        </w:tc>
        <w:tc>
          <w:tcPr>
            <w:tcW w:w="72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12.01</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3.95</w:t>
            </w:r>
          </w:p>
        </w:tc>
        <w:tc>
          <w:tcPr>
            <w:tcW w:w="742" w:type="dxa"/>
            <w:tcBorders>
              <w:top w:val="nil"/>
              <w:left w:val="nil"/>
              <w:bottom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1.99</w:t>
            </w:r>
          </w:p>
        </w:tc>
      </w:tr>
      <w:tr w:rsidR="007C4316" w:rsidRPr="00AE0D77" w:rsidTr="00783980">
        <w:trPr>
          <w:jc w:val="center"/>
        </w:trPr>
        <w:tc>
          <w:tcPr>
            <w:tcW w:w="1514" w:type="dxa"/>
            <w:tcBorders>
              <w:top w:val="nil"/>
              <w:bottom w:val="nil"/>
              <w:right w:val="single" w:sz="4" w:space="0" w:color="auto"/>
            </w:tcBorders>
            <w:vAlign w:val="center"/>
          </w:tcPr>
          <w:p w:rsidR="007C4316" w:rsidRPr="00AE0D77" w:rsidRDefault="007C4316" w:rsidP="00783980">
            <w:pPr>
              <w:snapToGrid w:val="0"/>
              <w:spacing w:line="320" w:lineRule="exact"/>
              <w:jc w:val="center"/>
              <w:rPr>
                <w:rFonts w:eastAsia="標楷體"/>
              </w:rPr>
            </w:pPr>
            <w:r w:rsidRPr="00AE0D77">
              <w:rPr>
                <w:rFonts w:eastAsia="標楷體"/>
              </w:rPr>
              <w:t>2</w:t>
            </w:r>
            <w:r w:rsidRPr="00AE0D77">
              <w:rPr>
                <w:rFonts w:eastAsia="標楷體"/>
              </w:rPr>
              <w:t>月</w:t>
            </w:r>
          </w:p>
        </w:tc>
        <w:tc>
          <w:tcPr>
            <w:tcW w:w="633" w:type="dxa"/>
            <w:tcBorders>
              <w:top w:val="nil"/>
              <w:left w:val="single" w:sz="4" w:space="0" w:color="auto"/>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1,176.0</w:t>
            </w:r>
          </w:p>
        </w:tc>
        <w:tc>
          <w:tcPr>
            <w:tcW w:w="726"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1,130.7</w:t>
            </w:r>
          </w:p>
        </w:tc>
        <w:tc>
          <w:tcPr>
            <w:tcW w:w="62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45.3</w:t>
            </w:r>
          </w:p>
        </w:tc>
        <w:tc>
          <w:tcPr>
            <w:tcW w:w="68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58.75</w:t>
            </w:r>
          </w:p>
        </w:tc>
        <w:tc>
          <w:tcPr>
            <w:tcW w:w="5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55.6</w:t>
            </w:r>
          </w:p>
        </w:tc>
        <w:tc>
          <w:tcPr>
            <w:tcW w:w="651"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405.4</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303.5</w:t>
            </w:r>
          </w:p>
        </w:tc>
        <w:tc>
          <w:tcPr>
            <w:tcW w:w="655"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669.7</w:t>
            </w:r>
          </w:p>
        </w:tc>
        <w:tc>
          <w:tcPr>
            <w:tcW w:w="738" w:type="dxa"/>
            <w:gridSpan w:val="2"/>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snapToGrid w:val="0"/>
                <w:spacing w:val="-20"/>
              </w:rPr>
            </w:pPr>
            <w:r w:rsidRPr="00AE0D77">
              <w:rPr>
                <w:rFonts w:eastAsia="標楷體"/>
                <w:snapToGrid w:val="0"/>
                <w:spacing w:val="-20"/>
              </w:rPr>
              <w:t>3.85</w:t>
            </w:r>
          </w:p>
        </w:tc>
        <w:tc>
          <w:tcPr>
            <w:tcW w:w="72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12.18</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4.01</w:t>
            </w:r>
          </w:p>
        </w:tc>
        <w:tc>
          <w:tcPr>
            <w:tcW w:w="742" w:type="dxa"/>
            <w:tcBorders>
              <w:top w:val="nil"/>
              <w:left w:val="nil"/>
              <w:bottom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2.07</w:t>
            </w:r>
          </w:p>
        </w:tc>
      </w:tr>
      <w:tr w:rsidR="007C4316" w:rsidRPr="00AE0D77" w:rsidTr="00783980">
        <w:trPr>
          <w:jc w:val="center"/>
        </w:trPr>
        <w:tc>
          <w:tcPr>
            <w:tcW w:w="1514" w:type="dxa"/>
            <w:tcBorders>
              <w:top w:val="nil"/>
              <w:bottom w:val="nil"/>
              <w:right w:val="single" w:sz="4" w:space="0" w:color="auto"/>
            </w:tcBorders>
            <w:vAlign w:val="center"/>
          </w:tcPr>
          <w:p w:rsidR="007C4316" w:rsidRPr="00AE0D77" w:rsidRDefault="007C4316" w:rsidP="00783980">
            <w:pPr>
              <w:snapToGrid w:val="0"/>
              <w:spacing w:line="320" w:lineRule="exact"/>
              <w:jc w:val="center"/>
              <w:rPr>
                <w:rFonts w:eastAsia="標楷體"/>
              </w:rPr>
            </w:pPr>
            <w:r w:rsidRPr="00AE0D77">
              <w:rPr>
                <w:rFonts w:eastAsia="標楷體"/>
              </w:rPr>
              <w:t>3</w:t>
            </w:r>
            <w:r w:rsidRPr="00AE0D77">
              <w:rPr>
                <w:rFonts w:eastAsia="標楷體"/>
              </w:rPr>
              <w:t>月</w:t>
            </w:r>
          </w:p>
        </w:tc>
        <w:tc>
          <w:tcPr>
            <w:tcW w:w="633" w:type="dxa"/>
            <w:tcBorders>
              <w:top w:val="nil"/>
              <w:left w:val="single" w:sz="4" w:space="0" w:color="auto"/>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1,175.8</w:t>
            </w:r>
          </w:p>
        </w:tc>
        <w:tc>
          <w:tcPr>
            <w:tcW w:w="726"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1,131.3</w:t>
            </w:r>
          </w:p>
        </w:tc>
        <w:tc>
          <w:tcPr>
            <w:tcW w:w="62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44.5</w:t>
            </w:r>
          </w:p>
        </w:tc>
        <w:tc>
          <w:tcPr>
            <w:tcW w:w="68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58.73</w:t>
            </w:r>
          </w:p>
        </w:tc>
        <w:tc>
          <w:tcPr>
            <w:tcW w:w="5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55.7</w:t>
            </w:r>
          </w:p>
        </w:tc>
        <w:tc>
          <w:tcPr>
            <w:tcW w:w="651"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405.2</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303.6</w:t>
            </w:r>
          </w:p>
        </w:tc>
        <w:tc>
          <w:tcPr>
            <w:tcW w:w="655"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670.4</w:t>
            </w:r>
          </w:p>
        </w:tc>
        <w:tc>
          <w:tcPr>
            <w:tcW w:w="738" w:type="dxa"/>
            <w:gridSpan w:val="2"/>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snapToGrid w:val="0"/>
                <w:spacing w:val="-20"/>
              </w:rPr>
            </w:pPr>
            <w:r w:rsidRPr="00AE0D77">
              <w:rPr>
                <w:rFonts w:eastAsia="標楷體"/>
                <w:snapToGrid w:val="0"/>
                <w:spacing w:val="-20"/>
              </w:rPr>
              <w:t>3.78</w:t>
            </w:r>
          </w:p>
        </w:tc>
        <w:tc>
          <w:tcPr>
            <w:tcW w:w="72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12.01</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3.95</w:t>
            </w:r>
          </w:p>
        </w:tc>
        <w:tc>
          <w:tcPr>
            <w:tcW w:w="742" w:type="dxa"/>
            <w:tcBorders>
              <w:top w:val="nil"/>
              <w:left w:val="nil"/>
              <w:bottom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2.02</w:t>
            </w:r>
          </w:p>
        </w:tc>
      </w:tr>
      <w:tr w:rsidR="007C4316" w:rsidRPr="00AE0D77" w:rsidTr="00783980">
        <w:trPr>
          <w:jc w:val="center"/>
        </w:trPr>
        <w:tc>
          <w:tcPr>
            <w:tcW w:w="1514" w:type="dxa"/>
            <w:tcBorders>
              <w:top w:val="nil"/>
              <w:bottom w:val="nil"/>
              <w:right w:val="single" w:sz="4" w:space="0" w:color="auto"/>
            </w:tcBorders>
            <w:vAlign w:val="center"/>
          </w:tcPr>
          <w:p w:rsidR="007C4316" w:rsidRPr="00AE0D77" w:rsidRDefault="007C4316" w:rsidP="00783980">
            <w:pPr>
              <w:snapToGrid w:val="0"/>
              <w:spacing w:line="320" w:lineRule="exact"/>
              <w:jc w:val="center"/>
              <w:rPr>
                <w:rFonts w:eastAsia="標楷體"/>
              </w:rPr>
            </w:pPr>
            <w:r w:rsidRPr="00AE0D77">
              <w:rPr>
                <w:rFonts w:eastAsia="標楷體"/>
              </w:rPr>
              <w:t>4</w:t>
            </w:r>
            <w:r w:rsidRPr="00AE0D77">
              <w:rPr>
                <w:rFonts w:eastAsia="標楷體"/>
              </w:rPr>
              <w:t>月</w:t>
            </w:r>
          </w:p>
        </w:tc>
        <w:tc>
          <w:tcPr>
            <w:tcW w:w="633" w:type="dxa"/>
            <w:tcBorders>
              <w:top w:val="nil"/>
              <w:left w:val="single" w:sz="4" w:space="0" w:color="auto"/>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1,175.7</w:t>
            </w:r>
          </w:p>
        </w:tc>
        <w:tc>
          <w:tcPr>
            <w:tcW w:w="726"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1,132.5</w:t>
            </w:r>
          </w:p>
        </w:tc>
        <w:tc>
          <w:tcPr>
            <w:tcW w:w="62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43.2</w:t>
            </w:r>
          </w:p>
        </w:tc>
        <w:tc>
          <w:tcPr>
            <w:tcW w:w="68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58.70</w:t>
            </w:r>
          </w:p>
        </w:tc>
        <w:tc>
          <w:tcPr>
            <w:tcW w:w="5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55.6</w:t>
            </w:r>
          </w:p>
        </w:tc>
        <w:tc>
          <w:tcPr>
            <w:tcW w:w="651"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405.5</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304.0</w:t>
            </w:r>
          </w:p>
        </w:tc>
        <w:tc>
          <w:tcPr>
            <w:tcW w:w="655"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671.4</w:t>
            </w:r>
          </w:p>
        </w:tc>
        <w:tc>
          <w:tcPr>
            <w:tcW w:w="738" w:type="dxa"/>
            <w:gridSpan w:val="2"/>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snapToGrid w:val="0"/>
                <w:spacing w:val="-20"/>
              </w:rPr>
            </w:pPr>
            <w:r w:rsidRPr="00AE0D77">
              <w:rPr>
                <w:rFonts w:eastAsia="標楷體"/>
                <w:snapToGrid w:val="0"/>
                <w:spacing w:val="-20"/>
              </w:rPr>
              <w:t>3.67</w:t>
            </w:r>
          </w:p>
        </w:tc>
        <w:tc>
          <w:tcPr>
            <w:tcW w:w="72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11.62</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3.87</w:t>
            </w:r>
          </w:p>
        </w:tc>
        <w:tc>
          <w:tcPr>
            <w:tcW w:w="742" w:type="dxa"/>
            <w:tcBorders>
              <w:top w:val="nil"/>
              <w:left w:val="nil"/>
              <w:bottom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1.92</w:t>
            </w:r>
          </w:p>
        </w:tc>
      </w:tr>
      <w:tr w:rsidR="007C4316" w:rsidRPr="00AE0D77" w:rsidTr="00783980">
        <w:trPr>
          <w:jc w:val="center"/>
        </w:trPr>
        <w:tc>
          <w:tcPr>
            <w:tcW w:w="1514" w:type="dxa"/>
            <w:tcBorders>
              <w:top w:val="nil"/>
              <w:bottom w:val="nil"/>
              <w:right w:val="single" w:sz="4" w:space="0" w:color="auto"/>
            </w:tcBorders>
            <w:vAlign w:val="center"/>
          </w:tcPr>
          <w:p w:rsidR="007C4316" w:rsidRPr="00AE0D77" w:rsidRDefault="007C4316" w:rsidP="00783980">
            <w:pPr>
              <w:snapToGrid w:val="0"/>
              <w:spacing w:line="320" w:lineRule="exact"/>
              <w:jc w:val="center"/>
              <w:rPr>
                <w:rFonts w:eastAsia="標楷體"/>
              </w:rPr>
            </w:pPr>
            <w:r w:rsidRPr="00AE0D77">
              <w:rPr>
                <w:rFonts w:eastAsia="標楷體"/>
              </w:rPr>
              <w:t>5</w:t>
            </w:r>
            <w:r w:rsidRPr="00AE0D77">
              <w:rPr>
                <w:rFonts w:eastAsia="標楷體"/>
              </w:rPr>
              <w:t>月</w:t>
            </w:r>
          </w:p>
        </w:tc>
        <w:tc>
          <w:tcPr>
            <w:tcW w:w="633" w:type="dxa"/>
            <w:tcBorders>
              <w:top w:val="nil"/>
              <w:left w:val="single" w:sz="4" w:space="0" w:color="auto"/>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1,176.2</w:t>
            </w:r>
          </w:p>
        </w:tc>
        <w:tc>
          <w:tcPr>
            <w:tcW w:w="726"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1,133.1</w:t>
            </w:r>
          </w:p>
        </w:tc>
        <w:tc>
          <w:tcPr>
            <w:tcW w:w="62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43.1</w:t>
            </w:r>
          </w:p>
        </w:tc>
        <w:tc>
          <w:tcPr>
            <w:tcW w:w="68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58.70</w:t>
            </w:r>
          </w:p>
        </w:tc>
        <w:tc>
          <w:tcPr>
            <w:tcW w:w="5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55.5</w:t>
            </w:r>
          </w:p>
        </w:tc>
        <w:tc>
          <w:tcPr>
            <w:tcW w:w="651"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405.5</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303.9</w:t>
            </w:r>
          </w:p>
        </w:tc>
        <w:tc>
          <w:tcPr>
            <w:tcW w:w="655"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672.0</w:t>
            </w:r>
          </w:p>
        </w:tc>
        <w:tc>
          <w:tcPr>
            <w:tcW w:w="738" w:type="dxa"/>
            <w:gridSpan w:val="2"/>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snapToGrid w:val="0"/>
                <w:spacing w:val="-20"/>
              </w:rPr>
            </w:pPr>
            <w:r w:rsidRPr="00AE0D77">
              <w:rPr>
                <w:rFonts w:eastAsia="標楷體"/>
                <w:snapToGrid w:val="0"/>
                <w:spacing w:val="-20"/>
              </w:rPr>
              <w:t>3.66</w:t>
            </w:r>
          </w:p>
        </w:tc>
        <w:tc>
          <w:tcPr>
            <w:tcW w:w="72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11.49</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3.89</w:t>
            </w:r>
          </w:p>
        </w:tc>
        <w:tc>
          <w:tcPr>
            <w:tcW w:w="742" w:type="dxa"/>
            <w:tcBorders>
              <w:top w:val="nil"/>
              <w:left w:val="nil"/>
              <w:bottom w:val="nil"/>
            </w:tcBorders>
            <w:vAlign w:val="center"/>
          </w:tcPr>
          <w:p w:rsidR="007C4316" w:rsidRPr="00AE0D77" w:rsidRDefault="007C4316" w:rsidP="00783980">
            <w:pPr>
              <w:snapToGrid w:val="0"/>
              <w:spacing w:line="320" w:lineRule="exact"/>
              <w:jc w:val="center"/>
              <w:rPr>
                <w:rFonts w:eastAsia="標楷體"/>
                <w:spacing w:val="-20"/>
              </w:rPr>
            </w:pPr>
            <w:r w:rsidRPr="00AE0D77">
              <w:rPr>
                <w:rFonts w:eastAsia="標楷體"/>
                <w:spacing w:val="-20"/>
              </w:rPr>
              <w:t>1.92</w:t>
            </w:r>
          </w:p>
        </w:tc>
      </w:tr>
      <w:tr w:rsidR="007C4316" w:rsidRPr="00AE0D77" w:rsidTr="00783980">
        <w:trPr>
          <w:jc w:val="center"/>
        </w:trPr>
        <w:tc>
          <w:tcPr>
            <w:tcW w:w="1514" w:type="dxa"/>
            <w:tcBorders>
              <w:top w:val="nil"/>
              <w:bottom w:val="nil"/>
              <w:right w:val="single" w:sz="4" w:space="0" w:color="auto"/>
            </w:tcBorders>
            <w:vAlign w:val="center"/>
          </w:tcPr>
          <w:p w:rsidR="007C4316" w:rsidRPr="00AE0D77" w:rsidRDefault="007C4316" w:rsidP="00783980">
            <w:pPr>
              <w:snapToGrid w:val="0"/>
              <w:spacing w:line="320" w:lineRule="exact"/>
              <w:jc w:val="center"/>
              <w:rPr>
                <w:rFonts w:eastAsia="標楷體"/>
              </w:rPr>
            </w:pPr>
            <w:r>
              <w:rPr>
                <w:rFonts w:eastAsia="標楷體" w:hint="eastAsia"/>
              </w:rPr>
              <w:t>6</w:t>
            </w:r>
            <w:r>
              <w:rPr>
                <w:rFonts w:eastAsia="標楷體" w:hint="eastAsia"/>
              </w:rPr>
              <w:t>月</w:t>
            </w:r>
          </w:p>
        </w:tc>
        <w:tc>
          <w:tcPr>
            <w:tcW w:w="633" w:type="dxa"/>
            <w:tcBorders>
              <w:top w:val="nil"/>
              <w:left w:val="single" w:sz="4" w:space="0" w:color="auto"/>
              <w:bottom w:val="nil"/>
              <w:right w:val="nil"/>
            </w:tcBorders>
            <w:vAlign w:val="center"/>
          </w:tcPr>
          <w:p w:rsidR="007C4316" w:rsidRPr="00AE0D77" w:rsidRDefault="007C4316" w:rsidP="00783980">
            <w:pPr>
              <w:snapToGrid w:val="0"/>
              <w:spacing w:line="320" w:lineRule="exact"/>
              <w:jc w:val="center"/>
              <w:rPr>
                <w:rFonts w:eastAsia="標楷體"/>
                <w:spacing w:val="-20"/>
              </w:rPr>
            </w:pPr>
            <w:r>
              <w:rPr>
                <w:rFonts w:eastAsia="標楷體" w:hint="eastAsia"/>
                <w:spacing w:val="-20"/>
              </w:rPr>
              <w:t>1,177.7</w:t>
            </w:r>
          </w:p>
        </w:tc>
        <w:tc>
          <w:tcPr>
            <w:tcW w:w="726"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Pr>
                <w:rFonts w:eastAsia="標楷體" w:hint="eastAsia"/>
                <w:spacing w:val="-20"/>
              </w:rPr>
              <w:t>1,133.7</w:t>
            </w:r>
          </w:p>
        </w:tc>
        <w:tc>
          <w:tcPr>
            <w:tcW w:w="62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Pr>
                <w:rFonts w:eastAsia="標楷體" w:hint="eastAsia"/>
                <w:spacing w:val="-20"/>
              </w:rPr>
              <w:t>44.0</w:t>
            </w:r>
          </w:p>
        </w:tc>
        <w:tc>
          <w:tcPr>
            <w:tcW w:w="684"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Pr>
                <w:rFonts w:eastAsia="標楷體" w:hint="eastAsia"/>
                <w:spacing w:val="-20"/>
              </w:rPr>
              <w:t>58.75</w:t>
            </w:r>
          </w:p>
        </w:tc>
        <w:tc>
          <w:tcPr>
            <w:tcW w:w="5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Pr>
                <w:rFonts w:eastAsia="標楷體" w:hint="eastAsia"/>
                <w:spacing w:val="-20"/>
              </w:rPr>
              <w:t>55.4</w:t>
            </w:r>
          </w:p>
        </w:tc>
        <w:tc>
          <w:tcPr>
            <w:tcW w:w="651"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Pr>
                <w:rFonts w:eastAsia="標楷體" w:hint="eastAsia"/>
                <w:spacing w:val="-20"/>
              </w:rPr>
              <w:t>405.9</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Pr>
                <w:rFonts w:eastAsia="標楷體" w:hint="eastAsia"/>
                <w:spacing w:val="-20"/>
              </w:rPr>
              <w:t>304.1</w:t>
            </w:r>
          </w:p>
        </w:tc>
        <w:tc>
          <w:tcPr>
            <w:tcW w:w="655"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Pr>
                <w:rFonts w:eastAsia="標楷體" w:hint="eastAsia"/>
                <w:spacing w:val="-20"/>
              </w:rPr>
              <w:t>672.4</w:t>
            </w:r>
          </w:p>
        </w:tc>
        <w:tc>
          <w:tcPr>
            <w:tcW w:w="738" w:type="dxa"/>
            <w:gridSpan w:val="2"/>
            <w:tcBorders>
              <w:top w:val="nil"/>
              <w:left w:val="nil"/>
              <w:bottom w:val="nil"/>
              <w:right w:val="nil"/>
            </w:tcBorders>
            <w:vAlign w:val="bottom"/>
          </w:tcPr>
          <w:p w:rsidR="007C4316" w:rsidRPr="00AE0D77" w:rsidRDefault="007C4316" w:rsidP="00783980">
            <w:pPr>
              <w:snapToGrid w:val="0"/>
              <w:spacing w:line="320" w:lineRule="exact"/>
              <w:jc w:val="center"/>
              <w:rPr>
                <w:rFonts w:eastAsia="標楷體"/>
                <w:snapToGrid w:val="0"/>
                <w:spacing w:val="-20"/>
              </w:rPr>
            </w:pPr>
            <w:r>
              <w:rPr>
                <w:rFonts w:eastAsia="標楷體" w:hint="eastAsia"/>
                <w:snapToGrid w:val="0"/>
                <w:spacing w:val="-20"/>
              </w:rPr>
              <w:t>3.74</w:t>
            </w:r>
          </w:p>
        </w:tc>
        <w:tc>
          <w:tcPr>
            <w:tcW w:w="72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Pr>
                <w:rFonts w:eastAsia="標楷體" w:hint="eastAsia"/>
                <w:spacing w:val="-20"/>
              </w:rPr>
              <w:t>11.91</w:t>
            </w:r>
          </w:p>
        </w:tc>
        <w:tc>
          <w:tcPr>
            <w:tcW w:w="742" w:type="dxa"/>
            <w:tcBorders>
              <w:top w:val="nil"/>
              <w:left w:val="nil"/>
              <w:bottom w:val="nil"/>
              <w:right w:val="nil"/>
            </w:tcBorders>
            <w:vAlign w:val="center"/>
          </w:tcPr>
          <w:p w:rsidR="007C4316" w:rsidRPr="00AE0D77" w:rsidRDefault="007C4316" w:rsidP="00783980">
            <w:pPr>
              <w:snapToGrid w:val="0"/>
              <w:spacing w:line="320" w:lineRule="exact"/>
              <w:jc w:val="center"/>
              <w:rPr>
                <w:rFonts w:eastAsia="標楷體"/>
                <w:spacing w:val="-20"/>
              </w:rPr>
            </w:pPr>
            <w:r>
              <w:rPr>
                <w:rFonts w:eastAsia="標楷體" w:hint="eastAsia"/>
                <w:spacing w:val="-20"/>
              </w:rPr>
              <w:t>3.90</w:t>
            </w:r>
          </w:p>
        </w:tc>
        <w:tc>
          <w:tcPr>
            <w:tcW w:w="742" w:type="dxa"/>
            <w:tcBorders>
              <w:top w:val="nil"/>
              <w:left w:val="nil"/>
              <w:bottom w:val="nil"/>
            </w:tcBorders>
            <w:vAlign w:val="center"/>
          </w:tcPr>
          <w:p w:rsidR="007C4316" w:rsidRPr="00AE0D77" w:rsidRDefault="007C4316" w:rsidP="00783980">
            <w:pPr>
              <w:snapToGrid w:val="0"/>
              <w:spacing w:line="320" w:lineRule="exact"/>
              <w:jc w:val="center"/>
              <w:rPr>
                <w:rFonts w:eastAsia="標楷體"/>
                <w:spacing w:val="-20"/>
              </w:rPr>
            </w:pPr>
            <w:r>
              <w:rPr>
                <w:rFonts w:eastAsia="標楷體" w:hint="eastAsia"/>
                <w:spacing w:val="-20"/>
              </w:rPr>
              <w:t>1.98</w:t>
            </w:r>
          </w:p>
        </w:tc>
      </w:tr>
      <w:tr w:rsidR="007C4316" w:rsidRPr="00AE0D77" w:rsidTr="00783980">
        <w:trPr>
          <w:jc w:val="center"/>
        </w:trPr>
        <w:tc>
          <w:tcPr>
            <w:tcW w:w="1514" w:type="dxa"/>
            <w:tcBorders>
              <w:top w:val="nil"/>
              <w:bottom w:val="single" w:sz="4" w:space="0" w:color="auto"/>
              <w:right w:val="single" w:sz="4" w:space="0" w:color="auto"/>
            </w:tcBorders>
            <w:vAlign w:val="center"/>
          </w:tcPr>
          <w:p w:rsidR="007C4316" w:rsidRDefault="007C4316" w:rsidP="00783980">
            <w:pPr>
              <w:snapToGrid w:val="0"/>
              <w:spacing w:line="320" w:lineRule="exact"/>
              <w:jc w:val="center"/>
              <w:rPr>
                <w:rFonts w:eastAsia="標楷體"/>
              </w:rPr>
            </w:pPr>
            <w:r>
              <w:rPr>
                <w:rFonts w:eastAsia="標楷體" w:hint="eastAsia"/>
              </w:rPr>
              <w:t>7</w:t>
            </w:r>
            <w:r>
              <w:rPr>
                <w:rFonts w:eastAsia="標楷體" w:hint="eastAsia"/>
              </w:rPr>
              <w:t>月</w:t>
            </w:r>
          </w:p>
        </w:tc>
        <w:tc>
          <w:tcPr>
            <w:tcW w:w="633" w:type="dxa"/>
            <w:tcBorders>
              <w:top w:val="nil"/>
              <w:left w:val="single" w:sz="4" w:space="0" w:color="auto"/>
              <w:bottom w:val="single" w:sz="4" w:space="0" w:color="auto"/>
              <w:right w:val="nil"/>
            </w:tcBorders>
            <w:vAlign w:val="center"/>
          </w:tcPr>
          <w:p w:rsidR="007C4316" w:rsidRDefault="007C4316" w:rsidP="00783980">
            <w:pPr>
              <w:snapToGrid w:val="0"/>
              <w:spacing w:line="320" w:lineRule="exact"/>
              <w:jc w:val="center"/>
              <w:rPr>
                <w:rFonts w:eastAsia="標楷體"/>
                <w:spacing w:val="-20"/>
              </w:rPr>
            </w:pPr>
            <w:r>
              <w:rPr>
                <w:rFonts w:eastAsia="標楷體" w:hint="eastAsia"/>
                <w:spacing w:val="-20"/>
              </w:rPr>
              <w:t>1,181.3</w:t>
            </w:r>
          </w:p>
        </w:tc>
        <w:tc>
          <w:tcPr>
            <w:tcW w:w="726" w:type="dxa"/>
            <w:tcBorders>
              <w:top w:val="nil"/>
              <w:left w:val="nil"/>
              <w:bottom w:val="single" w:sz="4" w:space="0" w:color="auto"/>
              <w:right w:val="nil"/>
            </w:tcBorders>
            <w:vAlign w:val="center"/>
          </w:tcPr>
          <w:p w:rsidR="007C4316" w:rsidRDefault="007C4316" w:rsidP="00783980">
            <w:pPr>
              <w:snapToGrid w:val="0"/>
              <w:spacing w:line="320" w:lineRule="exact"/>
              <w:jc w:val="center"/>
              <w:rPr>
                <w:rFonts w:eastAsia="標楷體"/>
                <w:spacing w:val="-20"/>
              </w:rPr>
            </w:pPr>
            <w:r>
              <w:rPr>
                <w:rFonts w:eastAsia="標楷體" w:hint="eastAsia"/>
                <w:spacing w:val="-20"/>
              </w:rPr>
              <w:t>1,136.0</w:t>
            </w:r>
          </w:p>
        </w:tc>
        <w:tc>
          <w:tcPr>
            <w:tcW w:w="624" w:type="dxa"/>
            <w:tcBorders>
              <w:top w:val="nil"/>
              <w:left w:val="nil"/>
              <w:bottom w:val="single" w:sz="4" w:space="0" w:color="auto"/>
              <w:right w:val="nil"/>
            </w:tcBorders>
            <w:vAlign w:val="center"/>
          </w:tcPr>
          <w:p w:rsidR="007C4316" w:rsidRDefault="007C4316" w:rsidP="00783980">
            <w:pPr>
              <w:snapToGrid w:val="0"/>
              <w:spacing w:line="320" w:lineRule="exact"/>
              <w:jc w:val="center"/>
              <w:rPr>
                <w:rFonts w:eastAsia="標楷體"/>
                <w:spacing w:val="-20"/>
              </w:rPr>
            </w:pPr>
            <w:r>
              <w:rPr>
                <w:rFonts w:eastAsia="標楷體" w:hint="eastAsia"/>
                <w:spacing w:val="-20"/>
              </w:rPr>
              <w:t>45.4</w:t>
            </w:r>
          </w:p>
        </w:tc>
        <w:tc>
          <w:tcPr>
            <w:tcW w:w="684" w:type="dxa"/>
            <w:tcBorders>
              <w:top w:val="nil"/>
              <w:left w:val="nil"/>
              <w:bottom w:val="single" w:sz="4" w:space="0" w:color="auto"/>
              <w:right w:val="nil"/>
            </w:tcBorders>
            <w:vAlign w:val="center"/>
          </w:tcPr>
          <w:p w:rsidR="007C4316" w:rsidRDefault="007C4316" w:rsidP="00783980">
            <w:pPr>
              <w:snapToGrid w:val="0"/>
              <w:spacing w:line="320" w:lineRule="exact"/>
              <w:jc w:val="center"/>
              <w:rPr>
                <w:rFonts w:eastAsia="標楷體"/>
                <w:spacing w:val="-20"/>
              </w:rPr>
            </w:pPr>
            <w:r>
              <w:rPr>
                <w:rFonts w:eastAsia="標楷體" w:hint="eastAsia"/>
                <w:spacing w:val="-20"/>
              </w:rPr>
              <w:t>58.91</w:t>
            </w:r>
          </w:p>
        </w:tc>
        <w:tc>
          <w:tcPr>
            <w:tcW w:w="542" w:type="dxa"/>
            <w:tcBorders>
              <w:top w:val="nil"/>
              <w:left w:val="nil"/>
              <w:bottom w:val="single" w:sz="4" w:space="0" w:color="auto"/>
              <w:right w:val="nil"/>
            </w:tcBorders>
            <w:vAlign w:val="center"/>
          </w:tcPr>
          <w:p w:rsidR="007C4316" w:rsidRDefault="007C4316" w:rsidP="00783980">
            <w:pPr>
              <w:snapToGrid w:val="0"/>
              <w:spacing w:line="320" w:lineRule="exact"/>
              <w:jc w:val="center"/>
              <w:rPr>
                <w:rFonts w:eastAsia="標楷體"/>
                <w:spacing w:val="-20"/>
              </w:rPr>
            </w:pPr>
            <w:r>
              <w:rPr>
                <w:rFonts w:eastAsia="標楷體" w:hint="eastAsia"/>
                <w:spacing w:val="-20"/>
              </w:rPr>
              <w:t>55.6</w:t>
            </w:r>
          </w:p>
        </w:tc>
        <w:tc>
          <w:tcPr>
            <w:tcW w:w="651" w:type="dxa"/>
            <w:tcBorders>
              <w:top w:val="nil"/>
              <w:left w:val="nil"/>
              <w:bottom w:val="single" w:sz="4" w:space="0" w:color="auto"/>
              <w:right w:val="nil"/>
            </w:tcBorders>
            <w:vAlign w:val="center"/>
          </w:tcPr>
          <w:p w:rsidR="007C4316" w:rsidRDefault="007C4316" w:rsidP="00783980">
            <w:pPr>
              <w:snapToGrid w:val="0"/>
              <w:spacing w:line="320" w:lineRule="exact"/>
              <w:jc w:val="center"/>
              <w:rPr>
                <w:rFonts w:eastAsia="標楷體"/>
                <w:spacing w:val="-20"/>
              </w:rPr>
            </w:pPr>
            <w:r>
              <w:rPr>
                <w:rFonts w:eastAsia="標楷體" w:hint="eastAsia"/>
                <w:spacing w:val="-20"/>
              </w:rPr>
              <w:t>406.6</w:t>
            </w:r>
          </w:p>
        </w:tc>
        <w:tc>
          <w:tcPr>
            <w:tcW w:w="742" w:type="dxa"/>
            <w:tcBorders>
              <w:top w:val="nil"/>
              <w:left w:val="nil"/>
              <w:bottom w:val="single" w:sz="4" w:space="0" w:color="auto"/>
              <w:right w:val="nil"/>
            </w:tcBorders>
            <w:vAlign w:val="center"/>
          </w:tcPr>
          <w:p w:rsidR="007C4316" w:rsidRDefault="007C4316" w:rsidP="00783980">
            <w:pPr>
              <w:snapToGrid w:val="0"/>
              <w:spacing w:line="320" w:lineRule="exact"/>
              <w:jc w:val="center"/>
              <w:rPr>
                <w:rFonts w:eastAsia="標楷體"/>
                <w:spacing w:val="-20"/>
              </w:rPr>
            </w:pPr>
            <w:r>
              <w:rPr>
                <w:rFonts w:eastAsia="標楷體" w:hint="eastAsia"/>
                <w:spacing w:val="-20"/>
              </w:rPr>
              <w:t>304.6</w:t>
            </w:r>
          </w:p>
        </w:tc>
        <w:tc>
          <w:tcPr>
            <w:tcW w:w="655" w:type="dxa"/>
            <w:tcBorders>
              <w:top w:val="nil"/>
              <w:left w:val="nil"/>
              <w:bottom w:val="single" w:sz="4" w:space="0" w:color="auto"/>
              <w:right w:val="nil"/>
            </w:tcBorders>
            <w:vAlign w:val="center"/>
          </w:tcPr>
          <w:p w:rsidR="007C4316" w:rsidRDefault="007C4316" w:rsidP="00783980">
            <w:pPr>
              <w:snapToGrid w:val="0"/>
              <w:spacing w:line="320" w:lineRule="exact"/>
              <w:jc w:val="center"/>
              <w:rPr>
                <w:rFonts w:eastAsia="標楷體"/>
                <w:spacing w:val="-20"/>
              </w:rPr>
            </w:pPr>
            <w:r>
              <w:rPr>
                <w:rFonts w:eastAsia="標楷體" w:hint="eastAsia"/>
                <w:spacing w:val="-20"/>
              </w:rPr>
              <w:t>673.8</w:t>
            </w:r>
          </w:p>
        </w:tc>
        <w:tc>
          <w:tcPr>
            <w:tcW w:w="738" w:type="dxa"/>
            <w:gridSpan w:val="2"/>
            <w:tcBorders>
              <w:top w:val="nil"/>
              <w:left w:val="nil"/>
              <w:bottom w:val="single" w:sz="4" w:space="0" w:color="auto"/>
              <w:right w:val="nil"/>
            </w:tcBorders>
            <w:vAlign w:val="bottom"/>
          </w:tcPr>
          <w:p w:rsidR="007C4316" w:rsidRDefault="007C4316" w:rsidP="00783980">
            <w:pPr>
              <w:snapToGrid w:val="0"/>
              <w:spacing w:line="320" w:lineRule="exact"/>
              <w:jc w:val="center"/>
              <w:rPr>
                <w:rFonts w:eastAsia="標楷體"/>
                <w:snapToGrid w:val="0"/>
                <w:spacing w:val="-20"/>
              </w:rPr>
            </w:pPr>
            <w:r>
              <w:rPr>
                <w:rFonts w:eastAsia="標楷體" w:hint="eastAsia"/>
                <w:snapToGrid w:val="0"/>
                <w:spacing w:val="-20"/>
              </w:rPr>
              <w:t>3.84</w:t>
            </w:r>
          </w:p>
        </w:tc>
        <w:tc>
          <w:tcPr>
            <w:tcW w:w="722" w:type="dxa"/>
            <w:tcBorders>
              <w:top w:val="nil"/>
              <w:left w:val="nil"/>
              <w:bottom w:val="single" w:sz="4" w:space="0" w:color="auto"/>
              <w:right w:val="nil"/>
            </w:tcBorders>
            <w:vAlign w:val="center"/>
          </w:tcPr>
          <w:p w:rsidR="007C4316" w:rsidRDefault="007C4316" w:rsidP="00783980">
            <w:pPr>
              <w:snapToGrid w:val="0"/>
              <w:spacing w:line="320" w:lineRule="exact"/>
              <w:jc w:val="center"/>
              <w:rPr>
                <w:rFonts w:eastAsia="標楷體"/>
                <w:spacing w:val="-20"/>
              </w:rPr>
            </w:pPr>
            <w:r>
              <w:rPr>
                <w:rFonts w:eastAsia="標楷體" w:hint="eastAsia"/>
                <w:spacing w:val="-20"/>
              </w:rPr>
              <w:t>12.41</w:t>
            </w:r>
          </w:p>
        </w:tc>
        <w:tc>
          <w:tcPr>
            <w:tcW w:w="742" w:type="dxa"/>
            <w:tcBorders>
              <w:top w:val="nil"/>
              <w:left w:val="nil"/>
              <w:bottom w:val="single" w:sz="4" w:space="0" w:color="auto"/>
              <w:right w:val="nil"/>
            </w:tcBorders>
            <w:vAlign w:val="center"/>
          </w:tcPr>
          <w:p w:rsidR="007C4316" w:rsidRDefault="007C4316" w:rsidP="00783980">
            <w:pPr>
              <w:snapToGrid w:val="0"/>
              <w:spacing w:line="320" w:lineRule="exact"/>
              <w:jc w:val="center"/>
              <w:rPr>
                <w:rFonts w:eastAsia="標楷體"/>
                <w:spacing w:val="-20"/>
              </w:rPr>
            </w:pPr>
            <w:r>
              <w:rPr>
                <w:rFonts w:eastAsia="標楷體" w:hint="eastAsia"/>
                <w:spacing w:val="-20"/>
              </w:rPr>
              <w:t>3.96</w:t>
            </w:r>
          </w:p>
        </w:tc>
        <w:tc>
          <w:tcPr>
            <w:tcW w:w="742" w:type="dxa"/>
            <w:tcBorders>
              <w:top w:val="nil"/>
              <w:left w:val="nil"/>
              <w:bottom w:val="single" w:sz="4" w:space="0" w:color="auto"/>
            </w:tcBorders>
            <w:vAlign w:val="center"/>
          </w:tcPr>
          <w:p w:rsidR="007C4316" w:rsidRDefault="007C4316" w:rsidP="00783980">
            <w:pPr>
              <w:snapToGrid w:val="0"/>
              <w:spacing w:line="320" w:lineRule="exact"/>
              <w:jc w:val="center"/>
              <w:rPr>
                <w:rFonts w:eastAsia="標楷體"/>
                <w:spacing w:val="-20"/>
              </w:rPr>
            </w:pPr>
            <w:r>
              <w:rPr>
                <w:rFonts w:eastAsia="標楷體" w:hint="eastAsia"/>
                <w:spacing w:val="-20"/>
              </w:rPr>
              <w:t>2.04</w:t>
            </w:r>
          </w:p>
        </w:tc>
      </w:tr>
      <w:tr w:rsidR="007C4316" w:rsidRPr="00AE0D77" w:rsidTr="00783980">
        <w:trPr>
          <w:jc w:val="center"/>
        </w:trPr>
        <w:tc>
          <w:tcPr>
            <w:tcW w:w="1514" w:type="dxa"/>
            <w:tcBorders>
              <w:top w:val="single" w:sz="4" w:space="0" w:color="auto"/>
              <w:bottom w:val="single" w:sz="4" w:space="0" w:color="auto"/>
              <w:right w:val="single" w:sz="4" w:space="0" w:color="auto"/>
            </w:tcBorders>
            <w:vAlign w:val="center"/>
          </w:tcPr>
          <w:p w:rsidR="007C4316" w:rsidRPr="00AE0D77" w:rsidRDefault="007C4316" w:rsidP="00783980">
            <w:pPr>
              <w:snapToGrid w:val="0"/>
              <w:spacing w:line="280" w:lineRule="exact"/>
              <w:jc w:val="center"/>
              <w:rPr>
                <w:rFonts w:eastAsia="標楷體"/>
                <w:w w:val="95"/>
                <w:sz w:val="22"/>
                <w:szCs w:val="22"/>
              </w:rPr>
            </w:pPr>
            <w:r w:rsidRPr="00AE0D77">
              <w:rPr>
                <w:rFonts w:eastAsia="標楷體"/>
                <w:w w:val="95"/>
                <w:sz w:val="22"/>
                <w:szCs w:val="22"/>
              </w:rPr>
              <w:t>較</w:t>
            </w:r>
            <w:r w:rsidRPr="00AE0D77">
              <w:rPr>
                <w:rFonts w:eastAsia="標楷體"/>
                <w:w w:val="95"/>
                <w:sz w:val="22"/>
                <w:szCs w:val="22"/>
              </w:rPr>
              <w:t>105</w:t>
            </w:r>
            <w:r w:rsidRPr="00AE0D77">
              <w:rPr>
                <w:rFonts w:eastAsia="標楷體"/>
                <w:w w:val="95"/>
                <w:sz w:val="22"/>
                <w:szCs w:val="22"/>
              </w:rPr>
              <w:t>年同月變動</w:t>
            </w:r>
            <w:r w:rsidRPr="00AE0D77">
              <w:rPr>
                <w:rFonts w:eastAsia="標楷體"/>
                <w:w w:val="95"/>
                <w:sz w:val="22"/>
                <w:szCs w:val="22"/>
              </w:rPr>
              <w:t>(%</w:t>
            </w:r>
            <w:r w:rsidRPr="00AE0D77">
              <w:rPr>
                <w:rFonts w:eastAsia="標楷體"/>
                <w:w w:val="95"/>
                <w:sz w:val="22"/>
                <w:szCs w:val="22"/>
              </w:rPr>
              <w:t>或百分點</w:t>
            </w:r>
            <w:r w:rsidRPr="00AE0D77">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7C4316" w:rsidRPr="00AE0D77" w:rsidRDefault="007C4316" w:rsidP="00783980">
            <w:pPr>
              <w:jc w:val="center"/>
              <w:rPr>
                <w:rFonts w:eastAsia="標楷體"/>
                <w:spacing w:val="-20"/>
              </w:rPr>
            </w:pPr>
            <w:r w:rsidRPr="00AE0D77">
              <w:rPr>
                <w:rFonts w:eastAsia="標楷體"/>
                <w:spacing w:val="-20"/>
              </w:rPr>
              <w:t>0.57</w:t>
            </w:r>
          </w:p>
        </w:tc>
        <w:tc>
          <w:tcPr>
            <w:tcW w:w="726" w:type="dxa"/>
            <w:tcBorders>
              <w:top w:val="single" w:sz="4" w:space="0" w:color="auto"/>
              <w:left w:val="nil"/>
              <w:bottom w:val="single" w:sz="4" w:space="0" w:color="auto"/>
              <w:right w:val="nil"/>
            </w:tcBorders>
            <w:vAlign w:val="center"/>
          </w:tcPr>
          <w:p w:rsidR="007C4316" w:rsidRPr="00AE0D77" w:rsidRDefault="007C4316" w:rsidP="00783980">
            <w:pPr>
              <w:jc w:val="center"/>
              <w:rPr>
                <w:rFonts w:eastAsia="標楷體"/>
                <w:spacing w:val="-20"/>
              </w:rPr>
            </w:pPr>
            <w:r w:rsidRPr="00AE0D77">
              <w:rPr>
                <w:rFonts w:eastAsia="標楷體"/>
                <w:spacing w:val="-20"/>
              </w:rPr>
              <w:t>0.7</w:t>
            </w:r>
            <w:r>
              <w:rPr>
                <w:rFonts w:eastAsia="標楷體" w:hint="eastAsia"/>
                <w:spacing w:val="-20"/>
              </w:rPr>
              <w:t>5</w:t>
            </w:r>
          </w:p>
        </w:tc>
        <w:tc>
          <w:tcPr>
            <w:tcW w:w="624" w:type="dxa"/>
            <w:tcBorders>
              <w:top w:val="single" w:sz="4" w:space="0" w:color="auto"/>
              <w:left w:val="nil"/>
              <w:bottom w:val="single" w:sz="4" w:space="0" w:color="auto"/>
              <w:right w:val="nil"/>
            </w:tcBorders>
            <w:vAlign w:val="center"/>
          </w:tcPr>
          <w:p w:rsidR="007C4316" w:rsidRPr="00AE0D77" w:rsidRDefault="007C4316" w:rsidP="00783980">
            <w:pPr>
              <w:jc w:val="center"/>
              <w:rPr>
                <w:rFonts w:eastAsia="標楷體"/>
                <w:spacing w:val="-20"/>
              </w:rPr>
            </w:pPr>
            <w:r w:rsidRPr="00AE0D77">
              <w:rPr>
                <w:rFonts w:eastAsia="標楷體"/>
                <w:spacing w:val="-20"/>
              </w:rPr>
              <w:t>-</w:t>
            </w:r>
            <w:r>
              <w:rPr>
                <w:rFonts w:eastAsia="標楷體" w:hint="eastAsia"/>
                <w:spacing w:val="-20"/>
              </w:rPr>
              <w:t>3.85</w:t>
            </w:r>
          </w:p>
        </w:tc>
        <w:tc>
          <w:tcPr>
            <w:tcW w:w="684" w:type="dxa"/>
            <w:tcBorders>
              <w:top w:val="single" w:sz="4" w:space="0" w:color="auto"/>
              <w:left w:val="nil"/>
              <w:bottom w:val="single" w:sz="4" w:space="0" w:color="auto"/>
              <w:right w:val="nil"/>
            </w:tcBorders>
            <w:vAlign w:val="center"/>
          </w:tcPr>
          <w:p w:rsidR="007C4316" w:rsidRPr="00AE0D77" w:rsidRDefault="007C4316" w:rsidP="00783980">
            <w:pPr>
              <w:jc w:val="center"/>
              <w:rPr>
                <w:rFonts w:eastAsia="標楷體"/>
                <w:spacing w:val="-20"/>
              </w:rPr>
            </w:pPr>
            <w:r w:rsidRPr="00AE0D77">
              <w:rPr>
                <w:rFonts w:eastAsia="標楷體"/>
                <w:spacing w:val="-20"/>
              </w:rPr>
              <w:t>0.07*</w:t>
            </w:r>
          </w:p>
        </w:tc>
        <w:tc>
          <w:tcPr>
            <w:tcW w:w="542" w:type="dxa"/>
            <w:tcBorders>
              <w:top w:val="single" w:sz="4" w:space="0" w:color="auto"/>
              <w:left w:val="nil"/>
              <w:bottom w:val="single" w:sz="4" w:space="0" w:color="auto"/>
              <w:right w:val="nil"/>
            </w:tcBorders>
            <w:vAlign w:val="center"/>
          </w:tcPr>
          <w:p w:rsidR="007C4316" w:rsidRPr="00AE0D77" w:rsidRDefault="007C4316" w:rsidP="00783980">
            <w:pPr>
              <w:jc w:val="center"/>
              <w:rPr>
                <w:rFonts w:eastAsia="標楷體"/>
                <w:spacing w:val="-20"/>
              </w:rPr>
            </w:pPr>
            <w:r w:rsidRPr="00AE0D77">
              <w:rPr>
                <w:rFonts w:eastAsia="標楷體"/>
                <w:spacing w:val="-20"/>
              </w:rPr>
              <w:t>-0.</w:t>
            </w:r>
            <w:r>
              <w:rPr>
                <w:rFonts w:eastAsia="標楷體" w:hint="eastAsia"/>
                <w:spacing w:val="-20"/>
              </w:rPr>
              <w:t>56</w:t>
            </w:r>
          </w:p>
        </w:tc>
        <w:tc>
          <w:tcPr>
            <w:tcW w:w="651" w:type="dxa"/>
            <w:tcBorders>
              <w:top w:val="single" w:sz="4" w:space="0" w:color="auto"/>
              <w:left w:val="nil"/>
              <w:bottom w:val="single" w:sz="4" w:space="0" w:color="auto"/>
              <w:right w:val="nil"/>
            </w:tcBorders>
            <w:vAlign w:val="center"/>
          </w:tcPr>
          <w:p w:rsidR="007C4316" w:rsidRPr="00AE0D77" w:rsidRDefault="007C4316" w:rsidP="00783980">
            <w:pPr>
              <w:jc w:val="center"/>
              <w:rPr>
                <w:rFonts w:eastAsia="標楷體"/>
                <w:spacing w:val="-20"/>
              </w:rPr>
            </w:pPr>
            <w:r w:rsidRPr="00AE0D77">
              <w:rPr>
                <w:rFonts w:eastAsia="標楷體"/>
                <w:spacing w:val="-20"/>
              </w:rPr>
              <w:t>0.</w:t>
            </w:r>
            <w:r>
              <w:rPr>
                <w:rFonts w:eastAsia="標楷體" w:hint="eastAsia"/>
                <w:spacing w:val="-20"/>
              </w:rPr>
              <w:t>54</w:t>
            </w:r>
          </w:p>
        </w:tc>
        <w:tc>
          <w:tcPr>
            <w:tcW w:w="742" w:type="dxa"/>
            <w:tcBorders>
              <w:top w:val="single" w:sz="4" w:space="0" w:color="auto"/>
              <w:left w:val="nil"/>
              <w:bottom w:val="single" w:sz="4" w:space="0" w:color="auto"/>
              <w:right w:val="nil"/>
            </w:tcBorders>
            <w:vAlign w:val="center"/>
          </w:tcPr>
          <w:p w:rsidR="007C4316" w:rsidRPr="00AE0D77" w:rsidRDefault="007C4316" w:rsidP="00783980">
            <w:pPr>
              <w:jc w:val="center"/>
              <w:rPr>
                <w:rFonts w:eastAsia="標楷體"/>
                <w:spacing w:val="-20"/>
              </w:rPr>
            </w:pPr>
            <w:r w:rsidRPr="00AE0D77">
              <w:rPr>
                <w:rFonts w:eastAsia="標楷體"/>
                <w:spacing w:val="-20"/>
              </w:rPr>
              <w:t>0.</w:t>
            </w:r>
            <w:r>
              <w:rPr>
                <w:rFonts w:eastAsia="標楷體" w:hint="eastAsia"/>
                <w:spacing w:val="-20"/>
              </w:rPr>
              <w:t>6</w:t>
            </w:r>
            <w:r w:rsidRPr="00AE0D77">
              <w:rPr>
                <w:rFonts w:eastAsia="標楷體"/>
                <w:spacing w:val="-20"/>
              </w:rPr>
              <w:t>4</w:t>
            </w:r>
          </w:p>
        </w:tc>
        <w:tc>
          <w:tcPr>
            <w:tcW w:w="655" w:type="dxa"/>
            <w:tcBorders>
              <w:top w:val="single" w:sz="4" w:space="0" w:color="auto"/>
              <w:left w:val="nil"/>
              <w:bottom w:val="single" w:sz="4" w:space="0" w:color="auto"/>
              <w:right w:val="nil"/>
            </w:tcBorders>
            <w:vAlign w:val="center"/>
          </w:tcPr>
          <w:p w:rsidR="007C4316" w:rsidRPr="00AE0D77" w:rsidRDefault="007C4316" w:rsidP="00783980">
            <w:pPr>
              <w:jc w:val="center"/>
              <w:rPr>
                <w:rFonts w:eastAsia="標楷體"/>
                <w:spacing w:val="-20"/>
              </w:rPr>
            </w:pPr>
            <w:r>
              <w:rPr>
                <w:rFonts w:eastAsia="標楷體" w:hint="eastAsia"/>
                <w:spacing w:val="-20"/>
              </w:rPr>
              <w:t>0.99</w:t>
            </w:r>
          </w:p>
        </w:tc>
        <w:tc>
          <w:tcPr>
            <w:tcW w:w="712" w:type="dxa"/>
            <w:tcBorders>
              <w:top w:val="single" w:sz="4" w:space="0" w:color="auto"/>
              <w:left w:val="nil"/>
              <w:bottom w:val="single" w:sz="4" w:space="0" w:color="auto"/>
              <w:right w:val="nil"/>
            </w:tcBorders>
            <w:vAlign w:val="center"/>
          </w:tcPr>
          <w:p w:rsidR="007C4316" w:rsidRPr="00AE0D77" w:rsidRDefault="007C4316" w:rsidP="00783980">
            <w:pPr>
              <w:jc w:val="center"/>
              <w:rPr>
                <w:rFonts w:eastAsia="標楷體"/>
                <w:spacing w:val="-20"/>
              </w:rPr>
            </w:pPr>
            <w:r w:rsidRPr="00AE0D77">
              <w:rPr>
                <w:rFonts w:eastAsia="標楷體"/>
                <w:spacing w:val="-20"/>
              </w:rPr>
              <w:t>-0.18*</w:t>
            </w:r>
          </w:p>
        </w:tc>
        <w:tc>
          <w:tcPr>
            <w:tcW w:w="748" w:type="dxa"/>
            <w:gridSpan w:val="2"/>
            <w:tcBorders>
              <w:top w:val="single" w:sz="4" w:space="0" w:color="auto"/>
              <w:left w:val="nil"/>
              <w:bottom w:val="single" w:sz="4" w:space="0" w:color="auto"/>
              <w:right w:val="nil"/>
            </w:tcBorders>
            <w:vAlign w:val="center"/>
          </w:tcPr>
          <w:p w:rsidR="007C4316" w:rsidRPr="00AE0D77" w:rsidRDefault="007C4316" w:rsidP="00783980">
            <w:pPr>
              <w:jc w:val="center"/>
              <w:rPr>
                <w:rFonts w:eastAsia="標楷體"/>
                <w:spacing w:val="-20"/>
              </w:rPr>
            </w:pPr>
            <w:r>
              <w:rPr>
                <w:rFonts w:eastAsia="標楷體" w:hint="eastAsia"/>
                <w:spacing w:val="-20"/>
              </w:rPr>
              <w:t>-0.04</w:t>
            </w:r>
            <w:r w:rsidRPr="00AE0D77">
              <w:rPr>
                <w:rFonts w:eastAsia="標楷體"/>
                <w:spacing w:val="-20"/>
              </w:rPr>
              <w:t>*</w:t>
            </w:r>
          </w:p>
        </w:tc>
        <w:tc>
          <w:tcPr>
            <w:tcW w:w="742" w:type="dxa"/>
            <w:tcBorders>
              <w:top w:val="single" w:sz="4" w:space="0" w:color="auto"/>
              <w:left w:val="nil"/>
              <w:bottom w:val="single" w:sz="4" w:space="0" w:color="auto"/>
              <w:right w:val="nil"/>
            </w:tcBorders>
            <w:vAlign w:val="center"/>
          </w:tcPr>
          <w:p w:rsidR="007C4316" w:rsidRPr="00AE0D77" w:rsidRDefault="007C4316" w:rsidP="00783980">
            <w:pPr>
              <w:jc w:val="center"/>
              <w:rPr>
                <w:rFonts w:eastAsia="標楷體"/>
                <w:spacing w:val="-20"/>
              </w:rPr>
            </w:pPr>
            <w:r w:rsidRPr="00AE0D77">
              <w:rPr>
                <w:rFonts w:eastAsia="標楷體"/>
                <w:spacing w:val="-20"/>
              </w:rPr>
              <w:t>-0.1</w:t>
            </w:r>
            <w:r>
              <w:rPr>
                <w:rFonts w:eastAsia="標楷體" w:hint="eastAsia"/>
                <w:spacing w:val="-20"/>
              </w:rPr>
              <w:t>4</w:t>
            </w:r>
            <w:r w:rsidRPr="00AE0D77">
              <w:rPr>
                <w:rFonts w:eastAsia="標楷體"/>
                <w:spacing w:val="-20"/>
              </w:rPr>
              <w:t>*</w:t>
            </w:r>
          </w:p>
        </w:tc>
        <w:tc>
          <w:tcPr>
            <w:tcW w:w="742" w:type="dxa"/>
            <w:tcBorders>
              <w:top w:val="single" w:sz="4" w:space="0" w:color="auto"/>
              <w:left w:val="nil"/>
              <w:bottom w:val="single" w:sz="4" w:space="0" w:color="auto"/>
            </w:tcBorders>
            <w:vAlign w:val="center"/>
          </w:tcPr>
          <w:p w:rsidR="007C4316" w:rsidRPr="00AE0D77" w:rsidRDefault="007C4316" w:rsidP="00783980">
            <w:pPr>
              <w:jc w:val="center"/>
              <w:rPr>
                <w:rFonts w:eastAsia="標楷體"/>
                <w:spacing w:val="-20"/>
              </w:rPr>
            </w:pPr>
            <w:r w:rsidRPr="00AE0D77">
              <w:rPr>
                <w:rFonts w:eastAsia="標楷體"/>
                <w:spacing w:val="-20"/>
              </w:rPr>
              <w:t>-0.</w:t>
            </w:r>
            <w:r>
              <w:rPr>
                <w:rFonts w:eastAsia="標楷體" w:hint="eastAsia"/>
                <w:spacing w:val="-20"/>
              </w:rPr>
              <w:t>26</w:t>
            </w:r>
            <w:r w:rsidRPr="00AE0D77">
              <w:rPr>
                <w:rFonts w:eastAsia="標楷體"/>
                <w:spacing w:val="-20"/>
              </w:rPr>
              <w:t>*</w:t>
            </w:r>
          </w:p>
        </w:tc>
      </w:tr>
      <w:tr w:rsidR="007C4316" w:rsidRPr="00AE0D77" w:rsidTr="00783980">
        <w:trPr>
          <w:jc w:val="center"/>
        </w:trPr>
        <w:tc>
          <w:tcPr>
            <w:tcW w:w="1514" w:type="dxa"/>
            <w:tcBorders>
              <w:top w:val="single" w:sz="4" w:space="0" w:color="auto"/>
              <w:bottom w:val="single" w:sz="4" w:space="0" w:color="auto"/>
              <w:right w:val="single" w:sz="4" w:space="0" w:color="auto"/>
            </w:tcBorders>
            <w:vAlign w:val="center"/>
          </w:tcPr>
          <w:p w:rsidR="007C4316" w:rsidRPr="00AE0D77" w:rsidRDefault="007C4316" w:rsidP="00783980">
            <w:pPr>
              <w:snapToGrid w:val="0"/>
              <w:spacing w:line="280" w:lineRule="exact"/>
              <w:jc w:val="center"/>
              <w:rPr>
                <w:rFonts w:eastAsia="標楷體"/>
                <w:w w:val="95"/>
                <w:sz w:val="22"/>
                <w:szCs w:val="22"/>
              </w:rPr>
            </w:pPr>
            <w:r w:rsidRPr="00AE0D77">
              <w:rPr>
                <w:rFonts w:eastAsia="標楷體"/>
                <w:w w:val="95"/>
                <w:sz w:val="22"/>
                <w:szCs w:val="22"/>
              </w:rPr>
              <w:t>累計較</w:t>
            </w:r>
            <w:r w:rsidRPr="00AE0D77">
              <w:rPr>
                <w:rFonts w:eastAsia="標楷體"/>
                <w:w w:val="95"/>
                <w:sz w:val="22"/>
                <w:szCs w:val="22"/>
              </w:rPr>
              <w:t>105</w:t>
            </w:r>
            <w:r w:rsidRPr="00AE0D77">
              <w:rPr>
                <w:rFonts w:eastAsia="標楷體"/>
                <w:w w:val="95"/>
                <w:sz w:val="22"/>
                <w:szCs w:val="22"/>
              </w:rPr>
              <w:t>年同期變動</w:t>
            </w:r>
            <w:r w:rsidRPr="00AE0D77">
              <w:rPr>
                <w:rFonts w:eastAsia="標楷體"/>
                <w:w w:val="95"/>
                <w:sz w:val="22"/>
                <w:szCs w:val="22"/>
              </w:rPr>
              <w:t>(%</w:t>
            </w:r>
            <w:r w:rsidRPr="00AE0D77">
              <w:rPr>
                <w:rFonts w:eastAsia="標楷體"/>
                <w:w w:val="95"/>
                <w:sz w:val="22"/>
                <w:szCs w:val="22"/>
              </w:rPr>
              <w:t>或百分點</w:t>
            </w:r>
            <w:r w:rsidRPr="00AE0D77">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7C4316" w:rsidRPr="00AE0D77" w:rsidRDefault="007C4316" w:rsidP="00783980">
            <w:pPr>
              <w:jc w:val="center"/>
              <w:rPr>
                <w:rFonts w:eastAsia="標楷體"/>
                <w:spacing w:val="-20"/>
              </w:rPr>
            </w:pPr>
            <w:r w:rsidRPr="00AE0D77">
              <w:rPr>
                <w:rFonts w:eastAsia="標楷體"/>
                <w:spacing w:val="-20"/>
              </w:rPr>
              <w:t>0.57</w:t>
            </w:r>
          </w:p>
        </w:tc>
        <w:tc>
          <w:tcPr>
            <w:tcW w:w="726" w:type="dxa"/>
            <w:tcBorders>
              <w:top w:val="single" w:sz="4" w:space="0" w:color="auto"/>
              <w:left w:val="nil"/>
              <w:bottom w:val="single" w:sz="4" w:space="0" w:color="auto"/>
              <w:right w:val="nil"/>
            </w:tcBorders>
            <w:vAlign w:val="center"/>
          </w:tcPr>
          <w:p w:rsidR="007C4316" w:rsidRPr="00AE0D77" w:rsidRDefault="007C4316" w:rsidP="00783980">
            <w:pPr>
              <w:jc w:val="center"/>
              <w:rPr>
                <w:rFonts w:eastAsia="標楷體"/>
                <w:spacing w:val="-20"/>
              </w:rPr>
            </w:pPr>
            <w:r w:rsidRPr="00AE0D77">
              <w:rPr>
                <w:rFonts w:eastAsia="標楷體"/>
                <w:spacing w:val="-20"/>
              </w:rPr>
              <w:t>0.7</w:t>
            </w:r>
            <w:r>
              <w:rPr>
                <w:rFonts w:eastAsia="標楷體" w:hint="eastAsia"/>
                <w:spacing w:val="-20"/>
              </w:rPr>
              <w:t>2</w:t>
            </w:r>
          </w:p>
        </w:tc>
        <w:tc>
          <w:tcPr>
            <w:tcW w:w="624" w:type="dxa"/>
            <w:tcBorders>
              <w:top w:val="single" w:sz="4" w:space="0" w:color="auto"/>
              <w:left w:val="nil"/>
              <w:bottom w:val="single" w:sz="4" w:space="0" w:color="auto"/>
              <w:right w:val="nil"/>
            </w:tcBorders>
            <w:vAlign w:val="center"/>
          </w:tcPr>
          <w:p w:rsidR="007C4316" w:rsidRPr="00AE0D77" w:rsidRDefault="007C4316" w:rsidP="00783980">
            <w:pPr>
              <w:jc w:val="center"/>
              <w:rPr>
                <w:rFonts w:eastAsia="標楷體"/>
                <w:spacing w:val="-20"/>
              </w:rPr>
            </w:pPr>
            <w:r w:rsidRPr="00AE0D77">
              <w:rPr>
                <w:rFonts w:eastAsia="標楷體"/>
                <w:spacing w:val="-20"/>
              </w:rPr>
              <w:t>-</w:t>
            </w:r>
            <w:r>
              <w:rPr>
                <w:rFonts w:eastAsia="標楷體" w:hint="eastAsia"/>
                <w:spacing w:val="-20"/>
              </w:rPr>
              <w:t>3.16</w:t>
            </w:r>
          </w:p>
        </w:tc>
        <w:tc>
          <w:tcPr>
            <w:tcW w:w="684" w:type="dxa"/>
            <w:tcBorders>
              <w:top w:val="single" w:sz="4" w:space="0" w:color="auto"/>
              <w:left w:val="nil"/>
              <w:bottom w:val="single" w:sz="4" w:space="0" w:color="auto"/>
              <w:right w:val="nil"/>
            </w:tcBorders>
            <w:vAlign w:val="center"/>
          </w:tcPr>
          <w:p w:rsidR="007C4316" w:rsidRPr="00AE0D77" w:rsidRDefault="007C4316" w:rsidP="00783980">
            <w:pPr>
              <w:jc w:val="center"/>
              <w:rPr>
                <w:rFonts w:eastAsia="標楷體"/>
                <w:spacing w:val="-20"/>
              </w:rPr>
            </w:pPr>
            <w:r w:rsidRPr="00AE0D77">
              <w:rPr>
                <w:rFonts w:eastAsia="標楷體"/>
                <w:spacing w:val="-20"/>
              </w:rPr>
              <w:t>0.08*</w:t>
            </w:r>
          </w:p>
        </w:tc>
        <w:tc>
          <w:tcPr>
            <w:tcW w:w="542" w:type="dxa"/>
            <w:tcBorders>
              <w:top w:val="single" w:sz="4" w:space="0" w:color="auto"/>
              <w:left w:val="nil"/>
              <w:bottom w:val="single" w:sz="4" w:space="0" w:color="auto"/>
              <w:right w:val="nil"/>
            </w:tcBorders>
            <w:vAlign w:val="center"/>
          </w:tcPr>
          <w:p w:rsidR="007C4316" w:rsidRPr="00AE0D77" w:rsidRDefault="007C4316" w:rsidP="00783980">
            <w:pPr>
              <w:jc w:val="center"/>
              <w:rPr>
                <w:rFonts w:eastAsia="標楷體"/>
                <w:spacing w:val="-20"/>
              </w:rPr>
            </w:pPr>
            <w:r w:rsidRPr="00AE0D77">
              <w:rPr>
                <w:rFonts w:eastAsia="標楷體"/>
                <w:spacing w:val="-20"/>
              </w:rPr>
              <w:t>-0.</w:t>
            </w:r>
            <w:r>
              <w:rPr>
                <w:rFonts w:eastAsia="標楷體" w:hint="eastAsia"/>
                <w:spacing w:val="-20"/>
              </w:rPr>
              <w:t>30</w:t>
            </w:r>
          </w:p>
        </w:tc>
        <w:tc>
          <w:tcPr>
            <w:tcW w:w="651" w:type="dxa"/>
            <w:tcBorders>
              <w:top w:val="single" w:sz="4" w:space="0" w:color="auto"/>
              <w:left w:val="nil"/>
              <w:bottom w:val="single" w:sz="4" w:space="0" w:color="auto"/>
              <w:right w:val="nil"/>
            </w:tcBorders>
            <w:vAlign w:val="center"/>
          </w:tcPr>
          <w:p w:rsidR="007C4316" w:rsidRPr="00AE0D77" w:rsidRDefault="007C4316" w:rsidP="00783980">
            <w:pPr>
              <w:jc w:val="center"/>
              <w:rPr>
                <w:rFonts w:eastAsia="標楷體"/>
                <w:spacing w:val="-20"/>
              </w:rPr>
            </w:pPr>
            <w:r w:rsidRPr="00AE0D77">
              <w:rPr>
                <w:rFonts w:eastAsia="標楷體"/>
                <w:spacing w:val="-20"/>
              </w:rPr>
              <w:t>0.4</w:t>
            </w:r>
            <w:r>
              <w:rPr>
                <w:rFonts w:eastAsia="標楷體" w:hint="eastAsia"/>
                <w:spacing w:val="-20"/>
              </w:rPr>
              <w:t>7</w:t>
            </w:r>
          </w:p>
        </w:tc>
        <w:tc>
          <w:tcPr>
            <w:tcW w:w="742" w:type="dxa"/>
            <w:tcBorders>
              <w:top w:val="single" w:sz="4" w:space="0" w:color="auto"/>
              <w:left w:val="nil"/>
              <w:bottom w:val="single" w:sz="4" w:space="0" w:color="auto"/>
              <w:right w:val="nil"/>
            </w:tcBorders>
            <w:vAlign w:val="center"/>
          </w:tcPr>
          <w:p w:rsidR="007C4316" w:rsidRPr="00AE0D77" w:rsidRDefault="007C4316" w:rsidP="00783980">
            <w:pPr>
              <w:jc w:val="center"/>
              <w:rPr>
                <w:rFonts w:eastAsia="標楷體"/>
                <w:spacing w:val="-20"/>
              </w:rPr>
            </w:pPr>
            <w:r w:rsidRPr="00AE0D77">
              <w:rPr>
                <w:rFonts w:eastAsia="標楷體"/>
                <w:spacing w:val="-20"/>
              </w:rPr>
              <w:t>0.</w:t>
            </w:r>
            <w:r>
              <w:rPr>
                <w:rFonts w:eastAsia="標楷體" w:hint="eastAsia"/>
                <w:spacing w:val="-20"/>
              </w:rPr>
              <w:t>52</w:t>
            </w:r>
          </w:p>
        </w:tc>
        <w:tc>
          <w:tcPr>
            <w:tcW w:w="655" w:type="dxa"/>
            <w:tcBorders>
              <w:top w:val="single" w:sz="4" w:space="0" w:color="auto"/>
              <w:left w:val="nil"/>
              <w:bottom w:val="single" w:sz="4" w:space="0" w:color="auto"/>
              <w:right w:val="nil"/>
            </w:tcBorders>
            <w:vAlign w:val="center"/>
          </w:tcPr>
          <w:p w:rsidR="007C4316" w:rsidRPr="00AE0D77" w:rsidRDefault="007C4316" w:rsidP="00783980">
            <w:pPr>
              <w:jc w:val="center"/>
              <w:rPr>
                <w:rFonts w:eastAsia="標楷體"/>
                <w:spacing w:val="-20"/>
              </w:rPr>
            </w:pPr>
            <w:r w:rsidRPr="00AE0D77">
              <w:rPr>
                <w:rFonts w:eastAsia="標楷體"/>
                <w:spacing w:val="-20"/>
              </w:rPr>
              <w:t>0.9</w:t>
            </w:r>
            <w:r>
              <w:rPr>
                <w:rFonts w:eastAsia="標楷體" w:hint="eastAsia"/>
                <w:spacing w:val="-20"/>
              </w:rPr>
              <w:t>5</w:t>
            </w:r>
          </w:p>
        </w:tc>
        <w:tc>
          <w:tcPr>
            <w:tcW w:w="712" w:type="dxa"/>
            <w:tcBorders>
              <w:top w:val="single" w:sz="4" w:space="0" w:color="auto"/>
              <w:left w:val="nil"/>
              <w:bottom w:val="single" w:sz="4" w:space="0" w:color="auto"/>
              <w:right w:val="nil"/>
            </w:tcBorders>
            <w:vAlign w:val="center"/>
          </w:tcPr>
          <w:p w:rsidR="007C4316" w:rsidRPr="00AE0D77" w:rsidRDefault="007C4316" w:rsidP="00783980">
            <w:pPr>
              <w:jc w:val="center"/>
              <w:rPr>
                <w:rFonts w:eastAsia="標楷體"/>
                <w:spacing w:val="-20"/>
              </w:rPr>
            </w:pPr>
            <w:r w:rsidRPr="00AE0D77">
              <w:rPr>
                <w:rFonts w:eastAsia="標楷體"/>
                <w:spacing w:val="-20"/>
              </w:rPr>
              <w:t>-0.1</w:t>
            </w:r>
            <w:r>
              <w:rPr>
                <w:rFonts w:eastAsia="標楷體" w:hint="eastAsia"/>
                <w:spacing w:val="-20"/>
              </w:rPr>
              <w:t>5</w:t>
            </w:r>
            <w:r w:rsidRPr="00AE0D77">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7C4316" w:rsidRPr="00AE0D77" w:rsidRDefault="007C4316" w:rsidP="00783980">
            <w:pPr>
              <w:jc w:val="center"/>
              <w:rPr>
                <w:rFonts w:eastAsia="標楷體"/>
                <w:spacing w:val="-20"/>
              </w:rPr>
            </w:pPr>
            <w:r w:rsidRPr="00AE0D77">
              <w:rPr>
                <w:rFonts w:eastAsia="標楷體"/>
                <w:spacing w:val="-20"/>
              </w:rPr>
              <w:t>0.0</w:t>
            </w:r>
            <w:r>
              <w:rPr>
                <w:rFonts w:eastAsia="標楷體" w:hint="eastAsia"/>
                <w:spacing w:val="-20"/>
              </w:rPr>
              <w:t>6</w:t>
            </w:r>
            <w:r w:rsidRPr="00AE0D77">
              <w:rPr>
                <w:rFonts w:eastAsia="標楷體"/>
                <w:spacing w:val="-20"/>
              </w:rPr>
              <w:t>*</w:t>
            </w:r>
          </w:p>
        </w:tc>
        <w:tc>
          <w:tcPr>
            <w:tcW w:w="742" w:type="dxa"/>
            <w:tcBorders>
              <w:top w:val="single" w:sz="4" w:space="0" w:color="auto"/>
              <w:left w:val="nil"/>
              <w:bottom w:val="single" w:sz="4" w:space="0" w:color="auto"/>
              <w:right w:val="nil"/>
            </w:tcBorders>
            <w:vAlign w:val="center"/>
          </w:tcPr>
          <w:p w:rsidR="007C4316" w:rsidRPr="00AE0D77" w:rsidRDefault="007C4316" w:rsidP="00783980">
            <w:pPr>
              <w:jc w:val="center"/>
              <w:rPr>
                <w:rFonts w:eastAsia="標楷體"/>
                <w:spacing w:val="-20"/>
              </w:rPr>
            </w:pPr>
            <w:r w:rsidRPr="00AE0D77">
              <w:rPr>
                <w:rFonts w:eastAsia="標楷體"/>
                <w:spacing w:val="-20"/>
              </w:rPr>
              <w:t>-0.1</w:t>
            </w:r>
            <w:r>
              <w:rPr>
                <w:rFonts w:eastAsia="標楷體" w:hint="eastAsia"/>
                <w:spacing w:val="-20"/>
              </w:rPr>
              <w:t>5</w:t>
            </w:r>
            <w:r w:rsidRPr="00AE0D77">
              <w:rPr>
                <w:rFonts w:eastAsia="標楷體"/>
                <w:spacing w:val="-20"/>
              </w:rPr>
              <w:t>*</w:t>
            </w:r>
          </w:p>
        </w:tc>
        <w:tc>
          <w:tcPr>
            <w:tcW w:w="742" w:type="dxa"/>
            <w:tcBorders>
              <w:top w:val="single" w:sz="4" w:space="0" w:color="auto"/>
              <w:left w:val="nil"/>
              <w:bottom w:val="single" w:sz="4" w:space="0" w:color="auto"/>
            </w:tcBorders>
            <w:vAlign w:val="center"/>
          </w:tcPr>
          <w:p w:rsidR="007C4316" w:rsidRPr="00AE0D77" w:rsidRDefault="007C4316" w:rsidP="00783980">
            <w:pPr>
              <w:jc w:val="center"/>
              <w:rPr>
                <w:rFonts w:eastAsia="標楷體"/>
                <w:spacing w:val="-20"/>
              </w:rPr>
            </w:pPr>
            <w:r w:rsidRPr="00AE0D77">
              <w:rPr>
                <w:rFonts w:eastAsia="標楷體"/>
                <w:spacing w:val="-20"/>
              </w:rPr>
              <w:t>-0.</w:t>
            </w:r>
            <w:r>
              <w:rPr>
                <w:rFonts w:eastAsia="標楷體" w:hint="eastAsia"/>
                <w:spacing w:val="-20"/>
              </w:rPr>
              <w:t>19</w:t>
            </w:r>
            <w:r w:rsidRPr="00AE0D77">
              <w:rPr>
                <w:rFonts w:eastAsia="標楷體"/>
                <w:spacing w:val="-20"/>
              </w:rPr>
              <w:t>*</w:t>
            </w:r>
          </w:p>
        </w:tc>
      </w:tr>
    </w:tbl>
    <w:p w:rsidR="007C4316" w:rsidRPr="00AE0D77" w:rsidRDefault="007C4316" w:rsidP="007C4316">
      <w:pPr>
        <w:snapToGrid w:val="0"/>
        <w:spacing w:line="240" w:lineRule="atLeast"/>
        <w:ind w:leftChars="-118" w:left="1" w:right="-465" w:hangingChars="129" w:hanging="284"/>
        <w:rPr>
          <w:rFonts w:eastAsia="標楷體"/>
          <w:sz w:val="22"/>
          <w:szCs w:val="22"/>
        </w:rPr>
      </w:pPr>
      <w:proofErr w:type="gramStart"/>
      <w:r w:rsidRPr="00AE0D77">
        <w:rPr>
          <w:rFonts w:eastAsia="標楷體"/>
          <w:sz w:val="22"/>
          <w:szCs w:val="22"/>
        </w:rPr>
        <w:t>註</w:t>
      </w:r>
      <w:proofErr w:type="gramEnd"/>
      <w:r w:rsidRPr="00AE0D77">
        <w:rPr>
          <w:rFonts w:eastAsia="標楷體"/>
          <w:sz w:val="22"/>
          <w:szCs w:val="22"/>
        </w:rPr>
        <w:t>：</w:t>
      </w:r>
      <w:r w:rsidRPr="00AE0D77">
        <w:rPr>
          <w:rFonts w:eastAsia="標楷體"/>
          <w:sz w:val="22"/>
          <w:szCs w:val="22"/>
        </w:rPr>
        <w:t>*</w:t>
      </w:r>
      <w:r w:rsidRPr="00AE0D77">
        <w:rPr>
          <w:rFonts w:eastAsia="標楷體"/>
          <w:sz w:val="22"/>
          <w:szCs w:val="22"/>
        </w:rPr>
        <w:t>數字表示增減百分點</w:t>
      </w:r>
    </w:p>
    <w:p w:rsidR="007C4316" w:rsidRPr="00AE0D77" w:rsidRDefault="007C4316" w:rsidP="007C4316">
      <w:pPr>
        <w:tabs>
          <w:tab w:val="left" w:pos="540"/>
        </w:tabs>
        <w:snapToGrid w:val="0"/>
        <w:spacing w:line="300" w:lineRule="auto"/>
        <w:ind w:leftChars="-118" w:left="1" w:rightChars="-136" w:right="-326" w:hangingChars="129" w:hanging="284"/>
        <w:rPr>
          <w:rFonts w:eastAsia="標楷體"/>
          <w:b/>
          <w:bCs/>
          <w:spacing w:val="-4"/>
          <w:sz w:val="28"/>
          <w:szCs w:val="28"/>
        </w:rPr>
      </w:pPr>
      <w:r w:rsidRPr="00AE0D77">
        <w:rPr>
          <w:rFonts w:eastAsia="標楷體"/>
          <w:sz w:val="22"/>
          <w:szCs w:val="22"/>
        </w:rPr>
        <w:t>資料來源：行政院主計總處「人力資源統計月報」。</w:t>
      </w:r>
    </w:p>
    <w:p w:rsidR="007C4316" w:rsidRPr="00AE0D77" w:rsidRDefault="007C4316" w:rsidP="007C4316">
      <w:pPr>
        <w:tabs>
          <w:tab w:val="left" w:pos="540"/>
        </w:tabs>
        <w:snapToGrid w:val="0"/>
        <w:spacing w:beforeLines="50" w:before="180" w:line="300" w:lineRule="auto"/>
        <w:rPr>
          <w:rFonts w:eastAsia="標楷體"/>
          <w:b/>
          <w:bCs/>
          <w:sz w:val="28"/>
          <w:szCs w:val="28"/>
        </w:rPr>
      </w:pPr>
      <w:r w:rsidRPr="00AE0D77">
        <w:rPr>
          <w:rFonts w:eastAsia="標楷體"/>
          <w:b/>
          <w:bCs/>
          <w:sz w:val="28"/>
          <w:szCs w:val="28"/>
        </w:rPr>
        <w:lastRenderedPageBreak/>
        <w:t>２、國際比較</w:t>
      </w:r>
    </w:p>
    <w:p w:rsidR="007C4316" w:rsidRPr="00AE0D77" w:rsidRDefault="007C4316" w:rsidP="007C4316">
      <w:pPr>
        <w:snapToGrid w:val="0"/>
        <w:spacing w:beforeLines="50" w:before="180" w:line="300" w:lineRule="auto"/>
        <w:ind w:leftChars="118" w:left="283" w:rightChars="-59" w:right="-142" w:firstLineChars="202" w:firstLine="566"/>
        <w:jc w:val="both"/>
        <w:rPr>
          <w:rFonts w:eastAsia="標楷體"/>
          <w:sz w:val="28"/>
          <w:szCs w:val="32"/>
        </w:rPr>
      </w:pPr>
      <w:r w:rsidRPr="00AE0D77">
        <w:rPr>
          <w:rFonts w:eastAsia="標楷體"/>
          <w:sz w:val="28"/>
          <w:szCs w:val="32"/>
        </w:rPr>
        <w:t>106</w:t>
      </w:r>
      <w:r w:rsidRPr="00AE0D77">
        <w:rPr>
          <w:rFonts w:eastAsia="標楷體"/>
          <w:sz w:val="28"/>
          <w:szCs w:val="32"/>
        </w:rPr>
        <w:t>年</w:t>
      </w:r>
      <w:r>
        <w:rPr>
          <w:rFonts w:eastAsia="標楷體" w:hint="eastAsia"/>
          <w:sz w:val="28"/>
          <w:szCs w:val="32"/>
        </w:rPr>
        <w:t>7</w:t>
      </w:r>
      <w:r w:rsidRPr="00AE0D77">
        <w:rPr>
          <w:rFonts w:eastAsia="標楷體"/>
          <w:sz w:val="28"/>
          <w:szCs w:val="32"/>
        </w:rPr>
        <w:t>月國內經季節調整後之失業率為</w:t>
      </w:r>
      <w:r w:rsidRPr="00AE0D77">
        <w:rPr>
          <w:rFonts w:eastAsia="標楷體"/>
          <w:sz w:val="28"/>
          <w:szCs w:val="32"/>
        </w:rPr>
        <w:t>3.7</w:t>
      </w:r>
      <w:r>
        <w:rPr>
          <w:rFonts w:eastAsia="標楷體" w:hint="eastAsia"/>
          <w:sz w:val="28"/>
          <w:szCs w:val="32"/>
        </w:rPr>
        <w:t>8</w:t>
      </w:r>
      <w:r w:rsidRPr="00AE0D77">
        <w:rPr>
          <w:rFonts w:eastAsia="標楷體"/>
          <w:sz w:val="28"/>
          <w:szCs w:val="32"/>
        </w:rPr>
        <w:t>%</w:t>
      </w:r>
      <w:r w:rsidRPr="00AE0D77">
        <w:rPr>
          <w:rFonts w:eastAsia="標楷體"/>
          <w:sz w:val="28"/>
          <w:szCs w:val="32"/>
        </w:rPr>
        <w:t>，低於美國、加拿大。</w:t>
      </w:r>
    </w:p>
    <w:p w:rsidR="007C4316" w:rsidRPr="00AE0D77" w:rsidRDefault="007C4316" w:rsidP="007C4316">
      <w:pPr>
        <w:snapToGrid w:val="0"/>
        <w:spacing w:before="120"/>
        <w:jc w:val="center"/>
        <w:rPr>
          <w:rFonts w:eastAsia="標楷體"/>
          <w:b/>
          <w:bCs/>
          <w:sz w:val="28"/>
        </w:rPr>
      </w:pPr>
      <w:r w:rsidRPr="00AE0D77">
        <w:rPr>
          <w:rFonts w:eastAsia="標楷體"/>
          <w:b/>
          <w:bCs/>
          <w:sz w:val="28"/>
        </w:rPr>
        <w:t>表</w:t>
      </w:r>
      <w:r w:rsidRPr="00AE0D77">
        <w:rPr>
          <w:rFonts w:eastAsia="標楷體"/>
          <w:b/>
          <w:bCs/>
          <w:sz w:val="28"/>
        </w:rPr>
        <w:t xml:space="preserve">2-9-2  </w:t>
      </w:r>
      <w:r w:rsidRPr="00AE0D77">
        <w:rPr>
          <w:rFonts w:eastAsia="標楷體"/>
          <w:b/>
          <w:bCs/>
          <w:sz w:val="28"/>
        </w:rPr>
        <w:t>主要國家失業率比較</w:t>
      </w:r>
    </w:p>
    <w:p w:rsidR="007C4316" w:rsidRPr="00AE0D77" w:rsidRDefault="007C4316" w:rsidP="007C4316">
      <w:pPr>
        <w:widowControl/>
        <w:snapToGrid w:val="0"/>
        <w:spacing w:line="300" w:lineRule="atLeast"/>
        <w:ind w:right="-816"/>
        <w:jc w:val="right"/>
        <w:rPr>
          <w:rFonts w:eastAsia="標楷體"/>
          <w:kern w:val="0"/>
          <w:sz w:val="22"/>
          <w:szCs w:val="22"/>
        </w:rPr>
      </w:pPr>
      <w:r w:rsidRPr="00AE0D77">
        <w:rPr>
          <w:rFonts w:eastAsia="標楷體"/>
          <w:kern w:val="0"/>
          <w:sz w:val="22"/>
        </w:rPr>
        <w:t xml:space="preserve">                                    </w:t>
      </w:r>
      <w:r w:rsidRPr="00AE0D77">
        <w:rPr>
          <w:rFonts w:eastAsia="標楷體"/>
          <w:kern w:val="0"/>
          <w:sz w:val="22"/>
          <w:szCs w:val="22"/>
        </w:rPr>
        <w:t xml:space="preserve">  </w:t>
      </w:r>
      <w:r w:rsidRPr="00AE0D77">
        <w:rPr>
          <w:rFonts w:eastAsia="標楷體"/>
          <w:kern w:val="0"/>
          <w:sz w:val="22"/>
          <w:szCs w:val="22"/>
        </w:rPr>
        <w:t>單位：</w:t>
      </w:r>
      <w:r w:rsidRPr="00AE0D77">
        <w:rPr>
          <w:rFonts w:eastAsia="標楷體"/>
          <w:kern w:val="0"/>
          <w:sz w:val="22"/>
          <w:szCs w:val="22"/>
        </w:rPr>
        <w:t>%</w:t>
      </w:r>
    </w:p>
    <w:tbl>
      <w:tblPr>
        <w:tblW w:w="11162"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6"/>
        <w:gridCol w:w="558"/>
        <w:gridCol w:w="561"/>
        <w:gridCol w:w="561"/>
        <w:gridCol w:w="561"/>
        <w:gridCol w:w="562"/>
        <w:gridCol w:w="562"/>
        <w:gridCol w:w="561"/>
        <w:gridCol w:w="561"/>
        <w:gridCol w:w="562"/>
        <w:gridCol w:w="568"/>
        <w:gridCol w:w="629"/>
        <w:gridCol w:w="616"/>
        <w:gridCol w:w="588"/>
        <w:gridCol w:w="616"/>
        <w:gridCol w:w="637"/>
        <w:gridCol w:w="1483"/>
      </w:tblGrid>
      <w:tr w:rsidR="007C4316" w:rsidRPr="00AE0D77" w:rsidTr="00783980">
        <w:trPr>
          <w:cantSplit/>
          <w:trHeight w:val="343"/>
          <w:jc w:val="center"/>
        </w:trPr>
        <w:tc>
          <w:tcPr>
            <w:tcW w:w="976" w:type="dxa"/>
            <w:vMerge w:val="restart"/>
            <w:tcBorders>
              <w:top w:val="single" w:sz="4" w:space="0" w:color="auto"/>
              <w:left w:val="nil"/>
              <w:tl2br w:val="single" w:sz="4" w:space="0" w:color="auto"/>
            </w:tcBorders>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val="restart"/>
            <w:tcBorders>
              <w:top w:val="single" w:sz="4" w:space="0" w:color="auto"/>
              <w:left w:val="single" w:sz="4" w:space="0" w:color="auto"/>
              <w:right w:val="single" w:sz="4" w:space="0" w:color="auto"/>
            </w:tcBorders>
            <w:vAlign w:val="center"/>
          </w:tcPr>
          <w:p w:rsidR="007C4316" w:rsidRPr="00AE0D77" w:rsidRDefault="007C4316" w:rsidP="0078398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AE0D77">
              <w:rPr>
                <w:rFonts w:eastAsia="標楷體"/>
                <w:spacing w:val="-24"/>
                <w:sz w:val="20"/>
              </w:rPr>
              <w:t>104</w:t>
            </w:r>
            <w:r w:rsidRPr="00AE0D77">
              <w:rPr>
                <w:rFonts w:eastAsia="標楷體"/>
                <w:spacing w:val="-24"/>
                <w:sz w:val="20"/>
              </w:rPr>
              <w:t>年</w:t>
            </w:r>
          </w:p>
        </w:tc>
        <w:tc>
          <w:tcPr>
            <w:tcW w:w="3929" w:type="dxa"/>
            <w:gridSpan w:val="7"/>
            <w:tcBorders>
              <w:top w:val="single" w:sz="4" w:space="0" w:color="auto"/>
              <w:left w:val="single" w:sz="4" w:space="0" w:color="auto"/>
              <w:right w:val="single" w:sz="4" w:space="0" w:color="auto"/>
            </w:tcBorders>
            <w:vAlign w:val="center"/>
          </w:tcPr>
          <w:p w:rsidR="007C4316" w:rsidRPr="00AE0D77" w:rsidRDefault="007C4316" w:rsidP="0078398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AE0D77">
              <w:rPr>
                <w:rFonts w:eastAsia="標楷體"/>
                <w:spacing w:val="-24"/>
                <w:sz w:val="20"/>
              </w:rPr>
              <w:t>105</w:t>
            </w:r>
            <w:r w:rsidRPr="00AE0D77">
              <w:rPr>
                <w:rFonts w:eastAsia="標楷體"/>
                <w:spacing w:val="-24"/>
                <w:sz w:val="20"/>
              </w:rPr>
              <w:t>年</w:t>
            </w:r>
          </w:p>
        </w:tc>
        <w:tc>
          <w:tcPr>
            <w:tcW w:w="4216" w:type="dxa"/>
            <w:gridSpan w:val="7"/>
            <w:tcBorders>
              <w:top w:val="single" w:sz="4" w:space="0" w:color="auto"/>
              <w:left w:val="single" w:sz="4" w:space="0" w:color="auto"/>
              <w:right w:val="single" w:sz="4" w:space="0" w:color="auto"/>
            </w:tcBorders>
            <w:vAlign w:val="center"/>
          </w:tcPr>
          <w:p w:rsidR="007C4316" w:rsidRPr="00AE0D77" w:rsidRDefault="007C4316" w:rsidP="0078398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AE0D77">
              <w:rPr>
                <w:rFonts w:eastAsia="標楷體"/>
                <w:spacing w:val="-24"/>
                <w:sz w:val="20"/>
              </w:rPr>
              <w:t>106</w:t>
            </w:r>
            <w:r w:rsidRPr="00AE0D77">
              <w:rPr>
                <w:rFonts w:eastAsia="標楷體"/>
                <w:spacing w:val="-24"/>
                <w:sz w:val="20"/>
              </w:rPr>
              <w:t>年</w:t>
            </w:r>
          </w:p>
        </w:tc>
        <w:tc>
          <w:tcPr>
            <w:tcW w:w="1483" w:type="dxa"/>
            <w:vMerge w:val="restart"/>
            <w:tcBorders>
              <w:top w:val="single" w:sz="4" w:space="0" w:color="auto"/>
              <w:left w:val="single" w:sz="4" w:space="0" w:color="auto"/>
              <w:right w:val="nil"/>
            </w:tcBorders>
            <w:vAlign w:val="center"/>
          </w:tcPr>
          <w:p w:rsidR="007C4316" w:rsidRPr="00AE0D77" w:rsidRDefault="007C4316" w:rsidP="0078398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AE0D77">
              <w:rPr>
                <w:rFonts w:eastAsia="標楷體"/>
                <w:spacing w:val="-24"/>
                <w:sz w:val="20"/>
              </w:rPr>
              <w:t>上年當月</w:t>
            </w:r>
          </w:p>
          <w:p w:rsidR="007C4316" w:rsidRPr="00AE0D77" w:rsidRDefault="007C4316" w:rsidP="00783980">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w:t>
            </w:r>
            <w:r w:rsidRPr="00AE0D77">
              <w:rPr>
                <w:rFonts w:eastAsia="標楷體"/>
                <w:spacing w:val="-24"/>
                <w:sz w:val="20"/>
              </w:rPr>
              <w:t>變動百分點</w:t>
            </w:r>
            <w:r w:rsidRPr="00AE0D77">
              <w:rPr>
                <w:rFonts w:eastAsia="標楷體"/>
                <w:spacing w:val="-24"/>
                <w:sz w:val="20"/>
              </w:rPr>
              <w:t>*</w:t>
            </w:r>
            <w:proofErr w:type="gramStart"/>
            <w:r w:rsidRPr="00AE0D77">
              <w:rPr>
                <w:rFonts w:eastAsia="標楷體"/>
                <w:spacing w:val="-24"/>
                <w:sz w:val="20"/>
              </w:rPr>
              <w:t>）</w:t>
            </w:r>
            <w:proofErr w:type="gramEnd"/>
          </w:p>
        </w:tc>
      </w:tr>
      <w:tr w:rsidR="007C4316" w:rsidRPr="00AE0D77" w:rsidTr="00783980">
        <w:trPr>
          <w:cantSplit/>
          <w:trHeight w:val="324"/>
          <w:jc w:val="center"/>
        </w:trPr>
        <w:tc>
          <w:tcPr>
            <w:tcW w:w="976" w:type="dxa"/>
            <w:vMerge/>
            <w:tcBorders>
              <w:left w:val="nil"/>
              <w:bottom w:val="single" w:sz="4" w:space="0" w:color="auto"/>
              <w:tl2br w:val="single" w:sz="4" w:space="0" w:color="auto"/>
            </w:tcBorders>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tcBorders>
              <w:left w:val="single" w:sz="4" w:space="0" w:color="auto"/>
              <w:bottom w:val="single" w:sz="4" w:space="0" w:color="auto"/>
              <w:right w:val="single" w:sz="4" w:space="0" w:color="auto"/>
            </w:tcBorders>
            <w:vAlign w:val="center"/>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61" w:type="dxa"/>
            <w:tcBorders>
              <w:left w:val="single" w:sz="4" w:space="0" w:color="auto"/>
              <w:bottom w:val="single" w:sz="4" w:space="0" w:color="auto"/>
              <w:right w:val="single" w:sz="4" w:space="0" w:color="auto"/>
            </w:tcBorders>
            <w:vAlign w:val="center"/>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7</w:t>
            </w:r>
            <w:r w:rsidRPr="00AE0D77">
              <w:rPr>
                <w:rFonts w:eastAsia="標楷體"/>
                <w:spacing w:val="-24"/>
                <w:sz w:val="20"/>
              </w:rPr>
              <w:t>月</w:t>
            </w:r>
          </w:p>
        </w:tc>
        <w:tc>
          <w:tcPr>
            <w:tcW w:w="561" w:type="dxa"/>
            <w:tcBorders>
              <w:left w:val="single" w:sz="4" w:space="0" w:color="auto"/>
              <w:bottom w:val="single" w:sz="4" w:space="0" w:color="auto"/>
              <w:right w:val="single" w:sz="4" w:space="0" w:color="auto"/>
            </w:tcBorders>
            <w:vAlign w:val="center"/>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8</w:t>
            </w:r>
            <w:r w:rsidRPr="00AE0D77">
              <w:rPr>
                <w:rFonts w:eastAsia="標楷體"/>
                <w:spacing w:val="-24"/>
                <w:sz w:val="20"/>
              </w:rPr>
              <w:t>月</w:t>
            </w:r>
          </w:p>
        </w:tc>
        <w:tc>
          <w:tcPr>
            <w:tcW w:w="561" w:type="dxa"/>
            <w:tcBorders>
              <w:left w:val="single" w:sz="4" w:space="0" w:color="auto"/>
              <w:bottom w:val="single" w:sz="4" w:space="0" w:color="auto"/>
              <w:right w:val="single" w:sz="4" w:space="0" w:color="auto"/>
            </w:tcBorders>
            <w:vAlign w:val="center"/>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9</w:t>
            </w:r>
            <w:r w:rsidRPr="00AE0D77">
              <w:rPr>
                <w:rFonts w:eastAsia="標楷體"/>
                <w:spacing w:val="-24"/>
                <w:sz w:val="20"/>
              </w:rPr>
              <w:t>月</w:t>
            </w:r>
          </w:p>
        </w:tc>
        <w:tc>
          <w:tcPr>
            <w:tcW w:w="562" w:type="dxa"/>
            <w:tcBorders>
              <w:left w:val="single" w:sz="4" w:space="0" w:color="auto"/>
              <w:bottom w:val="single" w:sz="4" w:space="0" w:color="auto"/>
              <w:right w:val="single" w:sz="4" w:space="0" w:color="auto"/>
            </w:tcBorders>
            <w:vAlign w:val="center"/>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10</w:t>
            </w:r>
            <w:r w:rsidRPr="00AE0D77">
              <w:rPr>
                <w:rFonts w:eastAsia="標楷體"/>
                <w:spacing w:val="-24"/>
                <w:sz w:val="20"/>
              </w:rPr>
              <w:t>月</w:t>
            </w:r>
          </w:p>
        </w:tc>
        <w:tc>
          <w:tcPr>
            <w:tcW w:w="562" w:type="dxa"/>
            <w:tcBorders>
              <w:left w:val="single" w:sz="4" w:space="0" w:color="auto"/>
              <w:bottom w:val="single" w:sz="4" w:space="0" w:color="auto"/>
              <w:right w:val="single" w:sz="4" w:space="0" w:color="auto"/>
            </w:tcBorders>
            <w:vAlign w:val="center"/>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11</w:t>
            </w:r>
            <w:r w:rsidRPr="00AE0D77">
              <w:rPr>
                <w:rFonts w:eastAsia="標楷體"/>
                <w:spacing w:val="-24"/>
                <w:sz w:val="20"/>
              </w:rPr>
              <w:t>月</w:t>
            </w:r>
          </w:p>
        </w:tc>
        <w:tc>
          <w:tcPr>
            <w:tcW w:w="561" w:type="dxa"/>
            <w:tcBorders>
              <w:left w:val="single" w:sz="4" w:space="0" w:color="auto"/>
              <w:bottom w:val="single" w:sz="4" w:space="0" w:color="auto"/>
              <w:right w:val="single" w:sz="4" w:space="0" w:color="auto"/>
            </w:tcBorders>
            <w:vAlign w:val="center"/>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12</w:t>
            </w:r>
            <w:r w:rsidRPr="00AE0D77">
              <w:rPr>
                <w:rFonts w:eastAsia="標楷體"/>
                <w:spacing w:val="-24"/>
                <w:sz w:val="20"/>
              </w:rPr>
              <w:t>月</w:t>
            </w:r>
          </w:p>
        </w:tc>
        <w:tc>
          <w:tcPr>
            <w:tcW w:w="561" w:type="dxa"/>
            <w:tcBorders>
              <w:left w:val="single" w:sz="4" w:space="0" w:color="auto"/>
              <w:bottom w:val="single" w:sz="4" w:space="0" w:color="auto"/>
              <w:right w:val="single" w:sz="4" w:space="0" w:color="auto"/>
            </w:tcBorders>
            <w:vAlign w:val="center"/>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全年</w:t>
            </w:r>
          </w:p>
        </w:tc>
        <w:tc>
          <w:tcPr>
            <w:tcW w:w="562" w:type="dxa"/>
            <w:tcBorders>
              <w:left w:val="single" w:sz="4" w:space="0" w:color="auto"/>
              <w:bottom w:val="single" w:sz="4" w:space="0" w:color="auto"/>
              <w:right w:val="single" w:sz="4" w:space="0" w:color="auto"/>
            </w:tcBorders>
            <w:vAlign w:val="center"/>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1</w:t>
            </w:r>
            <w:r w:rsidRPr="00AE0D77">
              <w:rPr>
                <w:rFonts w:eastAsia="標楷體"/>
                <w:spacing w:val="-24"/>
                <w:sz w:val="20"/>
              </w:rPr>
              <w:t>月</w:t>
            </w:r>
          </w:p>
        </w:tc>
        <w:tc>
          <w:tcPr>
            <w:tcW w:w="568" w:type="dxa"/>
            <w:tcBorders>
              <w:left w:val="single" w:sz="4" w:space="0" w:color="auto"/>
              <w:bottom w:val="single" w:sz="4" w:space="0" w:color="auto"/>
              <w:right w:val="single" w:sz="4" w:space="0" w:color="auto"/>
            </w:tcBorders>
            <w:vAlign w:val="center"/>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2</w:t>
            </w:r>
            <w:r w:rsidRPr="00AE0D77">
              <w:rPr>
                <w:rFonts w:eastAsia="標楷體"/>
                <w:spacing w:val="-24"/>
                <w:sz w:val="20"/>
              </w:rPr>
              <w:t>月</w:t>
            </w:r>
          </w:p>
        </w:tc>
        <w:tc>
          <w:tcPr>
            <w:tcW w:w="629" w:type="dxa"/>
            <w:tcBorders>
              <w:left w:val="single" w:sz="4" w:space="0" w:color="auto"/>
              <w:bottom w:val="single" w:sz="4" w:space="0" w:color="auto"/>
              <w:right w:val="single" w:sz="4" w:space="0" w:color="auto"/>
            </w:tcBorders>
            <w:vAlign w:val="center"/>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3</w:t>
            </w:r>
            <w:r w:rsidRPr="00AE0D77">
              <w:rPr>
                <w:rFonts w:eastAsia="標楷體"/>
                <w:spacing w:val="-24"/>
                <w:sz w:val="20"/>
              </w:rPr>
              <w:t>月</w:t>
            </w:r>
          </w:p>
        </w:tc>
        <w:tc>
          <w:tcPr>
            <w:tcW w:w="616" w:type="dxa"/>
            <w:tcBorders>
              <w:left w:val="single" w:sz="4" w:space="0" w:color="auto"/>
              <w:bottom w:val="single" w:sz="4" w:space="0" w:color="auto"/>
              <w:right w:val="single" w:sz="4" w:space="0" w:color="auto"/>
            </w:tcBorders>
            <w:vAlign w:val="center"/>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4</w:t>
            </w:r>
            <w:r w:rsidRPr="00AE0D77">
              <w:rPr>
                <w:rFonts w:eastAsia="標楷體"/>
                <w:spacing w:val="-24"/>
                <w:sz w:val="20"/>
              </w:rPr>
              <w:t>月</w:t>
            </w:r>
          </w:p>
        </w:tc>
        <w:tc>
          <w:tcPr>
            <w:tcW w:w="588" w:type="dxa"/>
            <w:tcBorders>
              <w:left w:val="single" w:sz="4" w:space="0" w:color="auto"/>
              <w:bottom w:val="single" w:sz="4" w:space="0" w:color="auto"/>
              <w:right w:val="single" w:sz="4" w:space="0" w:color="auto"/>
            </w:tcBorders>
            <w:vAlign w:val="center"/>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5</w:t>
            </w:r>
            <w:r w:rsidRPr="00AE0D77">
              <w:rPr>
                <w:rFonts w:eastAsia="標楷體"/>
                <w:spacing w:val="-24"/>
                <w:sz w:val="20"/>
              </w:rPr>
              <w:t>月</w:t>
            </w:r>
          </w:p>
        </w:tc>
        <w:tc>
          <w:tcPr>
            <w:tcW w:w="616" w:type="dxa"/>
            <w:tcBorders>
              <w:left w:val="single" w:sz="4" w:space="0" w:color="auto"/>
              <w:bottom w:val="single" w:sz="4" w:space="0" w:color="auto"/>
              <w:right w:val="single" w:sz="4" w:space="0" w:color="auto"/>
            </w:tcBorders>
            <w:vAlign w:val="center"/>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6</w:t>
            </w:r>
            <w:r>
              <w:rPr>
                <w:rFonts w:eastAsia="標楷體" w:hint="eastAsia"/>
                <w:spacing w:val="-24"/>
                <w:sz w:val="20"/>
              </w:rPr>
              <w:t>月</w:t>
            </w:r>
          </w:p>
        </w:tc>
        <w:tc>
          <w:tcPr>
            <w:tcW w:w="637" w:type="dxa"/>
            <w:tcBorders>
              <w:left w:val="single" w:sz="4" w:space="0" w:color="auto"/>
              <w:bottom w:val="single" w:sz="4" w:space="0" w:color="auto"/>
              <w:right w:val="single" w:sz="4" w:space="0" w:color="auto"/>
            </w:tcBorders>
            <w:vAlign w:val="center"/>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7</w:t>
            </w:r>
            <w:r>
              <w:rPr>
                <w:rFonts w:eastAsia="標楷體" w:hint="eastAsia"/>
                <w:spacing w:val="-24"/>
                <w:sz w:val="20"/>
              </w:rPr>
              <w:t>月</w:t>
            </w:r>
          </w:p>
        </w:tc>
        <w:tc>
          <w:tcPr>
            <w:tcW w:w="1483" w:type="dxa"/>
            <w:vMerge/>
            <w:tcBorders>
              <w:left w:val="single" w:sz="4" w:space="0" w:color="auto"/>
              <w:bottom w:val="single" w:sz="4" w:space="0" w:color="auto"/>
              <w:right w:val="nil"/>
            </w:tcBorders>
            <w:vAlign w:val="center"/>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7C4316" w:rsidRPr="00AE0D77" w:rsidTr="00783980">
        <w:trPr>
          <w:cantSplit/>
          <w:jc w:val="center"/>
        </w:trPr>
        <w:tc>
          <w:tcPr>
            <w:tcW w:w="976" w:type="dxa"/>
            <w:tcBorders>
              <w:left w:val="nil"/>
              <w:bottom w:val="nil"/>
            </w:tcBorders>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臺灣</w:t>
            </w:r>
          </w:p>
        </w:tc>
        <w:tc>
          <w:tcPr>
            <w:tcW w:w="558" w:type="dxa"/>
            <w:tcBorders>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3.78</w:t>
            </w:r>
          </w:p>
        </w:tc>
        <w:tc>
          <w:tcPr>
            <w:tcW w:w="561" w:type="dxa"/>
            <w:tcBorders>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3.95</w:t>
            </w:r>
          </w:p>
        </w:tc>
        <w:tc>
          <w:tcPr>
            <w:tcW w:w="561" w:type="dxa"/>
            <w:tcBorders>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3.94</w:t>
            </w:r>
          </w:p>
        </w:tc>
        <w:tc>
          <w:tcPr>
            <w:tcW w:w="561" w:type="dxa"/>
            <w:tcBorders>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3.91</w:t>
            </w:r>
          </w:p>
        </w:tc>
        <w:tc>
          <w:tcPr>
            <w:tcW w:w="562" w:type="dxa"/>
            <w:tcBorders>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3.88</w:t>
            </w:r>
          </w:p>
        </w:tc>
        <w:tc>
          <w:tcPr>
            <w:tcW w:w="562" w:type="dxa"/>
            <w:tcBorders>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3.84</w:t>
            </w:r>
          </w:p>
        </w:tc>
        <w:tc>
          <w:tcPr>
            <w:tcW w:w="561" w:type="dxa"/>
            <w:tcBorders>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3.83</w:t>
            </w:r>
          </w:p>
        </w:tc>
        <w:tc>
          <w:tcPr>
            <w:tcW w:w="561" w:type="dxa"/>
            <w:tcBorders>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3.92</w:t>
            </w:r>
          </w:p>
        </w:tc>
        <w:tc>
          <w:tcPr>
            <w:tcW w:w="562" w:type="dxa"/>
            <w:tcBorders>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3.84</w:t>
            </w:r>
          </w:p>
        </w:tc>
        <w:tc>
          <w:tcPr>
            <w:tcW w:w="568" w:type="dxa"/>
            <w:tcBorders>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3.83</w:t>
            </w:r>
          </w:p>
        </w:tc>
        <w:tc>
          <w:tcPr>
            <w:tcW w:w="629" w:type="dxa"/>
            <w:tcBorders>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3.84</w:t>
            </w:r>
          </w:p>
        </w:tc>
        <w:tc>
          <w:tcPr>
            <w:tcW w:w="616" w:type="dxa"/>
            <w:tcBorders>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3.78</w:t>
            </w:r>
          </w:p>
        </w:tc>
        <w:tc>
          <w:tcPr>
            <w:tcW w:w="588" w:type="dxa"/>
            <w:tcBorders>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AE0D77">
              <w:rPr>
                <w:rFonts w:eastAsia="標楷體"/>
                <w:sz w:val="20"/>
              </w:rPr>
              <w:t>3.79</w:t>
            </w:r>
          </w:p>
        </w:tc>
        <w:tc>
          <w:tcPr>
            <w:tcW w:w="616" w:type="dxa"/>
            <w:tcBorders>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3.78</w:t>
            </w:r>
          </w:p>
        </w:tc>
        <w:tc>
          <w:tcPr>
            <w:tcW w:w="637" w:type="dxa"/>
            <w:tcBorders>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3.78</w:t>
            </w:r>
          </w:p>
        </w:tc>
        <w:tc>
          <w:tcPr>
            <w:tcW w:w="1483" w:type="dxa"/>
            <w:tcBorders>
              <w:left w:val="single" w:sz="4" w:space="0" w:color="auto"/>
              <w:bottom w:val="nil"/>
              <w:right w:val="nil"/>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w:t>
            </w:r>
            <w:r>
              <w:rPr>
                <w:rFonts w:eastAsia="標楷體" w:hint="eastAsia"/>
                <w:sz w:val="20"/>
              </w:rPr>
              <w:t>5</w:t>
            </w:r>
            <w:r w:rsidRPr="00AE0D77">
              <w:rPr>
                <w:rFonts w:eastAsia="標楷體"/>
                <w:sz w:val="20"/>
              </w:rPr>
              <w:t>(↓0.1</w:t>
            </w:r>
            <w:r>
              <w:rPr>
                <w:rFonts w:eastAsia="標楷體" w:hint="eastAsia"/>
                <w:sz w:val="20"/>
              </w:rPr>
              <w:t>7</w:t>
            </w:r>
            <w:r w:rsidRPr="00AE0D77">
              <w:rPr>
                <w:rFonts w:eastAsia="標楷體"/>
                <w:sz w:val="20"/>
              </w:rPr>
              <w:t>)</w:t>
            </w:r>
          </w:p>
        </w:tc>
      </w:tr>
      <w:tr w:rsidR="007C4316" w:rsidRPr="00AE0D77" w:rsidTr="00783980">
        <w:trPr>
          <w:cantSplit/>
          <w:jc w:val="center"/>
        </w:trPr>
        <w:tc>
          <w:tcPr>
            <w:tcW w:w="976" w:type="dxa"/>
            <w:tcBorders>
              <w:top w:val="nil"/>
              <w:left w:val="nil"/>
              <w:bottom w:val="nil"/>
            </w:tcBorders>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香港</w:t>
            </w:r>
          </w:p>
        </w:tc>
        <w:tc>
          <w:tcPr>
            <w:tcW w:w="558"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3.3</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3.4</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3.4</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3.4</w:t>
            </w:r>
          </w:p>
        </w:tc>
        <w:tc>
          <w:tcPr>
            <w:tcW w:w="562"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3.4</w:t>
            </w:r>
          </w:p>
        </w:tc>
        <w:tc>
          <w:tcPr>
            <w:tcW w:w="562"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3.3</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3.3</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3.4</w:t>
            </w:r>
          </w:p>
        </w:tc>
        <w:tc>
          <w:tcPr>
            <w:tcW w:w="562"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3.3</w:t>
            </w:r>
          </w:p>
        </w:tc>
        <w:tc>
          <w:tcPr>
            <w:tcW w:w="568"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3.3</w:t>
            </w:r>
          </w:p>
        </w:tc>
        <w:tc>
          <w:tcPr>
            <w:tcW w:w="629"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3.2</w:t>
            </w:r>
          </w:p>
        </w:tc>
        <w:tc>
          <w:tcPr>
            <w:tcW w:w="616"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3.2</w:t>
            </w:r>
          </w:p>
        </w:tc>
        <w:tc>
          <w:tcPr>
            <w:tcW w:w="588"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3.2</w:t>
            </w:r>
          </w:p>
        </w:tc>
        <w:tc>
          <w:tcPr>
            <w:tcW w:w="616"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3.1</w:t>
            </w:r>
          </w:p>
        </w:tc>
        <w:tc>
          <w:tcPr>
            <w:tcW w:w="637"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3.1</w:t>
            </w:r>
          </w:p>
        </w:tc>
        <w:tc>
          <w:tcPr>
            <w:tcW w:w="1483" w:type="dxa"/>
            <w:tcBorders>
              <w:top w:val="nil"/>
              <w:left w:val="single" w:sz="4" w:space="0" w:color="auto"/>
              <w:bottom w:val="nil"/>
              <w:right w:val="nil"/>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3.4(↓0.</w:t>
            </w:r>
            <w:r>
              <w:rPr>
                <w:rFonts w:eastAsia="標楷體" w:hint="eastAsia"/>
                <w:sz w:val="20"/>
              </w:rPr>
              <w:t>3</w:t>
            </w:r>
            <w:r w:rsidRPr="00AE0D77">
              <w:rPr>
                <w:rFonts w:eastAsia="標楷體"/>
                <w:sz w:val="20"/>
              </w:rPr>
              <w:t>)</w:t>
            </w:r>
          </w:p>
        </w:tc>
      </w:tr>
      <w:tr w:rsidR="007C4316" w:rsidRPr="00AE0D77" w:rsidTr="00783980">
        <w:trPr>
          <w:cantSplit/>
          <w:jc w:val="center"/>
        </w:trPr>
        <w:tc>
          <w:tcPr>
            <w:tcW w:w="976" w:type="dxa"/>
            <w:tcBorders>
              <w:top w:val="nil"/>
              <w:left w:val="nil"/>
              <w:bottom w:val="nil"/>
            </w:tcBorders>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日本</w:t>
            </w:r>
          </w:p>
        </w:tc>
        <w:tc>
          <w:tcPr>
            <w:tcW w:w="558"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3.4</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3.0</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3.1</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3.0</w:t>
            </w:r>
          </w:p>
        </w:tc>
        <w:tc>
          <w:tcPr>
            <w:tcW w:w="562"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3.0</w:t>
            </w:r>
          </w:p>
        </w:tc>
        <w:tc>
          <w:tcPr>
            <w:tcW w:w="562"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3.1</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3.1</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3.1</w:t>
            </w:r>
          </w:p>
        </w:tc>
        <w:tc>
          <w:tcPr>
            <w:tcW w:w="562"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3.0</w:t>
            </w:r>
          </w:p>
        </w:tc>
        <w:tc>
          <w:tcPr>
            <w:tcW w:w="568"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2.8</w:t>
            </w:r>
          </w:p>
        </w:tc>
        <w:tc>
          <w:tcPr>
            <w:tcW w:w="629"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2.8</w:t>
            </w:r>
          </w:p>
        </w:tc>
        <w:tc>
          <w:tcPr>
            <w:tcW w:w="616"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2.8</w:t>
            </w:r>
          </w:p>
        </w:tc>
        <w:tc>
          <w:tcPr>
            <w:tcW w:w="588"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3.1</w:t>
            </w:r>
          </w:p>
        </w:tc>
        <w:tc>
          <w:tcPr>
            <w:tcW w:w="616"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2.8</w:t>
            </w:r>
          </w:p>
        </w:tc>
        <w:tc>
          <w:tcPr>
            <w:tcW w:w="637"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1483" w:type="dxa"/>
            <w:tcBorders>
              <w:top w:val="nil"/>
              <w:left w:val="single" w:sz="4" w:space="0" w:color="auto"/>
              <w:bottom w:val="nil"/>
              <w:right w:val="nil"/>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w:t>
            </w:r>
            <w:r>
              <w:rPr>
                <w:rFonts w:eastAsia="標楷體" w:hint="eastAsia"/>
                <w:sz w:val="20"/>
              </w:rPr>
              <w:t>1</w:t>
            </w:r>
            <w:r w:rsidRPr="00AE0D77">
              <w:rPr>
                <w:rFonts w:eastAsia="標楷體"/>
                <w:sz w:val="20"/>
              </w:rPr>
              <w:t>(↓0.</w:t>
            </w:r>
            <w:r>
              <w:rPr>
                <w:rFonts w:eastAsia="標楷體" w:hint="eastAsia"/>
                <w:sz w:val="20"/>
              </w:rPr>
              <w:t>3</w:t>
            </w:r>
            <w:r w:rsidRPr="00AE0D77">
              <w:rPr>
                <w:rFonts w:eastAsia="標楷體"/>
                <w:sz w:val="20"/>
              </w:rPr>
              <w:t>)</w:t>
            </w:r>
          </w:p>
        </w:tc>
      </w:tr>
      <w:tr w:rsidR="007C4316" w:rsidRPr="00AE0D77" w:rsidTr="00783980">
        <w:trPr>
          <w:cantSplit/>
          <w:jc w:val="center"/>
        </w:trPr>
        <w:tc>
          <w:tcPr>
            <w:tcW w:w="976" w:type="dxa"/>
            <w:tcBorders>
              <w:top w:val="nil"/>
              <w:left w:val="nil"/>
              <w:bottom w:val="nil"/>
            </w:tcBorders>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南韓</w:t>
            </w:r>
          </w:p>
        </w:tc>
        <w:tc>
          <w:tcPr>
            <w:tcW w:w="558"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3.6</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3.6</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3.8</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4.0</w:t>
            </w:r>
          </w:p>
        </w:tc>
        <w:tc>
          <w:tcPr>
            <w:tcW w:w="562"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3.7</w:t>
            </w:r>
          </w:p>
        </w:tc>
        <w:tc>
          <w:tcPr>
            <w:tcW w:w="562"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3.6</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3.4</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3.7</w:t>
            </w:r>
          </w:p>
        </w:tc>
        <w:tc>
          <w:tcPr>
            <w:tcW w:w="562"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3.6</w:t>
            </w:r>
          </w:p>
        </w:tc>
        <w:tc>
          <w:tcPr>
            <w:tcW w:w="568"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4.0</w:t>
            </w:r>
          </w:p>
        </w:tc>
        <w:tc>
          <w:tcPr>
            <w:tcW w:w="629"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3.7</w:t>
            </w:r>
          </w:p>
        </w:tc>
        <w:tc>
          <w:tcPr>
            <w:tcW w:w="616"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4.0</w:t>
            </w:r>
          </w:p>
        </w:tc>
        <w:tc>
          <w:tcPr>
            <w:tcW w:w="588"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3.6</w:t>
            </w:r>
          </w:p>
        </w:tc>
        <w:tc>
          <w:tcPr>
            <w:tcW w:w="616"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3.8</w:t>
            </w:r>
          </w:p>
        </w:tc>
        <w:tc>
          <w:tcPr>
            <w:tcW w:w="637"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1483" w:type="dxa"/>
            <w:tcBorders>
              <w:top w:val="nil"/>
              <w:left w:val="single" w:sz="4" w:space="0" w:color="auto"/>
              <w:bottom w:val="nil"/>
              <w:right w:val="nil"/>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w:t>
            </w:r>
            <w:r>
              <w:rPr>
                <w:rFonts w:eastAsia="標楷體" w:hint="eastAsia"/>
                <w:sz w:val="20"/>
              </w:rPr>
              <w:t>6</w:t>
            </w:r>
            <w:r w:rsidRPr="00AE0D77">
              <w:rPr>
                <w:rFonts w:eastAsia="標楷體"/>
                <w:sz w:val="20"/>
              </w:rPr>
              <w:t>(↑</w:t>
            </w:r>
            <w:r>
              <w:rPr>
                <w:rFonts w:eastAsia="標楷體" w:hint="eastAsia"/>
                <w:sz w:val="20"/>
              </w:rPr>
              <w:t>0.2</w:t>
            </w:r>
            <w:r w:rsidRPr="00AE0D77">
              <w:rPr>
                <w:rFonts w:eastAsia="標楷體"/>
                <w:sz w:val="20"/>
              </w:rPr>
              <w:t>)</w:t>
            </w:r>
          </w:p>
        </w:tc>
      </w:tr>
      <w:tr w:rsidR="007C4316" w:rsidRPr="00AE0D77" w:rsidTr="00783980">
        <w:trPr>
          <w:cantSplit/>
          <w:jc w:val="center"/>
        </w:trPr>
        <w:tc>
          <w:tcPr>
            <w:tcW w:w="976" w:type="dxa"/>
            <w:tcBorders>
              <w:top w:val="nil"/>
              <w:left w:val="nil"/>
              <w:bottom w:val="nil"/>
            </w:tcBorders>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新加坡</w:t>
            </w:r>
          </w:p>
        </w:tc>
        <w:tc>
          <w:tcPr>
            <w:tcW w:w="558"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1.9</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2.1</w:t>
            </w:r>
          </w:p>
        </w:tc>
        <w:tc>
          <w:tcPr>
            <w:tcW w:w="562"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2"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2.2</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2.1</w:t>
            </w:r>
          </w:p>
        </w:tc>
        <w:tc>
          <w:tcPr>
            <w:tcW w:w="562"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w:t>
            </w:r>
          </w:p>
        </w:tc>
        <w:tc>
          <w:tcPr>
            <w:tcW w:w="568"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w:t>
            </w:r>
          </w:p>
        </w:tc>
        <w:tc>
          <w:tcPr>
            <w:tcW w:w="629"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2.2</w:t>
            </w:r>
          </w:p>
        </w:tc>
        <w:tc>
          <w:tcPr>
            <w:tcW w:w="616"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w:t>
            </w:r>
          </w:p>
        </w:tc>
        <w:tc>
          <w:tcPr>
            <w:tcW w:w="588"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AE0D77">
              <w:rPr>
                <w:rFonts w:eastAsia="標楷體"/>
                <w:sz w:val="20"/>
              </w:rPr>
              <w:t>-</w:t>
            </w:r>
          </w:p>
        </w:tc>
        <w:tc>
          <w:tcPr>
            <w:tcW w:w="616"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2.2</w:t>
            </w:r>
          </w:p>
        </w:tc>
        <w:tc>
          <w:tcPr>
            <w:tcW w:w="637"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1483" w:type="dxa"/>
            <w:tcBorders>
              <w:top w:val="nil"/>
              <w:left w:val="single" w:sz="4" w:space="0" w:color="auto"/>
              <w:bottom w:val="nil"/>
              <w:right w:val="nil"/>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2.1</w:t>
            </w:r>
            <w:r w:rsidRPr="00AE0D77">
              <w:rPr>
                <w:rFonts w:eastAsia="標楷體"/>
                <w:sz w:val="20"/>
              </w:rPr>
              <w:t>(↑0.</w:t>
            </w:r>
            <w:r>
              <w:rPr>
                <w:rFonts w:eastAsia="標楷體" w:hint="eastAsia"/>
                <w:sz w:val="20"/>
              </w:rPr>
              <w:t>1</w:t>
            </w:r>
            <w:r w:rsidRPr="00AE0D77">
              <w:rPr>
                <w:rFonts w:eastAsia="標楷體"/>
                <w:sz w:val="20"/>
              </w:rPr>
              <w:t>)</w:t>
            </w:r>
          </w:p>
        </w:tc>
      </w:tr>
      <w:tr w:rsidR="007C4316" w:rsidRPr="00AE0D77" w:rsidTr="00783980">
        <w:trPr>
          <w:cantSplit/>
          <w:jc w:val="center"/>
        </w:trPr>
        <w:tc>
          <w:tcPr>
            <w:tcW w:w="976" w:type="dxa"/>
            <w:tcBorders>
              <w:top w:val="nil"/>
              <w:left w:val="nil"/>
              <w:bottom w:val="nil"/>
            </w:tcBorders>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美國</w:t>
            </w:r>
          </w:p>
        </w:tc>
        <w:tc>
          <w:tcPr>
            <w:tcW w:w="558"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5.3</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4.9</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4.9</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5.0</w:t>
            </w:r>
          </w:p>
        </w:tc>
        <w:tc>
          <w:tcPr>
            <w:tcW w:w="562"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4.9</w:t>
            </w:r>
          </w:p>
        </w:tc>
        <w:tc>
          <w:tcPr>
            <w:tcW w:w="562"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4.6</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4.7</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4.9</w:t>
            </w:r>
          </w:p>
        </w:tc>
        <w:tc>
          <w:tcPr>
            <w:tcW w:w="562"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4.8</w:t>
            </w:r>
          </w:p>
        </w:tc>
        <w:tc>
          <w:tcPr>
            <w:tcW w:w="568"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4.7</w:t>
            </w:r>
          </w:p>
        </w:tc>
        <w:tc>
          <w:tcPr>
            <w:tcW w:w="629"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4.5</w:t>
            </w:r>
          </w:p>
        </w:tc>
        <w:tc>
          <w:tcPr>
            <w:tcW w:w="616"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4.4</w:t>
            </w:r>
          </w:p>
        </w:tc>
        <w:tc>
          <w:tcPr>
            <w:tcW w:w="588"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AE0D77">
              <w:rPr>
                <w:rFonts w:eastAsia="標楷體"/>
                <w:sz w:val="20"/>
              </w:rPr>
              <w:t>4.3</w:t>
            </w:r>
          </w:p>
        </w:tc>
        <w:tc>
          <w:tcPr>
            <w:tcW w:w="616"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4.4</w:t>
            </w:r>
          </w:p>
        </w:tc>
        <w:tc>
          <w:tcPr>
            <w:tcW w:w="637"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4.3</w:t>
            </w:r>
          </w:p>
        </w:tc>
        <w:tc>
          <w:tcPr>
            <w:tcW w:w="1483" w:type="dxa"/>
            <w:tcBorders>
              <w:top w:val="nil"/>
              <w:left w:val="single" w:sz="4" w:space="0" w:color="auto"/>
              <w:bottom w:val="nil"/>
              <w:right w:val="nil"/>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w:t>
            </w:r>
            <w:r>
              <w:rPr>
                <w:rFonts w:eastAsia="標楷體" w:hint="eastAsia"/>
                <w:sz w:val="20"/>
              </w:rPr>
              <w:t>9</w:t>
            </w:r>
            <w:r w:rsidRPr="00AE0D77">
              <w:rPr>
                <w:rFonts w:eastAsia="標楷體"/>
                <w:sz w:val="20"/>
              </w:rPr>
              <w:t>(↓0.</w:t>
            </w:r>
            <w:r>
              <w:rPr>
                <w:rFonts w:eastAsia="標楷體" w:hint="eastAsia"/>
                <w:sz w:val="20"/>
              </w:rPr>
              <w:t>6</w:t>
            </w:r>
            <w:r w:rsidRPr="00AE0D77">
              <w:rPr>
                <w:rFonts w:eastAsia="標楷體"/>
                <w:sz w:val="20"/>
              </w:rPr>
              <w:t>)</w:t>
            </w:r>
          </w:p>
        </w:tc>
      </w:tr>
      <w:tr w:rsidR="007C4316" w:rsidRPr="00AE0D77" w:rsidTr="00783980">
        <w:trPr>
          <w:cantSplit/>
          <w:jc w:val="center"/>
        </w:trPr>
        <w:tc>
          <w:tcPr>
            <w:tcW w:w="976" w:type="dxa"/>
            <w:tcBorders>
              <w:top w:val="nil"/>
              <w:left w:val="nil"/>
              <w:bottom w:val="nil"/>
            </w:tcBorders>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加拿大</w:t>
            </w:r>
          </w:p>
        </w:tc>
        <w:tc>
          <w:tcPr>
            <w:tcW w:w="558"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6.9</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7.0</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7.0</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7.0</w:t>
            </w:r>
          </w:p>
        </w:tc>
        <w:tc>
          <w:tcPr>
            <w:tcW w:w="562"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7.0</w:t>
            </w:r>
          </w:p>
        </w:tc>
        <w:tc>
          <w:tcPr>
            <w:tcW w:w="562"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6.8</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6.9</w:t>
            </w:r>
          </w:p>
        </w:tc>
        <w:tc>
          <w:tcPr>
            <w:tcW w:w="561"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7.0</w:t>
            </w:r>
          </w:p>
        </w:tc>
        <w:tc>
          <w:tcPr>
            <w:tcW w:w="562"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6.8</w:t>
            </w:r>
          </w:p>
        </w:tc>
        <w:tc>
          <w:tcPr>
            <w:tcW w:w="568"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6.6</w:t>
            </w:r>
          </w:p>
        </w:tc>
        <w:tc>
          <w:tcPr>
            <w:tcW w:w="629"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6.7</w:t>
            </w:r>
          </w:p>
        </w:tc>
        <w:tc>
          <w:tcPr>
            <w:tcW w:w="616"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6.5</w:t>
            </w:r>
          </w:p>
        </w:tc>
        <w:tc>
          <w:tcPr>
            <w:tcW w:w="588"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AE0D77">
              <w:rPr>
                <w:rFonts w:eastAsia="標楷體"/>
                <w:sz w:val="20"/>
              </w:rPr>
              <w:t>6.6</w:t>
            </w:r>
          </w:p>
        </w:tc>
        <w:tc>
          <w:tcPr>
            <w:tcW w:w="616"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6.5</w:t>
            </w:r>
          </w:p>
        </w:tc>
        <w:tc>
          <w:tcPr>
            <w:tcW w:w="637" w:type="dxa"/>
            <w:tcBorders>
              <w:top w:val="nil"/>
              <w:left w:val="single" w:sz="4" w:space="0" w:color="auto"/>
              <w:bottom w:val="nil"/>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6.3</w:t>
            </w:r>
          </w:p>
        </w:tc>
        <w:tc>
          <w:tcPr>
            <w:tcW w:w="1483" w:type="dxa"/>
            <w:tcBorders>
              <w:top w:val="nil"/>
              <w:left w:val="single" w:sz="4" w:space="0" w:color="auto"/>
              <w:bottom w:val="nil"/>
              <w:right w:val="nil"/>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7.0</w:t>
            </w:r>
            <w:r w:rsidRPr="00AE0D77">
              <w:rPr>
                <w:rFonts w:eastAsia="標楷體"/>
                <w:sz w:val="20"/>
              </w:rPr>
              <w:t>(↓0.</w:t>
            </w:r>
            <w:r>
              <w:rPr>
                <w:rFonts w:eastAsia="標楷體" w:hint="eastAsia"/>
                <w:sz w:val="20"/>
              </w:rPr>
              <w:t>7</w:t>
            </w:r>
            <w:r w:rsidRPr="00AE0D77">
              <w:rPr>
                <w:rFonts w:eastAsia="標楷體"/>
                <w:sz w:val="20"/>
              </w:rPr>
              <w:t>)</w:t>
            </w:r>
          </w:p>
        </w:tc>
      </w:tr>
      <w:tr w:rsidR="007C4316" w:rsidRPr="00AE0D77" w:rsidTr="00783980">
        <w:trPr>
          <w:cantSplit/>
          <w:jc w:val="center"/>
        </w:trPr>
        <w:tc>
          <w:tcPr>
            <w:tcW w:w="976" w:type="dxa"/>
            <w:tcBorders>
              <w:top w:val="nil"/>
              <w:left w:val="nil"/>
              <w:bottom w:val="single" w:sz="4" w:space="0" w:color="auto"/>
            </w:tcBorders>
          </w:tcPr>
          <w:p w:rsidR="007C4316" w:rsidRPr="00AE0D77" w:rsidRDefault="007C4316" w:rsidP="0078398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德國</w:t>
            </w:r>
          </w:p>
        </w:tc>
        <w:tc>
          <w:tcPr>
            <w:tcW w:w="558" w:type="dxa"/>
            <w:tcBorders>
              <w:top w:val="nil"/>
              <w:left w:val="single" w:sz="4" w:space="0" w:color="auto"/>
              <w:bottom w:val="single" w:sz="4" w:space="0" w:color="auto"/>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4.6</w:t>
            </w:r>
          </w:p>
        </w:tc>
        <w:tc>
          <w:tcPr>
            <w:tcW w:w="561" w:type="dxa"/>
            <w:tcBorders>
              <w:top w:val="nil"/>
              <w:left w:val="single" w:sz="4" w:space="0" w:color="auto"/>
              <w:bottom w:val="single" w:sz="4" w:space="0" w:color="auto"/>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4.2</w:t>
            </w:r>
          </w:p>
        </w:tc>
        <w:tc>
          <w:tcPr>
            <w:tcW w:w="561" w:type="dxa"/>
            <w:tcBorders>
              <w:top w:val="nil"/>
              <w:left w:val="single" w:sz="4" w:space="0" w:color="auto"/>
              <w:bottom w:val="single" w:sz="4" w:space="0" w:color="auto"/>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4.1</w:t>
            </w:r>
          </w:p>
        </w:tc>
        <w:tc>
          <w:tcPr>
            <w:tcW w:w="561" w:type="dxa"/>
            <w:tcBorders>
              <w:top w:val="nil"/>
              <w:left w:val="single" w:sz="4" w:space="0" w:color="auto"/>
              <w:bottom w:val="single" w:sz="4" w:space="0" w:color="auto"/>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4.1</w:t>
            </w:r>
          </w:p>
        </w:tc>
        <w:tc>
          <w:tcPr>
            <w:tcW w:w="562" w:type="dxa"/>
            <w:tcBorders>
              <w:top w:val="nil"/>
              <w:left w:val="single" w:sz="4" w:space="0" w:color="auto"/>
              <w:bottom w:val="single" w:sz="4" w:space="0" w:color="auto"/>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4.0</w:t>
            </w:r>
          </w:p>
        </w:tc>
        <w:tc>
          <w:tcPr>
            <w:tcW w:w="562" w:type="dxa"/>
            <w:tcBorders>
              <w:top w:val="nil"/>
              <w:left w:val="single" w:sz="4" w:space="0" w:color="auto"/>
              <w:bottom w:val="single" w:sz="4" w:space="0" w:color="auto"/>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w:t>
            </w:r>
          </w:p>
        </w:tc>
        <w:tc>
          <w:tcPr>
            <w:tcW w:w="561" w:type="dxa"/>
            <w:tcBorders>
              <w:top w:val="nil"/>
              <w:left w:val="single" w:sz="4" w:space="0" w:color="auto"/>
              <w:bottom w:val="single" w:sz="4" w:space="0" w:color="auto"/>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w:t>
            </w:r>
          </w:p>
        </w:tc>
        <w:tc>
          <w:tcPr>
            <w:tcW w:w="561" w:type="dxa"/>
            <w:tcBorders>
              <w:top w:val="nil"/>
              <w:left w:val="single" w:sz="4" w:space="0" w:color="auto"/>
              <w:bottom w:val="single" w:sz="4" w:space="0" w:color="auto"/>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4.1</w:t>
            </w:r>
          </w:p>
        </w:tc>
        <w:tc>
          <w:tcPr>
            <w:tcW w:w="562" w:type="dxa"/>
            <w:tcBorders>
              <w:top w:val="nil"/>
              <w:left w:val="single" w:sz="4" w:space="0" w:color="auto"/>
              <w:bottom w:val="single" w:sz="4" w:space="0" w:color="auto"/>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w:t>
            </w:r>
          </w:p>
        </w:tc>
        <w:tc>
          <w:tcPr>
            <w:tcW w:w="568" w:type="dxa"/>
            <w:tcBorders>
              <w:top w:val="nil"/>
              <w:left w:val="single" w:sz="4" w:space="0" w:color="auto"/>
              <w:bottom w:val="single" w:sz="4" w:space="0" w:color="auto"/>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w:t>
            </w:r>
          </w:p>
        </w:tc>
        <w:tc>
          <w:tcPr>
            <w:tcW w:w="629" w:type="dxa"/>
            <w:tcBorders>
              <w:top w:val="nil"/>
              <w:left w:val="single" w:sz="4" w:space="0" w:color="auto"/>
              <w:bottom w:val="single" w:sz="4" w:space="0" w:color="auto"/>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w:t>
            </w:r>
          </w:p>
        </w:tc>
        <w:tc>
          <w:tcPr>
            <w:tcW w:w="616" w:type="dxa"/>
            <w:tcBorders>
              <w:top w:val="nil"/>
              <w:left w:val="single" w:sz="4" w:space="0" w:color="auto"/>
              <w:bottom w:val="single" w:sz="4" w:space="0" w:color="auto"/>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w:t>
            </w:r>
          </w:p>
        </w:tc>
        <w:tc>
          <w:tcPr>
            <w:tcW w:w="588" w:type="dxa"/>
            <w:tcBorders>
              <w:top w:val="nil"/>
              <w:left w:val="single" w:sz="4" w:space="0" w:color="auto"/>
              <w:bottom w:val="single" w:sz="4" w:space="0" w:color="auto"/>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3.9</w:t>
            </w:r>
          </w:p>
        </w:tc>
        <w:tc>
          <w:tcPr>
            <w:tcW w:w="616" w:type="dxa"/>
            <w:tcBorders>
              <w:top w:val="nil"/>
              <w:left w:val="single" w:sz="4" w:space="0" w:color="auto"/>
              <w:bottom w:val="single" w:sz="4" w:space="0" w:color="auto"/>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Pr>
                <w:rFonts w:eastAsia="標楷體" w:hint="eastAsia"/>
                <w:sz w:val="20"/>
              </w:rPr>
              <w:t>3.8</w:t>
            </w:r>
          </w:p>
        </w:tc>
        <w:tc>
          <w:tcPr>
            <w:tcW w:w="637" w:type="dxa"/>
            <w:tcBorders>
              <w:top w:val="nil"/>
              <w:left w:val="single" w:sz="4" w:space="0" w:color="auto"/>
              <w:bottom w:val="single" w:sz="4" w:space="0" w:color="auto"/>
              <w:right w:val="single" w:sz="4" w:space="0" w:color="auto"/>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1483" w:type="dxa"/>
            <w:tcBorders>
              <w:top w:val="nil"/>
              <w:left w:val="single" w:sz="4" w:space="0" w:color="auto"/>
              <w:bottom w:val="single" w:sz="4" w:space="0" w:color="auto"/>
              <w:right w:val="nil"/>
            </w:tcBorders>
          </w:tcPr>
          <w:p w:rsidR="007C4316" w:rsidRPr="00AE0D77" w:rsidRDefault="007C4316" w:rsidP="0078398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w:t>
            </w:r>
            <w:r>
              <w:rPr>
                <w:rFonts w:eastAsia="標楷體" w:hint="eastAsia"/>
                <w:sz w:val="20"/>
              </w:rPr>
              <w:t>2</w:t>
            </w:r>
            <w:r w:rsidRPr="00AE0D77">
              <w:rPr>
                <w:rFonts w:eastAsia="標楷體"/>
                <w:sz w:val="20"/>
              </w:rPr>
              <w:t>(↓0.</w:t>
            </w:r>
            <w:r>
              <w:rPr>
                <w:rFonts w:eastAsia="標楷體" w:hint="eastAsia"/>
                <w:sz w:val="20"/>
              </w:rPr>
              <w:t>4</w:t>
            </w:r>
            <w:r w:rsidRPr="00AE0D77">
              <w:rPr>
                <w:rFonts w:eastAsia="標楷體"/>
                <w:sz w:val="20"/>
              </w:rPr>
              <w:t>)</w:t>
            </w:r>
          </w:p>
        </w:tc>
      </w:tr>
    </w:tbl>
    <w:p w:rsidR="007C4316" w:rsidRPr="00AE0D77" w:rsidRDefault="007C4316" w:rsidP="007C4316">
      <w:pPr>
        <w:widowControl/>
        <w:snapToGrid w:val="0"/>
        <w:spacing w:line="320" w:lineRule="atLeast"/>
        <w:ind w:right="250"/>
        <w:jc w:val="both"/>
        <w:rPr>
          <w:rFonts w:eastAsia="標楷體"/>
          <w:kern w:val="0"/>
          <w:sz w:val="22"/>
          <w:szCs w:val="22"/>
        </w:rPr>
      </w:pPr>
      <w:proofErr w:type="gramStart"/>
      <w:r w:rsidRPr="00AE0D77">
        <w:rPr>
          <w:rFonts w:eastAsia="標楷體"/>
          <w:kern w:val="0"/>
          <w:sz w:val="22"/>
          <w:szCs w:val="22"/>
        </w:rPr>
        <w:t>註</w:t>
      </w:r>
      <w:proofErr w:type="gramEnd"/>
      <w:r w:rsidRPr="00AE0D77">
        <w:rPr>
          <w:rFonts w:eastAsia="標楷體"/>
          <w:kern w:val="0"/>
          <w:sz w:val="22"/>
          <w:szCs w:val="22"/>
        </w:rPr>
        <w:t>：</w:t>
      </w:r>
      <w:r w:rsidRPr="00AE0D77">
        <w:rPr>
          <w:rFonts w:eastAsia="標楷體"/>
          <w:kern w:val="0"/>
          <w:sz w:val="22"/>
          <w:szCs w:val="22"/>
        </w:rPr>
        <w:t>1.</w:t>
      </w:r>
      <w:r w:rsidRPr="00AE0D77">
        <w:rPr>
          <w:rFonts w:eastAsia="標楷體"/>
          <w:kern w:val="0"/>
          <w:sz w:val="22"/>
          <w:szCs w:val="22"/>
        </w:rPr>
        <w:t>各國失業率為季節調整後資料。</w:t>
      </w:r>
      <w:r w:rsidRPr="00AE0D77">
        <w:rPr>
          <w:rFonts w:eastAsia="標楷體"/>
          <w:sz w:val="22"/>
          <w:szCs w:val="22"/>
        </w:rPr>
        <w:t xml:space="preserve"> </w:t>
      </w:r>
    </w:p>
    <w:p w:rsidR="007C4316" w:rsidRPr="00AE0D77" w:rsidRDefault="007C4316" w:rsidP="007C4316">
      <w:pPr>
        <w:widowControl/>
        <w:snapToGrid w:val="0"/>
        <w:spacing w:line="320" w:lineRule="atLeast"/>
        <w:ind w:right="250"/>
        <w:jc w:val="both"/>
        <w:rPr>
          <w:rFonts w:eastAsia="標楷體"/>
          <w:kern w:val="0"/>
          <w:sz w:val="22"/>
          <w:szCs w:val="22"/>
        </w:rPr>
      </w:pPr>
      <w:r w:rsidRPr="00AE0D77">
        <w:rPr>
          <w:rFonts w:eastAsia="標楷體"/>
          <w:kern w:val="0"/>
          <w:sz w:val="22"/>
          <w:szCs w:val="22"/>
        </w:rPr>
        <w:t xml:space="preserve">    2.</w:t>
      </w:r>
      <w:r w:rsidRPr="00AE0D77">
        <w:rPr>
          <w:rFonts w:eastAsia="標楷體"/>
          <w:kern w:val="0"/>
          <w:sz w:val="22"/>
          <w:szCs w:val="22"/>
        </w:rPr>
        <w:t>香港失業率係</w:t>
      </w:r>
      <w:r w:rsidRPr="00AE0D77">
        <w:rPr>
          <w:rFonts w:eastAsia="標楷體"/>
          <w:kern w:val="0"/>
          <w:sz w:val="22"/>
          <w:szCs w:val="22"/>
        </w:rPr>
        <w:t>3</w:t>
      </w:r>
      <w:r w:rsidRPr="00AE0D77">
        <w:rPr>
          <w:rFonts w:eastAsia="標楷體"/>
          <w:kern w:val="0"/>
          <w:sz w:val="22"/>
          <w:szCs w:val="22"/>
        </w:rPr>
        <w:t>個月（當月及前</w:t>
      </w:r>
      <w:r w:rsidRPr="00AE0D77">
        <w:rPr>
          <w:rFonts w:eastAsia="標楷體"/>
          <w:kern w:val="0"/>
          <w:sz w:val="22"/>
          <w:szCs w:val="22"/>
        </w:rPr>
        <w:t>2</w:t>
      </w:r>
      <w:r w:rsidRPr="00AE0D77">
        <w:rPr>
          <w:rFonts w:eastAsia="標楷體"/>
          <w:kern w:val="0"/>
          <w:sz w:val="22"/>
          <w:szCs w:val="22"/>
        </w:rPr>
        <w:t>個月）的平均值。</w:t>
      </w:r>
      <w:r w:rsidRPr="00AE0D77">
        <w:rPr>
          <w:rFonts w:eastAsia="標楷體"/>
          <w:kern w:val="0"/>
          <w:sz w:val="22"/>
          <w:szCs w:val="22"/>
        </w:rPr>
        <w:t xml:space="preserve"> </w:t>
      </w:r>
    </w:p>
    <w:p w:rsidR="007C4316" w:rsidRPr="00AE0D77" w:rsidRDefault="007C4316" w:rsidP="007C4316">
      <w:pPr>
        <w:widowControl/>
        <w:snapToGrid w:val="0"/>
        <w:spacing w:line="320" w:lineRule="atLeast"/>
        <w:ind w:right="250"/>
        <w:jc w:val="both"/>
        <w:rPr>
          <w:rFonts w:eastAsia="標楷體"/>
          <w:kern w:val="0"/>
          <w:sz w:val="22"/>
          <w:szCs w:val="22"/>
        </w:rPr>
      </w:pPr>
      <w:r w:rsidRPr="00AE0D77">
        <w:rPr>
          <w:rFonts w:eastAsia="標楷體"/>
          <w:kern w:val="0"/>
          <w:sz w:val="22"/>
          <w:szCs w:val="22"/>
        </w:rPr>
        <w:t xml:space="preserve">   3.</w:t>
      </w:r>
      <w:proofErr w:type="gramStart"/>
      <w:r w:rsidRPr="00AE0D77">
        <w:rPr>
          <w:rFonts w:eastAsia="標楷體"/>
          <w:kern w:val="0"/>
          <w:sz w:val="22"/>
          <w:szCs w:val="22"/>
        </w:rPr>
        <w:t>＊</w:t>
      </w:r>
      <w:proofErr w:type="gramEnd"/>
      <w:r w:rsidRPr="00AE0D77">
        <w:rPr>
          <w:rFonts w:eastAsia="標楷體"/>
          <w:kern w:val="0"/>
          <w:sz w:val="22"/>
          <w:szCs w:val="22"/>
        </w:rPr>
        <w:t>為最新月份失業率與上年同月相較。</w:t>
      </w:r>
    </w:p>
    <w:p w:rsidR="007C4316" w:rsidRPr="00AE0D77" w:rsidRDefault="007C4316" w:rsidP="007C4316">
      <w:pPr>
        <w:widowControl/>
        <w:snapToGrid w:val="0"/>
        <w:spacing w:line="320" w:lineRule="atLeast"/>
        <w:ind w:right="-334"/>
        <w:jc w:val="both"/>
        <w:rPr>
          <w:rFonts w:eastAsia="標楷體"/>
          <w:kern w:val="0"/>
          <w:sz w:val="22"/>
          <w:szCs w:val="22"/>
        </w:rPr>
      </w:pPr>
      <w:r w:rsidRPr="00AE0D77">
        <w:rPr>
          <w:rFonts w:eastAsia="標楷體"/>
          <w:kern w:val="0"/>
          <w:sz w:val="22"/>
          <w:szCs w:val="22"/>
        </w:rPr>
        <w:t>資料來源：行政院主計總處「人力資源統計月報」。</w:t>
      </w:r>
    </w:p>
    <w:p w:rsidR="007C4316" w:rsidRPr="00AE0D77" w:rsidRDefault="007C4316" w:rsidP="007C4316">
      <w:pPr>
        <w:widowControl/>
        <w:snapToGrid w:val="0"/>
        <w:spacing w:line="320" w:lineRule="atLeast"/>
        <w:ind w:right="-334"/>
        <w:jc w:val="both"/>
        <w:rPr>
          <w:rFonts w:eastAsia="標楷體"/>
          <w:kern w:val="0"/>
          <w:sz w:val="22"/>
        </w:rPr>
      </w:pPr>
      <w:r w:rsidRPr="00AE0D77">
        <w:rPr>
          <w:rFonts w:eastAsia="標楷體"/>
          <w:kern w:val="0"/>
        </w:rPr>
        <w:t xml:space="preserve">　　　　　</w:t>
      </w:r>
    </w:p>
    <w:p w:rsidR="007C4316" w:rsidRPr="00AE0D77" w:rsidRDefault="007C4316" w:rsidP="007C4316">
      <w:pPr>
        <w:widowControl/>
        <w:snapToGrid w:val="0"/>
        <w:spacing w:line="320" w:lineRule="atLeast"/>
        <w:ind w:right="250"/>
        <w:jc w:val="both"/>
        <w:rPr>
          <w:rFonts w:eastAsia="標楷體"/>
          <w:kern w:val="0"/>
          <w:sz w:val="22"/>
        </w:rPr>
      </w:pPr>
      <w:r w:rsidRPr="00AE0D77">
        <w:rPr>
          <w:rFonts w:eastAsia="標楷體"/>
          <w:kern w:val="0"/>
          <w:sz w:val="22"/>
          <w:szCs w:val="22"/>
        </w:rPr>
        <w:t xml:space="preserve"> </w:t>
      </w:r>
    </w:p>
    <w:p w:rsidR="007C4316" w:rsidRPr="00AE0D77" w:rsidRDefault="007C4316" w:rsidP="007C4316">
      <w:pPr>
        <w:widowControl/>
        <w:tabs>
          <w:tab w:val="left" w:pos="540"/>
          <w:tab w:val="right" w:pos="8669"/>
        </w:tabs>
        <w:snapToGrid w:val="0"/>
        <w:spacing w:beforeLines="50" w:before="180" w:line="300" w:lineRule="auto"/>
        <w:jc w:val="both"/>
        <w:rPr>
          <w:rFonts w:eastAsia="標楷體"/>
          <w:b/>
          <w:bCs/>
          <w:kern w:val="0"/>
          <w:sz w:val="28"/>
          <w:szCs w:val="20"/>
        </w:rPr>
      </w:pPr>
      <w:r w:rsidRPr="00AE0D77">
        <w:rPr>
          <w:rFonts w:eastAsia="標楷體"/>
          <w:b/>
          <w:bCs/>
          <w:kern w:val="0"/>
          <w:sz w:val="28"/>
          <w:szCs w:val="20"/>
        </w:rPr>
        <w:t>３、</w:t>
      </w:r>
      <w:r w:rsidRPr="00AE0D77">
        <w:rPr>
          <w:rFonts w:eastAsia="標楷體"/>
          <w:b/>
          <w:bCs/>
          <w:kern w:val="0"/>
          <w:sz w:val="28"/>
          <w:szCs w:val="20"/>
        </w:rPr>
        <w:t>106</w:t>
      </w:r>
      <w:r w:rsidRPr="00AE0D77">
        <w:rPr>
          <w:rFonts w:eastAsia="標楷體"/>
          <w:b/>
          <w:bCs/>
          <w:kern w:val="0"/>
          <w:sz w:val="28"/>
          <w:szCs w:val="20"/>
        </w:rPr>
        <w:t>年</w:t>
      </w:r>
      <w:r>
        <w:rPr>
          <w:rFonts w:eastAsia="標楷體" w:hint="eastAsia"/>
          <w:b/>
          <w:bCs/>
          <w:kern w:val="0"/>
          <w:sz w:val="28"/>
          <w:szCs w:val="20"/>
        </w:rPr>
        <w:t>6</w:t>
      </w:r>
      <w:r w:rsidRPr="00AE0D77">
        <w:rPr>
          <w:rFonts w:eastAsia="標楷體"/>
          <w:b/>
          <w:bCs/>
          <w:kern w:val="0"/>
          <w:sz w:val="28"/>
          <w:szCs w:val="20"/>
        </w:rPr>
        <w:t>月工業及服務業平均薪資較上年同月</w:t>
      </w:r>
      <w:r>
        <w:rPr>
          <w:rFonts w:eastAsia="標楷體" w:hint="eastAsia"/>
          <w:b/>
          <w:bCs/>
          <w:kern w:val="0"/>
          <w:sz w:val="28"/>
          <w:szCs w:val="20"/>
        </w:rPr>
        <w:t>減少</w:t>
      </w:r>
      <w:r>
        <w:rPr>
          <w:rFonts w:eastAsia="標楷體" w:hint="eastAsia"/>
          <w:b/>
          <w:bCs/>
          <w:kern w:val="0"/>
          <w:sz w:val="28"/>
          <w:szCs w:val="20"/>
        </w:rPr>
        <w:t>0.56</w:t>
      </w:r>
      <w:r w:rsidRPr="00AE0D77">
        <w:rPr>
          <w:rFonts w:eastAsia="標楷體"/>
          <w:b/>
          <w:bCs/>
          <w:kern w:val="0"/>
          <w:sz w:val="28"/>
          <w:szCs w:val="20"/>
        </w:rPr>
        <w:t>%</w:t>
      </w:r>
    </w:p>
    <w:p w:rsidR="007C4316" w:rsidRPr="00AE0D77" w:rsidRDefault="007C4316" w:rsidP="007C4316">
      <w:pPr>
        <w:snapToGrid w:val="0"/>
        <w:spacing w:before="50" w:line="300" w:lineRule="auto"/>
        <w:ind w:leftChars="119" w:left="569" w:rightChars="18" w:right="43" w:hangingChars="101" w:hanging="283"/>
        <w:jc w:val="both"/>
        <w:rPr>
          <w:rFonts w:eastAsia="標楷體"/>
          <w:sz w:val="28"/>
          <w:szCs w:val="32"/>
        </w:rPr>
      </w:pPr>
      <w:r w:rsidRPr="00AE0D77">
        <w:rPr>
          <w:rFonts w:eastAsia="標楷體"/>
          <w:sz w:val="28"/>
          <w:szCs w:val="32"/>
        </w:rPr>
        <w:t>－</w:t>
      </w:r>
      <w:r w:rsidRPr="00AE0D77">
        <w:rPr>
          <w:rFonts w:eastAsia="標楷體"/>
          <w:sz w:val="28"/>
          <w:szCs w:val="32"/>
        </w:rPr>
        <w:t>106</w:t>
      </w:r>
      <w:r w:rsidRPr="00AE0D77">
        <w:rPr>
          <w:rFonts w:eastAsia="標楷體"/>
          <w:sz w:val="28"/>
          <w:szCs w:val="32"/>
        </w:rPr>
        <w:t>年</w:t>
      </w:r>
      <w:r>
        <w:rPr>
          <w:rFonts w:eastAsia="標楷體" w:hint="eastAsia"/>
          <w:sz w:val="28"/>
          <w:szCs w:val="32"/>
        </w:rPr>
        <w:t>6</w:t>
      </w:r>
      <w:r w:rsidRPr="00AE0D77">
        <w:rPr>
          <w:rFonts w:eastAsia="標楷體"/>
          <w:sz w:val="28"/>
          <w:szCs w:val="32"/>
        </w:rPr>
        <w:t>月工業及服務業每人每月平均薪資為</w:t>
      </w:r>
      <w:r>
        <w:rPr>
          <w:rFonts w:eastAsia="標楷體" w:hint="eastAsia"/>
          <w:sz w:val="28"/>
          <w:szCs w:val="32"/>
        </w:rPr>
        <w:t>44</w:t>
      </w:r>
      <w:r w:rsidRPr="00AE0D77">
        <w:rPr>
          <w:rFonts w:eastAsia="標楷體"/>
          <w:sz w:val="28"/>
          <w:szCs w:val="32"/>
        </w:rPr>
        <w:t>,</w:t>
      </w:r>
      <w:r>
        <w:rPr>
          <w:rFonts w:eastAsia="標楷體" w:hint="eastAsia"/>
          <w:sz w:val="28"/>
          <w:szCs w:val="32"/>
        </w:rPr>
        <w:t>746</w:t>
      </w:r>
      <w:r w:rsidRPr="00AE0D77">
        <w:rPr>
          <w:rFonts w:eastAsia="標楷體"/>
          <w:sz w:val="28"/>
          <w:szCs w:val="32"/>
        </w:rPr>
        <w:t>元，較上月</w:t>
      </w:r>
      <w:r>
        <w:rPr>
          <w:rFonts w:eastAsia="標楷體" w:hint="eastAsia"/>
          <w:sz w:val="28"/>
          <w:szCs w:val="32"/>
        </w:rPr>
        <w:t>減少</w:t>
      </w:r>
      <w:r>
        <w:rPr>
          <w:rFonts w:eastAsia="標楷體" w:hint="eastAsia"/>
          <w:sz w:val="28"/>
          <w:szCs w:val="32"/>
        </w:rPr>
        <w:t>8.40</w:t>
      </w:r>
      <w:r w:rsidRPr="00AE0D77">
        <w:rPr>
          <w:rFonts w:eastAsia="標楷體"/>
          <w:sz w:val="28"/>
          <w:szCs w:val="32"/>
        </w:rPr>
        <w:t>%</w:t>
      </w:r>
      <w:r w:rsidRPr="00AE0D77">
        <w:rPr>
          <w:rFonts w:eastAsia="標楷體"/>
          <w:sz w:val="28"/>
          <w:szCs w:val="32"/>
        </w:rPr>
        <w:t>，較上年同月亦</w:t>
      </w:r>
      <w:r>
        <w:rPr>
          <w:rFonts w:eastAsia="標楷體" w:hint="eastAsia"/>
          <w:sz w:val="28"/>
          <w:szCs w:val="32"/>
        </w:rPr>
        <w:t>減少</w:t>
      </w:r>
      <w:r>
        <w:rPr>
          <w:rFonts w:eastAsia="標楷體" w:hint="eastAsia"/>
          <w:sz w:val="28"/>
          <w:szCs w:val="32"/>
        </w:rPr>
        <w:t>0.56</w:t>
      </w:r>
      <w:r w:rsidRPr="00AE0D77">
        <w:rPr>
          <w:rFonts w:eastAsia="標楷體"/>
          <w:sz w:val="28"/>
          <w:szCs w:val="32"/>
        </w:rPr>
        <w:t>%</w:t>
      </w:r>
      <w:r w:rsidRPr="00AE0D77">
        <w:rPr>
          <w:rFonts w:eastAsia="標楷體"/>
          <w:sz w:val="28"/>
          <w:szCs w:val="32"/>
        </w:rPr>
        <w:t>；其中，經常性薪資為</w:t>
      </w:r>
      <w:r w:rsidRPr="00AE0D77">
        <w:rPr>
          <w:rFonts w:eastAsia="標楷體"/>
          <w:sz w:val="28"/>
          <w:szCs w:val="32"/>
        </w:rPr>
        <w:t>39,</w:t>
      </w:r>
      <w:r>
        <w:rPr>
          <w:rFonts w:eastAsia="標楷體" w:hint="eastAsia"/>
          <w:sz w:val="28"/>
          <w:szCs w:val="32"/>
        </w:rPr>
        <w:t>866</w:t>
      </w:r>
      <w:r w:rsidRPr="00AE0D77">
        <w:rPr>
          <w:rFonts w:eastAsia="標楷體"/>
          <w:sz w:val="28"/>
          <w:szCs w:val="32"/>
        </w:rPr>
        <w:t>元，較上年同月增</w:t>
      </w:r>
      <w:r>
        <w:rPr>
          <w:rFonts w:eastAsia="標楷體" w:hint="eastAsia"/>
          <w:sz w:val="28"/>
          <w:szCs w:val="32"/>
        </w:rPr>
        <w:t>加</w:t>
      </w:r>
      <w:r w:rsidRPr="00AE0D77">
        <w:rPr>
          <w:rFonts w:eastAsia="標楷體"/>
          <w:sz w:val="28"/>
          <w:szCs w:val="32"/>
        </w:rPr>
        <w:t>1.</w:t>
      </w:r>
      <w:r>
        <w:rPr>
          <w:rFonts w:eastAsia="標楷體" w:hint="eastAsia"/>
          <w:sz w:val="28"/>
          <w:szCs w:val="32"/>
        </w:rPr>
        <w:t>83</w:t>
      </w:r>
      <w:r w:rsidRPr="00AE0D77">
        <w:rPr>
          <w:rFonts w:eastAsia="標楷體"/>
          <w:sz w:val="28"/>
          <w:szCs w:val="32"/>
        </w:rPr>
        <w:t>%</w:t>
      </w:r>
      <w:r w:rsidRPr="00AE0D77">
        <w:rPr>
          <w:rFonts w:eastAsia="標楷體"/>
          <w:sz w:val="28"/>
          <w:szCs w:val="32"/>
        </w:rPr>
        <w:t>。</w:t>
      </w:r>
    </w:p>
    <w:p w:rsidR="007C4316" w:rsidRPr="00AE0D77" w:rsidRDefault="007C4316" w:rsidP="007C4316">
      <w:pPr>
        <w:snapToGrid w:val="0"/>
        <w:spacing w:before="50" w:line="300" w:lineRule="auto"/>
        <w:ind w:leftChars="119" w:left="569" w:rightChars="18" w:right="43" w:hangingChars="101" w:hanging="283"/>
        <w:jc w:val="both"/>
        <w:rPr>
          <w:rFonts w:eastAsia="標楷體"/>
          <w:sz w:val="28"/>
          <w:szCs w:val="32"/>
        </w:rPr>
      </w:pPr>
      <w:r w:rsidRPr="00AE0D77">
        <w:rPr>
          <w:rFonts w:eastAsia="標楷體"/>
          <w:sz w:val="28"/>
          <w:szCs w:val="32"/>
        </w:rPr>
        <w:t>－</w:t>
      </w:r>
      <w:r w:rsidRPr="00AE0D77">
        <w:rPr>
          <w:rFonts w:eastAsia="標楷體"/>
          <w:sz w:val="28"/>
          <w:szCs w:val="32"/>
        </w:rPr>
        <w:t>106</w:t>
      </w:r>
      <w:r w:rsidRPr="00AE0D77">
        <w:rPr>
          <w:rFonts w:eastAsia="標楷體"/>
          <w:sz w:val="28"/>
          <w:szCs w:val="32"/>
        </w:rPr>
        <w:t>年</w:t>
      </w:r>
      <w:r>
        <w:rPr>
          <w:rFonts w:eastAsia="標楷體" w:hint="eastAsia"/>
          <w:sz w:val="28"/>
          <w:szCs w:val="32"/>
        </w:rPr>
        <w:t>6</w:t>
      </w:r>
      <w:r w:rsidRPr="00AE0D77">
        <w:rPr>
          <w:rFonts w:eastAsia="標楷體"/>
          <w:sz w:val="28"/>
          <w:szCs w:val="32"/>
        </w:rPr>
        <w:t>月製造業薪資為</w:t>
      </w:r>
      <w:r w:rsidRPr="00AE0D77">
        <w:rPr>
          <w:rFonts w:eastAsia="標楷體"/>
          <w:sz w:val="28"/>
          <w:szCs w:val="32"/>
        </w:rPr>
        <w:t>4</w:t>
      </w:r>
      <w:r>
        <w:rPr>
          <w:rFonts w:eastAsia="標楷體" w:hint="eastAsia"/>
          <w:sz w:val="28"/>
          <w:szCs w:val="32"/>
        </w:rPr>
        <w:t>1</w:t>
      </w:r>
      <w:r w:rsidRPr="00AE0D77">
        <w:rPr>
          <w:rFonts w:eastAsia="標楷體"/>
          <w:sz w:val="28"/>
          <w:szCs w:val="32"/>
        </w:rPr>
        <w:t>,</w:t>
      </w:r>
      <w:r>
        <w:rPr>
          <w:rFonts w:eastAsia="標楷體" w:hint="eastAsia"/>
          <w:sz w:val="28"/>
          <w:szCs w:val="32"/>
        </w:rPr>
        <w:t>836</w:t>
      </w:r>
      <w:r w:rsidRPr="00AE0D77">
        <w:rPr>
          <w:rFonts w:eastAsia="標楷體"/>
          <w:sz w:val="28"/>
          <w:szCs w:val="32"/>
        </w:rPr>
        <w:t>元，較上年同月</w:t>
      </w:r>
      <w:r>
        <w:rPr>
          <w:rFonts w:eastAsia="標楷體" w:hint="eastAsia"/>
          <w:sz w:val="28"/>
          <w:szCs w:val="32"/>
        </w:rPr>
        <w:t>減少</w:t>
      </w:r>
      <w:r>
        <w:rPr>
          <w:rFonts w:eastAsia="標楷體" w:hint="eastAsia"/>
          <w:sz w:val="28"/>
          <w:szCs w:val="32"/>
        </w:rPr>
        <w:t>2.44</w:t>
      </w:r>
      <w:r w:rsidRPr="00AE0D77">
        <w:rPr>
          <w:rFonts w:eastAsia="標楷體"/>
          <w:sz w:val="28"/>
          <w:szCs w:val="32"/>
        </w:rPr>
        <w:t>%</w:t>
      </w:r>
      <w:r w:rsidRPr="00AE0D77">
        <w:rPr>
          <w:rFonts w:eastAsia="標楷體"/>
          <w:sz w:val="28"/>
          <w:szCs w:val="32"/>
        </w:rPr>
        <w:t>；電力及燃氣供應業、金融及保險業薪資分別為</w:t>
      </w:r>
      <w:r>
        <w:rPr>
          <w:rFonts w:eastAsia="標楷體" w:hint="eastAsia"/>
          <w:sz w:val="28"/>
          <w:szCs w:val="32"/>
        </w:rPr>
        <w:t>118</w:t>
      </w:r>
      <w:r w:rsidRPr="00AE0D77">
        <w:rPr>
          <w:rFonts w:eastAsia="標楷體"/>
          <w:sz w:val="28"/>
          <w:szCs w:val="32"/>
        </w:rPr>
        <w:t>,</w:t>
      </w:r>
      <w:r>
        <w:rPr>
          <w:rFonts w:eastAsia="標楷體" w:hint="eastAsia"/>
          <w:sz w:val="28"/>
          <w:szCs w:val="32"/>
        </w:rPr>
        <w:t>676</w:t>
      </w:r>
      <w:r w:rsidRPr="00AE0D77">
        <w:rPr>
          <w:rFonts w:eastAsia="標楷體"/>
          <w:sz w:val="28"/>
          <w:szCs w:val="32"/>
        </w:rPr>
        <w:t>元及</w:t>
      </w:r>
      <w:r>
        <w:rPr>
          <w:rFonts w:eastAsia="標楷體" w:hint="eastAsia"/>
          <w:sz w:val="28"/>
          <w:szCs w:val="32"/>
        </w:rPr>
        <w:t>75</w:t>
      </w:r>
      <w:r w:rsidRPr="00AE0D77">
        <w:rPr>
          <w:rFonts w:eastAsia="標楷體"/>
          <w:sz w:val="28"/>
          <w:szCs w:val="32"/>
        </w:rPr>
        <w:t>,</w:t>
      </w:r>
      <w:r>
        <w:rPr>
          <w:rFonts w:eastAsia="標楷體" w:hint="eastAsia"/>
          <w:sz w:val="28"/>
          <w:szCs w:val="32"/>
        </w:rPr>
        <w:t>461</w:t>
      </w:r>
      <w:r w:rsidRPr="00AE0D77">
        <w:rPr>
          <w:rFonts w:eastAsia="標楷體"/>
          <w:sz w:val="28"/>
          <w:szCs w:val="32"/>
        </w:rPr>
        <w:t>元，較上年同月分別減少</w:t>
      </w:r>
      <w:r>
        <w:rPr>
          <w:rFonts w:eastAsia="標楷體" w:hint="eastAsia"/>
          <w:sz w:val="28"/>
          <w:szCs w:val="32"/>
        </w:rPr>
        <w:t>1.15</w:t>
      </w:r>
      <w:r w:rsidRPr="00AE0D77">
        <w:rPr>
          <w:rFonts w:eastAsia="標楷體"/>
          <w:sz w:val="28"/>
          <w:szCs w:val="32"/>
        </w:rPr>
        <w:t>%</w:t>
      </w:r>
      <w:r w:rsidRPr="00AE0D77">
        <w:rPr>
          <w:rFonts w:eastAsia="標楷體"/>
          <w:sz w:val="28"/>
          <w:szCs w:val="32"/>
        </w:rPr>
        <w:t>及</w:t>
      </w:r>
      <w:r>
        <w:rPr>
          <w:rFonts w:eastAsia="標楷體" w:hint="eastAsia"/>
          <w:sz w:val="28"/>
          <w:szCs w:val="32"/>
        </w:rPr>
        <w:t>增加</w:t>
      </w:r>
      <w:r>
        <w:rPr>
          <w:rFonts w:eastAsia="標楷體" w:hint="eastAsia"/>
          <w:sz w:val="28"/>
          <w:szCs w:val="32"/>
        </w:rPr>
        <w:t>0.94</w:t>
      </w:r>
      <w:r w:rsidRPr="00AE0D77">
        <w:rPr>
          <w:rFonts w:eastAsia="標楷體"/>
          <w:sz w:val="28"/>
          <w:szCs w:val="32"/>
        </w:rPr>
        <w:t>%</w:t>
      </w:r>
      <w:r w:rsidRPr="00AE0D77">
        <w:rPr>
          <w:rFonts w:eastAsia="標楷體"/>
          <w:sz w:val="28"/>
          <w:szCs w:val="32"/>
        </w:rPr>
        <w:t>。</w:t>
      </w:r>
    </w:p>
    <w:p w:rsidR="007C4316" w:rsidRPr="00AE0D77" w:rsidRDefault="007C4316" w:rsidP="007C4316">
      <w:pPr>
        <w:snapToGrid w:val="0"/>
        <w:spacing w:before="50" w:line="300" w:lineRule="auto"/>
        <w:ind w:leftChars="119" w:left="569" w:rightChars="18" w:right="43" w:hangingChars="101" w:hanging="283"/>
        <w:jc w:val="both"/>
        <w:rPr>
          <w:rFonts w:eastAsia="標楷體"/>
          <w:sz w:val="28"/>
          <w:szCs w:val="32"/>
        </w:rPr>
      </w:pPr>
      <w:r w:rsidRPr="00AE0D77">
        <w:rPr>
          <w:rFonts w:eastAsia="標楷體"/>
          <w:sz w:val="28"/>
          <w:szCs w:val="32"/>
        </w:rPr>
        <w:t>－</w:t>
      </w:r>
      <w:r w:rsidRPr="001B0E91">
        <w:rPr>
          <w:rFonts w:eastAsia="標楷體"/>
          <w:sz w:val="28"/>
          <w:szCs w:val="32"/>
        </w:rPr>
        <w:t>106</w:t>
      </w:r>
      <w:r w:rsidRPr="001B0E91">
        <w:rPr>
          <w:rFonts w:eastAsia="標楷體"/>
          <w:sz w:val="28"/>
          <w:szCs w:val="32"/>
        </w:rPr>
        <w:t>年</w:t>
      </w:r>
      <w:r w:rsidRPr="001B0E91">
        <w:rPr>
          <w:rFonts w:eastAsia="標楷體"/>
          <w:sz w:val="28"/>
          <w:szCs w:val="32"/>
        </w:rPr>
        <w:t>1</w:t>
      </w:r>
      <w:r w:rsidRPr="001B0E91">
        <w:rPr>
          <w:rFonts w:eastAsia="標楷體"/>
          <w:sz w:val="28"/>
          <w:szCs w:val="32"/>
        </w:rPr>
        <w:t>至</w:t>
      </w:r>
      <w:r w:rsidRPr="001B0E91">
        <w:rPr>
          <w:rFonts w:eastAsia="標楷體" w:hint="eastAsia"/>
          <w:sz w:val="28"/>
          <w:szCs w:val="32"/>
        </w:rPr>
        <w:t>6</w:t>
      </w:r>
      <w:r w:rsidRPr="001B0E91">
        <w:rPr>
          <w:rFonts w:eastAsia="標楷體"/>
          <w:sz w:val="28"/>
          <w:szCs w:val="32"/>
        </w:rPr>
        <w:t>月薪資平均為</w:t>
      </w:r>
      <w:r w:rsidRPr="001B0E91">
        <w:rPr>
          <w:rFonts w:eastAsia="標楷體" w:hint="eastAsia"/>
          <w:sz w:val="28"/>
          <w:szCs w:val="32"/>
        </w:rPr>
        <w:t>53</w:t>
      </w:r>
      <w:r w:rsidRPr="001B0E91">
        <w:rPr>
          <w:rFonts w:eastAsia="標楷體"/>
          <w:sz w:val="28"/>
          <w:szCs w:val="32"/>
        </w:rPr>
        <w:t>,</w:t>
      </w:r>
      <w:r w:rsidRPr="001B0E91">
        <w:rPr>
          <w:rFonts w:eastAsia="標楷體" w:hint="eastAsia"/>
          <w:sz w:val="28"/>
          <w:szCs w:val="32"/>
        </w:rPr>
        <w:t>479</w:t>
      </w:r>
      <w:r w:rsidRPr="001B0E91">
        <w:rPr>
          <w:rFonts w:eastAsia="標楷體"/>
          <w:sz w:val="28"/>
          <w:szCs w:val="32"/>
        </w:rPr>
        <w:t>元，較上年同期增加</w:t>
      </w:r>
      <w:r w:rsidRPr="001B0E91">
        <w:rPr>
          <w:rFonts w:eastAsia="標楷體" w:hint="eastAsia"/>
          <w:sz w:val="28"/>
          <w:szCs w:val="32"/>
        </w:rPr>
        <w:t>2.48</w:t>
      </w:r>
      <w:r w:rsidRPr="001B0E91">
        <w:rPr>
          <w:rFonts w:eastAsia="標楷體"/>
          <w:sz w:val="28"/>
          <w:szCs w:val="32"/>
        </w:rPr>
        <w:t>% (</w:t>
      </w:r>
      <w:r w:rsidRPr="001B0E91">
        <w:rPr>
          <w:rFonts w:eastAsia="標楷體"/>
          <w:sz w:val="28"/>
          <w:szCs w:val="32"/>
        </w:rPr>
        <w:t>經常性薪資</w:t>
      </w:r>
      <w:r w:rsidRPr="001B0E91">
        <w:rPr>
          <w:rFonts w:eastAsia="標楷體"/>
          <w:sz w:val="28"/>
          <w:szCs w:val="32"/>
        </w:rPr>
        <w:t>39,</w:t>
      </w:r>
      <w:r w:rsidRPr="001B0E91">
        <w:rPr>
          <w:rFonts w:eastAsia="標楷體" w:hint="eastAsia"/>
          <w:sz w:val="28"/>
          <w:szCs w:val="32"/>
        </w:rPr>
        <w:t>733</w:t>
      </w:r>
      <w:r w:rsidRPr="001B0E91">
        <w:rPr>
          <w:rFonts w:eastAsia="標楷體"/>
          <w:sz w:val="28"/>
          <w:szCs w:val="32"/>
        </w:rPr>
        <w:t>元，為歷年同期最高，增加</w:t>
      </w:r>
      <w:r w:rsidRPr="001B0E91">
        <w:rPr>
          <w:rFonts w:eastAsia="標楷體"/>
          <w:sz w:val="28"/>
          <w:szCs w:val="32"/>
        </w:rPr>
        <w:t>1.</w:t>
      </w:r>
      <w:r w:rsidRPr="001B0E91">
        <w:rPr>
          <w:rFonts w:eastAsia="標楷體" w:hint="eastAsia"/>
          <w:sz w:val="28"/>
          <w:szCs w:val="32"/>
        </w:rPr>
        <w:t>60</w:t>
      </w:r>
      <w:r w:rsidRPr="001B0E91">
        <w:rPr>
          <w:rFonts w:eastAsia="標楷體"/>
          <w:sz w:val="28"/>
          <w:szCs w:val="32"/>
        </w:rPr>
        <w:t>%</w:t>
      </w:r>
      <w:r w:rsidRPr="001B0E91">
        <w:rPr>
          <w:rFonts w:eastAsia="標楷體"/>
          <w:sz w:val="28"/>
          <w:szCs w:val="32"/>
        </w:rPr>
        <w:t>；非經常性薪資</w:t>
      </w:r>
      <w:r w:rsidRPr="001B0E91">
        <w:rPr>
          <w:rFonts w:eastAsia="標楷體"/>
          <w:sz w:val="28"/>
          <w:szCs w:val="32"/>
        </w:rPr>
        <w:t>1</w:t>
      </w:r>
      <w:r w:rsidRPr="001B0E91">
        <w:rPr>
          <w:rFonts w:eastAsia="標楷體" w:hint="eastAsia"/>
          <w:sz w:val="28"/>
          <w:szCs w:val="32"/>
        </w:rPr>
        <w:t>3</w:t>
      </w:r>
      <w:r w:rsidRPr="001B0E91">
        <w:rPr>
          <w:rFonts w:eastAsia="標楷體"/>
          <w:sz w:val="28"/>
          <w:szCs w:val="32"/>
        </w:rPr>
        <w:t>,</w:t>
      </w:r>
      <w:r w:rsidRPr="001B0E91">
        <w:rPr>
          <w:rFonts w:eastAsia="標楷體" w:hint="eastAsia"/>
          <w:sz w:val="28"/>
          <w:szCs w:val="32"/>
        </w:rPr>
        <w:t>746</w:t>
      </w:r>
      <w:r w:rsidRPr="001B0E91">
        <w:rPr>
          <w:rFonts w:eastAsia="標楷體"/>
          <w:sz w:val="28"/>
          <w:szCs w:val="32"/>
        </w:rPr>
        <w:t>元，增加</w:t>
      </w:r>
      <w:r w:rsidRPr="001B0E91">
        <w:rPr>
          <w:rFonts w:eastAsia="標楷體" w:hint="eastAsia"/>
          <w:sz w:val="28"/>
          <w:szCs w:val="32"/>
        </w:rPr>
        <w:t>5.09</w:t>
      </w:r>
      <w:r w:rsidRPr="001B0E91">
        <w:rPr>
          <w:rFonts w:eastAsia="標楷體"/>
          <w:sz w:val="28"/>
          <w:szCs w:val="32"/>
        </w:rPr>
        <w:t>%)</w:t>
      </w:r>
      <w:r w:rsidRPr="001B0E91">
        <w:rPr>
          <w:rFonts w:eastAsia="標楷體"/>
          <w:sz w:val="28"/>
          <w:szCs w:val="32"/>
        </w:rPr>
        <w:t>；扣除同期間消費者物價指數上漲</w:t>
      </w:r>
      <w:r w:rsidRPr="001B0E91">
        <w:rPr>
          <w:rFonts w:eastAsia="標楷體"/>
          <w:sz w:val="28"/>
          <w:szCs w:val="32"/>
        </w:rPr>
        <w:t>0.6</w:t>
      </w:r>
      <w:r w:rsidRPr="001B0E91">
        <w:rPr>
          <w:rFonts w:eastAsia="標楷體" w:hint="eastAsia"/>
          <w:sz w:val="28"/>
          <w:szCs w:val="32"/>
        </w:rPr>
        <w:t>7</w:t>
      </w:r>
      <w:r w:rsidRPr="001B0E91">
        <w:rPr>
          <w:rFonts w:eastAsia="標楷體"/>
          <w:sz w:val="28"/>
          <w:szCs w:val="32"/>
        </w:rPr>
        <w:t>%</w:t>
      </w:r>
      <w:r w:rsidRPr="001B0E91">
        <w:rPr>
          <w:rFonts w:eastAsia="標楷體"/>
          <w:sz w:val="28"/>
          <w:szCs w:val="32"/>
        </w:rPr>
        <w:t>後，實質薪資平均為</w:t>
      </w:r>
      <w:r w:rsidRPr="001B0E91">
        <w:rPr>
          <w:rFonts w:eastAsia="標楷體"/>
          <w:sz w:val="28"/>
          <w:szCs w:val="32"/>
        </w:rPr>
        <w:t>5</w:t>
      </w:r>
      <w:r w:rsidRPr="001B0E91">
        <w:rPr>
          <w:rFonts w:eastAsia="標楷體" w:hint="eastAsia"/>
          <w:sz w:val="28"/>
          <w:szCs w:val="32"/>
        </w:rPr>
        <w:t>0</w:t>
      </w:r>
      <w:r w:rsidRPr="001B0E91">
        <w:rPr>
          <w:rFonts w:eastAsia="標楷體"/>
          <w:sz w:val="28"/>
          <w:szCs w:val="32"/>
        </w:rPr>
        <w:t>,</w:t>
      </w:r>
      <w:r w:rsidRPr="001B0E91">
        <w:rPr>
          <w:rFonts w:eastAsia="標楷體" w:hint="eastAsia"/>
          <w:sz w:val="28"/>
          <w:szCs w:val="32"/>
        </w:rPr>
        <w:t>860</w:t>
      </w:r>
      <w:r w:rsidRPr="001B0E91">
        <w:rPr>
          <w:rFonts w:eastAsia="標楷體"/>
          <w:sz w:val="28"/>
          <w:szCs w:val="32"/>
        </w:rPr>
        <w:t>元，實質經常性薪資為</w:t>
      </w:r>
      <w:r w:rsidRPr="001B0E91">
        <w:rPr>
          <w:rFonts w:eastAsia="標楷體"/>
          <w:sz w:val="28"/>
          <w:szCs w:val="32"/>
        </w:rPr>
        <w:t>37,</w:t>
      </w:r>
      <w:r w:rsidRPr="001B0E91">
        <w:rPr>
          <w:rFonts w:eastAsia="標楷體" w:hint="eastAsia"/>
          <w:sz w:val="28"/>
          <w:szCs w:val="32"/>
        </w:rPr>
        <w:t>787</w:t>
      </w:r>
      <w:r w:rsidRPr="001B0E91">
        <w:rPr>
          <w:rFonts w:eastAsia="標楷體"/>
          <w:sz w:val="28"/>
          <w:szCs w:val="32"/>
        </w:rPr>
        <w:t>元，分別較上年同期增加</w:t>
      </w:r>
      <w:r w:rsidRPr="001B0E91">
        <w:rPr>
          <w:rFonts w:eastAsia="標楷體" w:hint="eastAsia"/>
          <w:sz w:val="28"/>
          <w:szCs w:val="32"/>
        </w:rPr>
        <w:t>1.81</w:t>
      </w:r>
      <w:r w:rsidRPr="001B0E91">
        <w:rPr>
          <w:rFonts w:eastAsia="標楷體"/>
          <w:sz w:val="28"/>
          <w:szCs w:val="32"/>
        </w:rPr>
        <w:t>%</w:t>
      </w:r>
      <w:r w:rsidRPr="001B0E91">
        <w:rPr>
          <w:rFonts w:eastAsia="標楷體"/>
          <w:sz w:val="28"/>
          <w:szCs w:val="32"/>
        </w:rPr>
        <w:t>及</w:t>
      </w:r>
      <w:r w:rsidRPr="001B0E91">
        <w:rPr>
          <w:rFonts w:eastAsia="標楷體"/>
          <w:sz w:val="28"/>
          <w:szCs w:val="32"/>
        </w:rPr>
        <w:t>0.9</w:t>
      </w:r>
      <w:r w:rsidRPr="001B0E91">
        <w:rPr>
          <w:rFonts w:eastAsia="標楷體" w:hint="eastAsia"/>
          <w:sz w:val="28"/>
          <w:szCs w:val="32"/>
        </w:rPr>
        <w:t>3</w:t>
      </w:r>
      <w:r w:rsidRPr="001B0E91">
        <w:rPr>
          <w:rFonts w:eastAsia="標楷體"/>
          <w:sz w:val="28"/>
          <w:szCs w:val="32"/>
        </w:rPr>
        <w:t>%</w:t>
      </w:r>
      <w:r w:rsidRPr="001B0E91">
        <w:rPr>
          <w:rFonts w:eastAsia="標楷體"/>
          <w:sz w:val="28"/>
          <w:szCs w:val="32"/>
        </w:rPr>
        <w:t>。</w:t>
      </w:r>
    </w:p>
    <w:p w:rsidR="007C4316" w:rsidRPr="00AE0D77" w:rsidRDefault="007C4316" w:rsidP="007C4316">
      <w:pPr>
        <w:snapToGrid w:val="0"/>
        <w:spacing w:before="50" w:line="300" w:lineRule="auto"/>
        <w:ind w:leftChars="119" w:left="569" w:rightChars="18" w:right="43" w:hangingChars="101" w:hanging="283"/>
        <w:jc w:val="center"/>
        <w:rPr>
          <w:rFonts w:eastAsia="標楷體"/>
          <w:sz w:val="28"/>
          <w:szCs w:val="32"/>
        </w:rPr>
      </w:pPr>
      <w:r w:rsidRPr="00AE0D77">
        <w:rPr>
          <w:rFonts w:eastAsia="標楷體"/>
          <w:b/>
          <w:bCs/>
          <w:sz w:val="28"/>
        </w:rPr>
        <w:br w:type="page"/>
      </w:r>
      <w:r w:rsidRPr="00AE0D77">
        <w:rPr>
          <w:rFonts w:eastAsia="標楷體"/>
          <w:b/>
          <w:bCs/>
          <w:sz w:val="28"/>
        </w:rPr>
        <w:lastRenderedPageBreak/>
        <w:t>表</w:t>
      </w:r>
      <w:r w:rsidRPr="00AE0D77">
        <w:rPr>
          <w:rFonts w:eastAsia="標楷體"/>
          <w:b/>
          <w:bCs/>
          <w:sz w:val="28"/>
        </w:rPr>
        <w:t xml:space="preserve"> 2-9-3  </w:t>
      </w:r>
      <w:r w:rsidRPr="00AE0D77">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7C4316" w:rsidRPr="00AE0D77" w:rsidTr="00783980">
        <w:trPr>
          <w:cantSplit/>
          <w:trHeight w:val="533"/>
          <w:jc w:val="center"/>
        </w:trPr>
        <w:tc>
          <w:tcPr>
            <w:tcW w:w="1844" w:type="dxa"/>
            <w:vMerge w:val="restart"/>
            <w:vAlign w:val="center"/>
          </w:tcPr>
          <w:p w:rsidR="007C4316" w:rsidRPr="00AE0D77" w:rsidRDefault="007C4316" w:rsidP="00783980">
            <w:pPr>
              <w:widowControl/>
              <w:snapToGrid w:val="0"/>
              <w:jc w:val="center"/>
              <w:rPr>
                <w:rFonts w:eastAsia="標楷體"/>
                <w:spacing w:val="-20"/>
                <w:w w:val="98"/>
              </w:rPr>
            </w:pPr>
            <w:r w:rsidRPr="00AE0D77">
              <w:rPr>
                <w:rFonts w:eastAsia="標楷體"/>
                <w:kern w:val="0"/>
              </w:rPr>
              <w:t>年</w:t>
            </w:r>
            <w:r w:rsidRPr="00AE0D77">
              <w:rPr>
                <w:rFonts w:eastAsia="標楷體"/>
                <w:kern w:val="0"/>
              </w:rPr>
              <w:t>(</w:t>
            </w:r>
            <w:r w:rsidRPr="00AE0D77">
              <w:rPr>
                <w:rFonts w:eastAsia="標楷體"/>
                <w:kern w:val="0"/>
              </w:rPr>
              <w:t>月</w:t>
            </w:r>
            <w:r w:rsidRPr="00AE0D77">
              <w:rPr>
                <w:rFonts w:eastAsia="標楷體"/>
                <w:kern w:val="0"/>
              </w:rPr>
              <w:t>)</w:t>
            </w:r>
          </w:p>
        </w:tc>
        <w:tc>
          <w:tcPr>
            <w:tcW w:w="2362" w:type="dxa"/>
            <w:gridSpan w:val="2"/>
            <w:tcBorders>
              <w:bottom w:val="nil"/>
            </w:tcBorders>
            <w:vAlign w:val="center"/>
          </w:tcPr>
          <w:p w:rsidR="007C4316" w:rsidRPr="00AE0D77" w:rsidRDefault="007C4316" w:rsidP="00783980">
            <w:pPr>
              <w:snapToGrid w:val="0"/>
              <w:jc w:val="center"/>
              <w:rPr>
                <w:rFonts w:eastAsia="標楷體"/>
                <w:spacing w:val="-20"/>
                <w:w w:val="98"/>
              </w:rPr>
            </w:pPr>
            <w:r w:rsidRPr="00AE0D77">
              <w:rPr>
                <w:rFonts w:eastAsia="標楷體"/>
                <w:spacing w:val="-20"/>
                <w:w w:val="98"/>
              </w:rPr>
              <w:t>工</w:t>
            </w:r>
            <w:r w:rsidRPr="00AE0D77">
              <w:rPr>
                <w:rFonts w:eastAsia="標楷體"/>
                <w:spacing w:val="-20"/>
                <w:w w:val="98"/>
              </w:rPr>
              <w:t xml:space="preserve"> </w:t>
            </w:r>
            <w:r w:rsidRPr="00AE0D77">
              <w:rPr>
                <w:rFonts w:eastAsia="標楷體"/>
                <w:spacing w:val="-20"/>
                <w:w w:val="98"/>
              </w:rPr>
              <w:t>業</w:t>
            </w:r>
            <w:r w:rsidRPr="00AE0D77">
              <w:rPr>
                <w:rFonts w:eastAsia="標楷體"/>
                <w:spacing w:val="-20"/>
                <w:w w:val="98"/>
              </w:rPr>
              <w:t xml:space="preserve"> </w:t>
            </w:r>
            <w:r w:rsidRPr="00AE0D77">
              <w:rPr>
                <w:rFonts w:eastAsia="標楷體"/>
                <w:spacing w:val="-20"/>
                <w:w w:val="98"/>
              </w:rPr>
              <w:t>及</w:t>
            </w:r>
            <w:r w:rsidRPr="00AE0D77">
              <w:rPr>
                <w:rFonts w:eastAsia="標楷體"/>
                <w:spacing w:val="-20"/>
                <w:w w:val="98"/>
              </w:rPr>
              <w:t xml:space="preserve"> </w:t>
            </w:r>
            <w:r w:rsidRPr="00AE0D77">
              <w:rPr>
                <w:rFonts w:eastAsia="標楷體"/>
                <w:spacing w:val="-20"/>
                <w:w w:val="98"/>
              </w:rPr>
              <w:t>服</w:t>
            </w:r>
            <w:r w:rsidRPr="00AE0D77">
              <w:rPr>
                <w:rFonts w:eastAsia="標楷體"/>
                <w:spacing w:val="-20"/>
                <w:w w:val="98"/>
              </w:rPr>
              <w:t xml:space="preserve"> </w:t>
            </w:r>
            <w:proofErr w:type="gramStart"/>
            <w:r w:rsidRPr="00AE0D77">
              <w:rPr>
                <w:rFonts w:eastAsia="標楷體"/>
                <w:spacing w:val="-20"/>
                <w:w w:val="98"/>
              </w:rPr>
              <w:t>務</w:t>
            </w:r>
            <w:proofErr w:type="gramEnd"/>
            <w:r w:rsidRPr="00AE0D77">
              <w:rPr>
                <w:rFonts w:eastAsia="標楷體"/>
                <w:spacing w:val="-20"/>
                <w:w w:val="98"/>
              </w:rPr>
              <w:t xml:space="preserve"> </w:t>
            </w:r>
            <w:r w:rsidRPr="00AE0D77">
              <w:rPr>
                <w:rFonts w:eastAsia="標楷體"/>
                <w:spacing w:val="-20"/>
                <w:w w:val="98"/>
              </w:rPr>
              <w:t>業</w:t>
            </w:r>
            <w:r w:rsidRPr="00AE0D77">
              <w:rPr>
                <w:rFonts w:eastAsia="標楷體"/>
                <w:spacing w:val="-20"/>
                <w:w w:val="98"/>
              </w:rPr>
              <w:t>(</w:t>
            </w:r>
            <w:r w:rsidRPr="00AE0D77">
              <w:rPr>
                <w:rFonts w:eastAsia="標楷體"/>
                <w:spacing w:val="-20"/>
                <w:w w:val="98"/>
              </w:rPr>
              <w:t>元</w:t>
            </w:r>
            <w:r w:rsidRPr="00AE0D77">
              <w:rPr>
                <w:rFonts w:eastAsia="標楷體"/>
                <w:spacing w:val="-20"/>
                <w:w w:val="98"/>
              </w:rPr>
              <w:t>)</w:t>
            </w:r>
          </w:p>
        </w:tc>
        <w:tc>
          <w:tcPr>
            <w:tcW w:w="1701" w:type="dxa"/>
            <w:vMerge w:val="restart"/>
            <w:vAlign w:val="center"/>
          </w:tcPr>
          <w:p w:rsidR="007C4316" w:rsidRPr="00AE0D77" w:rsidRDefault="007C4316" w:rsidP="00783980">
            <w:pPr>
              <w:snapToGrid w:val="0"/>
              <w:jc w:val="center"/>
              <w:rPr>
                <w:rFonts w:eastAsia="標楷體"/>
                <w:spacing w:val="-20"/>
                <w:w w:val="98"/>
              </w:rPr>
            </w:pPr>
            <w:r w:rsidRPr="00AE0D77">
              <w:rPr>
                <w:rFonts w:eastAsia="標楷體"/>
                <w:spacing w:val="-20"/>
                <w:w w:val="98"/>
              </w:rPr>
              <w:t>製造業</w:t>
            </w:r>
            <w:r w:rsidRPr="00AE0D77">
              <w:rPr>
                <w:rFonts w:eastAsia="標楷體"/>
                <w:spacing w:val="-20"/>
                <w:w w:val="98"/>
              </w:rPr>
              <w:t>(</w:t>
            </w:r>
            <w:r w:rsidRPr="00AE0D77">
              <w:rPr>
                <w:rFonts w:eastAsia="標楷體"/>
                <w:spacing w:val="-20"/>
                <w:w w:val="98"/>
              </w:rPr>
              <w:t>元</w:t>
            </w:r>
            <w:r w:rsidRPr="00AE0D77">
              <w:rPr>
                <w:rFonts w:eastAsia="標楷體"/>
                <w:spacing w:val="-20"/>
                <w:w w:val="98"/>
              </w:rPr>
              <w:t>)</w:t>
            </w:r>
          </w:p>
        </w:tc>
        <w:tc>
          <w:tcPr>
            <w:tcW w:w="1686" w:type="dxa"/>
            <w:vMerge w:val="restart"/>
            <w:vAlign w:val="center"/>
          </w:tcPr>
          <w:p w:rsidR="007C4316" w:rsidRPr="00AE0D77" w:rsidRDefault="007C4316" w:rsidP="00783980">
            <w:pPr>
              <w:snapToGrid w:val="0"/>
              <w:jc w:val="center"/>
              <w:rPr>
                <w:rFonts w:eastAsia="標楷體"/>
                <w:spacing w:val="-20"/>
                <w:w w:val="98"/>
              </w:rPr>
            </w:pPr>
            <w:r w:rsidRPr="00AE0D77">
              <w:rPr>
                <w:rFonts w:eastAsia="標楷體"/>
                <w:spacing w:val="-20"/>
                <w:w w:val="98"/>
              </w:rPr>
              <w:t>電力及燃氣供應業</w:t>
            </w:r>
            <w:r w:rsidRPr="00AE0D77">
              <w:rPr>
                <w:rFonts w:eastAsia="標楷體"/>
                <w:spacing w:val="-20"/>
                <w:w w:val="98"/>
              </w:rPr>
              <w:t>(</w:t>
            </w:r>
            <w:r w:rsidRPr="00AE0D77">
              <w:rPr>
                <w:rFonts w:eastAsia="標楷體"/>
                <w:spacing w:val="-20"/>
                <w:w w:val="98"/>
              </w:rPr>
              <w:t>元</w:t>
            </w:r>
            <w:r w:rsidRPr="00AE0D77">
              <w:rPr>
                <w:rFonts w:eastAsia="標楷體"/>
                <w:spacing w:val="-20"/>
                <w:w w:val="98"/>
              </w:rPr>
              <w:t>)</w:t>
            </w:r>
          </w:p>
        </w:tc>
        <w:tc>
          <w:tcPr>
            <w:tcW w:w="1665" w:type="dxa"/>
            <w:vMerge w:val="restart"/>
            <w:vAlign w:val="center"/>
          </w:tcPr>
          <w:p w:rsidR="007C4316" w:rsidRPr="00AE0D77" w:rsidRDefault="007C4316" w:rsidP="00783980">
            <w:pPr>
              <w:widowControl/>
              <w:snapToGrid w:val="0"/>
              <w:jc w:val="center"/>
              <w:rPr>
                <w:rFonts w:eastAsia="標楷體"/>
                <w:spacing w:val="-20"/>
                <w:w w:val="98"/>
              </w:rPr>
            </w:pPr>
            <w:r w:rsidRPr="00AE0D77">
              <w:rPr>
                <w:rFonts w:eastAsia="標楷體"/>
                <w:spacing w:val="-20"/>
                <w:w w:val="98"/>
              </w:rPr>
              <w:t>金融及保險業</w:t>
            </w:r>
            <w:r w:rsidRPr="00AE0D77">
              <w:rPr>
                <w:rFonts w:eastAsia="標楷體"/>
                <w:spacing w:val="-20"/>
                <w:w w:val="98"/>
              </w:rPr>
              <w:t>(</w:t>
            </w:r>
            <w:r w:rsidRPr="00AE0D77">
              <w:rPr>
                <w:rFonts w:eastAsia="標楷體"/>
                <w:spacing w:val="-20"/>
                <w:w w:val="98"/>
              </w:rPr>
              <w:t>元</w:t>
            </w:r>
            <w:r w:rsidRPr="00AE0D77">
              <w:rPr>
                <w:rFonts w:eastAsia="標楷體"/>
                <w:spacing w:val="-20"/>
                <w:w w:val="98"/>
              </w:rPr>
              <w:t>)</w:t>
            </w:r>
          </w:p>
        </w:tc>
      </w:tr>
      <w:tr w:rsidR="007C4316" w:rsidRPr="00AE0D77" w:rsidTr="00783980">
        <w:trPr>
          <w:cantSplit/>
          <w:trHeight w:val="553"/>
          <w:jc w:val="center"/>
        </w:trPr>
        <w:tc>
          <w:tcPr>
            <w:tcW w:w="1844" w:type="dxa"/>
            <w:vMerge/>
          </w:tcPr>
          <w:p w:rsidR="007C4316" w:rsidRPr="00AE0D77" w:rsidRDefault="007C4316" w:rsidP="00783980">
            <w:pPr>
              <w:snapToGrid w:val="0"/>
              <w:jc w:val="both"/>
              <w:rPr>
                <w:rFonts w:eastAsia="標楷體"/>
                <w:spacing w:val="-20"/>
                <w:w w:val="98"/>
              </w:rPr>
            </w:pPr>
          </w:p>
        </w:tc>
        <w:tc>
          <w:tcPr>
            <w:tcW w:w="1213" w:type="dxa"/>
            <w:tcBorders>
              <w:top w:val="nil"/>
            </w:tcBorders>
            <w:vAlign w:val="center"/>
          </w:tcPr>
          <w:p w:rsidR="007C4316" w:rsidRPr="00AE0D77" w:rsidRDefault="007C4316" w:rsidP="00783980">
            <w:pPr>
              <w:snapToGrid w:val="0"/>
              <w:jc w:val="center"/>
              <w:rPr>
                <w:rFonts w:eastAsia="標楷體"/>
                <w:spacing w:val="-20"/>
                <w:w w:val="98"/>
              </w:rPr>
            </w:pPr>
          </w:p>
        </w:tc>
        <w:tc>
          <w:tcPr>
            <w:tcW w:w="1149" w:type="dxa"/>
            <w:tcBorders>
              <w:top w:val="single" w:sz="4" w:space="0" w:color="auto"/>
            </w:tcBorders>
            <w:vAlign w:val="center"/>
          </w:tcPr>
          <w:p w:rsidR="007C4316" w:rsidRPr="00AE0D77" w:rsidRDefault="007C4316" w:rsidP="00783980">
            <w:pPr>
              <w:snapToGrid w:val="0"/>
              <w:jc w:val="center"/>
              <w:rPr>
                <w:rFonts w:eastAsia="標楷體"/>
                <w:spacing w:val="-20"/>
                <w:w w:val="98"/>
              </w:rPr>
            </w:pPr>
            <w:r w:rsidRPr="00AE0D77">
              <w:rPr>
                <w:rFonts w:eastAsia="標楷體"/>
                <w:spacing w:val="-20"/>
                <w:w w:val="98"/>
              </w:rPr>
              <w:t>經常性薪資</w:t>
            </w:r>
          </w:p>
        </w:tc>
        <w:tc>
          <w:tcPr>
            <w:tcW w:w="1701" w:type="dxa"/>
            <w:vMerge/>
            <w:vAlign w:val="center"/>
          </w:tcPr>
          <w:p w:rsidR="007C4316" w:rsidRPr="00AE0D77" w:rsidRDefault="007C4316" w:rsidP="00783980">
            <w:pPr>
              <w:snapToGrid w:val="0"/>
              <w:jc w:val="center"/>
              <w:rPr>
                <w:rFonts w:eastAsia="標楷體"/>
                <w:spacing w:val="-20"/>
                <w:w w:val="98"/>
              </w:rPr>
            </w:pPr>
          </w:p>
        </w:tc>
        <w:tc>
          <w:tcPr>
            <w:tcW w:w="1686" w:type="dxa"/>
            <w:vMerge/>
            <w:vAlign w:val="center"/>
          </w:tcPr>
          <w:p w:rsidR="007C4316" w:rsidRPr="00AE0D77" w:rsidRDefault="007C4316" w:rsidP="00783980">
            <w:pPr>
              <w:snapToGrid w:val="0"/>
              <w:jc w:val="center"/>
              <w:rPr>
                <w:rFonts w:eastAsia="標楷體"/>
                <w:spacing w:val="-20"/>
                <w:w w:val="98"/>
              </w:rPr>
            </w:pPr>
          </w:p>
        </w:tc>
        <w:tc>
          <w:tcPr>
            <w:tcW w:w="1665" w:type="dxa"/>
            <w:vMerge/>
            <w:vAlign w:val="center"/>
          </w:tcPr>
          <w:p w:rsidR="007C4316" w:rsidRPr="00AE0D77" w:rsidRDefault="007C4316" w:rsidP="00783980">
            <w:pPr>
              <w:snapToGrid w:val="0"/>
              <w:jc w:val="center"/>
              <w:rPr>
                <w:rFonts w:eastAsia="標楷體"/>
                <w:spacing w:val="-20"/>
                <w:w w:val="98"/>
              </w:rPr>
            </w:pPr>
          </w:p>
        </w:tc>
      </w:tr>
      <w:tr w:rsidR="007C4316" w:rsidRPr="00AE0D77" w:rsidTr="00783980">
        <w:trPr>
          <w:trHeight w:val="360"/>
          <w:jc w:val="center"/>
        </w:trPr>
        <w:tc>
          <w:tcPr>
            <w:tcW w:w="1844" w:type="dxa"/>
            <w:tcBorders>
              <w:top w:val="nil"/>
              <w:bottom w:val="nil"/>
            </w:tcBorders>
            <w:vAlign w:val="center"/>
          </w:tcPr>
          <w:p w:rsidR="007C4316" w:rsidRPr="00AE0D77" w:rsidRDefault="007C4316" w:rsidP="00783980">
            <w:pPr>
              <w:snapToGrid w:val="0"/>
              <w:spacing w:line="400" w:lineRule="exact"/>
              <w:rPr>
                <w:rFonts w:eastAsia="標楷體"/>
                <w:b/>
                <w14:cntxtAlts/>
              </w:rPr>
            </w:pPr>
            <w:r w:rsidRPr="00AE0D77">
              <w:rPr>
                <w:rFonts w:eastAsia="標楷體"/>
                <w:b/>
                <w:bCs/>
                <w14:cntxtAlts/>
              </w:rPr>
              <w:t xml:space="preserve"> 101</w:t>
            </w:r>
            <w:r w:rsidRPr="00AE0D77">
              <w:rPr>
                <w:rFonts w:eastAsia="標楷體"/>
                <w:b/>
                <w:bCs/>
                <w14:cntxtAlts/>
              </w:rPr>
              <w:t>年</w:t>
            </w:r>
          </w:p>
        </w:tc>
        <w:tc>
          <w:tcPr>
            <w:tcW w:w="1213" w:type="dxa"/>
            <w:tcBorders>
              <w:top w:val="nil"/>
              <w:bottom w:val="nil"/>
              <w:right w:val="nil"/>
            </w:tcBorders>
            <w:vAlign w:val="center"/>
          </w:tcPr>
          <w:p w:rsidR="007C4316" w:rsidRPr="00AE0D77" w:rsidRDefault="007C4316" w:rsidP="00783980">
            <w:pPr>
              <w:snapToGrid w:val="0"/>
              <w:spacing w:line="400" w:lineRule="exact"/>
              <w:ind w:rightChars="100" w:right="240"/>
              <w:jc w:val="right"/>
              <w:rPr>
                <w:rFonts w:eastAsia="標楷體"/>
                <w:b/>
                <w:bCs/>
                <w14:cntxtAlts/>
              </w:rPr>
            </w:pPr>
            <w:r w:rsidRPr="00AE0D77">
              <w:rPr>
                <w:rFonts w:eastAsia="標楷體"/>
                <w:b/>
                <w:bCs/>
                <w14:cntxtAlts/>
              </w:rPr>
              <w:t>45,589</w:t>
            </w:r>
          </w:p>
        </w:tc>
        <w:tc>
          <w:tcPr>
            <w:tcW w:w="1149" w:type="dxa"/>
            <w:tcBorders>
              <w:top w:val="nil"/>
              <w:left w:val="nil"/>
              <w:bottom w:val="nil"/>
              <w:right w:val="nil"/>
            </w:tcBorders>
            <w:vAlign w:val="center"/>
          </w:tcPr>
          <w:p w:rsidR="007C4316" w:rsidRPr="00AE0D77" w:rsidRDefault="007C4316" w:rsidP="00783980">
            <w:pPr>
              <w:snapToGrid w:val="0"/>
              <w:spacing w:line="400" w:lineRule="exact"/>
              <w:ind w:rightChars="57" w:right="137"/>
              <w:jc w:val="right"/>
              <w:rPr>
                <w:rFonts w:eastAsia="標楷體"/>
                <w:b/>
                <w:bCs/>
                <w14:cntxtAlts/>
              </w:rPr>
            </w:pPr>
            <w:r w:rsidRPr="00AE0D77">
              <w:rPr>
                <w:rFonts w:eastAsia="標楷體"/>
                <w:b/>
                <w:bCs/>
                <w14:cntxtAlts/>
              </w:rPr>
              <w:t>37,151</w:t>
            </w:r>
          </w:p>
        </w:tc>
        <w:tc>
          <w:tcPr>
            <w:tcW w:w="1701" w:type="dxa"/>
            <w:tcBorders>
              <w:top w:val="nil"/>
              <w:left w:val="nil"/>
              <w:bottom w:val="nil"/>
              <w:right w:val="nil"/>
            </w:tcBorders>
            <w:vAlign w:val="center"/>
          </w:tcPr>
          <w:p w:rsidR="007C4316" w:rsidRPr="00AE0D77" w:rsidRDefault="007C4316" w:rsidP="00783980">
            <w:pPr>
              <w:snapToGrid w:val="0"/>
              <w:spacing w:line="400" w:lineRule="exact"/>
              <w:ind w:rightChars="175" w:right="420"/>
              <w:jc w:val="right"/>
              <w:rPr>
                <w:rFonts w:eastAsia="標楷體"/>
                <w:b/>
                <w:bCs/>
                <w14:cntxtAlts/>
              </w:rPr>
            </w:pPr>
            <w:r w:rsidRPr="00AE0D77">
              <w:rPr>
                <w:rFonts w:eastAsia="標楷體"/>
                <w:b/>
                <w:bCs/>
                <w14:cntxtAlts/>
              </w:rPr>
              <w:t>43,689</w:t>
            </w:r>
          </w:p>
        </w:tc>
        <w:tc>
          <w:tcPr>
            <w:tcW w:w="1686" w:type="dxa"/>
            <w:tcBorders>
              <w:top w:val="nil"/>
              <w:left w:val="nil"/>
              <w:bottom w:val="nil"/>
              <w:right w:val="nil"/>
            </w:tcBorders>
            <w:vAlign w:val="center"/>
          </w:tcPr>
          <w:p w:rsidR="007C4316" w:rsidRPr="00AE0D77" w:rsidRDefault="007C4316" w:rsidP="00783980">
            <w:pPr>
              <w:snapToGrid w:val="0"/>
              <w:spacing w:line="400" w:lineRule="exact"/>
              <w:ind w:rightChars="228" w:right="547"/>
              <w:jc w:val="right"/>
              <w:rPr>
                <w:rFonts w:eastAsia="標楷體"/>
                <w:b/>
                <w14:cntxtAlts/>
              </w:rPr>
            </w:pPr>
            <w:r w:rsidRPr="00AE0D77">
              <w:rPr>
                <w:rFonts w:eastAsia="標楷體"/>
                <w:b/>
                <w:bCs/>
                <w14:cntxtAlts/>
              </w:rPr>
              <w:t>92,869</w:t>
            </w:r>
          </w:p>
        </w:tc>
        <w:tc>
          <w:tcPr>
            <w:tcW w:w="1665" w:type="dxa"/>
            <w:tcBorders>
              <w:top w:val="nil"/>
              <w:left w:val="nil"/>
              <w:bottom w:val="nil"/>
            </w:tcBorders>
            <w:vAlign w:val="bottom"/>
          </w:tcPr>
          <w:p w:rsidR="007C4316" w:rsidRPr="00AE0D77" w:rsidRDefault="007C4316" w:rsidP="00783980">
            <w:pPr>
              <w:snapToGrid w:val="0"/>
              <w:spacing w:line="400" w:lineRule="exact"/>
              <w:ind w:rightChars="213" w:right="511"/>
              <w:jc w:val="right"/>
              <w:rPr>
                <w:rFonts w:eastAsia="標楷體"/>
                <w:b/>
                <w:bCs/>
                <w14:cntxtAlts/>
              </w:rPr>
            </w:pPr>
            <w:r w:rsidRPr="00AE0D77">
              <w:rPr>
                <w:rFonts w:eastAsia="標楷體"/>
                <w:b/>
                <w:bCs/>
                <w14:cntxtAlts/>
              </w:rPr>
              <w:t>77,989</w:t>
            </w:r>
          </w:p>
        </w:tc>
      </w:tr>
      <w:tr w:rsidR="007C4316" w:rsidRPr="00AE0D77" w:rsidTr="00783980">
        <w:trPr>
          <w:trHeight w:val="360"/>
          <w:jc w:val="center"/>
        </w:trPr>
        <w:tc>
          <w:tcPr>
            <w:tcW w:w="1844" w:type="dxa"/>
            <w:tcBorders>
              <w:top w:val="nil"/>
              <w:bottom w:val="nil"/>
            </w:tcBorders>
            <w:vAlign w:val="center"/>
          </w:tcPr>
          <w:p w:rsidR="007C4316" w:rsidRPr="00AE0D77" w:rsidRDefault="007C4316" w:rsidP="00783980">
            <w:pPr>
              <w:snapToGrid w:val="0"/>
              <w:spacing w:line="400" w:lineRule="exact"/>
              <w:ind w:firstLineChars="50" w:firstLine="120"/>
              <w:rPr>
                <w:rFonts w:eastAsia="標楷體"/>
                <w:b/>
                <w:bCs/>
                <w14:cntxtAlts/>
              </w:rPr>
            </w:pPr>
            <w:r w:rsidRPr="00AE0D77">
              <w:rPr>
                <w:rFonts w:eastAsia="標楷體"/>
                <w:b/>
                <w:bCs/>
                <w14:cntxtAlts/>
              </w:rPr>
              <w:t>102</w:t>
            </w:r>
            <w:r w:rsidRPr="00AE0D77">
              <w:rPr>
                <w:rFonts w:eastAsia="標楷體"/>
                <w:b/>
                <w:bCs/>
                <w14:cntxtAlts/>
              </w:rPr>
              <w:t>年</w:t>
            </w:r>
          </w:p>
        </w:tc>
        <w:tc>
          <w:tcPr>
            <w:tcW w:w="1213" w:type="dxa"/>
            <w:tcBorders>
              <w:top w:val="nil"/>
              <w:bottom w:val="nil"/>
              <w:right w:val="nil"/>
            </w:tcBorders>
            <w:vAlign w:val="center"/>
          </w:tcPr>
          <w:p w:rsidR="007C4316" w:rsidRPr="00AE0D77" w:rsidRDefault="007C4316" w:rsidP="00783980">
            <w:pPr>
              <w:snapToGrid w:val="0"/>
              <w:spacing w:line="400" w:lineRule="exact"/>
              <w:ind w:rightChars="100" w:right="240"/>
              <w:jc w:val="right"/>
              <w:rPr>
                <w:rFonts w:eastAsia="標楷體"/>
                <w:b/>
                <w14:cntxtAlts/>
              </w:rPr>
            </w:pPr>
            <w:r w:rsidRPr="00AE0D77">
              <w:rPr>
                <w:rFonts w:eastAsia="標楷體"/>
                <w:b/>
                <w14:cntxtAlts/>
              </w:rPr>
              <w:t>45,664</w:t>
            </w:r>
          </w:p>
        </w:tc>
        <w:tc>
          <w:tcPr>
            <w:tcW w:w="1149" w:type="dxa"/>
            <w:tcBorders>
              <w:top w:val="nil"/>
              <w:left w:val="nil"/>
              <w:bottom w:val="nil"/>
              <w:right w:val="nil"/>
            </w:tcBorders>
            <w:vAlign w:val="center"/>
          </w:tcPr>
          <w:p w:rsidR="007C4316" w:rsidRPr="00AE0D77" w:rsidRDefault="007C4316" w:rsidP="00783980">
            <w:pPr>
              <w:snapToGrid w:val="0"/>
              <w:spacing w:line="400" w:lineRule="exact"/>
              <w:ind w:rightChars="57" w:right="137"/>
              <w:jc w:val="right"/>
              <w:rPr>
                <w:rFonts w:eastAsia="標楷體"/>
                <w:b/>
                <w14:cntxtAlts/>
              </w:rPr>
            </w:pPr>
            <w:r w:rsidRPr="00AE0D77">
              <w:rPr>
                <w:rFonts w:eastAsia="標楷體"/>
                <w:b/>
                <w14:cntxtAlts/>
              </w:rPr>
              <w:t>37,527</w:t>
            </w:r>
          </w:p>
        </w:tc>
        <w:tc>
          <w:tcPr>
            <w:tcW w:w="1701" w:type="dxa"/>
            <w:tcBorders>
              <w:top w:val="nil"/>
              <w:left w:val="nil"/>
              <w:bottom w:val="nil"/>
              <w:right w:val="nil"/>
            </w:tcBorders>
            <w:vAlign w:val="center"/>
          </w:tcPr>
          <w:p w:rsidR="007C4316" w:rsidRPr="00AE0D77" w:rsidRDefault="007C4316" w:rsidP="00783980">
            <w:pPr>
              <w:snapToGrid w:val="0"/>
              <w:spacing w:line="400" w:lineRule="exact"/>
              <w:ind w:rightChars="175" w:right="420"/>
              <w:jc w:val="right"/>
              <w:rPr>
                <w:rFonts w:eastAsia="標楷體"/>
                <w:b/>
                <w14:cntxtAlts/>
              </w:rPr>
            </w:pPr>
            <w:r w:rsidRPr="00AE0D77">
              <w:rPr>
                <w:rFonts w:eastAsia="標楷體"/>
                <w:b/>
                <w14:cntxtAlts/>
              </w:rPr>
              <w:t>43,829</w:t>
            </w:r>
          </w:p>
        </w:tc>
        <w:tc>
          <w:tcPr>
            <w:tcW w:w="1686" w:type="dxa"/>
            <w:tcBorders>
              <w:top w:val="nil"/>
              <w:left w:val="nil"/>
              <w:bottom w:val="nil"/>
              <w:right w:val="nil"/>
            </w:tcBorders>
            <w:vAlign w:val="center"/>
          </w:tcPr>
          <w:p w:rsidR="007C4316" w:rsidRPr="00AE0D77" w:rsidRDefault="007C4316" w:rsidP="00783980">
            <w:pPr>
              <w:snapToGrid w:val="0"/>
              <w:spacing w:line="400" w:lineRule="exact"/>
              <w:ind w:rightChars="228" w:right="547"/>
              <w:jc w:val="right"/>
              <w:rPr>
                <w:rFonts w:eastAsia="標楷體"/>
                <w:b/>
                <w14:cntxtAlts/>
              </w:rPr>
            </w:pPr>
            <w:r w:rsidRPr="00AE0D77">
              <w:rPr>
                <w:rFonts w:eastAsia="標楷體"/>
                <w:b/>
                <w14:cntxtAlts/>
              </w:rPr>
              <w:t>88,873</w:t>
            </w:r>
          </w:p>
        </w:tc>
        <w:tc>
          <w:tcPr>
            <w:tcW w:w="1665" w:type="dxa"/>
            <w:tcBorders>
              <w:top w:val="nil"/>
              <w:left w:val="nil"/>
              <w:bottom w:val="nil"/>
            </w:tcBorders>
            <w:vAlign w:val="bottom"/>
          </w:tcPr>
          <w:p w:rsidR="007C4316" w:rsidRPr="00AE0D77" w:rsidRDefault="007C4316" w:rsidP="00783980">
            <w:pPr>
              <w:snapToGrid w:val="0"/>
              <w:spacing w:line="400" w:lineRule="exact"/>
              <w:ind w:rightChars="213" w:right="511"/>
              <w:jc w:val="right"/>
              <w:rPr>
                <w:rFonts w:eastAsia="標楷體"/>
                <w:b/>
                <w14:cntxtAlts/>
              </w:rPr>
            </w:pPr>
            <w:r w:rsidRPr="00AE0D77">
              <w:rPr>
                <w:rFonts w:eastAsia="標楷體"/>
                <w:b/>
                <w14:cntxtAlts/>
              </w:rPr>
              <w:t>77,871</w:t>
            </w:r>
          </w:p>
        </w:tc>
      </w:tr>
      <w:tr w:rsidR="007C4316" w:rsidRPr="00AE0D77" w:rsidTr="00783980">
        <w:trPr>
          <w:trHeight w:val="360"/>
          <w:jc w:val="center"/>
        </w:trPr>
        <w:tc>
          <w:tcPr>
            <w:tcW w:w="1844" w:type="dxa"/>
            <w:tcBorders>
              <w:top w:val="nil"/>
              <w:bottom w:val="nil"/>
            </w:tcBorders>
            <w:vAlign w:val="center"/>
          </w:tcPr>
          <w:p w:rsidR="007C4316" w:rsidRPr="00AE0D77" w:rsidRDefault="007C4316" w:rsidP="00783980">
            <w:pPr>
              <w:snapToGrid w:val="0"/>
              <w:spacing w:line="400" w:lineRule="exact"/>
              <w:ind w:firstLineChars="50" w:firstLine="120"/>
              <w:rPr>
                <w:rFonts w:eastAsia="標楷體"/>
                <w:b/>
                <w:bCs/>
                <w14:cntxtAlts/>
              </w:rPr>
            </w:pPr>
            <w:r w:rsidRPr="00AE0D77">
              <w:rPr>
                <w:rFonts w:eastAsia="標楷體"/>
                <w:b/>
                <w:bCs/>
                <w14:cntxtAlts/>
              </w:rPr>
              <w:t>103</w:t>
            </w:r>
            <w:r w:rsidRPr="00AE0D77">
              <w:rPr>
                <w:rFonts w:eastAsia="標楷體"/>
                <w:b/>
                <w:bCs/>
                <w14:cntxtAlts/>
              </w:rPr>
              <w:t>年</w:t>
            </w:r>
          </w:p>
        </w:tc>
        <w:tc>
          <w:tcPr>
            <w:tcW w:w="1213" w:type="dxa"/>
            <w:tcBorders>
              <w:top w:val="nil"/>
              <w:bottom w:val="nil"/>
              <w:right w:val="nil"/>
            </w:tcBorders>
            <w:vAlign w:val="center"/>
          </w:tcPr>
          <w:p w:rsidR="007C4316" w:rsidRPr="00AE0D77" w:rsidRDefault="007C4316" w:rsidP="00783980">
            <w:pPr>
              <w:snapToGrid w:val="0"/>
              <w:spacing w:line="400" w:lineRule="exact"/>
              <w:ind w:rightChars="100" w:right="240"/>
              <w:jc w:val="right"/>
              <w:rPr>
                <w:rFonts w:eastAsia="標楷體"/>
                <w:b/>
                <w14:cntxtAlts/>
              </w:rPr>
            </w:pPr>
            <w:r w:rsidRPr="00AE0D77">
              <w:rPr>
                <w:rFonts w:eastAsia="標楷體"/>
                <w:b/>
                <w14:cntxtAlts/>
              </w:rPr>
              <w:t>47,300</w:t>
            </w:r>
          </w:p>
        </w:tc>
        <w:tc>
          <w:tcPr>
            <w:tcW w:w="1149" w:type="dxa"/>
            <w:tcBorders>
              <w:top w:val="nil"/>
              <w:left w:val="nil"/>
              <w:bottom w:val="nil"/>
              <w:right w:val="nil"/>
            </w:tcBorders>
            <w:vAlign w:val="center"/>
          </w:tcPr>
          <w:p w:rsidR="007C4316" w:rsidRPr="00AE0D77" w:rsidRDefault="007C4316" w:rsidP="00783980">
            <w:pPr>
              <w:snapToGrid w:val="0"/>
              <w:spacing w:line="400" w:lineRule="exact"/>
              <w:ind w:rightChars="57" w:right="137"/>
              <w:jc w:val="right"/>
              <w:rPr>
                <w:rFonts w:eastAsia="標楷體"/>
                <w:b/>
                <w14:cntxtAlts/>
              </w:rPr>
            </w:pPr>
            <w:r w:rsidRPr="00AE0D77">
              <w:rPr>
                <w:rFonts w:eastAsia="標楷體"/>
                <w:b/>
                <w14:cntxtAlts/>
              </w:rPr>
              <w:t>38,208</w:t>
            </w:r>
          </w:p>
        </w:tc>
        <w:tc>
          <w:tcPr>
            <w:tcW w:w="1701" w:type="dxa"/>
            <w:tcBorders>
              <w:top w:val="nil"/>
              <w:left w:val="nil"/>
              <w:bottom w:val="nil"/>
              <w:right w:val="nil"/>
            </w:tcBorders>
            <w:vAlign w:val="center"/>
          </w:tcPr>
          <w:p w:rsidR="007C4316" w:rsidRPr="00AE0D77" w:rsidRDefault="007C4316" w:rsidP="00783980">
            <w:pPr>
              <w:snapToGrid w:val="0"/>
              <w:spacing w:line="400" w:lineRule="exact"/>
              <w:ind w:rightChars="175" w:right="420"/>
              <w:jc w:val="right"/>
              <w:rPr>
                <w:rFonts w:eastAsia="標楷體"/>
                <w:b/>
                <w14:cntxtAlts/>
              </w:rPr>
            </w:pPr>
            <w:r w:rsidRPr="00AE0D77">
              <w:rPr>
                <w:rFonts w:eastAsia="標楷體"/>
                <w:b/>
                <w14:cntxtAlts/>
              </w:rPr>
              <w:t>45,207</w:t>
            </w:r>
          </w:p>
        </w:tc>
        <w:tc>
          <w:tcPr>
            <w:tcW w:w="1686" w:type="dxa"/>
            <w:tcBorders>
              <w:top w:val="nil"/>
              <w:left w:val="nil"/>
              <w:bottom w:val="nil"/>
              <w:right w:val="nil"/>
            </w:tcBorders>
            <w:vAlign w:val="center"/>
          </w:tcPr>
          <w:p w:rsidR="007C4316" w:rsidRPr="00AE0D77" w:rsidRDefault="007C4316" w:rsidP="00783980">
            <w:pPr>
              <w:snapToGrid w:val="0"/>
              <w:spacing w:line="400" w:lineRule="exact"/>
              <w:ind w:rightChars="228" w:right="547"/>
              <w:jc w:val="right"/>
              <w:rPr>
                <w:rFonts w:eastAsia="標楷體"/>
                <w:b/>
                <w14:cntxtAlts/>
              </w:rPr>
            </w:pPr>
            <w:r w:rsidRPr="00AE0D77">
              <w:rPr>
                <w:rFonts w:eastAsia="標楷體"/>
                <w:b/>
                <w14:cntxtAlts/>
              </w:rPr>
              <w:t>94,022</w:t>
            </w:r>
          </w:p>
        </w:tc>
        <w:tc>
          <w:tcPr>
            <w:tcW w:w="1665" w:type="dxa"/>
            <w:tcBorders>
              <w:top w:val="nil"/>
              <w:left w:val="nil"/>
              <w:bottom w:val="nil"/>
            </w:tcBorders>
            <w:vAlign w:val="bottom"/>
          </w:tcPr>
          <w:p w:rsidR="007C4316" w:rsidRPr="00AE0D77" w:rsidRDefault="007C4316" w:rsidP="00783980">
            <w:pPr>
              <w:snapToGrid w:val="0"/>
              <w:spacing w:line="400" w:lineRule="exact"/>
              <w:ind w:rightChars="213" w:right="511"/>
              <w:jc w:val="right"/>
              <w:rPr>
                <w:rFonts w:eastAsia="標楷體"/>
                <w:b/>
                <w14:cntxtAlts/>
              </w:rPr>
            </w:pPr>
            <w:r w:rsidRPr="00AE0D77">
              <w:rPr>
                <w:rFonts w:eastAsia="標楷體"/>
                <w:b/>
                <w14:cntxtAlts/>
              </w:rPr>
              <w:t>83,092</w:t>
            </w:r>
          </w:p>
        </w:tc>
      </w:tr>
      <w:tr w:rsidR="007C4316" w:rsidRPr="00AE0D77" w:rsidTr="00783980">
        <w:trPr>
          <w:trHeight w:val="339"/>
          <w:jc w:val="center"/>
        </w:trPr>
        <w:tc>
          <w:tcPr>
            <w:tcW w:w="1844" w:type="dxa"/>
            <w:tcBorders>
              <w:top w:val="nil"/>
              <w:bottom w:val="nil"/>
            </w:tcBorders>
            <w:vAlign w:val="center"/>
          </w:tcPr>
          <w:p w:rsidR="007C4316" w:rsidRPr="00AE0D77" w:rsidRDefault="007C4316" w:rsidP="00783980">
            <w:pPr>
              <w:snapToGrid w:val="0"/>
              <w:spacing w:line="400" w:lineRule="exact"/>
              <w:ind w:firstLineChars="50" w:firstLine="120"/>
              <w:rPr>
                <w:rFonts w:eastAsia="標楷體"/>
                <w:b/>
                <w:bCs/>
                <w14:cntxtAlts/>
              </w:rPr>
            </w:pPr>
            <w:r w:rsidRPr="00AE0D77">
              <w:rPr>
                <w:rFonts w:eastAsia="標楷體"/>
                <w:b/>
                <w:bCs/>
                <w14:cntxtAlts/>
              </w:rPr>
              <w:t>104</w:t>
            </w:r>
            <w:r w:rsidRPr="00AE0D77">
              <w:rPr>
                <w:rFonts w:eastAsia="標楷體"/>
                <w:b/>
                <w:bCs/>
                <w14:cntxtAlts/>
              </w:rPr>
              <w:t>年</w:t>
            </w:r>
          </w:p>
        </w:tc>
        <w:tc>
          <w:tcPr>
            <w:tcW w:w="1213" w:type="dxa"/>
            <w:tcBorders>
              <w:top w:val="nil"/>
              <w:bottom w:val="nil"/>
              <w:right w:val="nil"/>
            </w:tcBorders>
            <w:vAlign w:val="center"/>
          </w:tcPr>
          <w:p w:rsidR="007C4316" w:rsidRPr="00AE0D77" w:rsidRDefault="007C4316" w:rsidP="00783980">
            <w:pPr>
              <w:snapToGrid w:val="0"/>
              <w:spacing w:line="400" w:lineRule="exact"/>
              <w:ind w:rightChars="100" w:right="240"/>
              <w:jc w:val="right"/>
              <w:rPr>
                <w:rFonts w:eastAsia="標楷體"/>
                <w:b/>
                <w14:cntxtAlts/>
              </w:rPr>
            </w:pPr>
            <w:r w:rsidRPr="00AE0D77">
              <w:rPr>
                <w:rFonts w:eastAsia="標楷體"/>
                <w:b/>
                <w14:cntxtAlts/>
              </w:rPr>
              <w:t>48,490</w:t>
            </w:r>
          </w:p>
        </w:tc>
        <w:tc>
          <w:tcPr>
            <w:tcW w:w="1149" w:type="dxa"/>
            <w:tcBorders>
              <w:top w:val="nil"/>
              <w:left w:val="nil"/>
              <w:bottom w:val="nil"/>
              <w:right w:val="nil"/>
            </w:tcBorders>
            <w:vAlign w:val="center"/>
          </w:tcPr>
          <w:p w:rsidR="007C4316" w:rsidRPr="00AE0D77" w:rsidRDefault="007C4316" w:rsidP="00783980">
            <w:pPr>
              <w:snapToGrid w:val="0"/>
              <w:spacing w:line="400" w:lineRule="exact"/>
              <w:ind w:rightChars="57" w:right="137"/>
              <w:jc w:val="right"/>
              <w:rPr>
                <w:rFonts w:eastAsia="標楷體"/>
                <w:b/>
                <w14:cntxtAlts/>
              </w:rPr>
            </w:pPr>
            <w:r w:rsidRPr="00AE0D77">
              <w:rPr>
                <w:rFonts w:eastAsia="標楷體"/>
                <w:b/>
                <w14:cntxtAlts/>
              </w:rPr>
              <w:t>38,716</w:t>
            </w:r>
          </w:p>
        </w:tc>
        <w:tc>
          <w:tcPr>
            <w:tcW w:w="1701" w:type="dxa"/>
            <w:tcBorders>
              <w:top w:val="nil"/>
              <w:left w:val="nil"/>
              <w:bottom w:val="nil"/>
              <w:right w:val="nil"/>
            </w:tcBorders>
            <w:vAlign w:val="center"/>
          </w:tcPr>
          <w:p w:rsidR="007C4316" w:rsidRPr="00AE0D77" w:rsidRDefault="007C4316" w:rsidP="00783980">
            <w:pPr>
              <w:snapToGrid w:val="0"/>
              <w:spacing w:line="400" w:lineRule="exact"/>
              <w:ind w:rightChars="175" w:right="420"/>
              <w:jc w:val="right"/>
              <w:rPr>
                <w:rFonts w:eastAsia="標楷體"/>
                <w:b/>
                <w14:cntxtAlts/>
              </w:rPr>
            </w:pPr>
            <w:r w:rsidRPr="00AE0D77">
              <w:rPr>
                <w:rFonts w:eastAsia="標楷體"/>
                <w:b/>
                <w14:cntxtAlts/>
              </w:rPr>
              <w:t>46,781</w:t>
            </w:r>
          </w:p>
        </w:tc>
        <w:tc>
          <w:tcPr>
            <w:tcW w:w="1686" w:type="dxa"/>
            <w:tcBorders>
              <w:top w:val="nil"/>
              <w:left w:val="nil"/>
              <w:bottom w:val="nil"/>
              <w:right w:val="nil"/>
            </w:tcBorders>
            <w:vAlign w:val="center"/>
          </w:tcPr>
          <w:p w:rsidR="007C4316" w:rsidRPr="00AE0D77" w:rsidRDefault="007C4316" w:rsidP="00783980">
            <w:pPr>
              <w:snapToGrid w:val="0"/>
              <w:spacing w:line="400" w:lineRule="exact"/>
              <w:ind w:rightChars="228" w:right="547"/>
              <w:jc w:val="right"/>
              <w:rPr>
                <w:rFonts w:eastAsia="標楷體"/>
                <w:b/>
                <w14:cntxtAlts/>
              </w:rPr>
            </w:pPr>
            <w:r w:rsidRPr="00AE0D77">
              <w:rPr>
                <w:rFonts w:eastAsia="標楷體"/>
                <w:b/>
                <w14:cntxtAlts/>
              </w:rPr>
              <w:t>96,444</w:t>
            </w:r>
          </w:p>
        </w:tc>
        <w:tc>
          <w:tcPr>
            <w:tcW w:w="1665" w:type="dxa"/>
            <w:tcBorders>
              <w:top w:val="nil"/>
              <w:left w:val="nil"/>
              <w:bottom w:val="nil"/>
            </w:tcBorders>
            <w:vAlign w:val="bottom"/>
          </w:tcPr>
          <w:p w:rsidR="007C4316" w:rsidRPr="00AE0D77" w:rsidRDefault="007C4316" w:rsidP="00783980">
            <w:pPr>
              <w:widowControl/>
              <w:tabs>
                <w:tab w:val="left" w:pos="5220"/>
              </w:tabs>
              <w:snapToGrid w:val="0"/>
              <w:spacing w:line="400" w:lineRule="exact"/>
              <w:ind w:rightChars="213" w:right="511"/>
              <w:jc w:val="right"/>
              <w:rPr>
                <w:rFonts w:eastAsia="標楷體"/>
                <w:b/>
                <w14:cntxtAlts/>
              </w:rPr>
            </w:pPr>
            <w:r w:rsidRPr="00AE0D77">
              <w:rPr>
                <w:rFonts w:eastAsia="標楷體"/>
                <w:b/>
                <w14:cntxtAlts/>
              </w:rPr>
              <w:t>84,696</w:t>
            </w:r>
          </w:p>
        </w:tc>
      </w:tr>
      <w:tr w:rsidR="007C4316" w:rsidRPr="00AE0D77" w:rsidTr="00783980">
        <w:trPr>
          <w:trHeight w:val="339"/>
          <w:jc w:val="center"/>
        </w:trPr>
        <w:tc>
          <w:tcPr>
            <w:tcW w:w="1844" w:type="dxa"/>
            <w:tcBorders>
              <w:top w:val="nil"/>
              <w:bottom w:val="nil"/>
            </w:tcBorders>
            <w:vAlign w:val="center"/>
          </w:tcPr>
          <w:p w:rsidR="007C4316" w:rsidRPr="00AE0D77" w:rsidRDefault="007C4316" w:rsidP="00783980">
            <w:pPr>
              <w:snapToGrid w:val="0"/>
              <w:spacing w:line="400" w:lineRule="exact"/>
              <w:ind w:firstLineChars="50" w:firstLine="120"/>
              <w:rPr>
                <w:rFonts w:eastAsia="標楷體"/>
                <w:b/>
                <w:bCs/>
                <w14:cntxtAlts/>
              </w:rPr>
            </w:pPr>
            <w:r w:rsidRPr="00AE0D77">
              <w:rPr>
                <w:rFonts w:eastAsia="標楷體"/>
                <w:b/>
                <w:bCs/>
                <w14:cntxtAlts/>
              </w:rPr>
              <w:t>105</w:t>
            </w:r>
            <w:r w:rsidRPr="00AE0D77">
              <w:rPr>
                <w:rFonts w:eastAsia="標楷體"/>
                <w:b/>
                <w:bCs/>
                <w14:cntxtAlts/>
              </w:rPr>
              <w:t>年</w:t>
            </w:r>
          </w:p>
        </w:tc>
        <w:tc>
          <w:tcPr>
            <w:tcW w:w="1213" w:type="dxa"/>
            <w:tcBorders>
              <w:top w:val="nil"/>
              <w:bottom w:val="nil"/>
              <w:right w:val="nil"/>
            </w:tcBorders>
            <w:vAlign w:val="center"/>
          </w:tcPr>
          <w:p w:rsidR="007C4316" w:rsidRPr="00AE0D77" w:rsidRDefault="007C4316" w:rsidP="00783980">
            <w:pPr>
              <w:snapToGrid w:val="0"/>
              <w:spacing w:line="400" w:lineRule="exact"/>
              <w:ind w:rightChars="100" w:right="240"/>
              <w:jc w:val="right"/>
              <w:rPr>
                <w:rFonts w:eastAsia="標楷體"/>
                <w:b/>
                <w14:cntxtAlts/>
              </w:rPr>
            </w:pPr>
            <w:r w:rsidRPr="00AE0D77">
              <w:rPr>
                <w:rFonts w:eastAsia="標楷體"/>
                <w:b/>
                <w14:cntxtAlts/>
              </w:rPr>
              <w:t>48,790</w:t>
            </w:r>
          </w:p>
        </w:tc>
        <w:tc>
          <w:tcPr>
            <w:tcW w:w="1149" w:type="dxa"/>
            <w:tcBorders>
              <w:top w:val="nil"/>
              <w:left w:val="nil"/>
              <w:bottom w:val="nil"/>
              <w:right w:val="nil"/>
            </w:tcBorders>
            <w:vAlign w:val="center"/>
          </w:tcPr>
          <w:p w:rsidR="007C4316" w:rsidRPr="00AE0D77" w:rsidRDefault="007C4316" w:rsidP="00783980">
            <w:pPr>
              <w:snapToGrid w:val="0"/>
              <w:spacing w:line="400" w:lineRule="exact"/>
              <w:ind w:rightChars="57" w:right="137"/>
              <w:jc w:val="right"/>
              <w:rPr>
                <w:rFonts w:eastAsia="標楷體"/>
                <w:b/>
                <w14:cntxtAlts/>
              </w:rPr>
            </w:pPr>
            <w:r w:rsidRPr="00AE0D77">
              <w:rPr>
                <w:rFonts w:eastAsia="標楷體"/>
                <w:b/>
                <w14:cntxtAlts/>
              </w:rPr>
              <w:t>39,238</w:t>
            </w:r>
          </w:p>
        </w:tc>
        <w:tc>
          <w:tcPr>
            <w:tcW w:w="1701" w:type="dxa"/>
            <w:tcBorders>
              <w:top w:val="nil"/>
              <w:left w:val="nil"/>
              <w:bottom w:val="nil"/>
              <w:right w:val="nil"/>
            </w:tcBorders>
            <w:vAlign w:val="center"/>
          </w:tcPr>
          <w:p w:rsidR="007C4316" w:rsidRPr="00AE0D77" w:rsidRDefault="007C4316" w:rsidP="00783980">
            <w:pPr>
              <w:snapToGrid w:val="0"/>
              <w:spacing w:line="400" w:lineRule="exact"/>
              <w:ind w:rightChars="175" w:right="420"/>
              <w:jc w:val="right"/>
              <w:rPr>
                <w:rFonts w:eastAsia="標楷體"/>
                <w:b/>
                <w14:cntxtAlts/>
              </w:rPr>
            </w:pPr>
            <w:r w:rsidRPr="00AE0D77">
              <w:rPr>
                <w:rFonts w:eastAsia="標楷體"/>
                <w:b/>
                <w14:cntxtAlts/>
              </w:rPr>
              <w:t>47,258</w:t>
            </w:r>
          </w:p>
        </w:tc>
        <w:tc>
          <w:tcPr>
            <w:tcW w:w="1686" w:type="dxa"/>
            <w:tcBorders>
              <w:top w:val="nil"/>
              <w:left w:val="nil"/>
              <w:bottom w:val="nil"/>
              <w:right w:val="nil"/>
            </w:tcBorders>
            <w:vAlign w:val="center"/>
          </w:tcPr>
          <w:p w:rsidR="007C4316" w:rsidRPr="00AE0D77" w:rsidRDefault="007C4316" w:rsidP="00783980">
            <w:pPr>
              <w:snapToGrid w:val="0"/>
              <w:spacing w:line="400" w:lineRule="exact"/>
              <w:ind w:rightChars="228" w:right="547"/>
              <w:jc w:val="right"/>
              <w:rPr>
                <w:rFonts w:eastAsia="標楷體"/>
                <w:b/>
                <w14:cntxtAlts/>
              </w:rPr>
            </w:pPr>
            <w:r w:rsidRPr="00AE0D77">
              <w:rPr>
                <w:rFonts w:eastAsia="標楷體"/>
                <w:b/>
                <w14:cntxtAlts/>
              </w:rPr>
              <w:t>94,292</w:t>
            </w:r>
          </w:p>
        </w:tc>
        <w:tc>
          <w:tcPr>
            <w:tcW w:w="1665" w:type="dxa"/>
            <w:tcBorders>
              <w:top w:val="nil"/>
              <w:left w:val="nil"/>
              <w:bottom w:val="nil"/>
              <w:right w:val="nil"/>
            </w:tcBorders>
            <w:vAlign w:val="bottom"/>
          </w:tcPr>
          <w:p w:rsidR="007C4316" w:rsidRPr="00AE0D77" w:rsidRDefault="007C4316" w:rsidP="00783980">
            <w:pPr>
              <w:widowControl/>
              <w:tabs>
                <w:tab w:val="left" w:pos="5220"/>
              </w:tabs>
              <w:snapToGrid w:val="0"/>
              <w:spacing w:line="400" w:lineRule="exact"/>
              <w:ind w:rightChars="213" w:right="511"/>
              <w:jc w:val="right"/>
              <w:rPr>
                <w:rFonts w:eastAsia="標楷體"/>
                <w:b/>
                <w14:cntxtAlts/>
              </w:rPr>
            </w:pPr>
            <w:r w:rsidRPr="00AE0D77">
              <w:rPr>
                <w:rFonts w:eastAsia="標楷體"/>
                <w:b/>
                <w14:cntxtAlts/>
              </w:rPr>
              <w:t>85,417</w:t>
            </w:r>
          </w:p>
        </w:tc>
      </w:tr>
      <w:tr w:rsidR="007C4316" w:rsidRPr="00AE0D77" w:rsidTr="00783980">
        <w:trPr>
          <w:trHeight w:val="339"/>
          <w:jc w:val="center"/>
        </w:trPr>
        <w:tc>
          <w:tcPr>
            <w:tcW w:w="1844" w:type="dxa"/>
            <w:tcBorders>
              <w:top w:val="nil"/>
              <w:left w:val="nil"/>
              <w:bottom w:val="nil"/>
              <w:right w:val="single" w:sz="4" w:space="0" w:color="auto"/>
            </w:tcBorders>
            <w:vAlign w:val="center"/>
          </w:tcPr>
          <w:p w:rsidR="007C4316" w:rsidRPr="00AE0D77" w:rsidRDefault="007C4316" w:rsidP="00783980">
            <w:pPr>
              <w:snapToGrid w:val="0"/>
              <w:spacing w:line="400" w:lineRule="exact"/>
              <w:ind w:rightChars="165" w:right="396"/>
              <w:jc w:val="right"/>
              <w:rPr>
                <w:rFonts w:eastAsia="標楷體"/>
                <w14:cntxtAlts/>
              </w:rPr>
            </w:pPr>
            <w:r w:rsidRPr="00AE0D77">
              <w:rPr>
                <w:rFonts w:eastAsia="標楷體"/>
                <w14:cntxtAlts/>
              </w:rPr>
              <w:t>6</w:t>
            </w:r>
            <w:r w:rsidRPr="00AE0D77">
              <w:rPr>
                <w:rFonts w:eastAsia="標楷體"/>
                <w14:cntxtAlts/>
              </w:rPr>
              <w:t>月</w:t>
            </w:r>
          </w:p>
        </w:tc>
        <w:tc>
          <w:tcPr>
            <w:tcW w:w="1213" w:type="dxa"/>
            <w:tcBorders>
              <w:top w:val="nil"/>
              <w:left w:val="single" w:sz="4" w:space="0" w:color="auto"/>
              <w:bottom w:val="nil"/>
              <w:right w:val="nil"/>
            </w:tcBorders>
            <w:vAlign w:val="center"/>
          </w:tcPr>
          <w:p w:rsidR="007C4316" w:rsidRPr="00AE0D77" w:rsidRDefault="007C4316" w:rsidP="00783980">
            <w:pPr>
              <w:snapToGrid w:val="0"/>
              <w:spacing w:line="400" w:lineRule="exact"/>
              <w:ind w:rightChars="100" w:right="240"/>
              <w:jc w:val="right"/>
              <w:rPr>
                <w:rFonts w:eastAsia="標楷體"/>
                <w14:cntxtAlts/>
              </w:rPr>
            </w:pPr>
            <w:r w:rsidRPr="00AE0D77">
              <w:rPr>
                <w:rFonts w:eastAsia="標楷體"/>
                <w14:cntxtAlts/>
              </w:rPr>
              <w:t>44,998</w:t>
            </w:r>
          </w:p>
        </w:tc>
        <w:tc>
          <w:tcPr>
            <w:tcW w:w="1149" w:type="dxa"/>
            <w:tcBorders>
              <w:top w:val="nil"/>
              <w:left w:val="nil"/>
              <w:bottom w:val="nil"/>
              <w:right w:val="nil"/>
            </w:tcBorders>
            <w:vAlign w:val="center"/>
          </w:tcPr>
          <w:p w:rsidR="007C4316" w:rsidRPr="00AE0D77" w:rsidRDefault="007C4316" w:rsidP="00783980">
            <w:pPr>
              <w:snapToGrid w:val="0"/>
              <w:spacing w:line="400" w:lineRule="exact"/>
              <w:ind w:rightChars="57" w:right="137"/>
              <w:jc w:val="right"/>
              <w:rPr>
                <w:rFonts w:eastAsia="標楷體"/>
                <w14:cntxtAlts/>
              </w:rPr>
            </w:pPr>
            <w:r w:rsidRPr="00AE0D77">
              <w:rPr>
                <w:rFonts w:eastAsia="標楷體"/>
                <w14:cntxtAlts/>
              </w:rPr>
              <w:t>39,151</w:t>
            </w:r>
          </w:p>
        </w:tc>
        <w:tc>
          <w:tcPr>
            <w:tcW w:w="1701" w:type="dxa"/>
            <w:tcBorders>
              <w:top w:val="nil"/>
              <w:left w:val="nil"/>
              <w:bottom w:val="nil"/>
              <w:right w:val="nil"/>
            </w:tcBorders>
            <w:vAlign w:val="center"/>
          </w:tcPr>
          <w:p w:rsidR="007C4316" w:rsidRPr="00AE0D77" w:rsidRDefault="007C4316" w:rsidP="00783980">
            <w:pPr>
              <w:snapToGrid w:val="0"/>
              <w:spacing w:line="400" w:lineRule="exact"/>
              <w:ind w:rightChars="175" w:right="420"/>
              <w:jc w:val="right"/>
              <w:rPr>
                <w:rFonts w:eastAsia="標楷體"/>
                <w14:cntxtAlts/>
              </w:rPr>
            </w:pPr>
            <w:r w:rsidRPr="00AE0D77">
              <w:rPr>
                <w:rFonts w:eastAsia="標楷體"/>
                <w14:cntxtAlts/>
              </w:rPr>
              <w:t>42,883</w:t>
            </w:r>
          </w:p>
        </w:tc>
        <w:tc>
          <w:tcPr>
            <w:tcW w:w="1686" w:type="dxa"/>
            <w:tcBorders>
              <w:top w:val="nil"/>
              <w:left w:val="nil"/>
              <w:bottom w:val="nil"/>
              <w:right w:val="nil"/>
            </w:tcBorders>
            <w:vAlign w:val="center"/>
          </w:tcPr>
          <w:p w:rsidR="007C4316" w:rsidRPr="00AE0D77" w:rsidRDefault="007C4316" w:rsidP="00783980">
            <w:pPr>
              <w:snapToGrid w:val="0"/>
              <w:spacing w:line="400" w:lineRule="exact"/>
              <w:ind w:rightChars="228" w:right="547"/>
              <w:jc w:val="right"/>
              <w:rPr>
                <w:rFonts w:eastAsia="標楷體"/>
                <w14:cntxtAlts/>
              </w:rPr>
            </w:pPr>
            <w:r w:rsidRPr="00AE0D77">
              <w:rPr>
                <w:rFonts w:eastAsia="標楷體"/>
                <w14:cntxtAlts/>
              </w:rPr>
              <w:t>120,062</w:t>
            </w:r>
          </w:p>
        </w:tc>
        <w:tc>
          <w:tcPr>
            <w:tcW w:w="1665" w:type="dxa"/>
            <w:tcBorders>
              <w:top w:val="nil"/>
              <w:left w:val="nil"/>
              <w:bottom w:val="nil"/>
              <w:right w:val="nil"/>
            </w:tcBorders>
            <w:vAlign w:val="bottom"/>
          </w:tcPr>
          <w:p w:rsidR="007C4316" w:rsidRPr="00AE0D77" w:rsidRDefault="007C4316" w:rsidP="00783980">
            <w:pPr>
              <w:widowControl/>
              <w:tabs>
                <w:tab w:val="left" w:pos="5220"/>
              </w:tabs>
              <w:snapToGrid w:val="0"/>
              <w:spacing w:line="400" w:lineRule="exact"/>
              <w:ind w:rightChars="213" w:right="511"/>
              <w:jc w:val="right"/>
              <w:rPr>
                <w:rFonts w:eastAsia="標楷體"/>
                <w14:cntxtAlts/>
              </w:rPr>
            </w:pPr>
            <w:r w:rsidRPr="00AE0D77">
              <w:rPr>
                <w:rFonts w:eastAsia="標楷體"/>
                <w14:cntxtAlts/>
              </w:rPr>
              <w:t>74,758</w:t>
            </w:r>
          </w:p>
        </w:tc>
      </w:tr>
      <w:tr w:rsidR="007C4316" w:rsidRPr="00AE0D77" w:rsidTr="00783980">
        <w:trPr>
          <w:trHeight w:val="339"/>
          <w:jc w:val="center"/>
        </w:trPr>
        <w:tc>
          <w:tcPr>
            <w:tcW w:w="1844" w:type="dxa"/>
            <w:tcBorders>
              <w:top w:val="nil"/>
              <w:left w:val="nil"/>
              <w:bottom w:val="nil"/>
              <w:right w:val="single" w:sz="4" w:space="0" w:color="auto"/>
            </w:tcBorders>
            <w:vAlign w:val="center"/>
          </w:tcPr>
          <w:p w:rsidR="007C4316" w:rsidRPr="00AE0D77" w:rsidRDefault="007C4316" w:rsidP="00783980">
            <w:pPr>
              <w:snapToGrid w:val="0"/>
              <w:spacing w:line="400" w:lineRule="exact"/>
              <w:ind w:rightChars="165" w:right="396"/>
              <w:jc w:val="right"/>
              <w:rPr>
                <w:rFonts w:eastAsia="標楷體"/>
                <w14:cntxtAlts/>
              </w:rPr>
            </w:pPr>
            <w:r w:rsidRPr="00AE0D77">
              <w:rPr>
                <w:rFonts w:eastAsia="標楷體"/>
                <w14:cntxtAlts/>
              </w:rPr>
              <w:t>7</w:t>
            </w:r>
            <w:r w:rsidRPr="00AE0D77">
              <w:rPr>
                <w:rFonts w:eastAsia="標楷體"/>
                <w14:cntxtAlts/>
              </w:rPr>
              <w:t>月</w:t>
            </w:r>
          </w:p>
        </w:tc>
        <w:tc>
          <w:tcPr>
            <w:tcW w:w="1213" w:type="dxa"/>
            <w:tcBorders>
              <w:top w:val="nil"/>
              <w:left w:val="single" w:sz="4" w:space="0" w:color="auto"/>
              <w:bottom w:val="nil"/>
              <w:right w:val="nil"/>
            </w:tcBorders>
            <w:vAlign w:val="center"/>
          </w:tcPr>
          <w:p w:rsidR="007C4316" w:rsidRPr="00AE0D77" w:rsidRDefault="007C4316" w:rsidP="00783980">
            <w:pPr>
              <w:snapToGrid w:val="0"/>
              <w:spacing w:line="400" w:lineRule="exact"/>
              <w:ind w:rightChars="100" w:right="240"/>
              <w:jc w:val="right"/>
              <w:rPr>
                <w:rFonts w:eastAsia="標楷體"/>
                <w14:cntxtAlts/>
              </w:rPr>
            </w:pPr>
            <w:r w:rsidRPr="00AE0D77">
              <w:rPr>
                <w:rFonts w:eastAsia="標楷體"/>
                <w14:cntxtAlts/>
              </w:rPr>
              <w:t>46,919</w:t>
            </w:r>
          </w:p>
        </w:tc>
        <w:tc>
          <w:tcPr>
            <w:tcW w:w="1149" w:type="dxa"/>
            <w:tcBorders>
              <w:top w:val="nil"/>
              <w:left w:val="nil"/>
              <w:bottom w:val="nil"/>
              <w:right w:val="nil"/>
            </w:tcBorders>
            <w:vAlign w:val="center"/>
          </w:tcPr>
          <w:p w:rsidR="007C4316" w:rsidRPr="00AE0D77" w:rsidRDefault="007C4316" w:rsidP="00783980">
            <w:pPr>
              <w:snapToGrid w:val="0"/>
              <w:spacing w:line="400" w:lineRule="exact"/>
              <w:ind w:rightChars="57" w:right="137"/>
              <w:jc w:val="right"/>
              <w:rPr>
                <w:rFonts w:eastAsia="標楷體"/>
                <w14:cntxtAlts/>
              </w:rPr>
            </w:pPr>
            <w:r w:rsidRPr="00AE0D77">
              <w:rPr>
                <w:rFonts w:eastAsia="標楷體"/>
                <w14:cntxtAlts/>
              </w:rPr>
              <w:t>39,205</w:t>
            </w:r>
          </w:p>
        </w:tc>
        <w:tc>
          <w:tcPr>
            <w:tcW w:w="1701" w:type="dxa"/>
            <w:tcBorders>
              <w:top w:val="nil"/>
              <w:left w:val="nil"/>
              <w:bottom w:val="nil"/>
              <w:right w:val="nil"/>
            </w:tcBorders>
            <w:vAlign w:val="center"/>
          </w:tcPr>
          <w:p w:rsidR="007C4316" w:rsidRPr="00AE0D77" w:rsidRDefault="007C4316" w:rsidP="00783980">
            <w:pPr>
              <w:snapToGrid w:val="0"/>
              <w:spacing w:line="400" w:lineRule="exact"/>
              <w:ind w:rightChars="175" w:right="420"/>
              <w:jc w:val="right"/>
              <w:rPr>
                <w:rFonts w:eastAsia="標楷體"/>
                <w14:cntxtAlts/>
              </w:rPr>
            </w:pPr>
            <w:r w:rsidRPr="00AE0D77">
              <w:rPr>
                <w:rFonts w:eastAsia="標楷體"/>
                <w14:cntxtAlts/>
              </w:rPr>
              <w:t>47,881</w:t>
            </w:r>
          </w:p>
        </w:tc>
        <w:tc>
          <w:tcPr>
            <w:tcW w:w="1686" w:type="dxa"/>
            <w:tcBorders>
              <w:top w:val="nil"/>
              <w:left w:val="nil"/>
              <w:bottom w:val="nil"/>
              <w:right w:val="nil"/>
            </w:tcBorders>
            <w:vAlign w:val="center"/>
          </w:tcPr>
          <w:p w:rsidR="007C4316" w:rsidRPr="00AE0D77" w:rsidRDefault="007C4316" w:rsidP="00783980">
            <w:pPr>
              <w:snapToGrid w:val="0"/>
              <w:spacing w:line="400" w:lineRule="exact"/>
              <w:ind w:rightChars="228" w:right="547"/>
              <w:jc w:val="right"/>
              <w:rPr>
                <w:rFonts w:eastAsia="標楷體"/>
                <w14:cntxtAlts/>
              </w:rPr>
            </w:pPr>
            <w:r w:rsidRPr="00AE0D77">
              <w:rPr>
                <w:rFonts w:eastAsia="標楷體"/>
                <w14:cntxtAlts/>
              </w:rPr>
              <w:t>74,524</w:t>
            </w:r>
          </w:p>
        </w:tc>
        <w:tc>
          <w:tcPr>
            <w:tcW w:w="1665" w:type="dxa"/>
            <w:tcBorders>
              <w:top w:val="nil"/>
              <w:left w:val="nil"/>
              <w:bottom w:val="nil"/>
              <w:right w:val="nil"/>
            </w:tcBorders>
            <w:vAlign w:val="bottom"/>
          </w:tcPr>
          <w:p w:rsidR="007C4316" w:rsidRPr="00AE0D77" w:rsidRDefault="007C4316" w:rsidP="00783980">
            <w:pPr>
              <w:widowControl/>
              <w:tabs>
                <w:tab w:val="left" w:pos="5220"/>
              </w:tabs>
              <w:snapToGrid w:val="0"/>
              <w:spacing w:line="400" w:lineRule="exact"/>
              <w:ind w:rightChars="213" w:right="511"/>
              <w:jc w:val="right"/>
              <w:rPr>
                <w:rFonts w:eastAsia="標楷體"/>
                <w14:cntxtAlts/>
              </w:rPr>
            </w:pPr>
            <w:r w:rsidRPr="00AE0D77">
              <w:rPr>
                <w:rFonts w:eastAsia="標楷體"/>
                <w14:cntxtAlts/>
              </w:rPr>
              <w:t>70,273</w:t>
            </w:r>
          </w:p>
        </w:tc>
      </w:tr>
      <w:tr w:rsidR="007C4316" w:rsidRPr="00AE0D77" w:rsidTr="00783980">
        <w:trPr>
          <w:trHeight w:val="339"/>
          <w:jc w:val="center"/>
        </w:trPr>
        <w:tc>
          <w:tcPr>
            <w:tcW w:w="1844" w:type="dxa"/>
            <w:tcBorders>
              <w:top w:val="nil"/>
              <w:left w:val="nil"/>
              <w:bottom w:val="nil"/>
              <w:right w:val="single" w:sz="4" w:space="0" w:color="auto"/>
            </w:tcBorders>
            <w:vAlign w:val="center"/>
          </w:tcPr>
          <w:p w:rsidR="007C4316" w:rsidRPr="00AE0D77" w:rsidRDefault="007C4316" w:rsidP="00783980">
            <w:pPr>
              <w:snapToGrid w:val="0"/>
              <w:spacing w:line="400" w:lineRule="exact"/>
              <w:ind w:rightChars="165" w:right="396"/>
              <w:jc w:val="right"/>
              <w:rPr>
                <w:rFonts w:eastAsia="標楷體"/>
                <w14:cntxtAlts/>
              </w:rPr>
            </w:pPr>
            <w:r w:rsidRPr="00AE0D77">
              <w:rPr>
                <w:rFonts w:eastAsia="標楷體"/>
                <w14:cntxtAlts/>
              </w:rPr>
              <w:t>8</w:t>
            </w:r>
            <w:r w:rsidRPr="00AE0D77">
              <w:rPr>
                <w:rFonts w:eastAsia="標楷體"/>
                <w14:cntxtAlts/>
              </w:rPr>
              <w:t>月</w:t>
            </w:r>
          </w:p>
        </w:tc>
        <w:tc>
          <w:tcPr>
            <w:tcW w:w="1213" w:type="dxa"/>
            <w:tcBorders>
              <w:top w:val="nil"/>
              <w:left w:val="single" w:sz="4" w:space="0" w:color="auto"/>
              <w:bottom w:val="nil"/>
              <w:right w:val="nil"/>
            </w:tcBorders>
            <w:vAlign w:val="center"/>
          </w:tcPr>
          <w:p w:rsidR="007C4316" w:rsidRPr="00AE0D77" w:rsidRDefault="007C4316" w:rsidP="00783980">
            <w:pPr>
              <w:snapToGrid w:val="0"/>
              <w:spacing w:line="400" w:lineRule="exact"/>
              <w:ind w:rightChars="100" w:right="240"/>
              <w:jc w:val="right"/>
              <w:rPr>
                <w:rFonts w:eastAsia="標楷體"/>
                <w14:cntxtAlts/>
              </w:rPr>
            </w:pPr>
            <w:r w:rsidRPr="00AE0D77">
              <w:rPr>
                <w:rFonts w:eastAsia="標楷體"/>
                <w14:cntxtAlts/>
              </w:rPr>
              <w:t>45,713</w:t>
            </w:r>
          </w:p>
        </w:tc>
        <w:tc>
          <w:tcPr>
            <w:tcW w:w="1149" w:type="dxa"/>
            <w:tcBorders>
              <w:top w:val="nil"/>
              <w:left w:val="nil"/>
              <w:bottom w:val="nil"/>
              <w:right w:val="nil"/>
            </w:tcBorders>
            <w:vAlign w:val="center"/>
          </w:tcPr>
          <w:p w:rsidR="007C4316" w:rsidRPr="00AE0D77" w:rsidRDefault="007C4316" w:rsidP="00783980">
            <w:pPr>
              <w:snapToGrid w:val="0"/>
              <w:spacing w:line="400" w:lineRule="exact"/>
              <w:ind w:rightChars="57" w:right="137"/>
              <w:jc w:val="right"/>
              <w:rPr>
                <w:rFonts w:eastAsia="標楷體"/>
                <w14:cntxtAlts/>
              </w:rPr>
            </w:pPr>
            <w:r w:rsidRPr="00AE0D77">
              <w:rPr>
                <w:rFonts w:eastAsia="標楷體"/>
                <w14:cntxtAlts/>
              </w:rPr>
              <w:t>39,318</w:t>
            </w:r>
          </w:p>
        </w:tc>
        <w:tc>
          <w:tcPr>
            <w:tcW w:w="1701" w:type="dxa"/>
            <w:tcBorders>
              <w:top w:val="nil"/>
              <w:left w:val="nil"/>
              <w:bottom w:val="nil"/>
              <w:right w:val="nil"/>
            </w:tcBorders>
            <w:vAlign w:val="center"/>
          </w:tcPr>
          <w:p w:rsidR="007C4316" w:rsidRPr="00AE0D77" w:rsidRDefault="007C4316" w:rsidP="00783980">
            <w:pPr>
              <w:snapToGrid w:val="0"/>
              <w:spacing w:line="400" w:lineRule="exact"/>
              <w:ind w:rightChars="175" w:right="420"/>
              <w:jc w:val="right"/>
              <w:rPr>
                <w:rFonts w:eastAsia="標楷體"/>
                <w14:cntxtAlts/>
              </w:rPr>
            </w:pPr>
            <w:r w:rsidRPr="00AE0D77">
              <w:rPr>
                <w:rFonts w:eastAsia="標楷體"/>
                <w14:cntxtAlts/>
              </w:rPr>
              <w:t>45,835</w:t>
            </w:r>
          </w:p>
        </w:tc>
        <w:tc>
          <w:tcPr>
            <w:tcW w:w="1686" w:type="dxa"/>
            <w:tcBorders>
              <w:top w:val="nil"/>
              <w:left w:val="nil"/>
              <w:bottom w:val="nil"/>
              <w:right w:val="nil"/>
            </w:tcBorders>
            <w:vAlign w:val="center"/>
          </w:tcPr>
          <w:p w:rsidR="007C4316" w:rsidRPr="00AE0D77" w:rsidRDefault="007C4316" w:rsidP="00783980">
            <w:pPr>
              <w:snapToGrid w:val="0"/>
              <w:spacing w:line="400" w:lineRule="exact"/>
              <w:ind w:rightChars="228" w:right="547"/>
              <w:jc w:val="right"/>
              <w:rPr>
                <w:rFonts w:eastAsia="標楷體"/>
                <w14:cntxtAlts/>
              </w:rPr>
            </w:pPr>
            <w:r w:rsidRPr="00AE0D77">
              <w:rPr>
                <w:rFonts w:eastAsia="標楷體"/>
                <w14:cntxtAlts/>
              </w:rPr>
              <w:t>69,502</w:t>
            </w:r>
          </w:p>
        </w:tc>
        <w:tc>
          <w:tcPr>
            <w:tcW w:w="1665" w:type="dxa"/>
            <w:tcBorders>
              <w:top w:val="nil"/>
              <w:left w:val="nil"/>
              <w:bottom w:val="nil"/>
              <w:right w:val="nil"/>
            </w:tcBorders>
            <w:vAlign w:val="bottom"/>
          </w:tcPr>
          <w:p w:rsidR="007C4316" w:rsidRPr="00AE0D77" w:rsidRDefault="007C4316" w:rsidP="00783980">
            <w:pPr>
              <w:widowControl/>
              <w:tabs>
                <w:tab w:val="left" w:pos="5220"/>
              </w:tabs>
              <w:snapToGrid w:val="0"/>
              <w:spacing w:line="400" w:lineRule="exact"/>
              <w:ind w:rightChars="213" w:right="511"/>
              <w:jc w:val="right"/>
              <w:rPr>
                <w:rFonts w:eastAsia="標楷體"/>
                <w14:cntxtAlts/>
              </w:rPr>
            </w:pPr>
            <w:r w:rsidRPr="00AE0D77">
              <w:rPr>
                <w:rFonts w:eastAsia="標楷體"/>
                <w14:cntxtAlts/>
              </w:rPr>
              <w:t>76,398</w:t>
            </w:r>
          </w:p>
        </w:tc>
      </w:tr>
      <w:tr w:rsidR="007C4316" w:rsidRPr="00AE0D77" w:rsidTr="00783980">
        <w:trPr>
          <w:trHeight w:val="339"/>
          <w:jc w:val="center"/>
        </w:trPr>
        <w:tc>
          <w:tcPr>
            <w:tcW w:w="1844" w:type="dxa"/>
            <w:tcBorders>
              <w:top w:val="nil"/>
              <w:left w:val="nil"/>
              <w:bottom w:val="nil"/>
              <w:right w:val="single" w:sz="4" w:space="0" w:color="auto"/>
            </w:tcBorders>
            <w:vAlign w:val="center"/>
          </w:tcPr>
          <w:p w:rsidR="007C4316" w:rsidRPr="00AE0D77" w:rsidRDefault="007C4316" w:rsidP="00783980">
            <w:pPr>
              <w:snapToGrid w:val="0"/>
              <w:spacing w:line="400" w:lineRule="exact"/>
              <w:ind w:rightChars="165" w:right="396"/>
              <w:jc w:val="right"/>
              <w:rPr>
                <w:rFonts w:eastAsia="標楷體"/>
                <w14:cntxtAlts/>
              </w:rPr>
            </w:pPr>
            <w:r w:rsidRPr="00AE0D77">
              <w:rPr>
                <w:rFonts w:eastAsia="標楷體"/>
                <w14:cntxtAlts/>
              </w:rPr>
              <w:t>9</w:t>
            </w:r>
            <w:r w:rsidRPr="00AE0D77">
              <w:rPr>
                <w:rFonts w:eastAsia="標楷體"/>
                <w14:cntxtAlts/>
              </w:rPr>
              <w:t>月</w:t>
            </w:r>
          </w:p>
        </w:tc>
        <w:tc>
          <w:tcPr>
            <w:tcW w:w="1213" w:type="dxa"/>
            <w:tcBorders>
              <w:top w:val="nil"/>
              <w:left w:val="single" w:sz="4" w:space="0" w:color="auto"/>
              <w:bottom w:val="nil"/>
              <w:right w:val="nil"/>
            </w:tcBorders>
            <w:vAlign w:val="center"/>
          </w:tcPr>
          <w:p w:rsidR="007C4316" w:rsidRPr="00AE0D77" w:rsidRDefault="007C4316" w:rsidP="00783980">
            <w:pPr>
              <w:snapToGrid w:val="0"/>
              <w:spacing w:line="400" w:lineRule="exact"/>
              <w:ind w:rightChars="100" w:right="240"/>
              <w:jc w:val="right"/>
              <w:rPr>
                <w:rFonts w:eastAsia="標楷體"/>
                <w14:cntxtAlts/>
              </w:rPr>
            </w:pPr>
            <w:r w:rsidRPr="00AE0D77">
              <w:rPr>
                <w:rFonts w:eastAsia="標楷體"/>
                <w14:cntxtAlts/>
              </w:rPr>
              <w:t>45,205</w:t>
            </w:r>
          </w:p>
        </w:tc>
        <w:tc>
          <w:tcPr>
            <w:tcW w:w="1149" w:type="dxa"/>
            <w:tcBorders>
              <w:top w:val="nil"/>
              <w:left w:val="nil"/>
              <w:bottom w:val="nil"/>
              <w:right w:val="nil"/>
            </w:tcBorders>
            <w:vAlign w:val="center"/>
          </w:tcPr>
          <w:p w:rsidR="007C4316" w:rsidRPr="00AE0D77" w:rsidRDefault="007C4316" w:rsidP="00783980">
            <w:pPr>
              <w:snapToGrid w:val="0"/>
              <w:spacing w:line="400" w:lineRule="exact"/>
              <w:ind w:rightChars="57" w:right="137"/>
              <w:jc w:val="right"/>
              <w:rPr>
                <w:rFonts w:eastAsia="標楷體"/>
                <w14:cntxtAlts/>
              </w:rPr>
            </w:pPr>
            <w:r w:rsidRPr="00AE0D77">
              <w:rPr>
                <w:rFonts w:eastAsia="標楷體"/>
                <w14:cntxtAlts/>
              </w:rPr>
              <w:t>39,135</w:t>
            </w:r>
          </w:p>
        </w:tc>
        <w:tc>
          <w:tcPr>
            <w:tcW w:w="1701" w:type="dxa"/>
            <w:tcBorders>
              <w:top w:val="nil"/>
              <w:left w:val="nil"/>
              <w:bottom w:val="nil"/>
              <w:right w:val="nil"/>
            </w:tcBorders>
            <w:vAlign w:val="center"/>
          </w:tcPr>
          <w:p w:rsidR="007C4316" w:rsidRPr="00AE0D77" w:rsidRDefault="007C4316" w:rsidP="00783980">
            <w:pPr>
              <w:snapToGrid w:val="0"/>
              <w:spacing w:line="400" w:lineRule="exact"/>
              <w:ind w:rightChars="175" w:right="420"/>
              <w:jc w:val="right"/>
              <w:rPr>
                <w:rFonts w:eastAsia="標楷體"/>
                <w14:cntxtAlts/>
              </w:rPr>
            </w:pPr>
            <w:r w:rsidRPr="00AE0D77">
              <w:rPr>
                <w:rFonts w:eastAsia="標楷體"/>
                <w14:cntxtAlts/>
              </w:rPr>
              <w:t>43,749</w:t>
            </w:r>
          </w:p>
        </w:tc>
        <w:tc>
          <w:tcPr>
            <w:tcW w:w="1686" w:type="dxa"/>
            <w:tcBorders>
              <w:top w:val="nil"/>
              <w:left w:val="nil"/>
              <w:bottom w:val="nil"/>
              <w:right w:val="nil"/>
            </w:tcBorders>
            <w:vAlign w:val="center"/>
          </w:tcPr>
          <w:p w:rsidR="007C4316" w:rsidRPr="00AE0D77" w:rsidRDefault="007C4316" w:rsidP="00783980">
            <w:pPr>
              <w:snapToGrid w:val="0"/>
              <w:spacing w:line="400" w:lineRule="exact"/>
              <w:ind w:rightChars="228" w:right="547"/>
              <w:jc w:val="right"/>
              <w:rPr>
                <w:rFonts w:eastAsia="標楷體"/>
                <w14:cntxtAlts/>
              </w:rPr>
            </w:pPr>
            <w:r w:rsidRPr="00AE0D77">
              <w:rPr>
                <w:rFonts w:eastAsia="標楷體"/>
                <w14:cntxtAlts/>
              </w:rPr>
              <w:t>71,321</w:t>
            </w:r>
          </w:p>
        </w:tc>
        <w:tc>
          <w:tcPr>
            <w:tcW w:w="1665" w:type="dxa"/>
            <w:tcBorders>
              <w:top w:val="nil"/>
              <w:left w:val="nil"/>
              <w:bottom w:val="nil"/>
              <w:right w:val="nil"/>
            </w:tcBorders>
            <w:vAlign w:val="bottom"/>
          </w:tcPr>
          <w:p w:rsidR="007C4316" w:rsidRPr="00AE0D77" w:rsidRDefault="007C4316" w:rsidP="00783980">
            <w:pPr>
              <w:widowControl/>
              <w:tabs>
                <w:tab w:val="left" w:pos="5220"/>
              </w:tabs>
              <w:snapToGrid w:val="0"/>
              <w:spacing w:line="400" w:lineRule="exact"/>
              <w:ind w:rightChars="213" w:right="511"/>
              <w:jc w:val="right"/>
              <w:rPr>
                <w:rFonts w:eastAsia="標楷體"/>
                <w14:cntxtAlts/>
              </w:rPr>
            </w:pPr>
            <w:r w:rsidRPr="00AE0D77">
              <w:rPr>
                <w:rFonts w:eastAsia="標楷體"/>
                <w14:cntxtAlts/>
              </w:rPr>
              <w:t>75,106</w:t>
            </w:r>
          </w:p>
        </w:tc>
      </w:tr>
      <w:tr w:rsidR="007C4316" w:rsidRPr="00AE0D77" w:rsidTr="00783980">
        <w:trPr>
          <w:trHeight w:val="339"/>
          <w:jc w:val="center"/>
        </w:trPr>
        <w:tc>
          <w:tcPr>
            <w:tcW w:w="1844" w:type="dxa"/>
            <w:tcBorders>
              <w:top w:val="nil"/>
              <w:left w:val="nil"/>
              <w:bottom w:val="nil"/>
              <w:right w:val="single" w:sz="4" w:space="0" w:color="auto"/>
            </w:tcBorders>
            <w:vAlign w:val="center"/>
          </w:tcPr>
          <w:p w:rsidR="007C4316" w:rsidRPr="00AE0D77" w:rsidRDefault="007C4316" w:rsidP="00783980">
            <w:pPr>
              <w:snapToGrid w:val="0"/>
              <w:spacing w:line="400" w:lineRule="exact"/>
              <w:ind w:rightChars="165" w:right="396"/>
              <w:jc w:val="right"/>
              <w:rPr>
                <w:rFonts w:eastAsia="標楷體"/>
                <w14:cntxtAlts/>
              </w:rPr>
            </w:pPr>
            <w:r w:rsidRPr="00AE0D77">
              <w:rPr>
                <w:rFonts w:eastAsia="標楷體"/>
                <w14:cntxtAlts/>
              </w:rPr>
              <w:t>10</w:t>
            </w:r>
            <w:r w:rsidRPr="00AE0D77">
              <w:rPr>
                <w:rFonts w:eastAsia="標楷體"/>
                <w14:cntxtAlts/>
              </w:rPr>
              <w:t>月</w:t>
            </w:r>
          </w:p>
        </w:tc>
        <w:tc>
          <w:tcPr>
            <w:tcW w:w="1213" w:type="dxa"/>
            <w:tcBorders>
              <w:top w:val="nil"/>
              <w:left w:val="single" w:sz="4" w:space="0" w:color="auto"/>
              <w:bottom w:val="nil"/>
              <w:right w:val="nil"/>
            </w:tcBorders>
            <w:vAlign w:val="center"/>
          </w:tcPr>
          <w:p w:rsidR="007C4316" w:rsidRPr="00AE0D77" w:rsidRDefault="007C4316" w:rsidP="00783980">
            <w:pPr>
              <w:snapToGrid w:val="0"/>
              <w:spacing w:line="400" w:lineRule="exact"/>
              <w:ind w:rightChars="100" w:right="240"/>
              <w:jc w:val="right"/>
              <w:rPr>
                <w:rFonts w:eastAsia="標楷體"/>
                <w14:cntxtAlts/>
              </w:rPr>
            </w:pPr>
            <w:r w:rsidRPr="00AE0D77">
              <w:rPr>
                <w:rFonts w:eastAsia="標楷體"/>
                <w14:cntxtAlts/>
              </w:rPr>
              <w:t>43,069</w:t>
            </w:r>
          </w:p>
        </w:tc>
        <w:tc>
          <w:tcPr>
            <w:tcW w:w="1149" w:type="dxa"/>
            <w:tcBorders>
              <w:top w:val="nil"/>
              <w:left w:val="nil"/>
              <w:bottom w:val="nil"/>
              <w:right w:val="nil"/>
            </w:tcBorders>
            <w:vAlign w:val="center"/>
          </w:tcPr>
          <w:p w:rsidR="007C4316" w:rsidRPr="00AE0D77" w:rsidRDefault="007C4316" w:rsidP="00783980">
            <w:pPr>
              <w:snapToGrid w:val="0"/>
              <w:spacing w:line="400" w:lineRule="exact"/>
              <w:ind w:rightChars="57" w:right="137"/>
              <w:jc w:val="right"/>
              <w:rPr>
                <w:rFonts w:eastAsia="標楷體"/>
                <w14:cntxtAlts/>
              </w:rPr>
            </w:pPr>
            <w:r w:rsidRPr="00AE0D77">
              <w:rPr>
                <w:rFonts w:eastAsia="標楷體"/>
                <w14:cntxtAlts/>
              </w:rPr>
              <w:t>39,362</w:t>
            </w:r>
          </w:p>
        </w:tc>
        <w:tc>
          <w:tcPr>
            <w:tcW w:w="1701" w:type="dxa"/>
            <w:tcBorders>
              <w:top w:val="nil"/>
              <w:left w:val="nil"/>
              <w:bottom w:val="nil"/>
              <w:right w:val="nil"/>
            </w:tcBorders>
            <w:vAlign w:val="center"/>
          </w:tcPr>
          <w:p w:rsidR="007C4316" w:rsidRPr="00AE0D77" w:rsidRDefault="007C4316" w:rsidP="00783980">
            <w:pPr>
              <w:snapToGrid w:val="0"/>
              <w:spacing w:line="400" w:lineRule="exact"/>
              <w:ind w:rightChars="175" w:right="420"/>
              <w:jc w:val="right"/>
              <w:rPr>
                <w:rFonts w:eastAsia="標楷體"/>
                <w14:cntxtAlts/>
              </w:rPr>
            </w:pPr>
            <w:r w:rsidRPr="00AE0D77">
              <w:rPr>
                <w:rFonts w:eastAsia="標楷體"/>
                <w14:cntxtAlts/>
              </w:rPr>
              <w:t>41,927</w:t>
            </w:r>
          </w:p>
        </w:tc>
        <w:tc>
          <w:tcPr>
            <w:tcW w:w="1686" w:type="dxa"/>
            <w:tcBorders>
              <w:top w:val="nil"/>
              <w:left w:val="nil"/>
              <w:bottom w:val="nil"/>
              <w:right w:val="nil"/>
            </w:tcBorders>
            <w:vAlign w:val="center"/>
          </w:tcPr>
          <w:p w:rsidR="007C4316" w:rsidRPr="00AE0D77" w:rsidRDefault="007C4316" w:rsidP="00783980">
            <w:pPr>
              <w:snapToGrid w:val="0"/>
              <w:spacing w:line="400" w:lineRule="exact"/>
              <w:ind w:rightChars="228" w:right="547"/>
              <w:jc w:val="right"/>
              <w:rPr>
                <w:rFonts w:eastAsia="標楷體"/>
                <w14:cntxtAlts/>
              </w:rPr>
            </w:pPr>
            <w:r w:rsidRPr="00AE0D77">
              <w:rPr>
                <w:rFonts w:eastAsia="標楷體"/>
                <w14:cntxtAlts/>
              </w:rPr>
              <w:t>67,547</w:t>
            </w:r>
          </w:p>
        </w:tc>
        <w:tc>
          <w:tcPr>
            <w:tcW w:w="1665" w:type="dxa"/>
            <w:tcBorders>
              <w:top w:val="nil"/>
              <w:left w:val="nil"/>
              <w:bottom w:val="nil"/>
              <w:right w:val="nil"/>
            </w:tcBorders>
            <w:vAlign w:val="bottom"/>
          </w:tcPr>
          <w:p w:rsidR="007C4316" w:rsidRPr="00AE0D77" w:rsidRDefault="007C4316" w:rsidP="00783980">
            <w:pPr>
              <w:widowControl/>
              <w:tabs>
                <w:tab w:val="left" w:pos="5220"/>
              </w:tabs>
              <w:snapToGrid w:val="0"/>
              <w:spacing w:line="400" w:lineRule="exact"/>
              <w:ind w:rightChars="213" w:right="511"/>
              <w:jc w:val="right"/>
              <w:rPr>
                <w:rFonts w:eastAsia="標楷體"/>
                <w14:cntxtAlts/>
              </w:rPr>
            </w:pPr>
            <w:r w:rsidRPr="00AE0D77">
              <w:rPr>
                <w:rFonts w:eastAsia="標楷體"/>
                <w14:cntxtAlts/>
              </w:rPr>
              <w:t>62,372</w:t>
            </w:r>
          </w:p>
        </w:tc>
      </w:tr>
      <w:tr w:rsidR="007C4316" w:rsidRPr="00AE0D77" w:rsidTr="00783980">
        <w:trPr>
          <w:trHeight w:val="339"/>
          <w:jc w:val="center"/>
        </w:trPr>
        <w:tc>
          <w:tcPr>
            <w:tcW w:w="1844" w:type="dxa"/>
            <w:tcBorders>
              <w:top w:val="nil"/>
              <w:left w:val="nil"/>
              <w:bottom w:val="nil"/>
              <w:right w:val="single" w:sz="4" w:space="0" w:color="auto"/>
            </w:tcBorders>
            <w:vAlign w:val="center"/>
          </w:tcPr>
          <w:p w:rsidR="007C4316" w:rsidRPr="00AE0D77" w:rsidRDefault="007C4316" w:rsidP="00783980">
            <w:pPr>
              <w:snapToGrid w:val="0"/>
              <w:spacing w:line="400" w:lineRule="exact"/>
              <w:ind w:rightChars="165" w:right="396"/>
              <w:jc w:val="right"/>
              <w:rPr>
                <w:rFonts w:eastAsia="標楷體"/>
                <w14:cntxtAlts/>
              </w:rPr>
            </w:pPr>
            <w:r w:rsidRPr="00AE0D77">
              <w:rPr>
                <w:rFonts w:eastAsia="標楷體"/>
                <w14:cntxtAlts/>
              </w:rPr>
              <w:t>11</w:t>
            </w:r>
            <w:r w:rsidRPr="00AE0D77">
              <w:rPr>
                <w:rFonts w:eastAsia="標楷體"/>
                <w14:cntxtAlts/>
              </w:rPr>
              <w:t>月</w:t>
            </w:r>
          </w:p>
        </w:tc>
        <w:tc>
          <w:tcPr>
            <w:tcW w:w="1213" w:type="dxa"/>
            <w:tcBorders>
              <w:top w:val="nil"/>
              <w:left w:val="single" w:sz="4" w:space="0" w:color="auto"/>
              <w:bottom w:val="nil"/>
              <w:right w:val="nil"/>
            </w:tcBorders>
            <w:vAlign w:val="center"/>
          </w:tcPr>
          <w:p w:rsidR="007C4316" w:rsidRPr="00AE0D77" w:rsidRDefault="007C4316" w:rsidP="00783980">
            <w:pPr>
              <w:snapToGrid w:val="0"/>
              <w:spacing w:line="400" w:lineRule="exact"/>
              <w:ind w:rightChars="100" w:right="240"/>
              <w:jc w:val="right"/>
              <w:rPr>
                <w:rFonts w:eastAsia="標楷體"/>
                <w14:cntxtAlts/>
              </w:rPr>
            </w:pPr>
            <w:r w:rsidRPr="00AE0D77">
              <w:rPr>
                <w:rFonts w:eastAsia="標楷體"/>
                <w14:cntxtAlts/>
              </w:rPr>
              <w:t>43,876</w:t>
            </w:r>
          </w:p>
        </w:tc>
        <w:tc>
          <w:tcPr>
            <w:tcW w:w="1149" w:type="dxa"/>
            <w:tcBorders>
              <w:top w:val="nil"/>
              <w:left w:val="nil"/>
              <w:bottom w:val="nil"/>
              <w:right w:val="nil"/>
            </w:tcBorders>
            <w:vAlign w:val="center"/>
          </w:tcPr>
          <w:p w:rsidR="007C4316" w:rsidRPr="00AE0D77" w:rsidRDefault="007C4316" w:rsidP="00783980">
            <w:pPr>
              <w:snapToGrid w:val="0"/>
              <w:spacing w:line="400" w:lineRule="exact"/>
              <w:ind w:rightChars="57" w:right="137"/>
              <w:jc w:val="right"/>
              <w:rPr>
                <w:rFonts w:eastAsia="標楷體"/>
                <w14:cntxtAlts/>
              </w:rPr>
            </w:pPr>
            <w:r w:rsidRPr="00AE0D77">
              <w:rPr>
                <w:rFonts w:eastAsia="標楷體"/>
                <w14:cntxtAlts/>
              </w:rPr>
              <w:t>39,464</w:t>
            </w:r>
          </w:p>
        </w:tc>
        <w:tc>
          <w:tcPr>
            <w:tcW w:w="1701" w:type="dxa"/>
            <w:tcBorders>
              <w:top w:val="nil"/>
              <w:left w:val="nil"/>
              <w:bottom w:val="nil"/>
              <w:right w:val="nil"/>
            </w:tcBorders>
            <w:vAlign w:val="center"/>
          </w:tcPr>
          <w:p w:rsidR="007C4316" w:rsidRPr="00AE0D77" w:rsidRDefault="007C4316" w:rsidP="00783980">
            <w:pPr>
              <w:snapToGrid w:val="0"/>
              <w:spacing w:line="400" w:lineRule="exact"/>
              <w:ind w:rightChars="175" w:right="420"/>
              <w:jc w:val="right"/>
              <w:rPr>
                <w:rFonts w:eastAsia="標楷體"/>
                <w14:cntxtAlts/>
              </w:rPr>
            </w:pPr>
            <w:r w:rsidRPr="00AE0D77">
              <w:rPr>
                <w:rFonts w:eastAsia="標楷體"/>
                <w14:cntxtAlts/>
              </w:rPr>
              <w:t>43,377</w:t>
            </w:r>
          </w:p>
        </w:tc>
        <w:tc>
          <w:tcPr>
            <w:tcW w:w="1686" w:type="dxa"/>
            <w:tcBorders>
              <w:top w:val="nil"/>
              <w:left w:val="nil"/>
              <w:bottom w:val="nil"/>
              <w:right w:val="nil"/>
            </w:tcBorders>
            <w:vAlign w:val="center"/>
          </w:tcPr>
          <w:p w:rsidR="007C4316" w:rsidRPr="00AE0D77" w:rsidRDefault="007C4316" w:rsidP="00783980">
            <w:pPr>
              <w:snapToGrid w:val="0"/>
              <w:spacing w:line="400" w:lineRule="exact"/>
              <w:ind w:rightChars="228" w:right="547"/>
              <w:jc w:val="right"/>
              <w:rPr>
                <w:rFonts w:eastAsia="標楷體"/>
                <w14:cntxtAlts/>
              </w:rPr>
            </w:pPr>
            <w:r w:rsidRPr="00AE0D77">
              <w:rPr>
                <w:rFonts w:eastAsia="標楷體"/>
                <w14:cntxtAlts/>
              </w:rPr>
              <w:t>70,342</w:t>
            </w:r>
          </w:p>
        </w:tc>
        <w:tc>
          <w:tcPr>
            <w:tcW w:w="1665" w:type="dxa"/>
            <w:tcBorders>
              <w:top w:val="nil"/>
              <w:left w:val="nil"/>
              <w:bottom w:val="nil"/>
              <w:right w:val="nil"/>
            </w:tcBorders>
            <w:vAlign w:val="bottom"/>
          </w:tcPr>
          <w:p w:rsidR="007C4316" w:rsidRPr="00AE0D77" w:rsidRDefault="007C4316" w:rsidP="00783980">
            <w:pPr>
              <w:widowControl/>
              <w:tabs>
                <w:tab w:val="left" w:pos="5220"/>
              </w:tabs>
              <w:snapToGrid w:val="0"/>
              <w:spacing w:line="400" w:lineRule="exact"/>
              <w:ind w:rightChars="213" w:right="511"/>
              <w:jc w:val="right"/>
              <w:rPr>
                <w:rFonts w:eastAsia="標楷體"/>
                <w14:cntxtAlts/>
              </w:rPr>
            </w:pPr>
            <w:r w:rsidRPr="00AE0D77">
              <w:rPr>
                <w:rFonts w:eastAsia="標楷體"/>
                <w14:cntxtAlts/>
              </w:rPr>
              <w:t>64,734</w:t>
            </w:r>
          </w:p>
        </w:tc>
      </w:tr>
      <w:tr w:rsidR="007C4316" w:rsidRPr="00AE0D77" w:rsidTr="00783980">
        <w:trPr>
          <w:trHeight w:val="339"/>
          <w:jc w:val="center"/>
        </w:trPr>
        <w:tc>
          <w:tcPr>
            <w:tcW w:w="1844" w:type="dxa"/>
            <w:tcBorders>
              <w:top w:val="nil"/>
              <w:left w:val="nil"/>
              <w:bottom w:val="nil"/>
              <w:right w:val="single" w:sz="4" w:space="0" w:color="auto"/>
            </w:tcBorders>
            <w:vAlign w:val="center"/>
          </w:tcPr>
          <w:p w:rsidR="007C4316" w:rsidRPr="00AE0D77" w:rsidRDefault="007C4316" w:rsidP="00783980">
            <w:pPr>
              <w:snapToGrid w:val="0"/>
              <w:spacing w:line="400" w:lineRule="exact"/>
              <w:ind w:rightChars="165" w:right="396"/>
              <w:jc w:val="right"/>
              <w:rPr>
                <w:rFonts w:eastAsia="標楷體"/>
                <w14:cntxtAlts/>
              </w:rPr>
            </w:pPr>
            <w:r w:rsidRPr="00AE0D77">
              <w:rPr>
                <w:rFonts w:eastAsia="標楷體"/>
                <w14:cntxtAlts/>
              </w:rPr>
              <w:t>12</w:t>
            </w:r>
            <w:r w:rsidRPr="00AE0D77">
              <w:rPr>
                <w:rFonts w:eastAsia="標楷體"/>
                <w14:cntxtAlts/>
              </w:rPr>
              <w:t>月</w:t>
            </w:r>
          </w:p>
        </w:tc>
        <w:tc>
          <w:tcPr>
            <w:tcW w:w="1213" w:type="dxa"/>
            <w:tcBorders>
              <w:top w:val="nil"/>
              <w:left w:val="single" w:sz="4" w:space="0" w:color="auto"/>
              <w:bottom w:val="nil"/>
              <w:right w:val="nil"/>
            </w:tcBorders>
            <w:vAlign w:val="center"/>
          </w:tcPr>
          <w:p w:rsidR="007C4316" w:rsidRPr="00AE0D77" w:rsidRDefault="007C4316" w:rsidP="00783980">
            <w:pPr>
              <w:snapToGrid w:val="0"/>
              <w:spacing w:line="400" w:lineRule="exact"/>
              <w:ind w:rightChars="100" w:right="240"/>
              <w:jc w:val="right"/>
              <w:rPr>
                <w:rFonts w:eastAsia="標楷體"/>
                <w14:cntxtAlts/>
              </w:rPr>
            </w:pPr>
            <w:r w:rsidRPr="00AE0D77">
              <w:rPr>
                <w:rFonts w:eastAsia="標楷體"/>
                <w14:cntxtAlts/>
              </w:rPr>
              <w:t>47,728</w:t>
            </w:r>
          </w:p>
        </w:tc>
        <w:tc>
          <w:tcPr>
            <w:tcW w:w="1149" w:type="dxa"/>
            <w:tcBorders>
              <w:top w:val="nil"/>
              <w:left w:val="nil"/>
              <w:bottom w:val="nil"/>
              <w:right w:val="nil"/>
            </w:tcBorders>
            <w:vAlign w:val="center"/>
          </w:tcPr>
          <w:p w:rsidR="007C4316" w:rsidRPr="00AE0D77" w:rsidRDefault="007C4316" w:rsidP="00783980">
            <w:pPr>
              <w:snapToGrid w:val="0"/>
              <w:spacing w:line="400" w:lineRule="exact"/>
              <w:ind w:rightChars="57" w:right="137"/>
              <w:jc w:val="right"/>
              <w:rPr>
                <w:rFonts w:eastAsia="標楷體"/>
                <w14:cntxtAlts/>
              </w:rPr>
            </w:pPr>
            <w:r w:rsidRPr="00AE0D77">
              <w:rPr>
                <w:rFonts w:eastAsia="標楷體"/>
                <w14:cntxtAlts/>
              </w:rPr>
              <w:t>39,729</w:t>
            </w:r>
          </w:p>
        </w:tc>
        <w:tc>
          <w:tcPr>
            <w:tcW w:w="1701" w:type="dxa"/>
            <w:tcBorders>
              <w:top w:val="nil"/>
              <w:left w:val="nil"/>
              <w:bottom w:val="nil"/>
              <w:right w:val="nil"/>
            </w:tcBorders>
            <w:vAlign w:val="center"/>
          </w:tcPr>
          <w:p w:rsidR="007C4316" w:rsidRPr="00AE0D77" w:rsidRDefault="007C4316" w:rsidP="00783980">
            <w:pPr>
              <w:snapToGrid w:val="0"/>
              <w:spacing w:line="400" w:lineRule="exact"/>
              <w:ind w:rightChars="175" w:right="420"/>
              <w:jc w:val="right"/>
              <w:rPr>
                <w:rFonts w:eastAsia="標楷體"/>
                <w14:cntxtAlts/>
              </w:rPr>
            </w:pPr>
            <w:r w:rsidRPr="00AE0D77">
              <w:rPr>
                <w:rFonts w:eastAsia="標楷體"/>
                <w14:cntxtAlts/>
              </w:rPr>
              <w:t>45,572</w:t>
            </w:r>
          </w:p>
        </w:tc>
        <w:tc>
          <w:tcPr>
            <w:tcW w:w="1686" w:type="dxa"/>
            <w:tcBorders>
              <w:top w:val="nil"/>
              <w:left w:val="nil"/>
              <w:bottom w:val="nil"/>
              <w:right w:val="nil"/>
            </w:tcBorders>
            <w:vAlign w:val="center"/>
          </w:tcPr>
          <w:p w:rsidR="007C4316" w:rsidRPr="00AE0D77" w:rsidRDefault="007C4316" w:rsidP="00783980">
            <w:pPr>
              <w:snapToGrid w:val="0"/>
              <w:spacing w:line="400" w:lineRule="exact"/>
              <w:ind w:rightChars="228" w:right="547"/>
              <w:jc w:val="right"/>
              <w:rPr>
                <w:rFonts w:eastAsia="標楷體"/>
                <w14:cntxtAlts/>
              </w:rPr>
            </w:pPr>
            <w:r w:rsidRPr="00AE0D77">
              <w:rPr>
                <w:rFonts w:eastAsia="標楷體"/>
                <w14:cntxtAlts/>
              </w:rPr>
              <w:t>110,810</w:t>
            </w:r>
          </w:p>
        </w:tc>
        <w:tc>
          <w:tcPr>
            <w:tcW w:w="1665" w:type="dxa"/>
            <w:tcBorders>
              <w:top w:val="nil"/>
              <w:left w:val="nil"/>
              <w:bottom w:val="nil"/>
              <w:right w:val="nil"/>
            </w:tcBorders>
            <w:vAlign w:val="bottom"/>
          </w:tcPr>
          <w:p w:rsidR="007C4316" w:rsidRPr="00AE0D77" w:rsidRDefault="007C4316" w:rsidP="00783980">
            <w:pPr>
              <w:widowControl/>
              <w:tabs>
                <w:tab w:val="left" w:pos="5220"/>
              </w:tabs>
              <w:snapToGrid w:val="0"/>
              <w:spacing w:line="400" w:lineRule="exact"/>
              <w:ind w:rightChars="213" w:right="511"/>
              <w:jc w:val="right"/>
              <w:rPr>
                <w:rFonts w:eastAsia="標楷體"/>
                <w14:cntxtAlts/>
              </w:rPr>
            </w:pPr>
            <w:r w:rsidRPr="00AE0D77">
              <w:rPr>
                <w:rFonts w:eastAsia="標楷體"/>
                <w14:cntxtAlts/>
              </w:rPr>
              <w:t>77,802</w:t>
            </w:r>
          </w:p>
        </w:tc>
      </w:tr>
      <w:tr w:rsidR="007C4316" w:rsidRPr="00AE0D77" w:rsidTr="00783980">
        <w:trPr>
          <w:trHeight w:val="339"/>
          <w:jc w:val="center"/>
        </w:trPr>
        <w:tc>
          <w:tcPr>
            <w:tcW w:w="1844" w:type="dxa"/>
            <w:tcBorders>
              <w:top w:val="nil"/>
              <w:left w:val="nil"/>
              <w:bottom w:val="nil"/>
              <w:right w:val="single" w:sz="4" w:space="0" w:color="auto"/>
            </w:tcBorders>
            <w:vAlign w:val="center"/>
          </w:tcPr>
          <w:p w:rsidR="007C4316" w:rsidRPr="00AE0D77" w:rsidRDefault="007C4316" w:rsidP="00783980">
            <w:pPr>
              <w:snapToGrid w:val="0"/>
              <w:spacing w:line="400" w:lineRule="exact"/>
              <w:ind w:rightChars="165" w:right="396" w:firstLineChars="37" w:firstLine="89"/>
              <w:rPr>
                <w:rFonts w:eastAsia="標楷體"/>
                <w:b/>
                <w14:cntxtAlts/>
              </w:rPr>
            </w:pPr>
            <w:r w:rsidRPr="00AE0D77">
              <w:rPr>
                <w:rFonts w:eastAsia="標楷體"/>
                <w:b/>
                <w14:cntxtAlts/>
              </w:rPr>
              <w:t>106</w:t>
            </w:r>
            <w:r w:rsidRPr="00AE0D77">
              <w:rPr>
                <w:rFonts w:eastAsia="標楷體"/>
                <w:b/>
                <w14:cntxtAlts/>
              </w:rPr>
              <w:t>年</w:t>
            </w:r>
            <w:r w:rsidRPr="00AE0D77">
              <w:rPr>
                <w:rFonts w:eastAsia="標楷體"/>
                <w:b/>
                <w14:cntxtAlts/>
              </w:rPr>
              <w:t>1~</w:t>
            </w:r>
            <w:r>
              <w:rPr>
                <w:rFonts w:eastAsia="標楷體" w:hint="eastAsia"/>
                <w:b/>
                <w14:cntxtAlts/>
              </w:rPr>
              <w:t>6</w:t>
            </w:r>
            <w:r w:rsidRPr="00AE0D77">
              <w:rPr>
                <w:rFonts w:eastAsia="標楷體"/>
                <w:b/>
                <w14:cntxtAlts/>
              </w:rPr>
              <w:t>月</w:t>
            </w:r>
          </w:p>
        </w:tc>
        <w:tc>
          <w:tcPr>
            <w:tcW w:w="1213" w:type="dxa"/>
            <w:tcBorders>
              <w:top w:val="nil"/>
              <w:left w:val="single" w:sz="4" w:space="0" w:color="auto"/>
              <w:bottom w:val="nil"/>
              <w:right w:val="nil"/>
            </w:tcBorders>
            <w:vAlign w:val="center"/>
          </w:tcPr>
          <w:p w:rsidR="007C4316" w:rsidRPr="00AE0D77" w:rsidRDefault="007C4316" w:rsidP="00783980">
            <w:pPr>
              <w:snapToGrid w:val="0"/>
              <w:spacing w:line="400" w:lineRule="exact"/>
              <w:ind w:rightChars="100" w:right="240"/>
              <w:jc w:val="right"/>
              <w:rPr>
                <w:rFonts w:eastAsia="標楷體"/>
                <w14:cntxtAlts/>
              </w:rPr>
            </w:pPr>
            <w:r>
              <w:rPr>
                <w:rFonts w:eastAsia="標楷體" w:hint="eastAsia"/>
                <w14:cntxtAlts/>
              </w:rPr>
              <w:t>53,479</w:t>
            </w:r>
          </w:p>
        </w:tc>
        <w:tc>
          <w:tcPr>
            <w:tcW w:w="1149" w:type="dxa"/>
            <w:tcBorders>
              <w:top w:val="nil"/>
              <w:left w:val="nil"/>
              <w:bottom w:val="nil"/>
              <w:right w:val="nil"/>
            </w:tcBorders>
            <w:vAlign w:val="center"/>
          </w:tcPr>
          <w:p w:rsidR="007C4316" w:rsidRPr="00AE0D77" w:rsidRDefault="007C4316" w:rsidP="00783980">
            <w:pPr>
              <w:snapToGrid w:val="0"/>
              <w:spacing w:line="400" w:lineRule="exact"/>
              <w:ind w:rightChars="57" w:right="137"/>
              <w:jc w:val="right"/>
              <w:rPr>
                <w:rFonts w:eastAsia="標楷體"/>
                <w14:cntxtAlts/>
              </w:rPr>
            </w:pPr>
            <w:r w:rsidRPr="00AE0D77">
              <w:rPr>
                <w:rFonts w:eastAsia="標楷體"/>
                <w14:cntxtAlts/>
              </w:rPr>
              <w:t>39,</w:t>
            </w:r>
            <w:r>
              <w:rPr>
                <w:rFonts w:eastAsia="標楷體" w:hint="eastAsia"/>
                <w14:cntxtAlts/>
              </w:rPr>
              <w:t>733</w:t>
            </w:r>
          </w:p>
        </w:tc>
        <w:tc>
          <w:tcPr>
            <w:tcW w:w="1701" w:type="dxa"/>
            <w:tcBorders>
              <w:top w:val="nil"/>
              <w:left w:val="nil"/>
              <w:bottom w:val="nil"/>
              <w:right w:val="nil"/>
            </w:tcBorders>
            <w:vAlign w:val="center"/>
          </w:tcPr>
          <w:p w:rsidR="007C4316" w:rsidRPr="00AE0D77" w:rsidRDefault="007C4316" w:rsidP="00783980">
            <w:pPr>
              <w:snapToGrid w:val="0"/>
              <w:spacing w:line="400" w:lineRule="exact"/>
              <w:ind w:rightChars="175" w:right="420"/>
              <w:jc w:val="right"/>
              <w:rPr>
                <w:rFonts w:eastAsia="標楷體"/>
                <w14:cntxtAlts/>
              </w:rPr>
            </w:pPr>
            <w:r>
              <w:rPr>
                <w:rFonts w:eastAsia="標楷體" w:hint="eastAsia"/>
                <w14:cntxtAlts/>
              </w:rPr>
              <w:t>51,336</w:t>
            </w:r>
          </w:p>
        </w:tc>
        <w:tc>
          <w:tcPr>
            <w:tcW w:w="1686" w:type="dxa"/>
            <w:tcBorders>
              <w:top w:val="nil"/>
              <w:left w:val="nil"/>
              <w:bottom w:val="nil"/>
              <w:right w:val="nil"/>
            </w:tcBorders>
            <w:vAlign w:val="center"/>
          </w:tcPr>
          <w:p w:rsidR="007C4316" w:rsidRPr="00AE0D77" w:rsidRDefault="007C4316" w:rsidP="00783980">
            <w:pPr>
              <w:snapToGrid w:val="0"/>
              <w:spacing w:line="400" w:lineRule="exact"/>
              <w:ind w:rightChars="228" w:right="547"/>
              <w:jc w:val="right"/>
              <w:rPr>
                <w:rFonts w:eastAsia="標楷體"/>
                <w14:cntxtAlts/>
              </w:rPr>
            </w:pPr>
            <w:r>
              <w:rPr>
                <w:rFonts w:eastAsia="標楷體" w:hint="eastAsia"/>
                <w14:cntxtAlts/>
              </w:rPr>
              <w:t>110,646</w:t>
            </w:r>
          </w:p>
        </w:tc>
        <w:tc>
          <w:tcPr>
            <w:tcW w:w="1665" w:type="dxa"/>
            <w:tcBorders>
              <w:top w:val="nil"/>
              <w:left w:val="nil"/>
              <w:bottom w:val="nil"/>
              <w:right w:val="nil"/>
            </w:tcBorders>
            <w:vAlign w:val="bottom"/>
          </w:tcPr>
          <w:p w:rsidR="007C4316" w:rsidRPr="00AE0D77" w:rsidRDefault="007C4316" w:rsidP="00783980">
            <w:pPr>
              <w:widowControl/>
              <w:tabs>
                <w:tab w:val="left" w:pos="5220"/>
              </w:tabs>
              <w:snapToGrid w:val="0"/>
              <w:spacing w:line="400" w:lineRule="exact"/>
              <w:ind w:rightChars="213" w:right="511"/>
              <w:jc w:val="right"/>
              <w:rPr>
                <w:rFonts w:eastAsia="標楷體"/>
                <w14:cntxtAlts/>
              </w:rPr>
            </w:pPr>
            <w:r>
              <w:rPr>
                <w:rFonts w:eastAsia="標楷體" w:hint="eastAsia"/>
                <w14:cntxtAlts/>
              </w:rPr>
              <w:t>100,697</w:t>
            </w:r>
          </w:p>
        </w:tc>
      </w:tr>
      <w:tr w:rsidR="007C4316" w:rsidRPr="00AE0D77" w:rsidTr="00783980">
        <w:trPr>
          <w:trHeight w:val="339"/>
          <w:jc w:val="center"/>
        </w:trPr>
        <w:tc>
          <w:tcPr>
            <w:tcW w:w="1844" w:type="dxa"/>
            <w:tcBorders>
              <w:top w:val="nil"/>
              <w:left w:val="nil"/>
              <w:bottom w:val="nil"/>
              <w:right w:val="single" w:sz="4" w:space="0" w:color="auto"/>
            </w:tcBorders>
            <w:vAlign w:val="center"/>
          </w:tcPr>
          <w:p w:rsidR="007C4316" w:rsidRPr="00AE0D77" w:rsidRDefault="007C4316" w:rsidP="00783980">
            <w:pPr>
              <w:snapToGrid w:val="0"/>
              <w:spacing w:line="400" w:lineRule="exact"/>
              <w:ind w:rightChars="165" w:right="396"/>
              <w:jc w:val="right"/>
              <w:rPr>
                <w:rFonts w:eastAsia="標楷體"/>
                <w14:cntxtAlts/>
              </w:rPr>
            </w:pPr>
            <w:r w:rsidRPr="00AE0D77">
              <w:rPr>
                <w:rFonts w:eastAsia="標楷體"/>
                <w14:cntxtAlts/>
              </w:rPr>
              <w:t>1</w:t>
            </w:r>
            <w:r w:rsidRPr="00AE0D77">
              <w:rPr>
                <w:rFonts w:eastAsia="標楷體"/>
                <w14:cntxtAlts/>
              </w:rPr>
              <w:t>月</w:t>
            </w:r>
          </w:p>
        </w:tc>
        <w:tc>
          <w:tcPr>
            <w:tcW w:w="1213" w:type="dxa"/>
            <w:tcBorders>
              <w:top w:val="nil"/>
              <w:left w:val="single" w:sz="4" w:space="0" w:color="auto"/>
              <w:bottom w:val="nil"/>
              <w:right w:val="nil"/>
            </w:tcBorders>
            <w:vAlign w:val="center"/>
          </w:tcPr>
          <w:p w:rsidR="007C4316" w:rsidRPr="00AE0D77" w:rsidRDefault="007C4316" w:rsidP="00783980">
            <w:pPr>
              <w:snapToGrid w:val="0"/>
              <w:spacing w:line="400" w:lineRule="exact"/>
              <w:ind w:rightChars="100" w:right="240"/>
              <w:jc w:val="right"/>
              <w:rPr>
                <w:rFonts w:eastAsia="標楷體"/>
                <w14:cntxtAlts/>
              </w:rPr>
            </w:pPr>
            <w:r w:rsidRPr="00AE0D77">
              <w:rPr>
                <w:rFonts w:eastAsia="標楷體"/>
                <w14:cntxtAlts/>
              </w:rPr>
              <w:t>93,144</w:t>
            </w:r>
          </w:p>
        </w:tc>
        <w:tc>
          <w:tcPr>
            <w:tcW w:w="1149" w:type="dxa"/>
            <w:tcBorders>
              <w:top w:val="nil"/>
              <w:left w:val="nil"/>
              <w:bottom w:val="nil"/>
              <w:right w:val="nil"/>
            </w:tcBorders>
            <w:vAlign w:val="center"/>
          </w:tcPr>
          <w:p w:rsidR="007C4316" w:rsidRPr="00AE0D77" w:rsidRDefault="007C4316" w:rsidP="00783980">
            <w:pPr>
              <w:snapToGrid w:val="0"/>
              <w:spacing w:line="400" w:lineRule="exact"/>
              <w:ind w:rightChars="57" w:right="137"/>
              <w:jc w:val="right"/>
              <w:rPr>
                <w:rFonts w:eastAsia="標楷體"/>
                <w14:cntxtAlts/>
              </w:rPr>
            </w:pPr>
            <w:r w:rsidRPr="00AE0D77">
              <w:rPr>
                <w:rFonts w:eastAsia="標楷體"/>
                <w14:cntxtAlts/>
              </w:rPr>
              <w:t>39,679</w:t>
            </w:r>
          </w:p>
        </w:tc>
        <w:tc>
          <w:tcPr>
            <w:tcW w:w="1701" w:type="dxa"/>
            <w:tcBorders>
              <w:top w:val="nil"/>
              <w:left w:val="nil"/>
              <w:bottom w:val="nil"/>
              <w:right w:val="nil"/>
            </w:tcBorders>
            <w:vAlign w:val="center"/>
          </w:tcPr>
          <w:p w:rsidR="007C4316" w:rsidRPr="00AE0D77" w:rsidRDefault="007C4316" w:rsidP="00783980">
            <w:pPr>
              <w:snapToGrid w:val="0"/>
              <w:spacing w:line="400" w:lineRule="exact"/>
              <w:ind w:rightChars="175" w:right="420"/>
              <w:jc w:val="right"/>
              <w:rPr>
                <w:rFonts w:eastAsia="標楷體"/>
                <w14:cntxtAlts/>
              </w:rPr>
            </w:pPr>
            <w:r w:rsidRPr="00AE0D77">
              <w:rPr>
                <w:rFonts w:eastAsia="標楷體"/>
                <w14:cntxtAlts/>
              </w:rPr>
              <w:t>91,089</w:t>
            </w:r>
          </w:p>
        </w:tc>
        <w:tc>
          <w:tcPr>
            <w:tcW w:w="1686" w:type="dxa"/>
            <w:tcBorders>
              <w:top w:val="nil"/>
              <w:left w:val="nil"/>
              <w:bottom w:val="nil"/>
              <w:right w:val="nil"/>
            </w:tcBorders>
            <w:vAlign w:val="center"/>
          </w:tcPr>
          <w:p w:rsidR="007C4316" w:rsidRPr="00AE0D77" w:rsidRDefault="007C4316" w:rsidP="00783980">
            <w:pPr>
              <w:snapToGrid w:val="0"/>
              <w:spacing w:line="400" w:lineRule="exact"/>
              <w:ind w:rightChars="228" w:right="547"/>
              <w:jc w:val="right"/>
              <w:rPr>
                <w:rFonts w:eastAsia="標楷體"/>
                <w14:cntxtAlts/>
              </w:rPr>
            </w:pPr>
            <w:r w:rsidRPr="00AE0D77">
              <w:rPr>
                <w:rFonts w:eastAsia="標楷體"/>
                <w14:cntxtAlts/>
              </w:rPr>
              <w:t>139,829</w:t>
            </w:r>
          </w:p>
        </w:tc>
        <w:tc>
          <w:tcPr>
            <w:tcW w:w="1665" w:type="dxa"/>
            <w:tcBorders>
              <w:top w:val="nil"/>
              <w:left w:val="nil"/>
              <w:bottom w:val="nil"/>
              <w:right w:val="nil"/>
            </w:tcBorders>
            <w:vAlign w:val="bottom"/>
          </w:tcPr>
          <w:p w:rsidR="007C4316" w:rsidRPr="00AE0D77" w:rsidRDefault="007C4316" w:rsidP="00783980">
            <w:pPr>
              <w:widowControl/>
              <w:tabs>
                <w:tab w:val="left" w:pos="5220"/>
              </w:tabs>
              <w:snapToGrid w:val="0"/>
              <w:spacing w:line="400" w:lineRule="exact"/>
              <w:ind w:rightChars="213" w:right="511"/>
              <w:jc w:val="right"/>
              <w:rPr>
                <w:rFonts w:eastAsia="標楷體"/>
                <w14:cntxtAlts/>
              </w:rPr>
            </w:pPr>
            <w:r w:rsidRPr="00AE0D77">
              <w:rPr>
                <w:rFonts w:eastAsia="標楷體"/>
                <w14:cntxtAlts/>
              </w:rPr>
              <w:t>220,194</w:t>
            </w:r>
          </w:p>
        </w:tc>
      </w:tr>
      <w:tr w:rsidR="007C4316" w:rsidRPr="00AE0D77" w:rsidTr="00783980">
        <w:trPr>
          <w:trHeight w:val="339"/>
          <w:jc w:val="center"/>
        </w:trPr>
        <w:tc>
          <w:tcPr>
            <w:tcW w:w="1844" w:type="dxa"/>
            <w:tcBorders>
              <w:top w:val="nil"/>
              <w:left w:val="nil"/>
              <w:bottom w:val="nil"/>
              <w:right w:val="single" w:sz="4" w:space="0" w:color="auto"/>
            </w:tcBorders>
            <w:vAlign w:val="center"/>
          </w:tcPr>
          <w:p w:rsidR="007C4316" w:rsidRPr="00AE0D77" w:rsidRDefault="007C4316" w:rsidP="00783980">
            <w:pPr>
              <w:snapToGrid w:val="0"/>
              <w:spacing w:line="400" w:lineRule="exact"/>
              <w:ind w:rightChars="165" w:right="396"/>
              <w:jc w:val="right"/>
              <w:rPr>
                <w:rFonts w:eastAsia="標楷體"/>
                <w14:cntxtAlts/>
              </w:rPr>
            </w:pPr>
            <w:r w:rsidRPr="00AE0D77">
              <w:rPr>
                <w:rFonts w:eastAsia="標楷體"/>
                <w14:cntxtAlts/>
              </w:rPr>
              <w:t>2</w:t>
            </w:r>
            <w:r w:rsidRPr="00AE0D77">
              <w:rPr>
                <w:rFonts w:eastAsia="標楷體"/>
                <w14:cntxtAlts/>
              </w:rPr>
              <w:t>月</w:t>
            </w:r>
          </w:p>
        </w:tc>
        <w:tc>
          <w:tcPr>
            <w:tcW w:w="1213" w:type="dxa"/>
            <w:tcBorders>
              <w:top w:val="nil"/>
              <w:left w:val="single" w:sz="4" w:space="0" w:color="auto"/>
              <w:bottom w:val="nil"/>
              <w:right w:val="nil"/>
            </w:tcBorders>
            <w:vAlign w:val="center"/>
          </w:tcPr>
          <w:p w:rsidR="007C4316" w:rsidRPr="00AE0D77" w:rsidRDefault="007C4316" w:rsidP="00783980">
            <w:pPr>
              <w:snapToGrid w:val="0"/>
              <w:spacing w:line="400" w:lineRule="exact"/>
              <w:ind w:rightChars="100" w:right="240"/>
              <w:jc w:val="right"/>
              <w:rPr>
                <w:rFonts w:eastAsia="標楷體"/>
                <w14:cntxtAlts/>
              </w:rPr>
            </w:pPr>
            <w:r w:rsidRPr="00AE0D77">
              <w:rPr>
                <w:rFonts w:eastAsia="標楷體"/>
                <w14:cntxtAlts/>
              </w:rPr>
              <w:t>45,720</w:t>
            </w:r>
          </w:p>
        </w:tc>
        <w:tc>
          <w:tcPr>
            <w:tcW w:w="1149" w:type="dxa"/>
            <w:tcBorders>
              <w:top w:val="nil"/>
              <w:left w:val="nil"/>
              <w:bottom w:val="nil"/>
              <w:right w:val="nil"/>
            </w:tcBorders>
            <w:vAlign w:val="center"/>
          </w:tcPr>
          <w:p w:rsidR="007C4316" w:rsidRPr="00AE0D77" w:rsidRDefault="007C4316" w:rsidP="00783980">
            <w:pPr>
              <w:snapToGrid w:val="0"/>
              <w:spacing w:line="400" w:lineRule="exact"/>
              <w:ind w:rightChars="57" w:right="137"/>
              <w:jc w:val="right"/>
              <w:rPr>
                <w:rFonts w:eastAsia="標楷體"/>
                <w14:cntxtAlts/>
              </w:rPr>
            </w:pPr>
            <w:r w:rsidRPr="00AE0D77">
              <w:rPr>
                <w:rFonts w:eastAsia="標楷體"/>
                <w14:cntxtAlts/>
              </w:rPr>
              <w:t>39,362</w:t>
            </w:r>
          </w:p>
        </w:tc>
        <w:tc>
          <w:tcPr>
            <w:tcW w:w="1701" w:type="dxa"/>
            <w:tcBorders>
              <w:top w:val="nil"/>
              <w:left w:val="nil"/>
              <w:bottom w:val="nil"/>
              <w:right w:val="nil"/>
            </w:tcBorders>
            <w:vAlign w:val="center"/>
          </w:tcPr>
          <w:p w:rsidR="007C4316" w:rsidRPr="00AE0D77" w:rsidRDefault="007C4316" w:rsidP="00783980">
            <w:pPr>
              <w:snapToGrid w:val="0"/>
              <w:spacing w:line="400" w:lineRule="exact"/>
              <w:ind w:rightChars="175" w:right="420"/>
              <w:jc w:val="right"/>
              <w:rPr>
                <w:rFonts w:eastAsia="標楷體"/>
                <w14:cntxtAlts/>
              </w:rPr>
            </w:pPr>
            <w:r w:rsidRPr="00AE0D77">
              <w:rPr>
                <w:rFonts w:eastAsia="標楷體"/>
                <w14:cntxtAlts/>
              </w:rPr>
              <w:t>43,788</w:t>
            </w:r>
          </w:p>
        </w:tc>
        <w:tc>
          <w:tcPr>
            <w:tcW w:w="1686" w:type="dxa"/>
            <w:tcBorders>
              <w:top w:val="nil"/>
              <w:left w:val="nil"/>
              <w:bottom w:val="nil"/>
              <w:right w:val="nil"/>
            </w:tcBorders>
            <w:vAlign w:val="center"/>
          </w:tcPr>
          <w:p w:rsidR="007C4316" w:rsidRPr="00AE0D77" w:rsidRDefault="007C4316" w:rsidP="00783980">
            <w:pPr>
              <w:snapToGrid w:val="0"/>
              <w:spacing w:line="400" w:lineRule="exact"/>
              <w:ind w:rightChars="228" w:right="547"/>
              <w:jc w:val="right"/>
              <w:rPr>
                <w:rFonts w:eastAsia="標楷體"/>
                <w14:cntxtAlts/>
              </w:rPr>
            </w:pPr>
            <w:r w:rsidRPr="00AE0D77">
              <w:rPr>
                <w:rFonts w:eastAsia="標楷體"/>
                <w14:cntxtAlts/>
              </w:rPr>
              <w:t>69,910</w:t>
            </w:r>
          </w:p>
        </w:tc>
        <w:tc>
          <w:tcPr>
            <w:tcW w:w="1665" w:type="dxa"/>
            <w:tcBorders>
              <w:top w:val="nil"/>
              <w:left w:val="nil"/>
              <w:bottom w:val="nil"/>
              <w:right w:val="nil"/>
            </w:tcBorders>
            <w:vAlign w:val="bottom"/>
          </w:tcPr>
          <w:p w:rsidR="007C4316" w:rsidRPr="00AE0D77" w:rsidRDefault="007C4316" w:rsidP="00783980">
            <w:pPr>
              <w:widowControl/>
              <w:tabs>
                <w:tab w:val="left" w:pos="5220"/>
              </w:tabs>
              <w:snapToGrid w:val="0"/>
              <w:spacing w:line="400" w:lineRule="exact"/>
              <w:ind w:rightChars="213" w:right="511"/>
              <w:jc w:val="right"/>
              <w:rPr>
                <w:rFonts w:eastAsia="標楷體"/>
                <w14:cntxtAlts/>
              </w:rPr>
            </w:pPr>
            <w:r w:rsidRPr="00AE0D77">
              <w:rPr>
                <w:rFonts w:eastAsia="標楷體"/>
                <w14:cntxtAlts/>
              </w:rPr>
              <w:t>71,288</w:t>
            </w:r>
          </w:p>
        </w:tc>
      </w:tr>
      <w:tr w:rsidR="007C4316" w:rsidRPr="00AE0D77" w:rsidTr="00783980">
        <w:trPr>
          <w:trHeight w:val="339"/>
          <w:jc w:val="center"/>
        </w:trPr>
        <w:tc>
          <w:tcPr>
            <w:tcW w:w="1844" w:type="dxa"/>
            <w:tcBorders>
              <w:top w:val="nil"/>
              <w:left w:val="nil"/>
              <w:bottom w:val="nil"/>
              <w:right w:val="single" w:sz="4" w:space="0" w:color="auto"/>
            </w:tcBorders>
            <w:vAlign w:val="center"/>
          </w:tcPr>
          <w:p w:rsidR="007C4316" w:rsidRPr="00AE0D77" w:rsidRDefault="007C4316" w:rsidP="00783980">
            <w:pPr>
              <w:snapToGrid w:val="0"/>
              <w:spacing w:line="400" w:lineRule="exact"/>
              <w:ind w:rightChars="165" w:right="396"/>
              <w:jc w:val="right"/>
              <w:rPr>
                <w:rFonts w:eastAsia="標楷體"/>
                <w14:cntxtAlts/>
              </w:rPr>
            </w:pPr>
            <w:r w:rsidRPr="00AE0D77">
              <w:rPr>
                <w:rFonts w:eastAsia="標楷體"/>
                <w14:cntxtAlts/>
              </w:rPr>
              <w:t>3</w:t>
            </w:r>
            <w:r w:rsidRPr="00AE0D77">
              <w:rPr>
                <w:rFonts w:eastAsia="標楷體"/>
                <w14:cntxtAlts/>
              </w:rPr>
              <w:t>月</w:t>
            </w:r>
          </w:p>
        </w:tc>
        <w:tc>
          <w:tcPr>
            <w:tcW w:w="1213" w:type="dxa"/>
            <w:tcBorders>
              <w:top w:val="nil"/>
              <w:left w:val="single" w:sz="4" w:space="0" w:color="auto"/>
              <w:bottom w:val="nil"/>
              <w:right w:val="nil"/>
            </w:tcBorders>
            <w:vAlign w:val="center"/>
          </w:tcPr>
          <w:p w:rsidR="007C4316" w:rsidRPr="00AE0D77" w:rsidRDefault="007C4316" w:rsidP="00783980">
            <w:pPr>
              <w:snapToGrid w:val="0"/>
              <w:spacing w:line="400" w:lineRule="exact"/>
              <w:ind w:rightChars="100" w:right="240"/>
              <w:jc w:val="right"/>
              <w:rPr>
                <w:rFonts w:eastAsia="標楷體"/>
                <w14:cntxtAlts/>
              </w:rPr>
            </w:pPr>
            <w:r w:rsidRPr="00AE0D77">
              <w:rPr>
                <w:rFonts w:eastAsia="標楷體"/>
                <w14:cntxtAlts/>
              </w:rPr>
              <w:t>44,144</w:t>
            </w:r>
          </w:p>
        </w:tc>
        <w:tc>
          <w:tcPr>
            <w:tcW w:w="1149" w:type="dxa"/>
            <w:tcBorders>
              <w:top w:val="nil"/>
              <w:left w:val="nil"/>
              <w:bottom w:val="nil"/>
              <w:right w:val="nil"/>
            </w:tcBorders>
            <w:vAlign w:val="center"/>
          </w:tcPr>
          <w:p w:rsidR="007C4316" w:rsidRPr="00AE0D77" w:rsidRDefault="007C4316" w:rsidP="00783980">
            <w:pPr>
              <w:snapToGrid w:val="0"/>
              <w:spacing w:line="400" w:lineRule="exact"/>
              <w:ind w:rightChars="57" w:right="137"/>
              <w:jc w:val="right"/>
              <w:rPr>
                <w:rFonts w:eastAsia="標楷體"/>
                <w14:cntxtAlts/>
              </w:rPr>
            </w:pPr>
            <w:r w:rsidRPr="00AE0D77">
              <w:rPr>
                <w:rFonts w:eastAsia="標楷體"/>
                <w14:cntxtAlts/>
              </w:rPr>
              <w:t>39,781</w:t>
            </w:r>
          </w:p>
        </w:tc>
        <w:tc>
          <w:tcPr>
            <w:tcW w:w="1701" w:type="dxa"/>
            <w:tcBorders>
              <w:top w:val="nil"/>
              <w:left w:val="nil"/>
              <w:bottom w:val="nil"/>
              <w:right w:val="nil"/>
            </w:tcBorders>
            <w:vAlign w:val="center"/>
          </w:tcPr>
          <w:p w:rsidR="007C4316" w:rsidRPr="00AE0D77" w:rsidRDefault="007C4316" w:rsidP="00783980">
            <w:pPr>
              <w:snapToGrid w:val="0"/>
              <w:spacing w:line="400" w:lineRule="exact"/>
              <w:ind w:rightChars="175" w:right="420"/>
              <w:jc w:val="right"/>
              <w:rPr>
                <w:rFonts w:eastAsia="標楷體"/>
                <w14:cntxtAlts/>
              </w:rPr>
            </w:pPr>
            <w:r w:rsidRPr="00AE0D77">
              <w:rPr>
                <w:rFonts w:eastAsia="標楷體"/>
                <w14:cntxtAlts/>
              </w:rPr>
              <w:t>41,943</w:t>
            </w:r>
          </w:p>
        </w:tc>
        <w:tc>
          <w:tcPr>
            <w:tcW w:w="1686" w:type="dxa"/>
            <w:tcBorders>
              <w:top w:val="nil"/>
              <w:left w:val="nil"/>
              <w:bottom w:val="nil"/>
              <w:right w:val="nil"/>
            </w:tcBorders>
            <w:vAlign w:val="center"/>
          </w:tcPr>
          <w:p w:rsidR="007C4316" w:rsidRPr="00AE0D77" w:rsidRDefault="007C4316" w:rsidP="00783980">
            <w:pPr>
              <w:snapToGrid w:val="0"/>
              <w:spacing w:line="400" w:lineRule="exact"/>
              <w:ind w:rightChars="228" w:right="547"/>
              <w:jc w:val="right"/>
              <w:rPr>
                <w:rFonts w:eastAsia="標楷體"/>
                <w14:cntxtAlts/>
              </w:rPr>
            </w:pPr>
            <w:r w:rsidRPr="00AE0D77">
              <w:rPr>
                <w:rFonts w:eastAsia="標楷體"/>
                <w14:cntxtAlts/>
              </w:rPr>
              <w:t>72,207</w:t>
            </w:r>
          </w:p>
        </w:tc>
        <w:tc>
          <w:tcPr>
            <w:tcW w:w="1665" w:type="dxa"/>
            <w:tcBorders>
              <w:top w:val="nil"/>
              <w:left w:val="nil"/>
              <w:bottom w:val="nil"/>
              <w:right w:val="nil"/>
            </w:tcBorders>
            <w:vAlign w:val="bottom"/>
          </w:tcPr>
          <w:p w:rsidR="007C4316" w:rsidRPr="00AE0D77" w:rsidRDefault="007C4316" w:rsidP="00783980">
            <w:pPr>
              <w:widowControl/>
              <w:tabs>
                <w:tab w:val="left" w:pos="5220"/>
              </w:tabs>
              <w:snapToGrid w:val="0"/>
              <w:spacing w:line="400" w:lineRule="exact"/>
              <w:ind w:rightChars="213" w:right="511"/>
              <w:jc w:val="right"/>
              <w:rPr>
                <w:rFonts w:eastAsia="標楷體"/>
                <w14:cntxtAlts/>
              </w:rPr>
            </w:pPr>
            <w:r w:rsidRPr="00AE0D77">
              <w:rPr>
                <w:rFonts w:eastAsia="標楷體"/>
                <w14:cntxtAlts/>
              </w:rPr>
              <w:t>73,431</w:t>
            </w:r>
          </w:p>
        </w:tc>
      </w:tr>
      <w:tr w:rsidR="007C4316" w:rsidRPr="00AE0D77" w:rsidTr="00783980">
        <w:trPr>
          <w:trHeight w:val="339"/>
          <w:jc w:val="center"/>
        </w:trPr>
        <w:tc>
          <w:tcPr>
            <w:tcW w:w="1844" w:type="dxa"/>
            <w:tcBorders>
              <w:top w:val="nil"/>
              <w:left w:val="nil"/>
              <w:bottom w:val="nil"/>
              <w:right w:val="single" w:sz="4" w:space="0" w:color="auto"/>
            </w:tcBorders>
            <w:vAlign w:val="center"/>
          </w:tcPr>
          <w:p w:rsidR="007C4316" w:rsidRPr="00AE0D77" w:rsidRDefault="007C4316" w:rsidP="00783980">
            <w:pPr>
              <w:snapToGrid w:val="0"/>
              <w:spacing w:line="400" w:lineRule="exact"/>
              <w:ind w:rightChars="165" w:right="396"/>
              <w:jc w:val="right"/>
              <w:rPr>
                <w:rFonts w:eastAsia="標楷體"/>
                <w14:cntxtAlts/>
              </w:rPr>
            </w:pPr>
            <w:r w:rsidRPr="00AE0D77">
              <w:rPr>
                <w:rFonts w:eastAsia="標楷體"/>
                <w14:cntxtAlts/>
              </w:rPr>
              <w:t>4</w:t>
            </w:r>
            <w:r w:rsidRPr="00AE0D77">
              <w:rPr>
                <w:rFonts w:eastAsia="標楷體"/>
                <w14:cntxtAlts/>
              </w:rPr>
              <w:t>月</w:t>
            </w:r>
          </w:p>
        </w:tc>
        <w:tc>
          <w:tcPr>
            <w:tcW w:w="1213" w:type="dxa"/>
            <w:tcBorders>
              <w:top w:val="nil"/>
              <w:left w:val="single" w:sz="4" w:space="0" w:color="auto"/>
              <w:bottom w:val="nil"/>
              <w:right w:val="nil"/>
            </w:tcBorders>
            <w:vAlign w:val="center"/>
          </w:tcPr>
          <w:p w:rsidR="007C4316" w:rsidRPr="00AE0D77" w:rsidRDefault="007C4316" w:rsidP="00783980">
            <w:pPr>
              <w:snapToGrid w:val="0"/>
              <w:spacing w:line="400" w:lineRule="exact"/>
              <w:ind w:rightChars="100" w:right="240"/>
              <w:jc w:val="right"/>
              <w:rPr>
                <w:rFonts w:eastAsia="標楷體"/>
                <w14:cntxtAlts/>
              </w:rPr>
            </w:pPr>
            <w:r w:rsidRPr="00AE0D77">
              <w:rPr>
                <w:rFonts w:eastAsia="標楷體"/>
                <w14:cntxtAlts/>
              </w:rPr>
              <w:t>44,359</w:t>
            </w:r>
          </w:p>
        </w:tc>
        <w:tc>
          <w:tcPr>
            <w:tcW w:w="1149" w:type="dxa"/>
            <w:tcBorders>
              <w:top w:val="nil"/>
              <w:left w:val="nil"/>
              <w:bottom w:val="nil"/>
              <w:right w:val="nil"/>
            </w:tcBorders>
            <w:vAlign w:val="center"/>
          </w:tcPr>
          <w:p w:rsidR="007C4316" w:rsidRPr="00AE0D77" w:rsidRDefault="007C4316" w:rsidP="00783980">
            <w:pPr>
              <w:snapToGrid w:val="0"/>
              <w:spacing w:line="400" w:lineRule="exact"/>
              <w:ind w:rightChars="57" w:right="137"/>
              <w:jc w:val="right"/>
              <w:rPr>
                <w:rFonts w:eastAsia="標楷體"/>
                <w14:cntxtAlts/>
              </w:rPr>
            </w:pPr>
            <w:r w:rsidRPr="00AE0D77">
              <w:rPr>
                <w:rFonts w:eastAsia="標楷體"/>
                <w14:cntxtAlts/>
              </w:rPr>
              <w:t>39,826</w:t>
            </w:r>
          </w:p>
        </w:tc>
        <w:tc>
          <w:tcPr>
            <w:tcW w:w="1701" w:type="dxa"/>
            <w:tcBorders>
              <w:top w:val="nil"/>
              <w:left w:val="nil"/>
              <w:bottom w:val="nil"/>
              <w:right w:val="nil"/>
            </w:tcBorders>
            <w:vAlign w:val="center"/>
          </w:tcPr>
          <w:p w:rsidR="007C4316" w:rsidRPr="00AE0D77" w:rsidRDefault="007C4316" w:rsidP="00783980">
            <w:pPr>
              <w:snapToGrid w:val="0"/>
              <w:spacing w:line="400" w:lineRule="exact"/>
              <w:ind w:rightChars="175" w:right="420"/>
              <w:jc w:val="right"/>
              <w:rPr>
                <w:rFonts w:eastAsia="標楷體"/>
                <w14:cntxtAlts/>
              </w:rPr>
            </w:pPr>
            <w:r w:rsidRPr="00AE0D77">
              <w:rPr>
                <w:rFonts w:eastAsia="標楷體"/>
                <w14:cntxtAlts/>
              </w:rPr>
              <w:t>41,838</w:t>
            </w:r>
          </w:p>
        </w:tc>
        <w:tc>
          <w:tcPr>
            <w:tcW w:w="1686" w:type="dxa"/>
            <w:tcBorders>
              <w:top w:val="nil"/>
              <w:left w:val="nil"/>
              <w:bottom w:val="nil"/>
              <w:right w:val="nil"/>
            </w:tcBorders>
            <w:vAlign w:val="center"/>
          </w:tcPr>
          <w:p w:rsidR="007C4316" w:rsidRPr="00AE0D77" w:rsidRDefault="007C4316" w:rsidP="00783980">
            <w:pPr>
              <w:snapToGrid w:val="0"/>
              <w:spacing w:line="400" w:lineRule="exact"/>
              <w:ind w:rightChars="228" w:right="547"/>
              <w:jc w:val="right"/>
              <w:rPr>
                <w:rFonts w:eastAsia="標楷體"/>
                <w14:cntxtAlts/>
              </w:rPr>
            </w:pPr>
            <w:r w:rsidRPr="00AE0D77">
              <w:rPr>
                <w:rFonts w:eastAsia="標楷體"/>
                <w14:cntxtAlts/>
              </w:rPr>
              <w:t>71,686</w:t>
            </w:r>
          </w:p>
        </w:tc>
        <w:tc>
          <w:tcPr>
            <w:tcW w:w="1665" w:type="dxa"/>
            <w:tcBorders>
              <w:top w:val="nil"/>
              <w:left w:val="nil"/>
              <w:bottom w:val="nil"/>
              <w:right w:val="nil"/>
            </w:tcBorders>
            <w:vAlign w:val="bottom"/>
          </w:tcPr>
          <w:p w:rsidR="007C4316" w:rsidRPr="00AE0D77" w:rsidRDefault="007C4316" w:rsidP="00783980">
            <w:pPr>
              <w:widowControl/>
              <w:tabs>
                <w:tab w:val="left" w:pos="5220"/>
              </w:tabs>
              <w:snapToGrid w:val="0"/>
              <w:spacing w:line="400" w:lineRule="exact"/>
              <w:ind w:rightChars="213" w:right="511"/>
              <w:jc w:val="right"/>
              <w:rPr>
                <w:rFonts w:eastAsia="標楷體"/>
                <w14:cntxtAlts/>
              </w:rPr>
            </w:pPr>
            <w:r w:rsidRPr="00AE0D77">
              <w:rPr>
                <w:rFonts w:eastAsia="標楷體"/>
                <w14:cntxtAlts/>
              </w:rPr>
              <w:t>76,223</w:t>
            </w:r>
          </w:p>
        </w:tc>
      </w:tr>
      <w:tr w:rsidR="007C4316" w:rsidRPr="00AE0D77" w:rsidTr="00783980">
        <w:trPr>
          <w:trHeight w:val="339"/>
          <w:jc w:val="center"/>
        </w:trPr>
        <w:tc>
          <w:tcPr>
            <w:tcW w:w="1844" w:type="dxa"/>
            <w:tcBorders>
              <w:top w:val="nil"/>
              <w:left w:val="nil"/>
              <w:bottom w:val="nil"/>
              <w:right w:val="single" w:sz="4" w:space="0" w:color="auto"/>
            </w:tcBorders>
            <w:vAlign w:val="center"/>
          </w:tcPr>
          <w:p w:rsidR="007C4316" w:rsidRPr="00AE0D77" w:rsidRDefault="007C4316" w:rsidP="00783980">
            <w:pPr>
              <w:snapToGrid w:val="0"/>
              <w:spacing w:line="400" w:lineRule="exact"/>
              <w:ind w:rightChars="165" w:right="396"/>
              <w:jc w:val="right"/>
              <w:rPr>
                <w:rFonts w:eastAsia="標楷體"/>
                <w14:cntxtAlts/>
              </w:rPr>
            </w:pPr>
            <w:r>
              <w:rPr>
                <w:rFonts w:eastAsia="標楷體" w:hint="eastAsia"/>
                <w14:cntxtAlts/>
              </w:rPr>
              <w:t>5</w:t>
            </w:r>
            <w:r>
              <w:rPr>
                <w:rFonts w:eastAsia="標楷體" w:hint="eastAsia"/>
                <w14:cntxtAlts/>
              </w:rPr>
              <w:t>月</w:t>
            </w:r>
          </w:p>
        </w:tc>
        <w:tc>
          <w:tcPr>
            <w:tcW w:w="1213" w:type="dxa"/>
            <w:tcBorders>
              <w:top w:val="nil"/>
              <w:left w:val="single" w:sz="4" w:space="0" w:color="auto"/>
              <w:bottom w:val="nil"/>
              <w:right w:val="nil"/>
            </w:tcBorders>
            <w:vAlign w:val="center"/>
          </w:tcPr>
          <w:p w:rsidR="007C4316" w:rsidRPr="00AE0D77" w:rsidRDefault="007C4316" w:rsidP="00783980">
            <w:pPr>
              <w:snapToGrid w:val="0"/>
              <w:spacing w:line="400" w:lineRule="exact"/>
              <w:ind w:rightChars="100" w:right="240"/>
              <w:jc w:val="right"/>
              <w:rPr>
                <w:rFonts w:eastAsia="標楷體"/>
                <w14:cntxtAlts/>
              </w:rPr>
            </w:pPr>
            <w:r>
              <w:rPr>
                <w:rFonts w:eastAsia="標楷體" w:hint="eastAsia"/>
                <w14:cntxtAlts/>
              </w:rPr>
              <w:t>48,848</w:t>
            </w:r>
          </w:p>
        </w:tc>
        <w:tc>
          <w:tcPr>
            <w:tcW w:w="1149" w:type="dxa"/>
            <w:tcBorders>
              <w:top w:val="nil"/>
              <w:left w:val="nil"/>
              <w:bottom w:val="nil"/>
              <w:right w:val="nil"/>
            </w:tcBorders>
            <w:vAlign w:val="center"/>
          </w:tcPr>
          <w:p w:rsidR="007C4316" w:rsidRPr="00AE0D77" w:rsidRDefault="007C4316" w:rsidP="00783980">
            <w:pPr>
              <w:snapToGrid w:val="0"/>
              <w:spacing w:line="400" w:lineRule="exact"/>
              <w:ind w:rightChars="57" w:right="137"/>
              <w:jc w:val="right"/>
              <w:rPr>
                <w:rFonts w:eastAsia="標楷體"/>
                <w14:cntxtAlts/>
              </w:rPr>
            </w:pPr>
            <w:r>
              <w:rPr>
                <w:rFonts w:eastAsia="標楷體" w:hint="eastAsia"/>
                <w14:cntxtAlts/>
              </w:rPr>
              <w:t>39,883</w:t>
            </w:r>
          </w:p>
        </w:tc>
        <w:tc>
          <w:tcPr>
            <w:tcW w:w="1701" w:type="dxa"/>
            <w:tcBorders>
              <w:top w:val="nil"/>
              <w:left w:val="nil"/>
              <w:bottom w:val="nil"/>
              <w:right w:val="nil"/>
            </w:tcBorders>
            <w:vAlign w:val="center"/>
          </w:tcPr>
          <w:p w:rsidR="007C4316" w:rsidRPr="00AE0D77" w:rsidRDefault="007C4316" w:rsidP="00783980">
            <w:pPr>
              <w:snapToGrid w:val="0"/>
              <w:spacing w:line="400" w:lineRule="exact"/>
              <w:ind w:rightChars="175" w:right="420"/>
              <w:jc w:val="right"/>
              <w:rPr>
                <w:rFonts w:eastAsia="標楷體"/>
                <w14:cntxtAlts/>
              </w:rPr>
            </w:pPr>
            <w:r>
              <w:rPr>
                <w:rFonts w:eastAsia="標楷體" w:hint="eastAsia"/>
                <w14:cntxtAlts/>
              </w:rPr>
              <w:t>47,702</w:t>
            </w:r>
          </w:p>
        </w:tc>
        <w:tc>
          <w:tcPr>
            <w:tcW w:w="1686" w:type="dxa"/>
            <w:tcBorders>
              <w:top w:val="nil"/>
              <w:left w:val="nil"/>
              <w:bottom w:val="nil"/>
              <w:right w:val="nil"/>
            </w:tcBorders>
            <w:vAlign w:val="center"/>
          </w:tcPr>
          <w:p w:rsidR="007C4316" w:rsidRPr="00AE0D77" w:rsidRDefault="007C4316" w:rsidP="00783980">
            <w:pPr>
              <w:snapToGrid w:val="0"/>
              <w:spacing w:line="400" w:lineRule="exact"/>
              <w:ind w:rightChars="228" w:right="547"/>
              <w:jc w:val="right"/>
              <w:rPr>
                <w:rFonts w:eastAsia="標楷體"/>
                <w14:cntxtAlts/>
              </w:rPr>
            </w:pPr>
            <w:r>
              <w:rPr>
                <w:rFonts w:eastAsia="標楷體" w:hint="eastAsia"/>
                <w14:cntxtAlts/>
              </w:rPr>
              <w:t>190,502</w:t>
            </w:r>
          </w:p>
        </w:tc>
        <w:tc>
          <w:tcPr>
            <w:tcW w:w="1665" w:type="dxa"/>
            <w:tcBorders>
              <w:top w:val="nil"/>
              <w:left w:val="nil"/>
              <w:bottom w:val="nil"/>
              <w:right w:val="nil"/>
            </w:tcBorders>
            <w:vAlign w:val="bottom"/>
          </w:tcPr>
          <w:p w:rsidR="007C4316" w:rsidRPr="00AE0D77" w:rsidRDefault="007C4316" w:rsidP="00783980">
            <w:pPr>
              <w:widowControl/>
              <w:tabs>
                <w:tab w:val="left" w:pos="5220"/>
              </w:tabs>
              <w:snapToGrid w:val="0"/>
              <w:spacing w:line="400" w:lineRule="exact"/>
              <w:ind w:rightChars="213" w:right="511"/>
              <w:jc w:val="right"/>
              <w:rPr>
                <w:rFonts w:eastAsia="標楷體"/>
                <w14:cntxtAlts/>
              </w:rPr>
            </w:pPr>
            <w:r>
              <w:rPr>
                <w:rFonts w:eastAsia="標楷體" w:hint="eastAsia"/>
                <w14:cntxtAlts/>
              </w:rPr>
              <w:t>87,606</w:t>
            </w:r>
          </w:p>
        </w:tc>
      </w:tr>
      <w:tr w:rsidR="007C4316" w:rsidRPr="00AE0D77" w:rsidTr="00783980">
        <w:trPr>
          <w:trHeight w:val="339"/>
          <w:jc w:val="center"/>
        </w:trPr>
        <w:tc>
          <w:tcPr>
            <w:tcW w:w="1844" w:type="dxa"/>
            <w:tcBorders>
              <w:top w:val="nil"/>
              <w:left w:val="nil"/>
              <w:bottom w:val="single" w:sz="4" w:space="0" w:color="auto"/>
              <w:right w:val="single" w:sz="4" w:space="0" w:color="auto"/>
            </w:tcBorders>
            <w:vAlign w:val="center"/>
          </w:tcPr>
          <w:p w:rsidR="007C4316" w:rsidRDefault="007C4316" w:rsidP="00783980">
            <w:pPr>
              <w:snapToGrid w:val="0"/>
              <w:spacing w:line="400" w:lineRule="exact"/>
              <w:ind w:rightChars="165" w:right="396"/>
              <w:jc w:val="right"/>
              <w:rPr>
                <w:rFonts w:eastAsia="標楷體"/>
                <w14:cntxtAlts/>
              </w:rPr>
            </w:pPr>
            <w:r>
              <w:rPr>
                <w:rFonts w:eastAsia="標楷體" w:hint="eastAsia"/>
                <w14:cntxtAlts/>
              </w:rPr>
              <w:t>6</w:t>
            </w:r>
            <w:r>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7C4316" w:rsidRDefault="007C4316" w:rsidP="00783980">
            <w:pPr>
              <w:snapToGrid w:val="0"/>
              <w:spacing w:line="400" w:lineRule="exact"/>
              <w:ind w:rightChars="100" w:right="240"/>
              <w:jc w:val="right"/>
              <w:rPr>
                <w:rFonts w:eastAsia="標楷體"/>
                <w14:cntxtAlts/>
              </w:rPr>
            </w:pPr>
            <w:r>
              <w:rPr>
                <w:rFonts w:eastAsia="標楷體" w:hint="eastAsia"/>
                <w14:cntxtAlts/>
              </w:rPr>
              <w:t>44,746</w:t>
            </w:r>
          </w:p>
        </w:tc>
        <w:tc>
          <w:tcPr>
            <w:tcW w:w="1149" w:type="dxa"/>
            <w:tcBorders>
              <w:top w:val="nil"/>
              <w:left w:val="nil"/>
              <w:bottom w:val="single" w:sz="4" w:space="0" w:color="auto"/>
              <w:right w:val="nil"/>
            </w:tcBorders>
            <w:vAlign w:val="center"/>
          </w:tcPr>
          <w:p w:rsidR="007C4316" w:rsidRDefault="007C4316" w:rsidP="00783980">
            <w:pPr>
              <w:snapToGrid w:val="0"/>
              <w:spacing w:line="400" w:lineRule="exact"/>
              <w:ind w:rightChars="57" w:right="137"/>
              <w:jc w:val="right"/>
              <w:rPr>
                <w:rFonts w:eastAsia="標楷體"/>
                <w14:cntxtAlts/>
              </w:rPr>
            </w:pPr>
            <w:r>
              <w:rPr>
                <w:rFonts w:eastAsia="標楷體" w:hint="eastAsia"/>
                <w14:cntxtAlts/>
              </w:rPr>
              <w:t>39,866</w:t>
            </w:r>
          </w:p>
        </w:tc>
        <w:tc>
          <w:tcPr>
            <w:tcW w:w="1701" w:type="dxa"/>
            <w:tcBorders>
              <w:top w:val="nil"/>
              <w:left w:val="nil"/>
              <w:bottom w:val="single" w:sz="4" w:space="0" w:color="auto"/>
              <w:right w:val="nil"/>
            </w:tcBorders>
            <w:vAlign w:val="center"/>
          </w:tcPr>
          <w:p w:rsidR="007C4316" w:rsidRDefault="007C4316" w:rsidP="00783980">
            <w:pPr>
              <w:snapToGrid w:val="0"/>
              <w:spacing w:line="400" w:lineRule="exact"/>
              <w:ind w:rightChars="175" w:right="420"/>
              <w:jc w:val="right"/>
              <w:rPr>
                <w:rFonts w:eastAsia="標楷體"/>
                <w14:cntxtAlts/>
              </w:rPr>
            </w:pPr>
            <w:r>
              <w:rPr>
                <w:rFonts w:eastAsia="標楷體" w:hint="eastAsia"/>
                <w14:cntxtAlts/>
              </w:rPr>
              <w:t>41,836</w:t>
            </w:r>
          </w:p>
        </w:tc>
        <w:tc>
          <w:tcPr>
            <w:tcW w:w="1686" w:type="dxa"/>
            <w:tcBorders>
              <w:top w:val="nil"/>
              <w:left w:val="nil"/>
              <w:bottom w:val="single" w:sz="4" w:space="0" w:color="auto"/>
              <w:right w:val="nil"/>
            </w:tcBorders>
            <w:vAlign w:val="center"/>
          </w:tcPr>
          <w:p w:rsidR="007C4316" w:rsidRDefault="007C4316" w:rsidP="00783980">
            <w:pPr>
              <w:snapToGrid w:val="0"/>
              <w:spacing w:line="400" w:lineRule="exact"/>
              <w:ind w:rightChars="228" w:right="547"/>
              <w:jc w:val="right"/>
              <w:rPr>
                <w:rFonts w:eastAsia="標楷體"/>
                <w14:cntxtAlts/>
              </w:rPr>
            </w:pPr>
            <w:r>
              <w:rPr>
                <w:rFonts w:eastAsia="標楷體" w:hint="eastAsia"/>
                <w14:cntxtAlts/>
              </w:rPr>
              <w:t>118,676</w:t>
            </w:r>
          </w:p>
        </w:tc>
        <w:tc>
          <w:tcPr>
            <w:tcW w:w="1665" w:type="dxa"/>
            <w:tcBorders>
              <w:top w:val="nil"/>
              <w:left w:val="nil"/>
              <w:bottom w:val="single" w:sz="4" w:space="0" w:color="auto"/>
              <w:right w:val="nil"/>
            </w:tcBorders>
            <w:vAlign w:val="bottom"/>
          </w:tcPr>
          <w:p w:rsidR="007C4316" w:rsidRDefault="007C4316" w:rsidP="00783980">
            <w:pPr>
              <w:widowControl/>
              <w:tabs>
                <w:tab w:val="left" w:pos="5220"/>
              </w:tabs>
              <w:snapToGrid w:val="0"/>
              <w:spacing w:line="400" w:lineRule="exact"/>
              <w:ind w:rightChars="213" w:right="511"/>
              <w:jc w:val="right"/>
              <w:rPr>
                <w:rFonts w:eastAsia="標楷體"/>
                <w14:cntxtAlts/>
              </w:rPr>
            </w:pPr>
            <w:r>
              <w:rPr>
                <w:rFonts w:eastAsia="標楷體" w:hint="eastAsia"/>
                <w14:cntxtAlts/>
              </w:rPr>
              <w:t>75,461</w:t>
            </w:r>
          </w:p>
        </w:tc>
      </w:tr>
      <w:tr w:rsidR="007C4316" w:rsidRPr="00AE0D77" w:rsidTr="00783980">
        <w:trPr>
          <w:trHeight w:val="702"/>
          <w:jc w:val="center"/>
        </w:trPr>
        <w:tc>
          <w:tcPr>
            <w:tcW w:w="1844" w:type="dxa"/>
            <w:tcBorders>
              <w:top w:val="single" w:sz="4" w:space="0" w:color="auto"/>
              <w:bottom w:val="single" w:sz="4" w:space="0" w:color="auto"/>
            </w:tcBorders>
            <w:vAlign w:val="center"/>
          </w:tcPr>
          <w:p w:rsidR="007C4316" w:rsidRPr="00AE0D77" w:rsidRDefault="007C4316" w:rsidP="00783980">
            <w:pPr>
              <w:snapToGrid w:val="0"/>
              <w:spacing w:line="320" w:lineRule="exact"/>
              <w:jc w:val="center"/>
              <w:rPr>
                <w:rFonts w:eastAsia="標楷體"/>
                <w:w w:val="98"/>
                <w14:cntxtAlts/>
              </w:rPr>
            </w:pPr>
            <w:r w:rsidRPr="00AE0D77">
              <w:rPr>
                <w:rFonts w:eastAsia="標楷體"/>
                <w:w w:val="98"/>
                <w14:cntxtAlts/>
              </w:rPr>
              <w:t>較</w:t>
            </w:r>
            <w:r w:rsidRPr="00AE0D77">
              <w:rPr>
                <w:rFonts w:eastAsia="標楷體"/>
                <w:w w:val="98"/>
                <w14:cntxtAlts/>
              </w:rPr>
              <w:t>105</w:t>
            </w:r>
            <w:r w:rsidRPr="00AE0D77">
              <w:rPr>
                <w:rFonts w:eastAsia="標楷體"/>
                <w:w w:val="98"/>
                <w14:cntxtAlts/>
              </w:rPr>
              <w:t>年同月</w:t>
            </w:r>
          </w:p>
          <w:p w:rsidR="007C4316" w:rsidRPr="00AE0D77" w:rsidRDefault="007C4316" w:rsidP="00783980">
            <w:pPr>
              <w:snapToGrid w:val="0"/>
              <w:spacing w:line="320" w:lineRule="exact"/>
              <w:jc w:val="center"/>
              <w:rPr>
                <w:rFonts w:eastAsia="標楷體"/>
                <w:w w:val="98"/>
                <w14:cntxtAlts/>
              </w:rPr>
            </w:pPr>
            <w:r w:rsidRPr="00AE0D77">
              <w:rPr>
                <w:rFonts w:eastAsia="標楷體"/>
                <w:w w:val="98"/>
                <w14:cntxtAlts/>
              </w:rPr>
              <w:t>變動</w:t>
            </w:r>
            <w:r w:rsidRPr="00AE0D77">
              <w:rPr>
                <w:rFonts w:eastAsia="標楷體"/>
                <w:w w:val="98"/>
                <w14:cntxtAlts/>
              </w:rPr>
              <w:t>(%)</w:t>
            </w:r>
          </w:p>
        </w:tc>
        <w:tc>
          <w:tcPr>
            <w:tcW w:w="1213" w:type="dxa"/>
            <w:tcBorders>
              <w:top w:val="single" w:sz="4" w:space="0" w:color="auto"/>
              <w:bottom w:val="single" w:sz="4" w:space="0" w:color="auto"/>
              <w:right w:val="nil"/>
            </w:tcBorders>
            <w:vAlign w:val="center"/>
          </w:tcPr>
          <w:p w:rsidR="007C4316" w:rsidRPr="00AE0D77" w:rsidRDefault="007C4316" w:rsidP="00783980">
            <w:pPr>
              <w:snapToGrid w:val="0"/>
              <w:spacing w:line="400" w:lineRule="exact"/>
              <w:ind w:leftChars="99" w:left="238" w:rightChars="100" w:right="240"/>
              <w:jc w:val="center"/>
              <w:rPr>
                <w:rFonts w:eastAsia="標楷體"/>
                <w14:cntxtAlts/>
              </w:rPr>
            </w:pPr>
            <w:r>
              <w:rPr>
                <w:rFonts w:eastAsia="標楷體" w:hint="eastAsia"/>
                <w14:cntxtAlts/>
              </w:rPr>
              <w:t>-0.56</w:t>
            </w:r>
          </w:p>
        </w:tc>
        <w:tc>
          <w:tcPr>
            <w:tcW w:w="1149" w:type="dxa"/>
            <w:tcBorders>
              <w:top w:val="single" w:sz="4" w:space="0" w:color="auto"/>
              <w:left w:val="nil"/>
              <w:bottom w:val="single" w:sz="4" w:space="0" w:color="auto"/>
              <w:right w:val="nil"/>
            </w:tcBorders>
            <w:vAlign w:val="center"/>
          </w:tcPr>
          <w:p w:rsidR="007C4316" w:rsidRPr="00AE0D77" w:rsidRDefault="007C4316" w:rsidP="00783980">
            <w:pPr>
              <w:snapToGrid w:val="0"/>
              <w:spacing w:line="400" w:lineRule="exact"/>
              <w:ind w:leftChars="66" w:left="158" w:rightChars="-60" w:right="-144"/>
              <w:jc w:val="center"/>
              <w:rPr>
                <w:rFonts w:eastAsia="標楷體"/>
                <w14:cntxtAlts/>
              </w:rPr>
            </w:pPr>
            <w:r>
              <w:rPr>
                <w:rFonts w:eastAsia="標楷體" w:hint="eastAsia"/>
                <w14:cntxtAlts/>
              </w:rPr>
              <w:t>1.83</w:t>
            </w:r>
          </w:p>
        </w:tc>
        <w:tc>
          <w:tcPr>
            <w:tcW w:w="1701" w:type="dxa"/>
            <w:tcBorders>
              <w:top w:val="single" w:sz="4" w:space="0" w:color="auto"/>
              <w:left w:val="nil"/>
              <w:bottom w:val="single" w:sz="4" w:space="0" w:color="auto"/>
              <w:right w:val="nil"/>
            </w:tcBorders>
            <w:vAlign w:val="center"/>
          </w:tcPr>
          <w:p w:rsidR="007C4316" w:rsidRPr="00AE0D77" w:rsidRDefault="007C4316" w:rsidP="00783980">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-2.44</w:t>
            </w:r>
          </w:p>
        </w:tc>
        <w:tc>
          <w:tcPr>
            <w:tcW w:w="1686" w:type="dxa"/>
            <w:tcBorders>
              <w:top w:val="single" w:sz="4" w:space="0" w:color="auto"/>
              <w:left w:val="nil"/>
              <w:bottom w:val="single" w:sz="4" w:space="0" w:color="auto"/>
              <w:right w:val="nil"/>
            </w:tcBorders>
            <w:vAlign w:val="center"/>
          </w:tcPr>
          <w:p w:rsidR="007C4316" w:rsidRPr="00AE0D77" w:rsidRDefault="007C4316" w:rsidP="00783980">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-1.15</w:t>
            </w:r>
          </w:p>
        </w:tc>
        <w:tc>
          <w:tcPr>
            <w:tcW w:w="1665" w:type="dxa"/>
            <w:tcBorders>
              <w:top w:val="single" w:sz="4" w:space="0" w:color="auto"/>
              <w:left w:val="nil"/>
              <w:bottom w:val="single" w:sz="4" w:space="0" w:color="auto"/>
            </w:tcBorders>
            <w:vAlign w:val="center"/>
          </w:tcPr>
          <w:p w:rsidR="007C4316" w:rsidRPr="00AE0D77" w:rsidRDefault="007C4316" w:rsidP="00783980">
            <w:pPr>
              <w:widowControl/>
              <w:tabs>
                <w:tab w:val="left" w:pos="5220"/>
              </w:tabs>
              <w:snapToGrid w:val="0"/>
              <w:spacing w:line="400" w:lineRule="exact"/>
              <w:ind w:rightChars="11" w:right="26"/>
              <w:jc w:val="center"/>
              <w:rPr>
                <w:rFonts w:eastAsia="標楷體"/>
                <w14:cntxtAlts/>
              </w:rPr>
            </w:pPr>
            <w:r>
              <w:rPr>
                <w:rFonts w:eastAsia="標楷體" w:hint="eastAsia"/>
                <w14:cntxtAlts/>
              </w:rPr>
              <w:t>0.94</w:t>
            </w:r>
          </w:p>
        </w:tc>
      </w:tr>
      <w:tr w:rsidR="007C4316" w:rsidRPr="00AE0D77" w:rsidTr="00783980">
        <w:trPr>
          <w:trHeight w:val="702"/>
          <w:jc w:val="center"/>
        </w:trPr>
        <w:tc>
          <w:tcPr>
            <w:tcW w:w="1844" w:type="dxa"/>
            <w:tcBorders>
              <w:top w:val="single" w:sz="4" w:space="0" w:color="auto"/>
            </w:tcBorders>
            <w:vAlign w:val="center"/>
          </w:tcPr>
          <w:p w:rsidR="007C4316" w:rsidRPr="00AE0D77" w:rsidRDefault="007C4316" w:rsidP="00783980">
            <w:pPr>
              <w:snapToGrid w:val="0"/>
              <w:spacing w:line="320" w:lineRule="exact"/>
              <w:jc w:val="center"/>
              <w:rPr>
                <w:rFonts w:eastAsia="標楷體"/>
                <w:w w:val="98"/>
                <w14:cntxtAlts/>
              </w:rPr>
            </w:pPr>
            <w:r w:rsidRPr="00AE0D77">
              <w:rPr>
                <w:rFonts w:eastAsia="標楷體"/>
                <w:w w:val="98"/>
                <w14:cntxtAlts/>
              </w:rPr>
              <w:t>累計較</w:t>
            </w:r>
            <w:r w:rsidRPr="00AE0D77">
              <w:rPr>
                <w:rFonts w:eastAsia="標楷體"/>
                <w:w w:val="98"/>
                <w14:cntxtAlts/>
              </w:rPr>
              <w:t>105</w:t>
            </w:r>
            <w:r w:rsidRPr="00AE0D77">
              <w:rPr>
                <w:rFonts w:eastAsia="標楷體"/>
                <w:w w:val="98"/>
                <w14:cntxtAlts/>
              </w:rPr>
              <w:t>年</w:t>
            </w:r>
          </w:p>
          <w:p w:rsidR="007C4316" w:rsidRPr="00AE0D77" w:rsidRDefault="007C4316" w:rsidP="00783980">
            <w:pPr>
              <w:snapToGrid w:val="0"/>
              <w:spacing w:line="320" w:lineRule="exact"/>
              <w:jc w:val="center"/>
              <w:rPr>
                <w:rFonts w:eastAsia="標楷體"/>
                <w:w w:val="98"/>
                <w14:cntxtAlts/>
              </w:rPr>
            </w:pPr>
            <w:r w:rsidRPr="00AE0D77">
              <w:rPr>
                <w:rFonts w:eastAsia="標楷體"/>
                <w:w w:val="98"/>
                <w14:cntxtAlts/>
              </w:rPr>
              <w:t>同期變動</w:t>
            </w:r>
            <w:r w:rsidRPr="00AE0D77">
              <w:rPr>
                <w:rFonts w:eastAsia="標楷體"/>
                <w:w w:val="98"/>
                <w14:cntxtAlts/>
              </w:rPr>
              <w:t>(%)</w:t>
            </w:r>
          </w:p>
        </w:tc>
        <w:tc>
          <w:tcPr>
            <w:tcW w:w="1213" w:type="dxa"/>
            <w:tcBorders>
              <w:top w:val="single" w:sz="4" w:space="0" w:color="auto"/>
              <w:right w:val="nil"/>
            </w:tcBorders>
            <w:vAlign w:val="center"/>
          </w:tcPr>
          <w:p w:rsidR="007C4316" w:rsidRPr="00AE0D77" w:rsidRDefault="007C4316" w:rsidP="00783980">
            <w:pPr>
              <w:snapToGrid w:val="0"/>
              <w:spacing w:line="400" w:lineRule="exact"/>
              <w:ind w:leftChars="99" w:left="238" w:rightChars="100" w:right="240"/>
              <w:jc w:val="center"/>
              <w:rPr>
                <w:rFonts w:eastAsia="標楷體"/>
                <w14:cntxtAlts/>
              </w:rPr>
            </w:pPr>
            <w:r>
              <w:rPr>
                <w:rFonts w:eastAsia="標楷體" w:hint="eastAsia"/>
                <w14:cntxtAlts/>
              </w:rPr>
              <w:t>2.48</w:t>
            </w:r>
          </w:p>
        </w:tc>
        <w:tc>
          <w:tcPr>
            <w:tcW w:w="1149" w:type="dxa"/>
            <w:tcBorders>
              <w:top w:val="single" w:sz="4" w:space="0" w:color="auto"/>
              <w:left w:val="nil"/>
              <w:right w:val="nil"/>
            </w:tcBorders>
            <w:vAlign w:val="center"/>
          </w:tcPr>
          <w:p w:rsidR="007C4316" w:rsidRPr="00AE0D77" w:rsidRDefault="007C4316" w:rsidP="00783980">
            <w:pPr>
              <w:snapToGrid w:val="0"/>
              <w:spacing w:line="400" w:lineRule="exact"/>
              <w:ind w:leftChars="66" w:left="158" w:rightChars="-60" w:right="-144"/>
              <w:jc w:val="center"/>
              <w:rPr>
                <w:rFonts w:eastAsia="標楷體"/>
                <w14:cntxtAlts/>
              </w:rPr>
            </w:pPr>
            <w:r>
              <w:rPr>
                <w:rFonts w:eastAsia="標楷體" w:hint="eastAsia"/>
                <w14:cntxtAlts/>
              </w:rPr>
              <w:t>1.60</w:t>
            </w:r>
          </w:p>
        </w:tc>
        <w:tc>
          <w:tcPr>
            <w:tcW w:w="1701" w:type="dxa"/>
            <w:tcBorders>
              <w:top w:val="single" w:sz="4" w:space="0" w:color="auto"/>
              <w:left w:val="nil"/>
              <w:right w:val="nil"/>
            </w:tcBorders>
            <w:vAlign w:val="center"/>
          </w:tcPr>
          <w:p w:rsidR="007C4316" w:rsidRPr="00AE0D77" w:rsidRDefault="007C4316" w:rsidP="00783980">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3.07</w:t>
            </w:r>
          </w:p>
        </w:tc>
        <w:tc>
          <w:tcPr>
            <w:tcW w:w="1686" w:type="dxa"/>
            <w:tcBorders>
              <w:top w:val="single" w:sz="4" w:space="0" w:color="auto"/>
              <w:left w:val="nil"/>
              <w:right w:val="nil"/>
            </w:tcBorders>
            <w:vAlign w:val="center"/>
          </w:tcPr>
          <w:p w:rsidR="007C4316" w:rsidRPr="00AE0D77" w:rsidRDefault="007C4316" w:rsidP="00783980">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-0.87</w:t>
            </w:r>
          </w:p>
        </w:tc>
        <w:tc>
          <w:tcPr>
            <w:tcW w:w="1665" w:type="dxa"/>
            <w:tcBorders>
              <w:top w:val="single" w:sz="4" w:space="0" w:color="auto"/>
              <w:left w:val="nil"/>
            </w:tcBorders>
            <w:vAlign w:val="center"/>
          </w:tcPr>
          <w:p w:rsidR="007C4316" w:rsidRPr="00AE0D77" w:rsidRDefault="007C4316" w:rsidP="00783980">
            <w:pPr>
              <w:widowControl/>
              <w:tabs>
                <w:tab w:val="left" w:pos="5220"/>
              </w:tabs>
              <w:snapToGrid w:val="0"/>
              <w:spacing w:line="400" w:lineRule="exact"/>
              <w:ind w:rightChars="11" w:right="26"/>
              <w:jc w:val="center"/>
              <w:rPr>
                <w:rFonts w:eastAsia="標楷體"/>
                <w14:cntxtAlts/>
              </w:rPr>
            </w:pPr>
            <w:r>
              <w:rPr>
                <w:rFonts w:eastAsia="標楷體" w:hint="eastAsia"/>
                <w14:cntxtAlts/>
              </w:rPr>
              <w:t>0.91</w:t>
            </w:r>
          </w:p>
        </w:tc>
      </w:tr>
    </w:tbl>
    <w:p w:rsidR="007C4316" w:rsidRPr="00AE0D77" w:rsidRDefault="007C4316" w:rsidP="007C4316">
      <w:pPr>
        <w:spacing w:line="360" w:lineRule="exact"/>
        <w:ind w:left="425" w:hangingChars="193" w:hanging="425"/>
        <w:rPr>
          <w:rFonts w:eastAsia="標楷體"/>
          <w:sz w:val="22"/>
          <w:szCs w:val="22"/>
        </w:rPr>
      </w:pPr>
      <w:proofErr w:type="gramStart"/>
      <w:r w:rsidRPr="00AE0D77">
        <w:rPr>
          <w:rFonts w:eastAsia="標楷體"/>
          <w:sz w:val="22"/>
          <w:szCs w:val="22"/>
        </w:rPr>
        <w:t>註</w:t>
      </w:r>
      <w:proofErr w:type="gramEnd"/>
      <w:r w:rsidRPr="00AE0D77">
        <w:rPr>
          <w:rFonts w:eastAsia="標楷體"/>
          <w:sz w:val="22"/>
          <w:szCs w:val="22"/>
        </w:rPr>
        <w:t>：表內薪資為名目數據。</w:t>
      </w:r>
    </w:p>
    <w:p w:rsidR="007C4316" w:rsidRPr="00AE0D77" w:rsidRDefault="007C4316" w:rsidP="007C4316">
      <w:pPr>
        <w:snapToGrid w:val="0"/>
        <w:spacing w:before="50" w:line="300" w:lineRule="auto"/>
        <w:ind w:rightChars="18" w:right="43"/>
        <w:rPr>
          <w:rFonts w:eastAsia="標楷體"/>
          <w:b/>
          <w:bCs/>
          <w:sz w:val="40"/>
          <w:szCs w:val="36"/>
        </w:rPr>
      </w:pPr>
      <w:r w:rsidRPr="00AE0D77">
        <w:rPr>
          <w:rFonts w:eastAsia="標楷體"/>
          <w:sz w:val="22"/>
          <w:szCs w:val="22"/>
        </w:rPr>
        <w:t>資料來源：行政院主計總處。</w:t>
      </w:r>
    </w:p>
    <w:p w:rsidR="004B772B" w:rsidRPr="007C4316" w:rsidRDefault="004B772B" w:rsidP="0050265C">
      <w:pPr>
        <w:snapToGrid w:val="0"/>
        <w:spacing w:before="50" w:line="300" w:lineRule="auto"/>
        <w:ind w:rightChars="18" w:right="43"/>
        <w:rPr>
          <w:rFonts w:eastAsia="標楷體"/>
          <w:sz w:val="22"/>
          <w:szCs w:val="22"/>
        </w:rPr>
      </w:pPr>
    </w:p>
    <w:p w:rsidR="00EF5A0E" w:rsidRPr="00AE0D77" w:rsidRDefault="00576223" w:rsidP="004B772B">
      <w:pPr>
        <w:snapToGrid w:val="0"/>
        <w:spacing w:before="50" w:line="300" w:lineRule="auto"/>
        <w:ind w:rightChars="18" w:right="43"/>
        <w:jc w:val="center"/>
        <w:rPr>
          <w:rFonts w:eastAsia="標楷體"/>
          <w:b/>
          <w:bCs/>
          <w:sz w:val="40"/>
          <w:szCs w:val="36"/>
        </w:rPr>
      </w:pPr>
      <w:r w:rsidRPr="00AE0D77">
        <w:rPr>
          <w:rFonts w:eastAsia="標楷體"/>
          <w:b/>
          <w:bCs/>
          <w:sz w:val="28"/>
        </w:rPr>
        <w:br w:type="page"/>
      </w:r>
    </w:p>
    <w:p w:rsidR="008A5536" w:rsidRPr="00AE0D77" w:rsidRDefault="008A5536" w:rsidP="008A5536">
      <w:pPr>
        <w:keepNext/>
        <w:adjustRightInd w:val="0"/>
        <w:snapToGrid w:val="0"/>
        <w:spacing w:line="300" w:lineRule="auto"/>
        <w:outlineLvl w:val="1"/>
        <w:rPr>
          <w:rFonts w:eastAsia="標楷體"/>
        </w:rPr>
      </w:pPr>
      <w:bookmarkStart w:id="138" w:name="_Toc368324032"/>
      <w:bookmarkStart w:id="139" w:name="_Toc402171720"/>
      <w:bookmarkStart w:id="140" w:name="_Toc491701422"/>
      <w:bookmarkStart w:id="141" w:name="_Toc337122138"/>
      <w:bookmarkStart w:id="142" w:name="_Toc349916590"/>
      <w:bookmarkStart w:id="143" w:name="_Toc401923803"/>
      <w:r w:rsidRPr="00AE0D77">
        <w:rPr>
          <w:rFonts w:eastAsia="標楷體"/>
          <w:b/>
          <w:bCs/>
          <w:sz w:val="40"/>
          <w:szCs w:val="36"/>
        </w:rPr>
        <w:lastRenderedPageBreak/>
        <w:t>三、中國大陸經濟</w:t>
      </w:r>
      <w:bookmarkEnd w:id="138"/>
      <w:bookmarkEnd w:id="139"/>
      <w:bookmarkEnd w:id="140"/>
    </w:p>
    <w:p w:rsidR="00D96FE5" w:rsidRPr="00D96FE5" w:rsidRDefault="00D96FE5" w:rsidP="00C75C60">
      <w:pPr>
        <w:pStyle w:val="t-3"/>
        <w:snapToGrid w:val="0"/>
        <w:spacing w:beforeLines="50" w:before="180" w:line="300" w:lineRule="auto"/>
        <w:ind w:right="-60"/>
      </w:pPr>
      <w:bookmarkStart w:id="144" w:name="_Toc368324033"/>
      <w:bookmarkStart w:id="145" w:name="_Toc402171721"/>
      <w:bookmarkStart w:id="146" w:name="_Toc415126223"/>
      <w:bookmarkStart w:id="147" w:name="_Toc476138386"/>
      <w:bookmarkStart w:id="148" w:name="_Toc491701423"/>
      <w:bookmarkStart w:id="149" w:name="_Toc349916591"/>
      <w:bookmarkStart w:id="150" w:name="_Toc368324034"/>
      <w:bookmarkStart w:id="151" w:name="_Toc402171722"/>
      <w:r w:rsidRPr="00D96FE5">
        <w:t>（一）固定資產投資</w:t>
      </w:r>
      <w:bookmarkEnd w:id="144"/>
      <w:bookmarkEnd w:id="145"/>
      <w:bookmarkEnd w:id="146"/>
      <w:bookmarkEnd w:id="147"/>
      <w:bookmarkEnd w:id="148"/>
    </w:p>
    <w:p w:rsidR="00B83735" w:rsidRPr="00B83735" w:rsidRDefault="00B83735" w:rsidP="00B83735">
      <w:pPr>
        <w:widowControl/>
        <w:autoSpaceDE w:val="0"/>
        <w:autoSpaceDN w:val="0"/>
        <w:adjustRightInd w:val="0"/>
        <w:snapToGrid w:val="0"/>
        <w:spacing w:line="300" w:lineRule="auto"/>
        <w:ind w:leftChars="140" w:left="616" w:right="-142" w:hangingChars="100" w:hanging="280"/>
        <w:jc w:val="both"/>
        <w:rPr>
          <w:rFonts w:eastAsia="標楷體"/>
          <w:color w:val="000000" w:themeColor="text1"/>
          <w:kern w:val="0"/>
          <w:sz w:val="28"/>
          <w:szCs w:val="20"/>
        </w:rPr>
      </w:pPr>
      <w:bookmarkStart w:id="152" w:name="_Toc415126226"/>
      <w:bookmarkStart w:id="153" w:name="_Toc391906422"/>
      <w:bookmarkStart w:id="154" w:name="_Toc417918572"/>
      <w:bookmarkStart w:id="155" w:name="_Toc337122140"/>
      <w:bookmarkEnd w:id="141"/>
      <w:bookmarkEnd w:id="142"/>
      <w:bookmarkEnd w:id="143"/>
      <w:bookmarkEnd w:id="149"/>
      <w:bookmarkEnd w:id="150"/>
      <w:bookmarkEnd w:id="151"/>
      <w:r w:rsidRPr="00B83735">
        <w:rPr>
          <w:rFonts w:eastAsia="標楷體"/>
          <w:color w:val="000000" w:themeColor="text1"/>
          <w:kern w:val="0"/>
          <w:sz w:val="28"/>
          <w:szCs w:val="20"/>
        </w:rPr>
        <w:t>－</w:t>
      </w:r>
      <w:r w:rsidRPr="00B83735">
        <w:rPr>
          <w:rFonts w:eastAsia="標楷體"/>
          <w:color w:val="000000" w:themeColor="text1"/>
          <w:kern w:val="0"/>
          <w:sz w:val="28"/>
          <w:szCs w:val="20"/>
        </w:rPr>
        <w:t>2017</w:t>
      </w:r>
      <w:r w:rsidRPr="00B83735">
        <w:rPr>
          <w:rFonts w:eastAsia="標楷體"/>
          <w:color w:val="000000" w:themeColor="text1"/>
          <w:kern w:val="0"/>
          <w:sz w:val="28"/>
          <w:szCs w:val="20"/>
        </w:rPr>
        <w:t>年</w:t>
      </w:r>
      <w:r w:rsidRPr="00B83735">
        <w:rPr>
          <w:rFonts w:eastAsia="標楷體"/>
          <w:color w:val="000000" w:themeColor="text1"/>
          <w:kern w:val="0"/>
          <w:sz w:val="28"/>
          <w:szCs w:val="20"/>
        </w:rPr>
        <w:t>1</w:t>
      </w:r>
      <w:r w:rsidRPr="00B83735">
        <w:rPr>
          <w:rFonts w:eastAsia="標楷體"/>
          <w:color w:val="000000" w:themeColor="text1"/>
          <w:kern w:val="0"/>
          <w:sz w:val="28"/>
          <w:szCs w:val="20"/>
        </w:rPr>
        <w:t>至</w:t>
      </w:r>
      <w:r w:rsidRPr="00B83735">
        <w:rPr>
          <w:rFonts w:eastAsia="標楷體" w:hint="eastAsia"/>
          <w:color w:val="000000" w:themeColor="text1"/>
          <w:kern w:val="0"/>
          <w:sz w:val="28"/>
          <w:szCs w:val="20"/>
        </w:rPr>
        <w:t>7</w:t>
      </w:r>
      <w:r w:rsidRPr="00B83735">
        <w:rPr>
          <w:rFonts w:eastAsia="標楷體"/>
          <w:color w:val="000000" w:themeColor="text1"/>
          <w:kern w:val="0"/>
          <w:sz w:val="28"/>
          <w:szCs w:val="20"/>
        </w:rPr>
        <w:t>月固定資產投資（不含農戶）金額為</w:t>
      </w:r>
      <w:r w:rsidRPr="00B83735">
        <w:rPr>
          <w:rFonts w:eastAsia="標楷體" w:hint="eastAsia"/>
          <w:color w:val="000000" w:themeColor="text1"/>
          <w:kern w:val="0"/>
          <w:sz w:val="28"/>
          <w:szCs w:val="20"/>
        </w:rPr>
        <w:t>33</w:t>
      </w:r>
      <w:r w:rsidRPr="00B83735">
        <w:rPr>
          <w:rFonts w:eastAsia="標楷體"/>
          <w:color w:val="000000" w:themeColor="text1"/>
          <w:kern w:val="0"/>
          <w:sz w:val="28"/>
          <w:szCs w:val="20"/>
        </w:rPr>
        <w:t>兆</w:t>
      </w:r>
      <w:r w:rsidRPr="00B83735">
        <w:rPr>
          <w:rFonts w:eastAsia="標楷體" w:hint="eastAsia"/>
          <w:color w:val="000000" w:themeColor="text1"/>
          <w:kern w:val="0"/>
          <w:sz w:val="28"/>
          <w:szCs w:val="20"/>
        </w:rPr>
        <w:t>7,409</w:t>
      </w:r>
      <w:r w:rsidRPr="00B83735">
        <w:rPr>
          <w:rFonts w:eastAsia="標楷體"/>
          <w:color w:val="000000" w:themeColor="text1"/>
          <w:kern w:val="0"/>
          <w:sz w:val="28"/>
          <w:szCs w:val="20"/>
        </w:rPr>
        <w:t>億人民幣，較上年</w:t>
      </w:r>
      <w:r w:rsidRPr="00B83735">
        <w:rPr>
          <w:rFonts w:eastAsia="標楷體" w:hint="eastAsia"/>
          <w:color w:val="000000" w:themeColor="text1"/>
          <w:kern w:val="0"/>
          <w:sz w:val="28"/>
          <w:szCs w:val="20"/>
        </w:rPr>
        <w:t>同期</w:t>
      </w:r>
      <w:r w:rsidRPr="00B83735">
        <w:rPr>
          <w:rFonts w:eastAsia="標楷體"/>
          <w:color w:val="000000" w:themeColor="text1"/>
          <w:kern w:val="0"/>
          <w:sz w:val="28"/>
          <w:szCs w:val="20"/>
        </w:rPr>
        <w:t>增加</w:t>
      </w:r>
      <w:r w:rsidRPr="00B83735">
        <w:rPr>
          <w:rFonts w:eastAsia="標楷體"/>
          <w:color w:val="000000" w:themeColor="text1"/>
          <w:kern w:val="0"/>
          <w:sz w:val="28"/>
          <w:szCs w:val="20"/>
        </w:rPr>
        <w:t>8.</w:t>
      </w:r>
      <w:r w:rsidRPr="00B83735">
        <w:rPr>
          <w:rFonts w:eastAsia="標楷體" w:hint="eastAsia"/>
          <w:color w:val="000000" w:themeColor="text1"/>
          <w:kern w:val="0"/>
          <w:sz w:val="28"/>
          <w:szCs w:val="20"/>
        </w:rPr>
        <w:t>3</w:t>
      </w:r>
      <w:r w:rsidRPr="00B83735">
        <w:rPr>
          <w:rFonts w:eastAsia="標楷體"/>
          <w:color w:val="000000" w:themeColor="text1"/>
          <w:kern w:val="0"/>
          <w:sz w:val="28"/>
          <w:szCs w:val="20"/>
        </w:rPr>
        <w:t>%</w:t>
      </w:r>
      <w:r w:rsidRPr="00B83735">
        <w:rPr>
          <w:rFonts w:eastAsia="標楷體"/>
          <w:color w:val="000000" w:themeColor="text1"/>
          <w:kern w:val="0"/>
          <w:sz w:val="28"/>
          <w:szCs w:val="20"/>
        </w:rPr>
        <w:t>。其中，中央投資金額減少</w:t>
      </w:r>
      <w:r w:rsidRPr="00B83735">
        <w:rPr>
          <w:rFonts w:eastAsia="標楷體" w:hint="eastAsia"/>
          <w:color w:val="000000" w:themeColor="text1"/>
          <w:kern w:val="0"/>
          <w:sz w:val="28"/>
          <w:szCs w:val="20"/>
        </w:rPr>
        <w:t>7.2</w:t>
      </w:r>
      <w:r w:rsidRPr="00B83735">
        <w:rPr>
          <w:rFonts w:eastAsia="標楷體"/>
          <w:color w:val="000000" w:themeColor="text1"/>
          <w:kern w:val="0"/>
          <w:sz w:val="28"/>
          <w:szCs w:val="20"/>
        </w:rPr>
        <w:t>%</w:t>
      </w:r>
      <w:r w:rsidRPr="00B83735">
        <w:rPr>
          <w:rFonts w:eastAsia="標楷體"/>
          <w:color w:val="000000" w:themeColor="text1"/>
          <w:kern w:val="0"/>
          <w:sz w:val="28"/>
          <w:szCs w:val="20"/>
        </w:rPr>
        <w:t>，比重為</w:t>
      </w:r>
      <w:r w:rsidRPr="00B83735">
        <w:rPr>
          <w:rFonts w:eastAsia="標楷體"/>
          <w:color w:val="000000" w:themeColor="text1"/>
          <w:kern w:val="0"/>
          <w:sz w:val="28"/>
          <w:szCs w:val="20"/>
        </w:rPr>
        <w:t>3.</w:t>
      </w:r>
      <w:r w:rsidRPr="00B83735">
        <w:rPr>
          <w:rFonts w:eastAsia="標楷體" w:hint="eastAsia"/>
          <w:color w:val="000000" w:themeColor="text1"/>
          <w:kern w:val="0"/>
          <w:sz w:val="28"/>
          <w:szCs w:val="20"/>
        </w:rPr>
        <w:t>6</w:t>
      </w:r>
      <w:r w:rsidRPr="00B83735">
        <w:rPr>
          <w:rFonts w:eastAsia="標楷體"/>
          <w:color w:val="000000" w:themeColor="text1"/>
          <w:kern w:val="0"/>
          <w:sz w:val="28"/>
          <w:szCs w:val="20"/>
        </w:rPr>
        <w:t>%</w:t>
      </w:r>
      <w:r w:rsidRPr="00B83735">
        <w:rPr>
          <w:rFonts w:eastAsia="標楷體"/>
          <w:color w:val="000000" w:themeColor="text1"/>
          <w:kern w:val="0"/>
          <w:sz w:val="28"/>
          <w:szCs w:val="20"/>
        </w:rPr>
        <w:t>；地方投資金額增加</w:t>
      </w:r>
      <w:r w:rsidRPr="00B83735">
        <w:rPr>
          <w:rFonts w:eastAsia="標楷體" w:hint="eastAsia"/>
          <w:color w:val="000000" w:themeColor="text1"/>
          <w:kern w:val="0"/>
          <w:sz w:val="28"/>
          <w:szCs w:val="20"/>
        </w:rPr>
        <w:t>8.9</w:t>
      </w:r>
      <w:r w:rsidRPr="00B83735">
        <w:rPr>
          <w:rFonts w:eastAsia="標楷體"/>
          <w:color w:val="000000" w:themeColor="text1"/>
          <w:kern w:val="0"/>
          <w:sz w:val="28"/>
          <w:szCs w:val="20"/>
        </w:rPr>
        <w:t>%</w:t>
      </w:r>
      <w:r w:rsidRPr="00B83735">
        <w:rPr>
          <w:rFonts w:eastAsia="標楷體"/>
          <w:color w:val="000000" w:themeColor="text1"/>
          <w:kern w:val="0"/>
          <w:sz w:val="28"/>
          <w:szCs w:val="20"/>
        </w:rPr>
        <w:t>，比重為</w:t>
      </w:r>
      <w:r w:rsidRPr="00B83735">
        <w:rPr>
          <w:rFonts w:eastAsia="標楷體"/>
          <w:color w:val="000000" w:themeColor="text1"/>
          <w:kern w:val="0"/>
          <w:sz w:val="28"/>
          <w:szCs w:val="20"/>
        </w:rPr>
        <w:t>96.</w:t>
      </w:r>
      <w:r w:rsidRPr="00B83735">
        <w:rPr>
          <w:rFonts w:eastAsia="標楷體" w:hint="eastAsia"/>
          <w:color w:val="000000" w:themeColor="text1"/>
          <w:kern w:val="0"/>
          <w:sz w:val="28"/>
          <w:szCs w:val="20"/>
        </w:rPr>
        <w:t>4</w:t>
      </w:r>
      <w:r w:rsidRPr="00B83735">
        <w:rPr>
          <w:rFonts w:eastAsia="標楷體"/>
          <w:color w:val="000000" w:themeColor="text1"/>
          <w:kern w:val="0"/>
          <w:sz w:val="28"/>
          <w:szCs w:val="20"/>
        </w:rPr>
        <w:t>%</w:t>
      </w:r>
      <w:r w:rsidRPr="00B83735">
        <w:rPr>
          <w:rFonts w:eastAsia="標楷體"/>
          <w:color w:val="000000" w:themeColor="text1"/>
          <w:kern w:val="0"/>
          <w:sz w:val="28"/>
          <w:szCs w:val="20"/>
        </w:rPr>
        <w:t>。</w:t>
      </w:r>
    </w:p>
    <w:p w:rsidR="00B83735" w:rsidRPr="00A62E54" w:rsidRDefault="00B83735" w:rsidP="00B83735">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B83735" w:rsidRPr="00A62E54" w:rsidRDefault="00B83735" w:rsidP="00B83735">
      <w:pPr>
        <w:autoSpaceDE w:val="0"/>
        <w:autoSpaceDN w:val="0"/>
        <w:adjustRightInd w:val="0"/>
        <w:snapToGrid w:val="0"/>
        <w:spacing w:line="0" w:lineRule="atLeast"/>
        <w:jc w:val="center"/>
        <w:rPr>
          <w:rFonts w:eastAsia="標楷體"/>
        </w:rPr>
      </w:pPr>
      <w:r w:rsidRPr="00A62E54">
        <w:rPr>
          <w:rFonts w:eastAsia="標楷體"/>
          <w:noProof/>
        </w:rPr>
        <w:drawing>
          <wp:anchor distT="0" distB="0" distL="114300" distR="114300" simplePos="0" relativeHeight="252498432" behindDoc="1" locked="0" layoutInCell="1" allowOverlap="1" wp14:anchorId="5EC8CDE2" wp14:editId="588F3403">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14"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A62E54">
        <w:rPr>
          <w:rFonts w:eastAsia="標楷體"/>
          <w:b/>
          <w:bCs/>
          <w:sz w:val="28"/>
        </w:rPr>
        <w:t>圖</w:t>
      </w:r>
      <w:r w:rsidRPr="00A62E54">
        <w:rPr>
          <w:rFonts w:eastAsia="標楷體"/>
          <w:b/>
          <w:bCs/>
          <w:sz w:val="28"/>
        </w:rPr>
        <w:t xml:space="preserve">3-1 </w:t>
      </w:r>
      <w:r w:rsidRPr="00A62E54">
        <w:rPr>
          <w:rFonts w:eastAsia="標楷體"/>
          <w:b/>
          <w:bCs/>
          <w:sz w:val="28"/>
        </w:rPr>
        <w:t>中國大陸固定資產投資</w:t>
      </w:r>
    </w:p>
    <w:p w:rsidR="00B83735" w:rsidRPr="00A62E54" w:rsidRDefault="00B83735" w:rsidP="00B83735">
      <w:pPr>
        <w:autoSpaceDE w:val="0"/>
        <w:autoSpaceDN w:val="0"/>
        <w:adjustRightInd w:val="0"/>
        <w:snapToGrid w:val="0"/>
        <w:spacing w:beforeLines="50" w:before="180" w:line="300" w:lineRule="auto"/>
        <w:jc w:val="center"/>
        <w:rPr>
          <w:rFonts w:eastAsia="標楷體"/>
        </w:rPr>
      </w:pPr>
      <w:r w:rsidRPr="00A62E54">
        <w:rPr>
          <w:rFonts w:eastAsia="標楷體"/>
          <w:b/>
          <w:bCs/>
          <w:sz w:val="28"/>
        </w:rPr>
        <w:t>表</w:t>
      </w:r>
      <w:r w:rsidRPr="00A62E54">
        <w:rPr>
          <w:rFonts w:eastAsia="標楷體"/>
          <w:b/>
          <w:bCs/>
          <w:sz w:val="28"/>
        </w:rPr>
        <w:t xml:space="preserve">3-1  </w:t>
      </w:r>
      <w:r w:rsidRPr="00A62E54">
        <w:rPr>
          <w:rFonts w:eastAsia="標楷體"/>
          <w:b/>
          <w:bCs/>
          <w:sz w:val="28"/>
        </w:rPr>
        <w:t>中國大陸固定資產投資概況</w:t>
      </w:r>
    </w:p>
    <w:p w:rsidR="00B83735" w:rsidRPr="00A62E54" w:rsidRDefault="00B83735" w:rsidP="00B83735">
      <w:pPr>
        <w:autoSpaceDE w:val="0"/>
        <w:autoSpaceDN w:val="0"/>
        <w:adjustRightInd w:val="0"/>
        <w:snapToGrid w:val="0"/>
        <w:ind w:right="730"/>
        <w:jc w:val="right"/>
        <w:rPr>
          <w:rFonts w:eastAsia="標楷體"/>
          <w:b/>
          <w:bCs/>
          <w:sz w:val="28"/>
        </w:rPr>
      </w:pPr>
      <w:r w:rsidRPr="00A62E54">
        <w:rPr>
          <w:rFonts w:eastAsia="標楷體"/>
        </w:rPr>
        <w:t>單位：億人民幣；</w:t>
      </w:r>
      <w:r w:rsidRPr="00A62E54">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B83735" w:rsidRPr="00A62E54" w:rsidTr="00783980">
        <w:trPr>
          <w:cantSplit/>
          <w:jc w:val="center"/>
        </w:trPr>
        <w:tc>
          <w:tcPr>
            <w:tcW w:w="1612" w:type="dxa"/>
            <w:vMerge w:val="restart"/>
            <w:tcBorders>
              <w:left w:val="nil"/>
              <w:right w:val="single" w:sz="4" w:space="0" w:color="auto"/>
            </w:tcBorders>
            <w:vAlign w:val="center"/>
          </w:tcPr>
          <w:p w:rsidR="00B83735" w:rsidRPr="00A62E54" w:rsidRDefault="00B83735" w:rsidP="00783980">
            <w:pPr>
              <w:widowControl/>
              <w:autoSpaceDE w:val="0"/>
              <w:autoSpaceDN w:val="0"/>
              <w:adjustRightInd w:val="0"/>
              <w:snapToGrid w:val="0"/>
              <w:spacing w:line="440" w:lineRule="exact"/>
              <w:ind w:right="-142"/>
              <w:jc w:val="center"/>
              <w:rPr>
                <w:rFonts w:eastAsia="標楷體"/>
                <w:kern w:val="0"/>
                <w:sz w:val="22"/>
                <w:szCs w:val="20"/>
              </w:rPr>
            </w:pPr>
            <w:r w:rsidRPr="00A62E54">
              <w:rPr>
                <w:rFonts w:eastAsia="標楷體"/>
                <w:kern w:val="0"/>
                <w:sz w:val="22"/>
                <w:szCs w:val="20"/>
              </w:rPr>
              <w:t>年</w:t>
            </w:r>
            <w:r w:rsidRPr="00A62E54">
              <w:rPr>
                <w:rFonts w:eastAsia="標楷體"/>
                <w:kern w:val="0"/>
                <w:sz w:val="22"/>
                <w:szCs w:val="20"/>
              </w:rPr>
              <w:t>(</w:t>
            </w:r>
            <w:r w:rsidRPr="00A62E54">
              <w:rPr>
                <w:rFonts w:eastAsia="標楷體"/>
                <w:kern w:val="0"/>
                <w:sz w:val="22"/>
                <w:szCs w:val="20"/>
              </w:rPr>
              <w:t>月</w:t>
            </w:r>
            <w:r w:rsidRPr="00A62E54">
              <w:rPr>
                <w:rFonts w:eastAsia="標楷體"/>
                <w:kern w:val="0"/>
                <w:sz w:val="22"/>
                <w:szCs w:val="20"/>
              </w:rPr>
              <w:t>)</w:t>
            </w:r>
          </w:p>
        </w:tc>
        <w:tc>
          <w:tcPr>
            <w:tcW w:w="6346" w:type="dxa"/>
            <w:gridSpan w:val="6"/>
            <w:tcBorders>
              <w:left w:val="single" w:sz="4" w:space="0" w:color="auto"/>
              <w:right w:val="nil"/>
            </w:tcBorders>
            <w:vAlign w:val="center"/>
          </w:tcPr>
          <w:p w:rsidR="00B83735" w:rsidRPr="00A62E54" w:rsidRDefault="00B83735" w:rsidP="00783980">
            <w:pPr>
              <w:snapToGrid w:val="0"/>
              <w:ind w:right="-142"/>
              <w:jc w:val="center"/>
              <w:rPr>
                <w:rFonts w:eastAsia="標楷體"/>
                <w:sz w:val="22"/>
                <w:szCs w:val="20"/>
              </w:rPr>
            </w:pPr>
            <w:r w:rsidRPr="00A62E54">
              <w:rPr>
                <w:rFonts w:eastAsia="標楷體"/>
                <w:sz w:val="22"/>
                <w:szCs w:val="20"/>
              </w:rPr>
              <w:t>固定資產投資</w:t>
            </w:r>
          </w:p>
        </w:tc>
      </w:tr>
      <w:tr w:rsidR="00B83735" w:rsidRPr="00A62E54" w:rsidTr="00783980">
        <w:trPr>
          <w:cantSplit/>
          <w:trHeight w:val="240"/>
          <w:jc w:val="center"/>
        </w:trPr>
        <w:tc>
          <w:tcPr>
            <w:tcW w:w="1612" w:type="dxa"/>
            <w:vMerge/>
            <w:tcBorders>
              <w:left w:val="nil"/>
              <w:right w:val="single" w:sz="4" w:space="0" w:color="auto"/>
            </w:tcBorders>
            <w:vAlign w:val="center"/>
          </w:tcPr>
          <w:p w:rsidR="00B83735" w:rsidRPr="00A62E54" w:rsidRDefault="00B83735" w:rsidP="00783980">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B83735" w:rsidRPr="00A62E54" w:rsidRDefault="00B83735" w:rsidP="00783980">
            <w:pPr>
              <w:snapToGrid w:val="0"/>
              <w:ind w:right="-142"/>
              <w:jc w:val="center"/>
              <w:rPr>
                <w:rFonts w:eastAsia="標楷體"/>
                <w:sz w:val="22"/>
                <w:szCs w:val="20"/>
              </w:rPr>
            </w:pPr>
            <w:r w:rsidRPr="00A62E54">
              <w:rPr>
                <w:rFonts w:eastAsia="標楷體"/>
                <w:sz w:val="22"/>
                <w:szCs w:val="20"/>
              </w:rPr>
              <w:t>金額</w:t>
            </w:r>
          </w:p>
        </w:tc>
        <w:tc>
          <w:tcPr>
            <w:tcW w:w="1103" w:type="dxa"/>
            <w:vMerge w:val="restart"/>
            <w:tcBorders>
              <w:left w:val="single" w:sz="4" w:space="0" w:color="auto"/>
              <w:right w:val="double" w:sz="4" w:space="0" w:color="auto"/>
            </w:tcBorders>
            <w:vAlign w:val="center"/>
          </w:tcPr>
          <w:p w:rsidR="00B83735" w:rsidRPr="00A62E54" w:rsidRDefault="00B83735" w:rsidP="00783980">
            <w:pPr>
              <w:snapToGrid w:val="0"/>
              <w:jc w:val="center"/>
              <w:rPr>
                <w:rFonts w:eastAsia="標楷體"/>
                <w:sz w:val="22"/>
                <w:szCs w:val="20"/>
              </w:rPr>
            </w:pPr>
            <w:r w:rsidRPr="00A62E54">
              <w:rPr>
                <w:rFonts w:eastAsia="標楷體"/>
                <w:sz w:val="22"/>
                <w:szCs w:val="20"/>
              </w:rPr>
              <w:t>年增率</w:t>
            </w:r>
          </w:p>
        </w:tc>
        <w:tc>
          <w:tcPr>
            <w:tcW w:w="1975" w:type="dxa"/>
            <w:gridSpan w:val="2"/>
            <w:tcBorders>
              <w:bottom w:val="single" w:sz="4" w:space="0" w:color="auto"/>
              <w:right w:val="single" w:sz="4" w:space="0" w:color="auto"/>
            </w:tcBorders>
            <w:vAlign w:val="center"/>
          </w:tcPr>
          <w:p w:rsidR="00B83735" w:rsidRPr="00A62E54" w:rsidRDefault="00B83735" w:rsidP="00783980">
            <w:pPr>
              <w:snapToGrid w:val="0"/>
              <w:ind w:right="-142"/>
              <w:jc w:val="center"/>
              <w:rPr>
                <w:rFonts w:eastAsia="標楷體"/>
                <w:sz w:val="22"/>
                <w:szCs w:val="20"/>
              </w:rPr>
            </w:pPr>
            <w:r w:rsidRPr="00A62E54">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B83735" w:rsidRPr="00A62E54" w:rsidRDefault="00B83735" w:rsidP="00783980">
            <w:pPr>
              <w:snapToGrid w:val="0"/>
              <w:ind w:right="-142"/>
              <w:jc w:val="center"/>
              <w:rPr>
                <w:rFonts w:eastAsia="標楷體"/>
                <w:sz w:val="22"/>
                <w:szCs w:val="20"/>
              </w:rPr>
            </w:pPr>
            <w:r w:rsidRPr="00A62E54">
              <w:rPr>
                <w:rFonts w:eastAsia="標楷體"/>
                <w:sz w:val="22"/>
                <w:szCs w:val="20"/>
              </w:rPr>
              <w:t>地方</w:t>
            </w:r>
          </w:p>
        </w:tc>
      </w:tr>
      <w:tr w:rsidR="00B83735" w:rsidRPr="00A62E54" w:rsidTr="00783980">
        <w:trPr>
          <w:cantSplit/>
          <w:trHeight w:val="240"/>
          <w:jc w:val="center"/>
        </w:trPr>
        <w:tc>
          <w:tcPr>
            <w:tcW w:w="1612" w:type="dxa"/>
            <w:vMerge/>
            <w:tcBorders>
              <w:left w:val="nil"/>
              <w:bottom w:val="single" w:sz="4" w:space="0" w:color="auto"/>
              <w:right w:val="single" w:sz="4" w:space="0" w:color="auto"/>
            </w:tcBorders>
            <w:vAlign w:val="center"/>
          </w:tcPr>
          <w:p w:rsidR="00B83735" w:rsidRPr="00A62E54" w:rsidRDefault="00B83735" w:rsidP="00783980">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B83735" w:rsidRPr="00A62E54" w:rsidRDefault="00B83735" w:rsidP="00783980">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B83735" w:rsidRPr="00A62E54" w:rsidRDefault="00B83735" w:rsidP="00783980">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B83735" w:rsidRPr="00A62E54" w:rsidRDefault="00B83735" w:rsidP="00783980">
            <w:pPr>
              <w:snapToGrid w:val="0"/>
              <w:jc w:val="center"/>
              <w:rPr>
                <w:rFonts w:eastAsia="標楷體"/>
                <w:sz w:val="22"/>
                <w:szCs w:val="20"/>
              </w:rPr>
            </w:pPr>
            <w:r w:rsidRPr="00A62E54">
              <w:rPr>
                <w:rFonts w:eastAsia="標楷體"/>
                <w:sz w:val="22"/>
                <w:szCs w:val="20"/>
              </w:rPr>
              <w:t>金額</w:t>
            </w:r>
          </w:p>
        </w:tc>
        <w:tc>
          <w:tcPr>
            <w:tcW w:w="922" w:type="dxa"/>
            <w:tcBorders>
              <w:bottom w:val="single" w:sz="4" w:space="0" w:color="auto"/>
              <w:right w:val="single" w:sz="4" w:space="0" w:color="auto"/>
            </w:tcBorders>
            <w:vAlign w:val="center"/>
          </w:tcPr>
          <w:p w:rsidR="00B83735" w:rsidRPr="00A62E54" w:rsidRDefault="00B83735" w:rsidP="00783980">
            <w:pPr>
              <w:snapToGrid w:val="0"/>
              <w:jc w:val="center"/>
              <w:rPr>
                <w:rFonts w:eastAsia="標楷體"/>
                <w:sz w:val="22"/>
                <w:szCs w:val="20"/>
              </w:rPr>
            </w:pPr>
            <w:r w:rsidRPr="00A62E54">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B83735" w:rsidRPr="00A62E54" w:rsidRDefault="00B83735" w:rsidP="00783980">
            <w:pPr>
              <w:snapToGrid w:val="0"/>
              <w:jc w:val="center"/>
              <w:rPr>
                <w:rFonts w:eastAsia="標楷體"/>
                <w:sz w:val="22"/>
                <w:szCs w:val="20"/>
              </w:rPr>
            </w:pPr>
            <w:r w:rsidRPr="00A62E54">
              <w:rPr>
                <w:rFonts w:eastAsia="標楷體"/>
                <w:sz w:val="22"/>
                <w:szCs w:val="20"/>
              </w:rPr>
              <w:t>金額</w:t>
            </w:r>
          </w:p>
        </w:tc>
        <w:tc>
          <w:tcPr>
            <w:tcW w:w="840" w:type="dxa"/>
            <w:tcBorders>
              <w:left w:val="single" w:sz="4" w:space="0" w:color="auto"/>
              <w:bottom w:val="single" w:sz="4" w:space="0" w:color="auto"/>
              <w:right w:val="nil"/>
            </w:tcBorders>
            <w:vAlign w:val="center"/>
          </w:tcPr>
          <w:p w:rsidR="00B83735" w:rsidRPr="00A62E54" w:rsidRDefault="00B83735" w:rsidP="00783980">
            <w:pPr>
              <w:snapToGrid w:val="0"/>
              <w:jc w:val="center"/>
              <w:rPr>
                <w:rFonts w:eastAsia="標楷體"/>
                <w:b/>
                <w:w w:val="90"/>
                <w:kern w:val="0"/>
                <w:sz w:val="22"/>
                <w:szCs w:val="20"/>
              </w:rPr>
            </w:pPr>
            <w:r w:rsidRPr="00A62E54">
              <w:rPr>
                <w:rFonts w:eastAsia="標楷體"/>
                <w:sz w:val="22"/>
                <w:szCs w:val="20"/>
              </w:rPr>
              <w:t>年增率</w:t>
            </w:r>
          </w:p>
        </w:tc>
      </w:tr>
      <w:tr w:rsidR="00B83735" w:rsidRPr="00A62E54" w:rsidTr="00783980">
        <w:trPr>
          <w:cantSplit/>
          <w:trHeight w:val="360"/>
          <w:jc w:val="center"/>
        </w:trPr>
        <w:tc>
          <w:tcPr>
            <w:tcW w:w="1612" w:type="dxa"/>
            <w:tcBorders>
              <w:top w:val="nil"/>
              <w:left w:val="nil"/>
              <w:bottom w:val="nil"/>
              <w:right w:val="single" w:sz="4" w:space="0" w:color="auto"/>
            </w:tcBorders>
            <w:vAlign w:val="center"/>
          </w:tcPr>
          <w:p w:rsidR="00B83735" w:rsidRPr="00A62E54" w:rsidRDefault="00B83735" w:rsidP="00783980">
            <w:pPr>
              <w:snapToGrid w:val="0"/>
              <w:ind w:right="-142"/>
              <w:jc w:val="center"/>
              <w:rPr>
                <w:rFonts w:eastAsia="標楷體"/>
                <w:kern w:val="0"/>
                <w:sz w:val="22"/>
                <w:szCs w:val="20"/>
              </w:rPr>
            </w:pPr>
            <w:r w:rsidRPr="00A62E54">
              <w:rPr>
                <w:rFonts w:eastAsia="標楷體"/>
                <w:kern w:val="0"/>
                <w:sz w:val="22"/>
                <w:szCs w:val="20"/>
              </w:rPr>
              <w:t>2008</w:t>
            </w:r>
            <w:r w:rsidRPr="00A62E5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B83735" w:rsidRPr="00A62E54" w:rsidRDefault="00B83735" w:rsidP="00783980">
            <w:pPr>
              <w:widowControl/>
              <w:ind w:right="-142"/>
              <w:jc w:val="center"/>
              <w:rPr>
                <w:rFonts w:eastAsia="標楷體"/>
                <w:kern w:val="0"/>
              </w:rPr>
            </w:pPr>
            <w:r w:rsidRPr="00A62E54">
              <w:rPr>
                <w:rFonts w:eastAsia="標楷體"/>
                <w:kern w:val="0"/>
              </w:rPr>
              <w:t>172,291</w:t>
            </w:r>
          </w:p>
        </w:tc>
        <w:tc>
          <w:tcPr>
            <w:tcW w:w="1103" w:type="dxa"/>
            <w:tcBorders>
              <w:top w:val="nil"/>
              <w:left w:val="single" w:sz="4" w:space="0" w:color="auto"/>
              <w:bottom w:val="nil"/>
              <w:right w:val="double" w:sz="4" w:space="0" w:color="auto"/>
            </w:tcBorders>
            <w:vAlign w:val="center"/>
          </w:tcPr>
          <w:p w:rsidR="00B83735" w:rsidRPr="00A62E54" w:rsidRDefault="00B83735" w:rsidP="00783980">
            <w:pPr>
              <w:widowControl/>
              <w:ind w:right="-142"/>
              <w:jc w:val="center"/>
              <w:rPr>
                <w:rFonts w:eastAsia="標楷體"/>
                <w:kern w:val="0"/>
              </w:rPr>
            </w:pPr>
            <w:r w:rsidRPr="00A62E54">
              <w:rPr>
                <w:rFonts w:eastAsia="標楷體"/>
                <w:kern w:val="0"/>
              </w:rPr>
              <w:t>25.5</w:t>
            </w:r>
          </w:p>
        </w:tc>
        <w:tc>
          <w:tcPr>
            <w:tcW w:w="1053" w:type="dxa"/>
            <w:tcBorders>
              <w:top w:val="nil"/>
              <w:bottom w:val="nil"/>
              <w:right w:val="single" w:sz="4" w:space="0" w:color="auto"/>
            </w:tcBorders>
            <w:vAlign w:val="center"/>
          </w:tcPr>
          <w:p w:rsidR="00B83735" w:rsidRPr="00A62E54" w:rsidRDefault="00B83735" w:rsidP="00783980">
            <w:pPr>
              <w:ind w:leftChars="38" w:left="91" w:rightChars="25" w:right="60"/>
              <w:jc w:val="right"/>
              <w:rPr>
                <w:rFonts w:eastAsia="標楷體"/>
              </w:rPr>
            </w:pPr>
            <w:r w:rsidRPr="00A62E54">
              <w:rPr>
                <w:rFonts w:eastAsia="標楷體"/>
              </w:rPr>
              <w:t>16,641</w:t>
            </w:r>
          </w:p>
        </w:tc>
        <w:tc>
          <w:tcPr>
            <w:tcW w:w="922" w:type="dxa"/>
            <w:tcBorders>
              <w:top w:val="nil"/>
              <w:bottom w:val="nil"/>
              <w:right w:val="single" w:sz="4" w:space="0" w:color="auto"/>
            </w:tcBorders>
            <w:vAlign w:val="center"/>
          </w:tcPr>
          <w:p w:rsidR="00B83735" w:rsidRPr="00A62E54" w:rsidRDefault="00B83735" w:rsidP="00783980">
            <w:pPr>
              <w:ind w:right="-142"/>
              <w:jc w:val="center"/>
              <w:rPr>
                <w:rFonts w:eastAsia="標楷體"/>
              </w:rPr>
            </w:pPr>
            <w:r w:rsidRPr="00A62E54">
              <w:rPr>
                <w:rFonts w:eastAsia="標楷體"/>
              </w:rPr>
              <w:t>29.6</w:t>
            </w:r>
          </w:p>
        </w:tc>
        <w:tc>
          <w:tcPr>
            <w:tcW w:w="1037" w:type="dxa"/>
            <w:tcBorders>
              <w:top w:val="nil"/>
              <w:left w:val="single" w:sz="4" w:space="0" w:color="auto"/>
              <w:bottom w:val="nil"/>
              <w:right w:val="single" w:sz="4" w:space="0" w:color="auto"/>
            </w:tcBorders>
            <w:vAlign w:val="center"/>
          </w:tcPr>
          <w:p w:rsidR="00B83735" w:rsidRPr="00A62E54" w:rsidRDefault="00B83735" w:rsidP="00783980">
            <w:pPr>
              <w:ind w:rightChars="25" w:right="60"/>
              <w:jc w:val="right"/>
              <w:rPr>
                <w:rFonts w:eastAsia="標楷體"/>
              </w:rPr>
            </w:pPr>
            <w:r w:rsidRPr="00A62E54">
              <w:rPr>
                <w:rFonts w:eastAsia="標楷體"/>
              </w:rPr>
              <w:t>131,526</w:t>
            </w:r>
          </w:p>
        </w:tc>
        <w:tc>
          <w:tcPr>
            <w:tcW w:w="840" w:type="dxa"/>
            <w:tcBorders>
              <w:top w:val="nil"/>
              <w:left w:val="single" w:sz="4" w:space="0" w:color="auto"/>
              <w:bottom w:val="nil"/>
              <w:right w:val="nil"/>
            </w:tcBorders>
            <w:vAlign w:val="center"/>
          </w:tcPr>
          <w:p w:rsidR="00B83735" w:rsidRPr="00A62E54" w:rsidRDefault="00B83735" w:rsidP="00783980">
            <w:pPr>
              <w:ind w:right="-142"/>
              <w:jc w:val="center"/>
              <w:rPr>
                <w:rFonts w:eastAsia="標楷體"/>
              </w:rPr>
            </w:pPr>
            <w:r w:rsidRPr="00A62E54">
              <w:rPr>
                <w:rFonts w:eastAsia="標楷體"/>
              </w:rPr>
              <w:t>25.7</w:t>
            </w:r>
          </w:p>
        </w:tc>
      </w:tr>
      <w:tr w:rsidR="00B83735" w:rsidRPr="00A62E54" w:rsidTr="00783980">
        <w:trPr>
          <w:cantSplit/>
          <w:trHeight w:val="360"/>
          <w:jc w:val="center"/>
        </w:trPr>
        <w:tc>
          <w:tcPr>
            <w:tcW w:w="1612" w:type="dxa"/>
            <w:tcBorders>
              <w:top w:val="nil"/>
              <w:left w:val="nil"/>
              <w:bottom w:val="nil"/>
              <w:right w:val="single" w:sz="4" w:space="0" w:color="auto"/>
            </w:tcBorders>
            <w:vAlign w:val="center"/>
          </w:tcPr>
          <w:p w:rsidR="00B83735" w:rsidRPr="00A62E54" w:rsidRDefault="00B83735" w:rsidP="00783980">
            <w:pPr>
              <w:snapToGrid w:val="0"/>
              <w:ind w:right="-142"/>
              <w:jc w:val="center"/>
              <w:rPr>
                <w:rFonts w:eastAsia="標楷體"/>
                <w:kern w:val="0"/>
                <w:sz w:val="22"/>
                <w:szCs w:val="20"/>
              </w:rPr>
            </w:pPr>
            <w:r w:rsidRPr="00A62E54">
              <w:rPr>
                <w:rFonts w:eastAsia="標楷體"/>
                <w:kern w:val="0"/>
                <w:sz w:val="22"/>
                <w:szCs w:val="20"/>
              </w:rPr>
              <w:t>2009</w:t>
            </w:r>
            <w:r w:rsidRPr="00A62E5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B83735" w:rsidRPr="00A62E54" w:rsidRDefault="00B83735" w:rsidP="00783980">
            <w:pPr>
              <w:widowControl/>
              <w:ind w:right="-142"/>
              <w:jc w:val="center"/>
              <w:rPr>
                <w:rFonts w:eastAsia="標楷體"/>
                <w:kern w:val="0"/>
              </w:rPr>
            </w:pPr>
            <w:r w:rsidRPr="00A62E54">
              <w:rPr>
                <w:rFonts w:eastAsia="標楷體"/>
                <w:kern w:val="0"/>
              </w:rPr>
              <w:t>224,846</w:t>
            </w:r>
          </w:p>
        </w:tc>
        <w:tc>
          <w:tcPr>
            <w:tcW w:w="1103" w:type="dxa"/>
            <w:tcBorders>
              <w:top w:val="nil"/>
              <w:left w:val="single" w:sz="4" w:space="0" w:color="auto"/>
              <w:bottom w:val="nil"/>
              <w:right w:val="double" w:sz="4" w:space="0" w:color="auto"/>
            </w:tcBorders>
            <w:vAlign w:val="center"/>
          </w:tcPr>
          <w:p w:rsidR="00B83735" w:rsidRPr="00A62E54" w:rsidRDefault="00B83735" w:rsidP="00783980">
            <w:pPr>
              <w:widowControl/>
              <w:ind w:right="-142"/>
              <w:jc w:val="center"/>
              <w:rPr>
                <w:rFonts w:eastAsia="標楷體"/>
                <w:kern w:val="0"/>
              </w:rPr>
            </w:pPr>
            <w:r w:rsidRPr="00A62E54">
              <w:rPr>
                <w:rFonts w:eastAsia="標楷體"/>
                <w:kern w:val="0"/>
              </w:rPr>
              <w:t>30.1</w:t>
            </w:r>
          </w:p>
        </w:tc>
        <w:tc>
          <w:tcPr>
            <w:tcW w:w="1053" w:type="dxa"/>
            <w:tcBorders>
              <w:top w:val="nil"/>
              <w:bottom w:val="nil"/>
              <w:right w:val="single" w:sz="4" w:space="0" w:color="auto"/>
            </w:tcBorders>
            <w:vAlign w:val="center"/>
          </w:tcPr>
          <w:p w:rsidR="00B83735" w:rsidRPr="00A62E54" w:rsidRDefault="00B83735" w:rsidP="00783980">
            <w:pPr>
              <w:ind w:leftChars="38" w:left="91" w:rightChars="25" w:right="60"/>
              <w:jc w:val="right"/>
              <w:rPr>
                <w:rFonts w:eastAsia="標楷體"/>
              </w:rPr>
            </w:pPr>
            <w:r w:rsidRPr="00A62E54">
              <w:rPr>
                <w:rFonts w:eastAsia="標楷體"/>
              </w:rPr>
              <w:t>19,651</w:t>
            </w:r>
          </w:p>
        </w:tc>
        <w:tc>
          <w:tcPr>
            <w:tcW w:w="922" w:type="dxa"/>
            <w:tcBorders>
              <w:top w:val="nil"/>
              <w:bottom w:val="nil"/>
              <w:right w:val="single" w:sz="4" w:space="0" w:color="auto"/>
            </w:tcBorders>
            <w:vAlign w:val="center"/>
          </w:tcPr>
          <w:p w:rsidR="00B83735" w:rsidRPr="00A62E54" w:rsidRDefault="00B83735" w:rsidP="00783980">
            <w:pPr>
              <w:ind w:right="-142"/>
              <w:jc w:val="center"/>
              <w:rPr>
                <w:rFonts w:eastAsia="標楷體"/>
              </w:rPr>
            </w:pPr>
            <w:r w:rsidRPr="00A62E54">
              <w:rPr>
                <w:rFonts w:eastAsia="標楷體"/>
              </w:rPr>
              <w:t>18.4</w:t>
            </w:r>
          </w:p>
        </w:tc>
        <w:tc>
          <w:tcPr>
            <w:tcW w:w="1037" w:type="dxa"/>
            <w:tcBorders>
              <w:top w:val="nil"/>
              <w:left w:val="single" w:sz="4" w:space="0" w:color="auto"/>
              <w:bottom w:val="nil"/>
              <w:right w:val="single" w:sz="4" w:space="0" w:color="auto"/>
            </w:tcBorders>
            <w:vAlign w:val="center"/>
          </w:tcPr>
          <w:p w:rsidR="00B83735" w:rsidRPr="00A62E54" w:rsidRDefault="00B83735" w:rsidP="00783980">
            <w:pPr>
              <w:ind w:rightChars="25" w:right="60"/>
              <w:jc w:val="right"/>
              <w:rPr>
                <w:rFonts w:eastAsia="標楷體"/>
              </w:rPr>
            </w:pPr>
            <w:r w:rsidRPr="00A62E54">
              <w:rPr>
                <w:rFonts w:eastAsia="標楷體"/>
              </w:rPr>
              <w:t>174,488</w:t>
            </w:r>
          </w:p>
        </w:tc>
        <w:tc>
          <w:tcPr>
            <w:tcW w:w="840" w:type="dxa"/>
            <w:tcBorders>
              <w:top w:val="nil"/>
              <w:left w:val="single" w:sz="4" w:space="0" w:color="auto"/>
              <w:bottom w:val="nil"/>
              <w:right w:val="nil"/>
            </w:tcBorders>
            <w:vAlign w:val="center"/>
          </w:tcPr>
          <w:p w:rsidR="00B83735" w:rsidRPr="00A62E54" w:rsidRDefault="00B83735" w:rsidP="00783980">
            <w:pPr>
              <w:ind w:right="-142"/>
              <w:jc w:val="center"/>
              <w:rPr>
                <w:rFonts w:eastAsia="標楷體"/>
              </w:rPr>
            </w:pPr>
            <w:r w:rsidRPr="00A62E54">
              <w:rPr>
                <w:rFonts w:eastAsia="標楷體"/>
              </w:rPr>
              <w:t>32.0</w:t>
            </w:r>
          </w:p>
        </w:tc>
      </w:tr>
      <w:tr w:rsidR="00B83735" w:rsidRPr="00A62E54" w:rsidTr="00783980">
        <w:trPr>
          <w:cantSplit/>
          <w:trHeight w:val="360"/>
          <w:jc w:val="center"/>
        </w:trPr>
        <w:tc>
          <w:tcPr>
            <w:tcW w:w="1612" w:type="dxa"/>
            <w:tcBorders>
              <w:top w:val="nil"/>
              <w:left w:val="nil"/>
              <w:bottom w:val="nil"/>
              <w:right w:val="single" w:sz="4" w:space="0" w:color="auto"/>
            </w:tcBorders>
            <w:vAlign w:val="center"/>
          </w:tcPr>
          <w:p w:rsidR="00B83735" w:rsidRPr="00A62E54" w:rsidRDefault="00B83735" w:rsidP="00783980">
            <w:pPr>
              <w:snapToGrid w:val="0"/>
              <w:ind w:right="-142"/>
              <w:jc w:val="center"/>
              <w:rPr>
                <w:rFonts w:eastAsia="標楷體"/>
                <w:kern w:val="0"/>
                <w:sz w:val="22"/>
                <w:szCs w:val="20"/>
              </w:rPr>
            </w:pPr>
            <w:r w:rsidRPr="00A62E54">
              <w:rPr>
                <w:rFonts w:eastAsia="標楷體"/>
                <w:kern w:val="0"/>
                <w:sz w:val="22"/>
                <w:szCs w:val="20"/>
              </w:rPr>
              <w:t>2010</w:t>
            </w:r>
            <w:r w:rsidRPr="00A62E5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B83735" w:rsidRPr="00A62E54" w:rsidRDefault="00B83735" w:rsidP="00783980">
            <w:pPr>
              <w:widowControl/>
              <w:ind w:right="-142"/>
              <w:jc w:val="center"/>
              <w:rPr>
                <w:rFonts w:eastAsia="標楷體"/>
                <w:kern w:val="0"/>
              </w:rPr>
            </w:pPr>
            <w:r w:rsidRPr="00A62E54">
              <w:rPr>
                <w:rFonts w:eastAsia="標楷體"/>
                <w:kern w:val="0"/>
              </w:rPr>
              <w:t>278,140</w:t>
            </w:r>
          </w:p>
        </w:tc>
        <w:tc>
          <w:tcPr>
            <w:tcW w:w="1103" w:type="dxa"/>
            <w:tcBorders>
              <w:top w:val="nil"/>
              <w:left w:val="single" w:sz="4" w:space="0" w:color="auto"/>
              <w:bottom w:val="nil"/>
              <w:right w:val="double" w:sz="4" w:space="0" w:color="auto"/>
            </w:tcBorders>
            <w:vAlign w:val="center"/>
          </w:tcPr>
          <w:p w:rsidR="00B83735" w:rsidRPr="00A62E54" w:rsidRDefault="00B83735" w:rsidP="00783980">
            <w:pPr>
              <w:widowControl/>
              <w:ind w:right="-142"/>
              <w:jc w:val="center"/>
              <w:rPr>
                <w:rFonts w:eastAsia="標楷體"/>
                <w:kern w:val="0"/>
              </w:rPr>
            </w:pPr>
            <w:r w:rsidRPr="00A62E54">
              <w:rPr>
                <w:rFonts w:eastAsia="標楷體"/>
                <w:kern w:val="0"/>
              </w:rPr>
              <w:t>23.8</w:t>
            </w:r>
          </w:p>
        </w:tc>
        <w:tc>
          <w:tcPr>
            <w:tcW w:w="1053" w:type="dxa"/>
            <w:tcBorders>
              <w:top w:val="nil"/>
              <w:bottom w:val="nil"/>
              <w:right w:val="single" w:sz="4" w:space="0" w:color="auto"/>
            </w:tcBorders>
            <w:vAlign w:val="center"/>
          </w:tcPr>
          <w:p w:rsidR="00B83735" w:rsidRPr="00A62E54" w:rsidRDefault="00B83735" w:rsidP="00783980">
            <w:pPr>
              <w:ind w:leftChars="38" w:left="91" w:rightChars="25" w:right="60"/>
              <w:jc w:val="right"/>
              <w:rPr>
                <w:rFonts w:eastAsia="標楷體"/>
              </w:rPr>
            </w:pPr>
            <w:r w:rsidRPr="00A62E54">
              <w:rPr>
                <w:rFonts w:eastAsia="標楷體"/>
              </w:rPr>
              <w:t>21,837</w:t>
            </w:r>
          </w:p>
        </w:tc>
        <w:tc>
          <w:tcPr>
            <w:tcW w:w="922" w:type="dxa"/>
            <w:tcBorders>
              <w:top w:val="nil"/>
              <w:bottom w:val="nil"/>
              <w:right w:val="single" w:sz="4" w:space="0" w:color="auto"/>
            </w:tcBorders>
            <w:vAlign w:val="center"/>
          </w:tcPr>
          <w:p w:rsidR="00B83735" w:rsidRPr="00A62E54" w:rsidRDefault="00B83735" w:rsidP="00783980">
            <w:pPr>
              <w:ind w:right="-142"/>
              <w:jc w:val="center"/>
              <w:rPr>
                <w:rFonts w:eastAsia="標楷體"/>
              </w:rPr>
            </w:pPr>
            <w:r w:rsidRPr="00A62E54">
              <w:rPr>
                <w:rFonts w:eastAsia="標楷體"/>
              </w:rPr>
              <w:t>8.9</w:t>
            </w:r>
          </w:p>
        </w:tc>
        <w:tc>
          <w:tcPr>
            <w:tcW w:w="1037" w:type="dxa"/>
            <w:tcBorders>
              <w:top w:val="nil"/>
              <w:left w:val="single" w:sz="4" w:space="0" w:color="auto"/>
              <w:bottom w:val="nil"/>
              <w:right w:val="single" w:sz="4" w:space="0" w:color="auto"/>
            </w:tcBorders>
            <w:vAlign w:val="center"/>
          </w:tcPr>
          <w:p w:rsidR="00B83735" w:rsidRPr="00A62E54" w:rsidRDefault="00B83735" w:rsidP="00783980">
            <w:pPr>
              <w:ind w:rightChars="25" w:right="60"/>
              <w:jc w:val="right"/>
              <w:rPr>
                <w:rFonts w:eastAsia="標楷體"/>
              </w:rPr>
            </w:pPr>
            <w:r w:rsidRPr="00A62E54">
              <w:rPr>
                <w:rFonts w:eastAsia="標楷體"/>
              </w:rPr>
              <w:t>219,578</w:t>
            </w:r>
          </w:p>
        </w:tc>
        <w:tc>
          <w:tcPr>
            <w:tcW w:w="840" w:type="dxa"/>
            <w:tcBorders>
              <w:top w:val="nil"/>
              <w:left w:val="single" w:sz="4" w:space="0" w:color="auto"/>
              <w:bottom w:val="nil"/>
              <w:right w:val="nil"/>
            </w:tcBorders>
            <w:vAlign w:val="center"/>
          </w:tcPr>
          <w:p w:rsidR="00B83735" w:rsidRPr="00A62E54" w:rsidRDefault="00B83735" w:rsidP="00783980">
            <w:pPr>
              <w:ind w:right="-142"/>
              <w:jc w:val="center"/>
              <w:rPr>
                <w:rFonts w:eastAsia="標楷體"/>
              </w:rPr>
            </w:pPr>
            <w:r w:rsidRPr="00A62E54">
              <w:rPr>
                <w:rFonts w:eastAsia="標楷體"/>
              </w:rPr>
              <w:t>26.3</w:t>
            </w:r>
          </w:p>
        </w:tc>
      </w:tr>
      <w:tr w:rsidR="00B83735" w:rsidRPr="00A62E54" w:rsidTr="00783980">
        <w:trPr>
          <w:cantSplit/>
          <w:trHeight w:val="360"/>
          <w:jc w:val="center"/>
        </w:trPr>
        <w:tc>
          <w:tcPr>
            <w:tcW w:w="1612" w:type="dxa"/>
            <w:tcBorders>
              <w:top w:val="nil"/>
              <w:left w:val="nil"/>
              <w:bottom w:val="nil"/>
              <w:right w:val="single" w:sz="4" w:space="0" w:color="auto"/>
            </w:tcBorders>
            <w:vAlign w:val="center"/>
          </w:tcPr>
          <w:p w:rsidR="00B83735" w:rsidRPr="00A62E54" w:rsidRDefault="00B83735" w:rsidP="00783980">
            <w:pPr>
              <w:snapToGrid w:val="0"/>
              <w:ind w:right="-142"/>
              <w:jc w:val="center"/>
              <w:rPr>
                <w:rFonts w:eastAsia="標楷體"/>
                <w:kern w:val="0"/>
                <w:sz w:val="22"/>
                <w:szCs w:val="20"/>
              </w:rPr>
            </w:pPr>
            <w:r w:rsidRPr="00A62E54">
              <w:rPr>
                <w:rFonts w:eastAsia="標楷體"/>
                <w:kern w:val="0"/>
                <w:sz w:val="22"/>
                <w:szCs w:val="20"/>
              </w:rPr>
              <w:t>2011</w:t>
            </w:r>
            <w:r w:rsidRPr="00A62E5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B83735" w:rsidRPr="00A62E54" w:rsidRDefault="00B83735" w:rsidP="00783980">
            <w:pPr>
              <w:widowControl/>
              <w:ind w:right="-142"/>
              <w:jc w:val="center"/>
              <w:rPr>
                <w:rFonts w:eastAsia="標楷體"/>
                <w:kern w:val="0"/>
              </w:rPr>
            </w:pPr>
            <w:r w:rsidRPr="00A62E54">
              <w:rPr>
                <w:rFonts w:eastAsia="標楷體"/>
                <w:kern w:val="0"/>
              </w:rPr>
              <w:t>301,933</w:t>
            </w:r>
          </w:p>
        </w:tc>
        <w:tc>
          <w:tcPr>
            <w:tcW w:w="1103" w:type="dxa"/>
            <w:tcBorders>
              <w:top w:val="nil"/>
              <w:left w:val="single" w:sz="4" w:space="0" w:color="auto"/>
              <w:bottom w:val="nil"/>
              <w:right w:val="double" w:sz="4" w:space="0" w:color="auto"/>
            </w:tcBorders>
            <w:vAlign w:val="center"/>
          </w:tcPr>
          <w:p w:rsidR="00B83735" w:rsidRPr="00A62E54" w:rsidRDefault="00B83735" w:rsidP="00783980">
            <w:pPr>
              <w:widowControl/>
              <w:ind w:right="-142"/>
              <w:jc w:val="center"/>
              <w:rPr>
                <w:rFonts w:eastAsia="標楷體"/>
                <w:kern w:val="0"/>
              </w:rPr>
            </w:pPr>
            <w:r w:rsidRPr="00A62E54">
              <w:rPr>
                <w:rFonts w:eastAsia="標楷體"/>
                <w:kern w:val="0"/>
              </w:rPr>
              <w:t>23.8</w:t>
            </w:r>
          </w:p>
        </w:tc>
        <w:tc>
          <w:tcPr>
            <w:tcW w:w="1053" w:type="dxa"/>
            <w:tcBorders>
              <w:top w:val="nil"/>
              <w:bottom w:val="nil"/>
              <w:right w:val="single" w:sz="4" w:space="0" w:color="auto"/>
            </w:tcBorders>
            <w:vAlign w:val="center"/>
          </w:tcPr>
          <w:p w:rsidR="00B83735" w:rsidRPr="00A62E54" w:rsidRDefault="00B83735" w:rsidP="00783980">
            <w:pPr>
              <w:ind w:leftChars="38" w:left="91" w:rightChars="25" w:right="60"/>
              <w:jc w:val="right"/>
              <w:rPr>
                <w:rFonts w:eastAsia="標楷體"/>
              </w:rPr>
            </w:pPr>
            <w:r w:rsidRPr="00A62E54">
              <w:rPr>
                <w:rFonts w:eastAsia="標楷體"/>
              </w:rPr>
              <w:t>20,209</w:t>
            </w:r>
          </w:p>
        </w:tc>
        <w:tc>
          <w:tcPr>
            <w:tcW w:w="922" w:type="dxa"/>
            <w:tcBorders>
              <w:top w:val="nil"/>
              <w:bottom w:val="nil"/>
              <w:right w:val="single" w:sz="4" w:space="0" w:color="auto"/>
            </w:tcBorders>
            <w:vAlign w:val="center"/>
          </w:tcPr>
          <w:p w:rsidR="00B83735" w:rsidRPr="00A62E54" w:rsidRDefault="00B83735" w:rsidP="00783980">
            <w:pPr>
              <w:ind w:right="-142"/>
              <w:jc w:val="center"/>
              <w:rPr>
                <w:rFonts w:eastAsia="標楷體"/>
              </w:rPr>
            </w:pPr>
            <w:r w:rsidRPr="00A62E54">
              <w:rPr>
                <w:rFonts w:eastAsia="標楷體"/>
              </w:rPr>
              <w:t>-9.7</w:t>
            </w:r>
          </w:p>
        </w:tc>
        <w:tc>
          <w:tcPr>
            <w:tcW w:w="1037" w:type="dxa"/>
            <w:tcBorders>
              <w:top w:val="nil"/>
              <w:left w:val="single" w:sz="4" w:space="0" w:color="auto"/>
              <w:bottom w:val="nil"/>
              <w:right w:val="single" w:sz="4" w:space="0" w:color="auto"/>
            </w:tcBorders>
            <w:vAlign w:val="center"/>
          </w:tcPr>
          <w:p w:rsidR="00B83735" w:rsidRPr="00A62E54" w:rsidRDefault="00B83735" w:rsidP="00783980">
            <w:pPr>
              <w:ind w:rightChars="25" w:right="60"/>
              <w:jc w:val="right"/>
              <w:rPr>
                <w:rFonts w:eastAsia="標楷體"/>
              </w:rPr>
            </w:pPr>
            <w:r w:rsidRPr="00A62E54">
              <w:rPr>
                <w:rFonts w:eastAsia="標楷體"/>
              </w:rPr>
              <w:t>281,724</w:t>
            </w:r>
          </w:p>
        </w:tc>
        <w:tc>
          <w:tcPr>
            <w:tcW w:w="840" w:type="dxa"/>
            <w:tcBorders>
              <w:top w:val="nil"/>
              <w:left w:val="single" w:sz="4" w:space="0" w:color="auto"/>
              <w:bottom w:val="nil"/>
              <w:right w:val="nil"/>
            </w:tcBorders>
            <w:vAlign w:val="center"/>
          </w:tcPr>
          <w:p w:rsidR="00B83735" w:rsidRPr="00A62E54" w:rsidRDefault="00B83735" w:rsidP="00783980">
            <w:pPr>
              <w:ind w:right="-142"/>
              <w:jc w:val="center"/>
              <w:rPr>
                <w:rFonts w:eastAsia="標楷體"/>
              </w:rPr>
            </w:pPr>
            <w:r w:rsidRPr="00A62E54">
              <w:rPr>
                <w:rFonts w:eastAsia="標楷體"/>
              </w:rPr>
              <w:t>27.2</w:t>
            </w:r>
          </w:p>
        </w:tc>
      </w:tr>
      <w:tr w:rsidR="00B83735" w:rsidRPr="00A62E54" w:rsidTr="00783980">
        <w:trPr>
          <w:cantSplit/>
          <w:trHeight w:val="360"/>
          <w:jc w:val="center"/>
        </w:trPr>
        <w:tc>
          <w:tcPr>
            <w:tcW w:w="1612" w:type="dxa"/>
            <w:tcBorders>
              <w:top w:val="nil"/>
              <w:left w:val="nil"/>
              <w:bottom w:val="nil"/>
              <w:right w:val="single" w:sz="4" w:space="0" w:color="auto"/>
            </w:tcBorders>
            <w:vAlign w:val="center"/>
          </w:tcPr>
          <w:p w:rsidR="00B83735" w:rsidRPr="00A62E54" w:rsidRDefault="00B83735" w:rsidP="00783980">
            <w:pPr>
              <w:snapToGrid w:val="0"/>
              <w:ind w:right="-142"/>
              <w:jc w:val="center"/>
              <w:rPr>
                <w:rFonts w:eastAsia="標楷體"/>
                <w:kern w:val="0"/>
                <w:sz w:val="22"/>
                <w:szCs w:val="20"/>
              </w:rPr>
            </w:pPr>
            <w:r w:rsidRPr="00A62E54">
              <w:rPr>
                <w:rFonts w:eastAsia="標楷體"/>
                <w:kern w:val="0"/>
                <w:sz w:val="22"/>
                <w:szCs w:val="20"/>
              </w:rPr>
              <w:t>2012</w:t>
            </w:r>
            <w:r w:rsidRPr="00A62E5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B83735" w:rsidRPr="00A62E54" w:rsidRDefault="00B83735" w:rsidP="00783980">
            <w:pPr>
              <w:widowControl/>
              <w:ind w:right="-142"/>
              <w:jc w:val="center"/>
              <w:rPr>
                <w:rFonts w:eastAsia="標楷體"/>
                <w:kern w:val="0"/>
              </w:rPr>
            </w:pPr>
            <w:r w:rsidRPr="00A62E54">
              <w:rPr>
                <w:rFonts w:eastAsia="標楷體"/>
                <w:kern w:val="0"/>
              </w:rPr>
              <w:t>364,835</w:t>
            </w:r>
          </w:p>
        </w:tc>
        <w:tc>
          <w:tcPr>
            <w:tcW w:w="1103" w:type="dxa"/>
            <w:tcBorders>
              <w:top w:val="nil"/>
              <w:left w:val="single" w:sz="4" w:space="0" w:color="auto"/>
              <w:bottom w:val="nil"/>
              <w:right w:val="double" w:sz="4" w:space="0" w:color="auto"/>
            </w:tcBorders>
            <w:vAlign w:val="center"/>
          </w:tcPr>
          <w:p w:rsidR="00B83735" w:rsidRPr="00A62E54" w:rsidRDefault="00B83735" w:rsidP="00783980">
            <w:pPr>
              <w:widowControl/>
              <w:ind w:right="-142"/>
              <w:jc w:val="center"/>
              <w:rPr>
                <w:rFonts w:eastAsia="標楷體"/>
                <w:kern w:val="0"/>
              </w:rPr>
            </w:pPr>
            <w:r w:rsidRPr="00A62E54">
              <w:rPr>
                <w:rFonts w:eastAsia="標楷體"/>
                <w:kern w:val="0"/>
              </w:rPr>
              <w:t>20.6</w:t>
            </w:r>
          </w:p>
        </w:tc>
        <w:tc>
          <w:tcPr>
            <w:tcW w:w="1053" w:type="dxa"/>
            <w:tcBorders>
              <w:top w:val="nil"/>
              <w:bottom w:val="nil"/>
              <w:right w:val="single" w:sz="4" w:space="0" w:color="auto"/>
            </w:tcBorders>
            <w:vAlign w:val="center"/>
          </w:tcPr>
          <w:p w:rsidR="00B83735" w:rsidRPr="00A62E54" w:rsidRDefault="00B83735" w:rsidP="00783980">
            <w:pPr>
              <w:ind w:leftChars="38" w:left="91" w:rightChars="25" w:right="60"/>
              <w:jc w:val="right"/>
              <w:rPr>
                <w:rFonts w:eastAsia="標楷體"/>
              </w:rPr>
            </w:pPr>
            <w:r w:rsidRPr="00A62E54">
              <w:rPr>
                <w:rFonts w:eastAsia="標楷體"/>
              </w:rPr>
              <w:t>21,663</w:t>
            </w:r>
          </w:p>
        </w:tc>
        <w:tc>
          <w:tcPr>
            <w:tcW w:w="922" w:type="dxa"/>
            <w:tcBorders>
              <w:top w:val="nil"/>
              <w:bottom w:val="nil"/>
              <w:right w:val="single" w:sz="4" w:space="0" w:color="auto"/>
            </w:tcBorders>
            <w:vAlign w:val="center"/>
          </w:tcPr>
          <w:p w:rsidR="00B83735" w:rsidRPr="00A62E54" w:rsidRDefault="00B83735" w:rsidP="00783980">
            <w:pPr>
              <w:ind w:right="-142"/>
              <w:jc w:val="center"/>
              <w:rPr>
                <w:rFonts w:eastAsia="標楷體"/>
              </w:rPr>
            </w:pPr>
            <w:r w:rsidRPr="00A62E54">
              <w:rPr>
                <w:rFonts w:eastAsia="標楷體"/>
              </w:rPr>
              <w:t>5.9</w:t>
            </w:r>
          </w:p>
        </w:tc>
        <w:tc>
          <w:tcPr>
            <w:tcW w:w="1037" w:type="dxa"/>
            <w:tcBorders>
              <w:top w:val="nil"/>
              <w:left w:val="single" w:sz="4" w:space="0" w:color="auto"/>
              <w:bottom w:val="nil"/>
              <w:right w:val="single" w:sz="4" w:space="0" w:color="auto"/>
            </w:tcBorders>
            <w:vAlign w:val="center"/>
          </w:tcPr>
          <w:p w:rsidR="00B83735" w:rsidRPr="00A62E54" w:rsidRDefault="00B83735" w:rsidP="00783980">
            <w:pPr>
              <w:ind w:rightChars="25" w:right="60"/>
              <w:jc w:val="right"/>
              <w:rPr>
                <w:rFonts w:eastAsia="標楷體"/>
              </w:rPr>
            </w:pPr>
            <w:r w:rsidRPr="00A62E54">
              <w:rPr>
                <w:rFonts w:eastAsia="標楷體"/>
              </w:rPr>
              <w:t>343,172</w:t>
            </w:r>
          </w:p>
        </w:tc>
        <w:tc>
          <w:tcPr>
            <w:tcW w:w="840" w:type="dxa"/>
            <w:tcBorders>
              <w:top w:val="nil"/>
              <w:left w:val="single" w:sz="4" w:space="0" w:color="auto"/>
              <w:bottom w:val="nil"/>
              <w:right w:val="nil"/>
            </w:tcBorders>
            <w:vAlign w:val="center"/>
          </w:tcPr>
          <w:p w:rsidR="00B83735" w:rsidRPr="00A62E54" w:rsidRDefault="00B83735" w:rsidP="00783980">
            <w:pPr>
              <w:ind w:right="-142"/>
              <w:jc w:val="center"/>
              <w:rPr>
                <w:rFonts w:eastAsia="標楷體"/>
              </w:rPr>
            </w:pPr>
            <w:r w:rsidRPr="00A62E54">
              <w:rPr>
                <w:rFonts w:eastAsia="標楷體"/>
              </w:rPr>
              <w:t>21.7</w:t>
            </w:r>
          </w:p>
        </w:tc>
      </w:tr>
      <w:tr w:rsidR="00B83735" w:rsidRPr="00A62E54" w:rsidTr="00783980">
        <w:trPr>
          <w:cantSplit/>
          <w:trHeight w:val="360"/>
          <w:jc w:val="center"/>
        </w:trPr>
        <w:tc>
          <w:tcPr>
            <w:tcW w:w="1612" w:type="dxa"/>
            <w:tcBorders>
              <w:top w:val="nil"/>
              <w:left w:val="nil"/>
              <w:bottom w:val="nil"/>
              <w:right w:val="single" w:sz="4" w:space="0" w:color="auto"/>
            </w:tcBorders>
            <w:vAlign w:val="center"/>
          </w:tcPr>
          <w:p w:rsidR="00B83735" w:rsidRPr="00A62E54" w:rsidRDefault="00B83735" w:rsidP="00783980">
            <w:pPr>
              <w:snapToGrid w:val="0"/>
              <w:ind w:right="-142"/>
              <w:jc w:val="center"/>
              <w:rPr>
                <w:rFonts w:eastAsia="標楷體"/>
                <w:kern w:val="0"/>
                <w:sz w:val="22"/>
                <w:szCs w:val="20"/>
              </w:rPr>
            </w:pPr>
            <w:r w:rsidRPr="00A62E54">
              <w:rPr>
                <w:rFonts w:eastAsia="標楷體"/>
                <w:kern w:val="0"/>
                <w:sz w:val="22"/>
                <w:szCs w:val="20"/>
              </w:rPr>
              <w:t>2013</w:t>
            </w:r>
            <w:r w:rsidRPr="00A62E5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B83735" w:rsidRPr="00A62E54" w:rsidRDefault="00B83735" w:rsidP="00783980">
            <w:pPr>
              <w:widowControl/>
              <w:ind w:right="-142"/>
              <w:jc w:val="center"/>
              <w:rPr>
                <w:rFonts w:eastAsia="標楷體"/>
                <w:kern w:val="0"/>
              </w:rPr>
            </w:pPr>
            <w:r w:rsidRPr="00A62E54">
              <w:rPr>
                <w:rFonts w:eastAsia="標楷體"/>
                <w:kern w:val="0"/>
              </w:rPr>
              <w:t>436,528</w:t>
            </w:r>
          </w:p>
        </w:tc>
        <w:tc>
          <w:tcPr>
            <w:tcW w:w="1103" w:type="dxa"/>
            <w:tcBorders>
              <w:top w:val="nil"/>
              <w:left w:val="single" w:sz="4" w:space="0" w:color="auto"/>
              <w:bottom w:val="nil"/>
              <w:right w:val="double" w:sz="4" w:space="0" w:color="auto"/>
            </w:tcBorders>
            <w:vAlign w:val="center"/>
          </w:tcPr>
          <w:p w:rsidR="00B83735" w:rsidRPr="00A62E54" w:rsidRDefault="00B83735" w:rsidP="00783980">
            <w:pPr>
              <w:widowControl/>
              <w:ind w:right="-142"/>
              <w:jc w:val="center"/>
              <w:rPr>
                <w:rFonts w:eastAsia="標楷體"/>
                <w:kern w:val="0"/>
              </w:rPr>
            </w:pPr>
            <w:r w:rsidRPr="00A62E54">
              <w:rPr>
                <w:rFonts w:eastAsia="標楷體"/>
                <w:kern w:val="0"/>
              </w:rPr>
              <w:t>19.6</w:t>
            </w:r>
          </w:p>
        </w:tc>
        <w:tc>
          <w:tcPr>
            <w:tcW w:w="1053" w:type="dxa"/>
            <w:tcBorders>
              <w:top w:val="nil"/>
              <w:bottom w:val="nil"/>
              <w:right w:val="single" w:sz="4" w:space="0" w:color="auto"/>
            </w:tcBorders>
            <w:vAlign w:val="center"/>
          </w:tcPr>
          <w:p w:rsidR="00B83735" w:rsidRPr="00A62E54" w:rsidRDefault="00B83735" w:rsidP="00783980">
            <w:pPr>
              <w:ind w:leftChars="38" w:left="91" w:rightChars="25" w:right="60"/>
              <w:jc w:val="right"/>
              <w:rPr>
                <w:rFonts w:eastAsia="標楷體"/>
              </w:rPr>
            </w:pPr>
            <w:r w:rsidRPr="00A62E54">
              <w:rPr>
                <w:rFonts w:eastAsia="標楷體"/>
              </w:rPr>
              <w:t>24,785</w:t>
            </w:r>
          </w:p>
        </w:tc>
        <w:tc>
          <w:tcPr>
            <w:tcW w:w="922" w:type="dxa"/>
            <w:tcBorders>
              <w:top w:val="nil"/>
              <w:bottom w:val="nil"/>
              <w:right w:val="single" w:sz="4" w:space="0" w:color="auto"/>
            </w:tcBorders>
            <w:vAlign w:val="center"/>
          </w:tcPr>
          <w:p w:rsidR="00B83735" w:rsidRPr="00A62E54" w:rsidRDefault="00B83735" w:rsidP="00783980">
            <w:pPr>
              <w:ind w:right="-142"/>
              <w:jc w:val="center"/>
              <w:rPr>
                <w:rFonts w:eastAsia="標楷體"/>
              </w:rPr>
            </w:pPr>
            <w:r w:rsidRPr="00A62E54">
              <w:rPr>
                <w:rFonts w:eastAsia="標楷體"/>
              </w:rPr>
              <w:t>12.4</w:t>
            </w:r>
          </w:p>
        </w:tc>
        <w:tc>
          <w:tcPr>
            <w:tcW w:w="1037" w:type="dxa"/>
            <w:tcBorders>
              <w:top w:val="nil"/>
              <w:left w:val="single" w:sz="4" w:space="0" w:color="auto"/>
              <w:bottom w:val="nil"/>
              <w:right w:val="single" w:sz="4" w:space="0" w:color="auto"/>
            </w:tcBorders>
            <w:vAlign w:val="center"/>
          </w:tcPr>
          <w:p w:rsidR="00B83735" w:rsidRPr="00A62E54" w:rsidRDefault="00B83735" w:rsidP="00783980">
            <w:pPr>
              <w:ind w:rightChars="25" w:right="60"/>
              <w:jc w:val="right"/>
              <w:rPr>
                <w:rFonts w:eastAsia="標楷體"/>
              </w:rPr>
            </w:pPr>
            <w:r w:rsidRPr="00A62E54">
              <w:rPr>
                <w:rFonts w:eastAsia="標楷體"/>
              </w:rPr>
              <w:t>411,742</w:t>
            </w:r>
          </w:p>
        </w:tc>
        <w:tc>
          <w:tcPr>
            <w:tcW w:w="840" w:type="dxa"/>
            <w:tcBorders>
              <w:top w:val="nil"/>
              <w:left w:val="single" w:sz="4" w:space="0" w:color="auto"/>
              <w:bottom w:val="nil"/>
              <w:right w:val="nil"/>
            </w:tcBorders>
            <w:vAlign w:val="center"/>
          </w:tcPr>
          <w:p w:rsidR="00B83735" w:rsidRPr="00A62E54" w:rsidRDefault="00B83735" w:rsidP="00783980">
            <w:pPr>
              <w:ind w:right="-142"/>
              <w:jc w:val="center"/>
              <w:rPr>
                <w:rFonts w:eastAsia="標楷體"/>
              </w:rPr>
            </w:pPr>
            <w:r w:rsidRPr="00A62E54">
              <w:rPr>
                <w:rFonts w:eastAsia="標楷體"/>
              </w:rPr>
              <w:t>20.1</w:t>
            </w:r>
          </w:p>
        </w:tc>
      </w:tr>
      <w:tr w:rsidR="00B83735" w:rsidRPr="00A62E54" w:rsidTr="00783980">
        <w:trPr>
          <w:cantSplit/>
          <w:trHeight w:val="360"/>
          <w:jc w:val="center"/>
        </w:trPr>
        <w:tc>
          <w:tcPr>
            <w:tcW w:w="1612" w:type="dxa"/>
            <w:tcBorders>
              <w:top w:val="nil"/>
              <w:left w:val="nil"/>
              <w:bottom w:val="nil"/>
              <w:right w:val="single" w:sz="4" w:space="0" w:color="auto"/>
            </w:tcBorders>
            <w:vAlign w:val="center"/>
          </w:tcPr>
          <w:p w:rsidR="00B83735" w:rsidRPr="00A62E54" w:rsidRDefault="00B83735" w:rsidP="00783980">
            <w:pPr>
              <w:snapToGrid w:val="0"/>
              <w:ind w:right="-142"/>
              <w:jc w:val="center"/>
              <w:rPr>
                <w:rFonts w:eastAsia="標楷體"/>
                <w:kern w:val="0"/>
                <w:sz w:val="22"/>
                <w:szCs w:val="20"/>
              </w:rPr>
            </w:pPr>
            <w:r w:rsidRPr="00A62E54">
              <w:rPr>
                <w:rFonts w:eastAsia="標楷體"/>
                <w:kern w:val="0"/>
                <w:sz w:val="22"/>
                <w:szCs w:val="20"/>
              </w:rPr>
              <w:t>2014</w:t>
            </w:r>
            <w:r w:rsidRPr="00A62E5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B83735" w:rsidRPr="00A62E54" w:rsidRDefault="00B83735" w:rsidP="00783980">
            <w:pPr>
              <w:widowControl/>
              <w:ind w:right="-142" w:firstLineChars="150" w:firstLine="360"/>
              <w:rPr>
                <w:rFonts w:eastAsia="標楷體"/>
                <w:kern w:val="0"/>
              </w:rPr>
            </w:pPr>
            <w:r w:rsidRPr="00A62E54">
              <w:rPr>
                <w:rFonts w:eastAsia="標楷體"/>
                <w:kern w:val="0"/>
              </w:rPr>
              <w:t>502,005</w:t>
            </w:r>
          </w:p>
        </w:tc>
        <w:tc>
          <w:tcPr>
            <w:tcW w:w="1103" w:type="dxa"/>
            <w:tcBorders>
              <w:top w:val="nil"/>
              <w:left w:val="single" w:sz="4" w:space="0" w:color="auto"/>
              <w:bottom w:val="nil"/>
              <w:right w:val="double" w:sz="4" w:space="0" w:color="auto"/>
            </w:tcBorders>
            <w:vAlign w:val="center"/>
          </w:tcPr>
          <w:p w:rsidR="00B83735" w:rsidRPr="00A62E54" w:rsidRDefault="00B83735" w:rsidP="00783980">
            <w:pPr>
              <w:widowControl/>
              <w:ind w:right="-142"/>
              <w:jc w:val="center"/>
              <w:rPr>
                <w:rFonts w:eastAsia="標楷體"/>
                <w:kern w:val="0"/>
              </w:rPr>
            </w:pPr>
            <w:r w:rsidRPr="00A62E54">
              <w:rPr>
                <w:rFonts w:eastAsia="標楷體"/>
                <w:kern w:val="0"/>
              </w:rPr>
              <w:t>15.7</w:t>
            </w:r>
          </w:p>
        </w:tc>
        <w:tc>
          <w:tcPr>
            <w:tcW w:w="1053" w:type="dxa"/>
            <w:tcBorders>
              <w:top w:val="nil"/>
              <w:bottom w:val="nil"/>
              <w:right w:val="single" w:sz="4" w:space="0" w:color="auto"/>
            </w:tcBorders>
            <w:vAlign w:val="center"/>
          </w:tcPr>
          <w:p w:rsidR="00B83735" w:rsidRPr="00A62E54" w:rsidRDefault="00B83735" w:rsidP="00783980">
            <w:pPr>
              <w:ind w:leftChars="38" w:left="91" w:rightChars="25" w:right="60"/>
              <w:jc w:val="right"/>
              <w:rPr>
                <w:rFonts w:eastAsia="標楷體"/>
              </w:rPr>
            </w:pPr>
            <w:r w:rsidRPr="00A62E54">
              <w:rPr>
                <w:rFonts w:eastAsia="標楷體"/>
              </w:rPr>
              <w:t>25,371</w:t>
            </w:r>
          </w:p>
        </w:tc>
        <w:tc>
          <w:tcPr>
            <w:tcW w:w="922" w:type="dxa"/>
            <w:tcBorders>
              <w:top w:val="nil"/>
              <w:bottom w:val="nil"/>
              <w:right w:val="single" w:sz="4" w:space="0" w:color="auto"/>
            </w:tcBorders>
            <w:vAlign w:val="center"/>
          </w:tcPr>
          <w:p w:rsidR="00B83735" w:rsidRPr="00A62E54" w:rsidRDefault="00B83735" w:rsidP="00783980">
            <w:pPr>
              <w:ind w:right="-142"/>
              <w:jc w:val="center"/>
              <w:rPr>
                <w:rFonts w:eastAsia="標楷體"/>
              </w:rPr>
            </w:pPr>
            <w:r w:rsidRPr="00A62E54">
              <w:rPr>
                <w:rFonts w:eastAsia="標楷體"/>
              </w:rPr>
              <w:t>10.8</w:t>
            </w:r>
          </w:p>
        </w:tc>
        <w:tc>
          <w:tcPr>
            <w:tcW w:w="1037" w:type="dxa"/>
            <w:tcBorders>
              <w:top w:val="nil"/>
              <w:left w:val="single" w:sz="4" w:space="0" w:color="auto"/>
              <w:bottom w:val="nil"/>
              <w:right w:val="single" w:sz="4" w:space="0" w:color="auto"/>
            </w:tcBorders>
            <w:vAlign w:val="center"/>
          </w:tcPr>
          <w:p w:rsidR="00B83735" w:rsidRPr="00A62E54" w:rsidRDefault="00B83735" w:rsidP="00783980">
            <w:pPr>
              <w:ind w:leftChars="38" w:left="91" w:rightChars="25" w:right="60"/>
              <w:jc w:val="right"/>
              <w:rPr>
                <w:rFonts w:eastAsia="標楷體"/>
              </w:rPr>
            </w:pPr>
            <w:r w:rsidRPr="00A62E54">
              <w:rPr>
                <w:rFonts w:eastAsia="標楷體"/>
              </w:rPr>
              <w:t>476,634</w:t>
            </w:r>
          </w:p>
        </w:tc>
        <w:tc>
          <w:tcPr>
            <w:tcW w:w="840" w:type="dxa"/>
            <w:tcBorders>
              <w:top w:val="nil"/>
              <w:left w:val="single" w:sz="4" w:space="0" w:color="auto"/>
              <w:bottom w:val="nil"/>
              <w:right w:val="nil"/>
            </w:tcBorders>
            <w:vAlign w:val="center"/>
          </w:tcPr>
          <w:p w:rsidR="00B83735" w:rsidRPr="00A62E54" w:rsidRDefault="00B83735" w:rsidP="00783980">
            <w:pPr>
              <w:ind w:right="-142"/>
              <w:jc w:val="center"/>
              <w:rPr>
                <w:rFonts w:eastAsia="標楷體"/>
              </w:rPr>
            </w:pPr>
            <w:r w:rsidRPr="00A62E54">
              <w:rPr>
                <w:rFonts w:eastAsia="標楷體"/>
              </w:rPr>
              <w:t>15.9</w:t>
            </w:r>
          </w:p>
        </w:tc>
      </w:tr>
      <w:tr w:rsidR="00B83735" w:rsidRPr="00A62E54" w:rsidTr="00783980">
        <w:trPr>
          <w:cantSplit/>
          <w:trHeight w:val="360"/>
          <w:jc w:val="center"/>
        </w:trPr>
        <w:tc>
          <w:tcPr>
            <w:tcW w:w="1612" w:type="dxa"/>
            <w:tcBorders>
              <w:top w:val="nil"/>
              <w:left w:val="nil"/>
              <w:bottom w:val="nil"/>
              <w:right w:val="single" w:sz="4" w:space="0" w:color="auto"/>
            </w:tcBorders>
            <w:vAlign w:val="center"/>
          </w:tcPr>
          <w:p w:rsidR="00B83735" w:rsidRPr="00A62E54" w:rsidRDefault="00B83735" w:rsidP="00783980">
            <w:pPr>
              <w:snapToGrid w:val="0"/>
              <w:ind w:right="-142"/>
              <w:jc w:val="center"/>
              <w:rPr>
                <w:rFonts w:eastAsia="標楷體"/>
                <w:kern w:val="0"/>
                <w:sz w:val="22"/>
                <w:szCs w:val="20"/>
              </w:rPr>
            </w:pPr>
            <w:r w:rsidRPr="00A62E54">
              <w:rPr>
                <w:rFonts w:eastAsia="標楷體"/>
                <w:kern w:val="0"/>
                <w:sz w:val="22"/>
                <w:szCs w:val="20"/>
              </w:rPr>
              <w:t>2015</w:t>
            </w:r>
            <w:r w:rsidRPr="00A62E5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B83735" w:rsidRPr="00A62E54" w:rsidRDefault="00B83735" w:rsidP="00783980">
            <w:pPr>
              <w:widowControl/>
              <w:ind w:right="-142" w:firstLineChars="150" w:firstLine="360"/>
              <w:rPr>
                <w:rFonts w:eastAsia="標楷體"/>
                <w:kern w:val="0"/>
              </w:rPr>
            </w:pPr>
            <w:r w:rsidRPr="00A62E54">
              <w:rPr>
                <w:rFonts w:eastAsia="標楷體"/>
                <w:kern w:val="0"/>
              </w:rPr>
              <w:t>551,590</w:t>
            </w:r>
          </w:p>
        </w:tc>
        <w:tc>
          <w:tcPr>
            <w:tcW w:w="1103" w:type="dxa"/>
            <w:tcBorders>
              <w:top w:val="nil"/>
              <w:left w:val="single" w:sz="4" w:space="0" w:color="auto"/>
              <w:bottom w:val="nil"/>
              <w:right w:val="double" w:sz="4" w:space="0" w:color="auto"/>
            </w:tcBorders>
            <w:vAlign w:val="center"/>
          </w:tcPr>
          <w:p w:rsidR="00B83735" w:rsidRPr="00A62E54" w:rsidRDefault="00B83735" w:rsidP="00783980">
            <w:pPr>
              <w:widowControl/>
              <w:ind w:right="-142"/>
              <w:jc w:val="center"/>
              <w:rPr>
                <w:rFonts w:eastAsia="標楷體"/>
                <w:kern w:val="0"/>
              </w:rPr>
            </w:pPr>
            <w:r w:rsidRPr="00A62E54">
              <w:rPr>
                <w:rFonts w:eastAsia="標楷體"/>
                <w:kern w:val="0"/>
              </w:rPr>
              <w:t>10.0</w:t>
            </w:r>
          </w:p>
        </w:tc>
        <w:tc>
          <w:tcPr>
            <w:tcW w:w="1053" w:type="dxa"/>
            <w:tcBorders>
              <w:top w:val="nil"/>
              <w:bottom w:val="nil"/>
              <w:right w:val="single" w:sz="4" w:space="0" w:color="auto"/>
            </w:tcBorders>
            <w:vAlign w:val="center"/>
          </w:tcPr>
          <w:p w:rsidR="00B83735" w:rsidRPr="00A62E54" w:rsidRDefault="00B83735" w:rsidP="00783980">
            <w:pPr>
              <w:ind w:leftChars="38" w:left="91" w:rightChars="25" w:right="60"/>
              <w:jc w:val="right"/>
              <w:rPr>
                <w:rFonts w:eastAsia="標楷體"/>
              </w:rPr>
            </w:pPr>
            <w:r w:rsidRPr="00A62E54">
              <w:rPr>
                <w:rFonts w:eastAsia="標楷體"/>
              </w:rPr>
              <w:t>26,224</w:t>
            </w:r>
          </w:p>
        </w:tc>
        <w:tc>
          <w:tcPr>
            <w:tcW w:w="922" w:type="dxa"/>
            <w:tcBorders>
              <w:top w:val="nil"/>
              <w:bottom w:val="nil"/>
              <w:right w:val="single" w:sz="4" w:space="0" w:color="auto"/>
            </w:tcBorders>
            <w:vAlign w:val="center"/>
          </w:tcPr>
          <w:p w:rsidR="00B83735" w:rsidRPr="00A62E54" w:rsidRDefault="00B83735" w:rsidP="00783980">
            <w:pPr>
              <w:ind w:right="-142"/>
              <w:jc w:val="center"/>
              <w:rPr>
                <w:rFonts w:eastAsia="標楷體"/>
              </w:rPr>
            </w:pPr>
            <w:r w:rsidRPr="00A62E54">
              <w:rPr>
                <w:rFonts w:eastAsia="標楷體"/>
              </w:rPr>
              <w:t>6.4</w:t>
            </w:r>
          </w:p>
        </w:tc>
        <w:tc>
          <w:tcPr>
            <w:tcW w:w="1037" w:type="dxa"/>
            <w:tcBorders>
              <w:top w:val="nil"/>
              <w:left w:val="single" w:sz="4" w:space="0" w:color="auto"/>
              <w:bottom w:val="nil"/>
              <w:right w:val="single" w:sz="4" w:space="0" w:color="auto"/>
            </w:tcBorders>
            <w:vAlign w:val="center"/>
          </w:tcPr>
          <w:p w:rsidR="00B83735" w:rsidRPr="00A62E54" w:rsidRDefault="00B83735" w:rsidP="00783980">
            <w:pPr>
              <w:ind w:leftChars="38" w:left="91" w:rightChars="25" w:right="60"/>
              <w:jc w:val="right"/>
              <w:rPr>
                <w:rFonts w:eastAsia="標楷體"/>
              </w:rPr>
            </w:pPr>
            <w:r w:rsidRPr="00A62E54">
              <w:rPr>
                <w:rFonts w:eastAsia="標楷體"/>
              </w:rPr>
              <w:t>525,366</w:t>
            </w:r>
          </w:p>
        </w:tc>
        <w:tc>
          <w:tcPr>
            <w:tcW w:w="840" w:type="dxa"/>
            <w:tcBorders>
              <w:top w:val="nil"/>
              <w:left w:val="single" w:sz="4" w:space="0" w:color="auto"/>
              <w:bottom w:val="nil"/>
              <w:right w:val="nil"/>
            </w:tcBorders>
            <w:vAlign w:val="center"/>
          </w:tcPr>
          <w:p w:rsidR="00B83735" w:rsidRPr="00A62E54" w:rsidRDefault="00B83735" w:rsidP="00783980">
            <w:pPr>
              <w:ind w:right="-142"/>
              <w:jc w:val="center"/>
              <w:rPr>
                <w:rFonts w:eastAsia="標楷體"/>
              </w:rPr>
            </w:pPr>
            <w:r w:rsidRPr="00A62E54">
              <w:rPr>
                <w:rFonts w:eastAsia="標楷體"/>
              </w:rPr>
              <w:t>10.2</w:t>
            </w:r>
          </w:p>
        </w:tc>
      </w:tr>
      <w:tr w:rsidR="00B83735" w:rsidRPr="00A62E54" w:rsidTr="00783980">
        <w:trPr>
          <w:cantSplit/>
          <w:trHeight w:val="360"/>
          <w:jc w:val="center"/>
        </w:trPr>
        <w:tc>
          <w:tcPr>
            <w:tcW w:w="1612" w:type="dxa"/>
            <w:tcBorders>
              <w:top w:val="nil"/>
              <w:left w:val="nil"/>
              <w:bottom w:val="nil"/>
              <w:right w:val="single" w:sz="4" w:space="0" w:color="auto"/>
            </w:tcBorders>
            <w:vAlign w:val="center"/>
          </w:tcPr>
          <w:p w:rsidR="00B83735" w:rsidRPr="00A62E54" w:rsidRDefault="00B83735" w:rsidP="00783980">
            <w:pPr>
              <w:snapToGrid w:val="0"/>
              <w:ind w:right="-142"/>
              <w:jc w:val="center"/>
              <w:rPr>
                <w:rFonts w:eastAsia="標楷體"/>
                <w:kern w:val="0"/>
                <w:sz w:val="22"/>
                <w:szCs w:val="20"/>
              </w:rPr>
            </w:pPr>
            <w:r w:rsidRPr="00A62E54">
              <w:rPr>
                <w:rFonts w:eastAsia="標楷體"/>
                <w:kern w:val="0"/>
                <w:sz w:val="22"/>
                <w:szCs w:val="20"/>
              </w:rPr>
              <w:t>2016</w:t>
            </w:r>
            <w:r w:rsidRPr="00A62E5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B83735" w:rsidRPr="00A62E54" w:rsidRDefault="00B83735" w:rsidP="00783980">
            <w:pPr>
              <w:widowControl/>
              <w:ind w:right="-142" w:firstLineChars="150" w:firstLine="360"/>
              <w:rPr>
                <w:rFonts w:eastAsia="標楷體"/>
                <w:kern w:val="0"/>
              </w:rPr>
            </w:pPr>
            <w:r w:rsidRPr="00A62E54">
              <w:rPr>
                <w:rFonts w:eastAsia="標楷體"/>
                <w:kern w:val="0"/>
              </w:rPr>
              <w:t>596,501</w:t>
            </w:r>
          </w:p>
        </w:tc>
        <w:tc>
          <w:tcPr>
            <w:tcW w:w="1103" w:type="dxa"/>
            <w:tcBorders>
              <w:top w:val="nil"/>
              <w:left w:val="single" w:sz="4" w:space="0" w:color="auto"/>
              <w:bottom w:val="nil"/>
              <w:right w:val="double" w:sz="4" w:space="0" w:color="auto"/>
            </w:tcBorders>
            <w:vAlign w:val="center"/>
          </w:tcPr>
          <w:p w:rsidR="00B83735" w:rsidRPr="00A62E54" w:rsidRDefault="00B83735" w:rsidP="00783980">
            <w:pPr>
              <w:widowControl/>
              <w:ind w:right="-142"/>
              <w:jc w:val="center"/>
              <w:rPr>
                <w:rFonts w:eastAsia="標楷體"/>
                <w:kern w:val="0"/>
              </w:rPr>
            </w:pPr>
            <w:r w:rsidRPr="00A62E54">
              <w:rPr>
                <w:rFonts w:eastAsia="標楷體"/>
                <w:kern w:val="0"/>
              </w:rPr>
              <w:t>8.1</w:t>
            </w:r>
          </w:p>
        </w:tc>
        <w:tc>
          <w:tcPr>
            <w:tcW w:w="1053" w:type="dxa"/>
            <w:tcBorders>
              <w:top w:val="nil"/>
              <w:bottom w:val="nil"/>
              <w:right w:val="single" w:sz="4" w:space="0" w:color="auto"/>
            </w:tcBorders>
            <w:vAlign w:val="center"/>
          </w:tcPr>
          <w:p w:rsidR="00B83735" w:rsidRPr="00A62E54" w:rsidRDefault="00B83735" w:rsidP="00783980">
            <w:pPr>
              <w:ind w:leftChars="38" w:left="91" w:rightChars="25" w:right="60"/>
              <w:jc w:val="right"/>
              <w:rPr>
                <w:rFonts w:eastAsia="標楷體"/>
              </w:rPr>
            </w:pPr>
            <w:r w:rsidRPr="00A62E54">
              <w:rPr>
                <w:rFonts w:eastAsia="標楷體"/>
              </w:rPr>
              <w:t>25,164</w:t>
            </w:r>
          </w:p>
        </w:tc>
        <w:tc>
          <w:tcPr>
            <w:tcW w:w="922" w:type="dxa"/>
            <w:tcBorders>
              <w:top w:val="nil"/>
              <w:bottom w:val="nil"/>
              <w:right w:val="single" w:sz="4" w:space="0" w:color="auto"/>
            </w:tcBorders>
            <w:vAlign w:val="center"/>
          </w:tcPr>
          <w:p w:rsidR="00B83735" w:rsidRPr="00A62E54" w:rsidRDefault="00B83735" w:rsidP="00783980">
            <w:pPr>
              <w:ind w:right="-142"/>
              <w:jc w:val="center"/>
              <w:rPr>
                <w:rFonts w:eastAsia="標楷體"/>
              </w:rPr>
            </w:pPr>
            <w:r w:rsidRPr="00A62E54">
              <w:rPr>
                <w:rFonts w:eastAsia="標楷體"/>
              </w:rPr>
              <w:t>4.9</w:t>
            </w:r>
          </w:p>
        </w:tc>
        <w:tc>
          <w:tcPr>
            <w:tcW w:w="1037" w:type="dxa"/>
            <w:tcBorders>
              <w:top w:val="nil"/>
              <w:left w:val="single" w:sz="4" w:space="0" w:color="auto"/>
              <w:bottom w:val="nil"/>
              <w:right w:val="single" w:sz="4" w:space="0" w:color="auto"/>
            </w:tcBorders>
            <w:vAlign w:val="center"/>
          </w:tcPr>
          <w:p w:rsidR="00B83735" w:rsidRPr="00A62E54" w:rsidRDefault="00B83735" w:rsidP="00783980">
            <w:pPr>
              <w:ind w:leftChars="38" w:left="91" w:rightChars="25" w:right="60"/>
              <w:jc w:val="right"/>
              <w:rPr>
                <w:rFonts w:eastAsia="標楷體"/>
              </w:rPr>
            </w:pPr>
            <w:r w:rsidRPr="00A62E54">
              <w:rPr>
                <w:rFonts w:eastAsia="標楷體"/>
              </w:rPr>
              <w:t>571,337</w:t>
            </w:r>
          </w:p>
        </w:tc>
        <w:tc>
          <w:tcPr>
            <w:tcW w:w="840" w:type="dxa"/>
            <w:tcBorders>
              <w:top w:val="nil"/>
              <w:left w:val="single" w:sz="4" w:space="0" w:color="auto"/>
              <w:bottom w:val="nil"/>
              <w:right w:val="nil"/>
            </w:tcBorders>
            <w:vAlign w:val="center"/>
          </w:tcPr>
          <w:p w:rsidR="00B83735" w:rsidRPr="00A62E54" w:rsidRDefault="00B83735" w:rsidP="00783980">
            <w:pPr>
              <w:ind w:right="-142"/>
              <w:jc w:val="center"/>
              <w:rPr>
                <w:rFonts w:eastAsia="標楷體"/>
              </w:rPr>
            </w:pPr>
            <w:r w:rsidRPr="00A62E54">
              <w:rPr>
                <w:rFonts w:eastAsia="標楷體"/>
              </w:rPr>
              <w:t>8.3</w:t>
            </w:r>
          </w:p>
        </w:tc>
      </w:tr>
      <w:tr w:rsidR="00B83735" w:rsidRPr="00B83735" w:rsidTr="00783980">
        <w:trPr>
          <w:cantSplit/>
          <w:trHeight w:val="360"/>
          <w:jc w:val="center"/>
        </w:trPr>
        <w:tc>
          <w:tcPr>
            <w:tcW w:w="1612" w:type="dxa"/>
            <w:tcBorders>
              <w:top w:val="nil"/>
              <w:left w:val="nil"/>
              <w:bottom w:val="single" w:sz="4" w:space="0" w:color="auto"/>
              <w:right w:val="single" w:sz="4" w:space="0" w:color="auto"/>
            </w:tcBorders>
            <w:vAlign w:val="center"/>
          </w:tcPr>
          <w:p w:rsidR="00B83735" w:rsidRPr="00B83735" w:rsidRDefault="00B83735" w:rsidP="00783980">
            <w:pPr>
              <w:snapToGrid w:val="0"/>
              <w:ind w:right="-142"/>
              <w:rPr>
                <w:rFonts w:eastAsia="標楷體"/>
                <w:color w:val="000000" w:themeColor="text1"/>
                <w:kern w:val="0"/>
                <w:sz w:val="22"/>
                <w:szCs w:val="20"/>
              </w:rPr>
            </w:pPr>
            <w:r w:rsidRPr="00B83735">
              <w:rPr>
                <w:rFonts w:eastAsia="標楷體"/>
                <w:color w:val="000000" w:themeColor="text1"/>
                <w:kern w:val="0"/>
                <w:sz w:val="22"/>
                <w:szCs w:val="20"/>
              </w:rPr>
              <w:t>2017</w:t>
            </w:r>
            <w:r w:rsidRPr="00B83735">
              <w:rPr>
                <w:rFonts w:eastAsia="標楷體"/>
                <w:color w:val="000000" w:themeColor="text1"/>
                <w:kern w:val="0"/>
                <w:sz w:val="22"/>
                <w:szCs w:val="20"/>
              </w:rPr>
              <w:t>年</w:t>
            </w:r>
            <w:r w:rsidRPr="00B83735">
              <w:rPr>
                <w:rFonts w:eastAsia="標楷體"/>
                <w:color w:val="000000" w:themeColor="text1"/>
                <w:kern w:val="0"/>
                <w:sz w:val="22"/>
                <w:szCs w:val="20"/>
              </w:rPr>
              <w:t>1~</w:t>
            </w:r>
            <w:r w:rsidRPr="00B83735">
              <w:rPr>
                <w:rFonts w:eastAsia="標楷體" w:hint="eastAsia"/>
                <w:color w:val="000000" w:themeColor="text1"/>
                <w:kern w:val="0"/>
                <w:sz w:val="22"/>
                <w:szCs w:val="20"/>
              </w:rPr>
              <w:t>7</w:t>
            </w:r>
            <w:r w:rsidRPr="00B83735">
              <w:rPr>
                <w:rFonts w:eastAsia="標楷體"/>
                <w:color w:val="000000" w:themeColor="text1"/>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B83735" w:rsidRPr="00B83735" w:rsidRDefault="00B83735" w:rsidP="00783980">
            <w:pPr>
              <w:widowControl/>
              <w:ind w:right="-142" w:firstLineChars="150" w:firstLine="360"/>
              <w:rPr>
                <w:rFonts w:eastAsia="標楷體"/>
                <w:color w:val="000000" w:themeColor="text1"/>
                <w:kern w:val="0"/>
              </w:rPr>
            </w:pPr>
            <w:r w:rsidRPr="00B83735">
              <w:rPr>
                <w:rFonts w:eastAsia="標楷體" w:hint="eastAsia"/>
                <w:color w:val="000000" w:themeColor="text1"/>
                <w:kern w:val="0"/>
              </w:rPr>
              <w:t>337</w:t>
            </w:r>
            <w:r w:rsidRPr="00B83735">
              <w:rPr>
                <w:rFonts w:eastAsia="標楷體"/>
                <w:color w:val="000000" w:themeColor="text1"/>
                <w:kern w:val="0"/>
              </w:rPr>
              <w:t>,</w:t>
            </w:r>
            <w:r w:rsidRPr="00B83735">
              <w:rPr>
                <w:rFonts w:eastAsia="標楷體" w:hint="eastAsia"/>
                <w:color w:val="000000" w:themeColor="text1"/>
                <w:kern w:val="0"/>
              </w:rPr>
              <w:t>409</w:t>
            </w:r>
          </w:p>
        </w:tc>
        <w:tc>
          <w:tcPr>
            <w:tcW w:w="1103" w:type="dxa"/>
            <w:tcBorders>
              <w:top w:val="nil"/>
              <w:left w:val="single" w:sz="4" w:space="0" w:color="auto"/>
              <w:bottom w:val="single" w:sz="4" w:space="0" w:color="auto"/>
              <w:right w:val="double" w:sz="4" w:space="0" w:color="auto"/>
            </w:tcBorders>
            <w:vAlign w:val="center"/>
          </w:tcPr>
          <w:p w:rsidR="00B83735" w:rsidRPr="00B83735" w:rsidRDefault="00B83735" w:rsidP="00783980">
            <w:pPr>
              <w:widowControl/>
              <w:ind w:right="-142"/>
              <w:jc w:val="center"/>
              <w:rPr>
                <w:rFonts w:eastAsia="標楷體"/>
                <w:color w:val="000000" w:themeColor="text1"/>
                <w:kern w:val="0"/>
              </w:rPr>
            </w:pPr>
            <w:r w:rsidRPr="00B83735">
              <w:rPr>
                <w:rFonts w:eastAsia="標楷體"/>
                <w:color w:val="000000" w:themeColor="text1"/>
                <w:kern w:val="0"/>
              </w:rPr>
              <w:t>8.</w:t>
            </w:r>
            <w:r w:rsidRPr="00B83735">
              <w:rPr>
                <w:rFonts w:eastAsia="標楷體" w:hint="eastAsia"/>
                <w:color w:val="000000" w:themeColor="text1"/>
                <w:kern w:val="0"/>
              </w:rPr>
              <w:t>3</w:t>
            </w:r>
          </w:p>
        </w:tc>
        <w:tc>
          <w:tcPr>
            <w:tcW w:w="1053" w:type="dxa"/>
            <w:tcBorders>
              <w:top w:val="nil"/>
              <w:bottom w:val="single" w:sz="4" w:space="0" w:color="auto"/>
              <w:right w:val="single" w:sz="4" w:space="0" w:color="auto"/>
            </w:tcBorders>
            <w:vAlign w:val="center"/>
          </w:tcPr>
          <w:p w:rsidR="00B83735" w:rsidRPr="00B83735" w:rsidRDefault="00B83735" w:rsidP="00783980">
            <w:pPr>
              <w:ind w:leftChars="38" w:left="91" w:rightChars="25" w:right="60"/>
              <w:jc w:val="right"/>
              <w:rPr>
                <w:rFonts w:eastAsia="標楷體"/>
                <w:color w:val="000000" w:themeColor="text1"/>
              </w:rPr>
            </w:pPr>
            <w:r w:rsidRPr="00B83735">
              <w:rPr>
                <w:rFonts w:eastAsia="標楷體" w:hint="eastAsia"/>
                <w:color w:val="000000" w:themeColor="text1"/>
              </w:rPr>
              <w:t>12</w:t>
            </w:r>
            <w:r w:rsidRPr="00B83735">
              <w:rPr>
                <w:rFonts w:eastAsia="標楷體"/>
                <w:color w:val="000000" w:themeColor="text1"/>
              </w:rPr>
              <w:t>,</w:t>
            </w:r>
            <w:r w:rsidRPr="00B83735">
              <w:rPr>
                <w:rFonts w:eastAsia="標楷體" w:hint="eastAsia"/>
                <w:color w:val="000000" w:themeColor="text1"/>
              </w:rPr>
              <w:t>064</w:t>
            </w:r>
          </w:p>
        </w:tc>
        <w:tc>
          <w:tcPr>
            <w:tcW w:w="922" w:type="dxa"/>
            <w:tcBorders>
              <w:top w:val="nil"/>
              <w:bottom w:val="single" w:sz="4" w:space="0" w:color="auto"/>
              <w:right w:val="single" w:sz="4" w:space="0" w:color="auto"/>
            </w:tcBorders>
            <w:vAlign w:val="center"/>
          </w:tcPr>
          <w:p w:rsidR="00B83735" w:rsidRPr="00B83735" w:rsidRDefault="00B83735" w:rsidP="00783980">
            <w:pPr>
              <w:ind w:right="-142"/>
              <w:jc w:val="center"/>
              <w:rPr>
                <w:rFonts w:eastAsia="標楷體"/>
                <w:color w:val="000000" w:themeColor="text1"/>
              </w:rPr>
            </w:pPr>
            <w:r w:rsidRPr="00B83735">
              <w:rPr>
                <w:rFonts w:eastAsia="標楷體"/>
                <w:color w:val="000000" w:themeColor="text1"/>
              </w:rPr>
              <w:t>-</w:t>
            </w:r>
            <w:r w:rsidRPr="00B83735">
              <w:rPr>
                <w:rFonts w:eastAsia="標楷體" w:hint="eastAsia"/>
                <w:color w:val="000000" w:themeColor="text1"/>
              </w:rPr>
              <w:t>7.2</w:t>
            </w:r>
          </w:p>
        </w:tc>
        <w:tc>
          <w:tcPr>
            <w:tcW w:w="1037" w:type="dxa"/>
            <w:tcBorders>
              <w:top w:val="nil"/>
              <w:left w:val="single" w:sz="4" w:space="0" w:color="auto"/>
              <w:bottom w:val="single" w:sz="4" w:space="0" w:color="auto"/>
              <w:right w:val="single" w:sz="4" w:space="0" w:color="auto"/>
            </w:tcBorders>
            <w:vAlign w:val="center"/>
          </w:tcPr>
          <w:p w:rsidR="00B83735" w:rsidRPr="00B83735" w:rsidRDefault="00B83735" w:rsidP="00783980">
            <w:pPr>
              <w:ind w:leftChars="38" w:left="91" w:rightChars="25" w:right="60"/>
              <w:jc w:val="right"/>
              <w:rPr>
                <w:rFonts w:eastAsia="標楷體"/>
                <w:color w:val="000000" w:themeColor="text1"/>
              </w:rPr>
            </w:pPr>
            <w:r w:rsidRPr="00B83735">
              <w:rPr>
                <w:rFonts w:eastAsia="標楷體" w:hint="eastAsia"/>
                <w:color w:val="000000" w:themeColor="text1"/>
              </w:rPr>
              <w:t>325</w:t>
            </w:r>
            <w:r w:rsidRPr="00B83735">
              <w:rPr>
                <w:rFonts w:eastAsia="標楷體"/>
                <w:color w:val="000000" w:themeColor="text1"/>
              </w:rPr>
              <w:t>,</w:t>
            </w:r>
            <w:r w:rsidRPr="00B83735">
              <w:rPr>
                <w:rFonts w:eastAsia="標楷體" w:hint="eastAsia"/>
                <w:color w:val="000000" w:themeColor="text1"/>
              </w:rPr>
              <w:t>345</w:t>
            </w:r>
          </w:p>
        </w:tc>
        <w:tc>
          <w:tcPr>
            <w:tcW w:w="840" w:type="dxa"/>
            <w:tcBorders>
              <w:top w:val="nil"/>
              <w:left w:val="single" w:sz="4" w:space="0" w:color="auto"/>
              <w:bottom w:val="single" w:sz="4" w:space="0" w:color="auto"/>
              <w:right w:val="nil"/>
            </w:tcBorders>
            <w:vAlign w:val="center"/>
          </w:tcPr>
          <w:p w:rsidR="00B83735" w:rsidRPr="00B83735" w:rsidRDefault="00B83735" w:rsidP="00783980">
            <w:pPr>
              <w:ind w:right="-142"/>
              <w:jc w:val="center"/>
              <w:rPr>
                <w:rFonts w:eastAsia="標楷體"/>
                <w:color w:val="000000" w:themeColor="text1"/>
              </w:rPr>
            </w:pPr>
            <w:r w:rsidRPr="00B83735">
              <w:rPr>
                <w:rFonts w:eastAsia="標楷體" w:hint="eastAsia"/>
                <w:color w:val="000000" w:themeColor="text1"/>
              </w:rPr>
              <w:t>8.9</w:t>
            </w:r>
          </w:p>
        </w:tc>
      </w:tr>
    </w:tbl>
    <w:p w:rsidR="00B83735" w:rsidRPr="00A62E54" w:rsidRDefault="00B83735" w:rsidP="00B83735">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proofErr w:type="gramStart"/>
      <w:r w:rsidRPr="00A62E54">
        <w:rPr>
          <w:rFonts w:eastAsia="標楷體"/>
          <w:sz w:val="22"/>
        </w:rPr>
        <w:t>註</w:t>
      </w:r>
      <w:proofErr w:type="gramEnd"/>
      <w:r w:rsidRPr="00A62E54">
        <w:rPr>
          <w:rFonts w:eastAsia="標楷體"/>
          <w:sz w:val="22"/>
        </w:rPr>
        <w:t>：中國大陸國家統計局自</w:t>
      </w:r>
      <w:r w:rsidRPr="00A62E54">
        <w:rPr>
          <w:rFonts w:eastAsia="標楷體"/>
          <w:sz w:val="22"/>
        </w:rPr>
        <w:t>2011</w:t>
      </w:r>
      <w:r w:rsidRPr="00A62E54">
        <w:rPr>
          <w:rFonts w:eastAsia="標楷體"/>
          <w:sz w:val="22"/>
        </w:rPr>
        <w:t>年</w:t>
      </w:r>
      <w:r w:rsidRPr="00A62E54">
        <w:rPr>
          <w:rFonts w:eastAsia="標楷體"/>
          <w:sz w:val="22"/>
        </w:rPr>
        <w:t>4</w:t>
      </w:r>
      <w:r w:rsidRPr="00A62E54">
        <w:rPr>
          <w:rFonts w:eastAsia="標楷體"/>
          <w:sz w:val="22"/>
        </w:rPr>
        <w:t>月起，公布之固定資產投資數據不含農戶。</w:t>
      </w:r>
    </w:p>
    <w:p w:rsidR="00B83735" w:rsidRPr="00A62E54" w:rsidRDefault="00B83735" w:rsidP="00B83735">
      <w:pPr>
        <w:autoSpaceDE w:val="0"/>
        <w:autoSpaceDN w:val="0"/>
        <w:adjustRightInd w:val="0"/>
        <w:ind w:firstLineChars="329" w:firstLine="724"/>
        <w:rPr>
          <w:rFonts w:eastAsia="標楷體"/>
          <w:kern w:val="0"/>
          <w:sz w:val="22"/>
          <w:szCs w:val="20"/>
        </w:rPr>
      </w:pPr>
      <w:r w:rsidRPr="00A62E54">
        <w:rPr>
          <w:rFonts w:eastAsia="標楷體"/>
          <w:sz w:val="22"/>
        </w:rPr>
        <w:t>資料來源：中國大陸統計年鑑；中國大陸國家統計局。</w:t>
      </w:r>
    </w:p>
    <w:p w:rsidR="00B83735" w:rsidRPr="00A62E54" w:rsidRDefault="00B83735" w:rsidP="00B83735">
      <w:pPr>
        <w:keepNext/>
        <w:snapToGrid w:val="0"/>
        <w:spacing w:beforeLines="50" w:before="180" w:line="300" w:lineRule="auto"/>
        <w:ind w:rightChars="-25" w:right="-60"/>
        <w:outlineLvl w:val="2"/>
        <w:rPr>
          <w:rFonts w:eastAsia="標楷體"/>
          <w:sz w:val="32"/>
          <w:szCs w:val="32"/>
        </w:rPr>
      </w:pPr>
      <w:r w:rsidRPr="00A62E54">
        <w:rPr>
          <w:rFonts w:eastAsia="標楷體"/>
          <w:b/>
          <w:bCs/>
          <w:sz w:val="32"/>
          <w:szCs w:val="32"/>
        </w:rPr>
        <w:br w:type="page"/>
      </w:r>
      <w:bookmarkStart w:id="156" w:name="_Toc476138387"/>
      <w:bookmarkStart w:id="157" w:name="_Toc491701424"/>
      <w:r w:rsidRPr="00A62E54">
        <w:rPr>
          <w:rFonts w:eastAsia="標楷體"/>
          <w:b/>
          <w:bCs/>
          <w:sz w:val="32"/>
          <w:szCs w:val="32"/>
        </w:rPr>
        <w:lastRenderedPageBreak/>
        <w:t>（二）吸引外資</w:t>
      </w:r>
      <w:bookmarkEnd w:id="156"/>
      <w:bookmarkEnd w:id="157"/>
    </w:p>
    <w:p w:rsidR="00B83735" w:rsidRPr="00A62E54" w:rsidRDefault="00B83735" w:rsidP="00B83735">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A62E54">
        <w:rPr>
          <w:rFonts w:eastAsia="標楷體"/>
          <w:kern w:val="0"/>
          <w:sz w:val="28"/>
          <w:szCs w:val="20"/>
        </w:rPr>
        <w:t>－</w:t>
      </w:r>
      <w:r w:rsidRPr="00A62E54">
        <w:rPr>
          <w:rFonts w:eastAsia="標楷體"/>
          <w:kern w:val="0"/>
          <w:sz w:val="28"/>
          <w:szCs w:val="20"/>
        </w:rPr>
        <w:t>2017</w:t>
      </w:r>
      <w:r w:rsidRPr="00A62E54">
        <w:rPr>
          <w:rFonts w:eastAsia="標楷體"/>
          <w:kern w:val="0"/>
          <w:sz w:val="28"/>
          <w:szCs w:val="20"/>
        </w:rPr>
        <w:t>年</w:t>
      </w:r>
      <w:r w:rsidRPr="00A62E54">
        <w:rPr>
          <w:rFonts w:eastAsia="標楷體"/>
          <w:kern w:val="0"/>
          <w:sz w:val="28"/>
          <w:szCs w:val="20"/>
        </w:rPr>
        <w:t>6</w:t>
      </w:r>
      <w:r w:rsidRPr="00A62E54">
        <w:rPr>
          <w:rFonts w:eastAsia="標楷體"/>
          <w:kern w:val="0"/>
          <w:sz w:val="28"/>
          <w:szCs w:val="20"/>
        </w:rPr>
        <w:t>月中國大陸非金融領域新批設立外商投資企業</w:t>
      </w:r>
      <w:r w:rsidRPr="00A62E54">
        <w:rPr>
          <w:rFonts w:eastAsia="標楷體"/>
          <w:kern w:val="0"/>
          <w:sz w:val="28"/>
          <w:szCs w:val="20"/>
        </w:rPr>
        <w:t>2,894</w:t>
      </w:r>
      <w:r>
        <w:rPr>
          <w:rFonts w:eastAsia="標楷體"/>
          <w:kern w:val="0"/>
          <w:sz w:val="28"/>
          <w:szCs w:val="20"/>
        </w:rPr>
        <w:t>家，較上年同</w:t>
      </w:r>
      <w:r>
        <w:rPr>
          <w:rFonts w:eastAsia="標楷體" w:hint="eastAsia"/>
          <w:kern w:val="0"/>
          <w:sz w:val="28"/>
          <w:szCs w:val="20"/>
        </w:rPr>
        <w:t>月</w:t>
      </w:r>
      <w:r w:rsidRPr="00A62E54">
        <w:rPr>
          <w:rFonts w:eastAsia="標楷體"/>
          <w:kern w:val="0"/>
          <w:sz w:val="28"/>
          <w:szCs w:val="20"/>
        </w:rPr>
        <w:t>增加</w:t>
      </w:r>
      <w:r w:rsidRPr="00A62E54">
        <w:rPr>
          <w:rFonts w:eastAsia="標楷體"/>
          <w:kern w:val="0"/>
          <w:sz w:val="28"/>
          <w:szCs w:val="20"/>
        </w:rPr>
        <w:t>14.3%</w:t>
      </w:r>
      <w:r w:rsidRPr="00A62E54">
        <w:rPr>
          <w:rFonts w:eastAsia="標楷體"/>
          <w:kern w:val="0"/>
          <w:sz w:val="28"/>
          <w:szCs w:val="20"/>
        </w:rPr>
        <w:t>；實際利用外資金額為</w:t>
      </w:r>
      <w:r w:rsidRPr="00A62E54">
        <w:rPr>
          <w:rFonts w:eastAsia="標楷體"/>
          <w:kern w:val="0"/>
          <w:sz w:val="28"/>
          <w:szCs w:val="20"/>
        </w:rPr>
        <w:t>148</w:t>
      </w:r>
      <w:r w:rsidRPr="00A62E54">
        <w:rPr>
          <w:rFonts w:eastAsia="標楷體"/>
          <w:kern w:val="0"/>
          <w:sz w:val="28"/>
          <w:szCs w:val="20"/>
        </w:rPr>
        <w:t>億美元，較上年同</w:t>
      </w:r>
      <w:r>
        <w:rPr>
          <w:rFonts w:eastAsia="標楷體" w:hint="eastAsia"/>
          <w:kern w:val="0"/>
          <w:sz w:val="28"/>
          <w:szCs w:val="20"/>
        </w:rPr>
        <w:t>月</w:t>
      </w:r>
      <w:r w:rsidRPr="00A62E54">
        <w:rPr>
          <w:rFonts w:eastAsia="標楷體"/>
          <w:kern w:val="0"/>
          <w:sz w:val="28"/>
          <w:szCs w:val="20"/>
        </w:rPr>
        <w:t>減少</w:t>
      </w:r>
      <w:r w:rsidRPr="00A62E54">
        <w:rPr>
          <w:rFonts w:eastAsia="標楷體"/>
          <w:kern w:val="0"/>
          <w:sz w:val="28"/>
          <w:szCs w:val="20"/>
        </w:rPr>
        <w:t>2.8%</w:t>
      </w:r>
      <w:r w:rsidRPr="00A62E54">
        <w:rPr>
          <w:rFonts w:eastAsia="標楷體"/>
          <w:kern w:val="0"/>
          <w:sz w:val="28"/>
          <w:szCs w:val="20"/>
        </w:rPr>
        <w:t>。</w:t>
      </w:r>
    </w:p>
    <w:p w:rsidR="00B83735" w:rsidRPr="00A62E54" w:rsidRDefault="00B83735" w:rsidP="00B83735">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A62E54">
        <w:rPr>
          <w:rFonts w:eastAsia="標楷體"/>
          <w:kern w:val="0"/>
          <w:sz w:val="28"/>
          <w:szCs w:val="20"/>
        </w:rPr>
        <w:t>－</w:t>
      </w:r>
      <w:r w:rsidRPr="00A62E54">
        <w:rPr>
          <w:rFonts w:eastAsia="標楷體"/>
          <w:kern w:val="0"/>
          <w:sz w:val="28"/>
          <w:szCs w:val="20"/>
        </w:rPr>
        <w:t>2017</w:t>
      </w:r>
      <w:r w:rsidRPr="00A62E54">
        <w:rPr>
          <w:rFonts w:eastAsia="標楷體"/>
          <w:kern w:val="0"/>
          <w:sz w:val="28"/>
          <w:szCs w:val="20"/>
        </w:rPr>
        <w:t>年</w:t>
      </w:r>
      <w:r w:rsidRPr="00A62E54">
        <w:rPr>
          <w:rFonts w:eastAsia="標楷體"/>
          <w:kern w:val="0"/>
          <w:sz w:val="28"/>
          <w:szCs w:val="20"/>
        </w:rPr>
        <w:t>6</w:t>
      </w:r>
      <w:r w:rsidRPr="00A62E54">
        <w:rPr>
          <w:rFonts w:eastAsia="標楷體"/>
          <w:kern w:val="0"/>
          <w:sz w:val="28"/>
          <w:szCs w:val="20"/>
        </w:rPr>
        <w:t>月外資企業進出口總額</w:t>
      </w:r>
      <w:r w:rsidRPr="00A62E54">
        <w:rPr>
          <w:rFonts w:eastAsia="標楷體"/>
          <w:kern w:val="0"/>
          <w:sz w:val="28"/>
          <w:szCs w:val="20"/>
        </w:rPr>
        <w:t>1,537</w:t>
      </w:r>
      <w:r w:rsidRPr="00A62E54">
        <w:rPr>
          <w:rFonts w:eastAsia="標楷體"/>
          <w:kern w:val="0"/>
          <w:sz w:val="28"/>
          <w:szCs w:val="20"/>
        </w:rPr>
        <w:t>億美元，較上年同</w:t>
      </w:r>
      <w:r>
        <w:rPr>
          <w:rFonts w:eastAsia="標楷體" w:hint="eastAsia"/>
          <w:kern w:val="0"/>
          <w:sz w:val="28"/>
          <w:szCs w:val="20"/>
        </w:rPr>
        <w:t>月</w:t>
      </w:r>
      <w:r w:rsidR="003B3A57" w:rsidRPr="009E6C2A">
        <w:rPr>
          <w:rFonts w:eastAsia="標楷體" w:hint="eastAsia"/>
          <w:color w:val="000000" w:themeColor="text1"/>
          <w:kern w:val="0"/>
          <w:sz w:val="28"/>
          <w:szCs w:val="28"/>
        </w:rPr>
        <w:t>增加</w:t>
      </w:r>
      <w:r w:rsidRPr="00A62E54">
        <w:rPr>
          <w:rFonts w:eastAsia="標楷體"/>
          <w:kern w:val="0"/>
          <w:sz w:val="28"/>
          <w:szCs w:val="20"/>
        </w:rPr>
        <w:t>11.2%</w:t>
      </w:r>
      <w:r w:rsidRPr="00A62E54">
        <w:rPr>
          <w:rFonts w:eastAsia="標楷體"/>
          <w:kern w:val="0"/>
          <w:sz w:val="28"/>
          <w:szCs w:val="20"/>
        </w:rPr>
        <w:t>。其中，出口額為</w:t>
      </w:r>
      <w:r w:rsidRPr="00A62E54">
        <w:rPr>
          <w:rFonts w:eastAsia="標楷體"/>
          <w:kern w:val="0"/>
          <w:sz w:val="28"/>
          <w:szCs w:val="20"/>
        </w:rPr>
        <w:t>820</w:t>
      </w:r>
      <w:r w:rsidRPr="00A62E54">
        <w:rPr>
          <w:rFonts w:eastAsia="標楷體"/>
          <w:kern w:val="0"/>
          <w:sz w:val="28"/>
          <w:szCs w:val="20"/>
        </w:rPr>
        <w:t>億美元，</w:t>
      </w:r>
      <w:r w:rsidR="003B3A57" w:rsidRPr="009E6C2A">
        <w:rPr>
          <w:rFonts w:eastAsia="標楷體" w:hint="eastAsia"/>
          <w:color w:val="000000" w:themeColor="text1"/>
          <w:kern w:val="0"/>
          <w:sz w:val="28"/>
          <w:szCs w:val="28"/>
        </w:rPr>
        <w:t>增加</w:t>
      </w:r>
      <w:r w:rsidRPr="00A62E54">
        <w:rPr>
          <w:rFonts w:eastAsia="標楷體"/>
          <w:kern w:val="0"/>
          <w:sz w:val="28"/>
          <w:szCs w:val="20"/>
        </w:rPr>
        <w:t>9.6%</w:t>
      </w:r>
      <w:r w:rsidRPr="00A62E54">
        <w:rPr>
          <w:rFonts w:eastAsia="標楷體"/>
          <w:kern w:val="0"/>
          <w:sz w:val="28"/>
          <w:szCs w:val="20"/>
        </w:rPr>
        <w:t>，占整體出口比重為</w:t>
      </w:r>
      <w:r w:rsidRPr="00A62E54">
        <w:rPr>
          <w:rFonts w:eastAsia="標楷體"/>
          <w:kern w:val="0"/>
          <w:sz w:val="28"/>
          <w:szCs w:val="20"/>
        </w:rPr>
        <w:t>41.7%</w:t>
      </w:r>
      <w:r w:rsidRPr="00A62E54">
        <w:rPr>
          <w:rFonts w:eastAsia="標楷體"/>
          <w:kern w:val="0"/>
          <w:sz w:val="28"/>
          <w:szCs w:val="20"/>
        </w:rPr>
        <w:t>；進口額</w:t>
      </w:r>
      <w:r w:rsidRPr="00A62E54">
        <w:rPr>
          <w:rFonts w:eastAsia="標楷體"/>
          <w:kern w:val="0"/>
          <w:sz w:val="28"/>
          <w:szCs w:val="20"/>
        </w:rPr>
        <w:t>717</w:t>
      </w:r>
      <w:r w:rsidRPr="00A62E54">
        <w:rPr>
          <w:rFonts w:eastAsia="標楷體"/>
          <w:kern w:val="0"/>
          <w:sz w:val="28"/>
          <w:szCs w:val="20"/>
        </w:rPr>
        <w:t>億美元，</w:t>
      </w:r>
      <w:r w:rsidR="003B3A57" w:rsidRPr="009E6C2A">
        <w:rPr>
          <w:rFonts w:eastAsia="標楷體" w:hint="eastAsia"/>
          <w:color w:val="000000" w:themeColor="text1"/>
          <w:kern w:val="0"/>
          <w:sz w:val="28"/>
          <w:szCs w:val="28"/>
        </w:rPr>
        <w:t>增加</w:t>
      </w:r>
      <w:r w:rsidRPr="00A62E54">
        <w:rPr>
          <w:rFonts w:eastAsia="標楷體"/>
          <w:kern w:val="0"/>
          <w:sz w:val="28"/>
          <w:szCs w:val="20"/>
        </w:rPr>
        <w:t>13.2%</w:t>
      </w:r>
      <w:r w:rsidRPr="00A62E54">
        <w:rPr>
          <w:rFonts w:eastAsia="標楷體"/>
          <w:kern w:val="0"/>
          <w:sz w:val="28"/>
          <w:szCs w:val="20"/>
        </w:rPr>
        <w:t>，比重為</w:t>
      </w:r>
      <w:r w:rsidRPr="00A62E54">
        <w:rPr>
          <w:rFonts w:eastAsia="標楷體"/>
          <w:kern w:val="0"/>
          <w:sz w:val="28"/>
          <w:szCs w:val="20"/>
        </w:rPr>
        <w:t>46.6%</w:t>
      </w:r>
      <w:r w:rsidRPr="00A62E54">
        <w:rPr>
          <w:rFonts w:eastAsia="標楷體"/>
          <w:kern w:val="0"/>
          <w:sz w:val="28"/>
          <w:szCs w:val="20"/>
        </w:rPr>
        <w:t>。</w:t>
      </w:r>
    </w:p>
    <w:p w:rsidR="00B83735" w:rsidRPr="00A62E54" w:rsidRDefault="00B83735" w:rsidP="00B83735">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A62E54">
        <w:rPr>
          <w:rFonts w:eastAsia="標楷體"/>
          <w:noProof/>
          <w:kern w:val="0"/>
          <w:szCs w:val="20"/>
        </w:rPr>
        <w:drawing>
          <wp:inline distT="0" distB="0" distL="0" distR="0" wp14:anchorId="08CB39ED" wp14:editId="7779DC9C">
            <wp:extent cx="5648325" cy="1600200"/>
            <wp:effectExtent l="0" t="0" r="0" b="0"/>
            <wp:docPr id="19"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83735" w:rsidRPr="00A62E54" w:rsidRDefault="00B83735" w:rsidP="00B83735">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A62E54">
        <w:rPr>
          <w:rFonts w:eastAsia="標楷體"/>
          <w:kern w:val="0"/>
          <w:sz w:val="22"/>
          <w:szCs w:val="20"/>
        </w:rPr>
        <w:t>註</w:t>
      </w:r>
      <w:proofErr w:type="gramEnd"/>
      <w:r w:rsidRPr="00A62E54">
        <w:rPr>
          <w:rFonts w:eastAsia="標楷體"/>
          <w:kern w:val="0"/>
          <w:sz w:val="22"/>
          <w:szCs w:val="20"/>
        </w:rPr>
        <w:t>：上述國家對中國大陸投資金額包括透過維京群島、開</w:t>
      </w:r>
      <w:proofErr w:type="gramStart"/>
      <w:r w:rsidRPr="00A62E54">
        <w:rPr>
          <w:rFonts w:eastAsia="標楷體"/>
          <w:kern w:val="0"/>
          <w:sz w:val="22"/>
          <w:szCs w:val="20"/>
        </w:rPr>
        <w:t>曼</w:t>
      </w:r>
      <w:proofErr w:type="gramEnd"/>
      <w:r w:rsidRPr="00A62E54">
        <w:rPr>
          <w:rFonts w:eastAsia="標楷體"/>
          <w:kern w:val="0"/>
          <w:sz w:val="22"/>
          <w:szCs w:val="20"/>
        </w:rPr>
        <w:t>群島、薩摩亞、模里西斯及巴貝多等地對中國大陸投資之金額。</w:t>
      </w:r>
    </w:p>
    <w:p w:rsidR="00B83735" w:rsidRPr="00A62E54" w:rsidRDefault="00B83735" w:rsidP="00B83735">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A62E54">
        <w:rPr>
          <w:rFonts w:eastAsia="標楷體"/>
          <w:b/>
          <w:bCs/>
          <w:kern w:val="0"/>
          <w:sz w:val="28"/>
          <w:szCs w:val="20"/>
        </w:rPr>
        <w:t>表</w:t>
      </w:r>
      <w:r w:rsidRPr="00A62E54">
        <w:rPr>
          <w:rFonts w:eastAsia="標楷體"/>
          <w:b/>
          <w:bCs/>
          <w:kern w:val="0"/>
          <w:sz w:val="28"/>
          <w:szCs w:val="20"/>
        </w:rPr>
        <w:t xml:space="preserve">3-2  </w:t>
      </w:r>
      <w:r w:rsidRPr="00A62E54">
        <w:rPr>
          <w:rFonts w:eastAsia="標楷體"/>
          <w:b/>
          <w:bCs/>
          <w:kern w:val="0"/>
          <w:sz w:val="28"/>
          <w:szCs w:val="20"/>
        </w:rPr>
        <w:t>中國大陸外資統計表</w:t>
      </w:r>
      <w:r w:rsidRPr="00A62E54">
        <w:rPr>
          <w:rFonts w:eastAsia="標楷體"/>
          <w:b/>
          <w:bCs/>
          <w:kern w:val="0"/>
          <w:sz w:val="28"/>
          <w:szCs w:val="20"/>
        </w:rPr>
        <w:t xml:space="preserve">         </w:t>
      </w:r>
      <w:r w:rsidRPr="00A62E54">
        <w:rPr>
          <w:rFonts w:eastAsia="標楷體"/>
          <w:kern w:val="0"/>
          <w:szCs w:val="20"/>
        </w:rPr>
        <w:t xml:space="preserve"> </w:t>
      </w:r>
      <w:r w:rsidRPr="00A62E54">
        <w:rPr>
          <w:rFonts w:eastAsia="標楷體"/>
          <w:kern w:val="0"/>
          <w:szCs w:val="20"/>
        </w:rPr>
        <w:t>單位：億美元；</w:t>
      </w:r>
      <w:r w:rsidRPr="00A62E54">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B83735" w:rsidRPr="00A62E54" w:rsidTr="00783980">
        <w:trPr>
          <w:cantSplit/>
          <w:trHeight w:val="234"/>
        </w:trPr>
        <w:tc>
          <w:tcPr>
            <w:tcW w:w="1676" w:type="dxa"/>
            <w:vMerge w:val="restart"/>
            <w:tcBorders>
              <w:left w:val="nil"/>
            </w:tcBorders>
          </w:tcPr>
          <w:p w:rsidR="00B83735" w:rsidRPr="00A62E54" w:rsidRDefault="00B83735" w:rsidP="00783980">
            <w:pPr>
              <w:snapToGrid w:val="0"/>
              <w:spacing w:beforeLines="50" w:before="180" w:line="240" w:lineRule="atLeast"/>
              <w:ind w:left="-28"/>
              <w:jc w:val="center"/>
              <w:rPr>
                <w:rFonts w:eastAsia="標楷體"/>
                <w:sz w:val="22"/>
              </w:rPr>
            </w:pPr>
            <w:r w:rsidRPr="00A62E54">
              <w:rPr>
                <w:rFonts w:eastAsia="標楷體"/>
                <w:sz w:val="22"/>
              </w:rPr>
              <w:t>年（月）</w:t>
            </w:r>
          </w:p>
        </w:tc>
        <w:tc>
          <w:tcPr>
            <w:tcW w:w="1009" w:type="dxa"/>
            <w:vMerge w:val="restart"/>
            <w:vAlign w:val="center"/>
          </w:tcPr>
          <w:p w:rsidR="00B83735" w:rsidRPr="00A62E54" w:rsidRDefault="00B83735" w:rsidP="00783980">
            <w:pPr>
              <w:snapToGrid w:val="0"/>
              <w:spacing w:line="240" w:lineRule="atLeast"/>
              <w:jc w:val="center"/>
              <w:rPr>
                <w:rFonts w:eastAsia="標楷體"/>
                <w:sz w:val="22"/>
              </w:rPr>
            </w:pPr>
            <w:r w:rsidRPr="00A62E54">
              <w:rPr>
                <w:rFonts w:eastAsia="標楷體"/>
                <w:sz w:val="22"/>
              </w:rPr>
              <w:t>新批設</w:t>
            </w:r>
          </w:p>
          <w:p w:rsidR="00B83735" w:rsidRPr="00A62E54" w:rsidRDefault="00B83735" w:rsidP="00783980">
            <w:pPr>
              <w:snapToGrid w:val="0"/>
              <w:spacing w:line="240" w:lineRule="atLeast"/>
              <w:jc w:val="center"/>
              <w:rPr>
                <w:rFonts w:eastAsia="標楷體"/>
                <w:sz w:val="22"/>
              </w:rPr>
            </w:pPr>
            <w:r w:rsidRPr="00A62E54">
              <w:rPr>
                <w:rFonts w:eastAsia="標楷體"/>
                <w:sz w:val="22"/>
              </w:rPr>
              <w:t>家數</w:t>
            </w:r>
          </w:p>
        </w:tc>
        <w:tc>
          <w:tcPr>
            <w:tcW w:w="2264" w:type="dxa"/>
            <w:gridSpan w:val="2"/>
          </w:tcPr>
          <w:p w:rsidR="00B83735" w:rsidRPr="00A62E54" w:rsidRDefault="00B83735" w:rsidP="00783980">
            <w:pPr>
              <w:snapToGrid w:val="0"/>
              <w:spacing w:line="240" w:lineRule="atLeast"/>
              <w:jc w:val="center"/>
              <w:rPr>
                <w:rFonts w:eastAsia="標楷體"/>
                <w:sz w:val="22"/>
              </w:rPr>
            </w:pPr>
            <w:r w:rsidRPr="00A62E54">
              <w:rPr>
                <w:rFonts w:eastAsia="標楷體"/>
                <w:sz w:val="22"/>
              </w:rPr>
              <w:t>實際利用外資</w:t>
            </w:r>
          </w:p>
        </w:tc>
        <w:tc>
          <w:tcPr>
            <w:tcW w:w="4950" w:type="dxa"/>
            <w:gridSpan w:val="4"/>
            <w:tcBorders>
              <w:right w:val="nil"/>
            </w:tcBorders>
          </w:tcPr>
          <w:p w:rsidR="00B83735" w:rsidRPr="00A62E54" w:rsidRDefault="00B83735" w:rsidP="00783980">
            <w:pPr>
              <w:snapToGrid w:val="0"/>
              <w:spacing w:line="240" w:lineRule="atLeast"/>
              <w:jc w:val="center"/>
              <w:rPr>
                <w:rFonts w:eastAsia="標楷體"/>
                <w:sz w:val="22"/>
              </w:rPr>
            </w:pPr>
            <w:r w:rsidRPr="00A62E54">
              <w:rPr>
                <w:rFonts w:eastAsia="標楷體"/>
                <w:sz w:val="22"/>
              </w:rPr>
              <w:t>外資企業</w:t>
            </w:r>
          </w:p>
        </w:tc>
      </w:tr>
      <w:tr w:rsidR="00B83735" w:rsidRPr="00A62E54" w:rsidTr="00783980">
        <w:trPr>
          <w:cantSplit/>
          <w:trHeight w:val="170"/>
        </w:trPr>
        <w:tc>
          <w:tcPr>
            <w:tcW w:w="1676" w:type="dxa"/>
            <w:vMerge/>
            <w:tcBorders>
              <w:left w:val="nil"/>
              <w:bottom w:val="single" w:sz="4" w:space="0" w:color="auto"/>
            </w:tcBorders>
          </w:tcPr>
          <w:p w:rsidR="00B83735" w:rsidRPr="00A62E54" w:rsidRDefault="00B83735" w:rsidP="00783980">
            <w:pPr>
              <w:snapToGrid w:val="0"/>
              <w:spacing w:line="240" w:lineRule="atLeast"/>
              <w:ind w:left="-28"/>
              <w:jc w:val="center"/>
              <w:rPr>
                <w:rFonts w:eastAsia="標楷體"/>
                <w:sz w:val="22"/>
              </w:rPr>
            </w:pPr>
          </w:p>
        </w:tc>
        <w:tc>
          <w:tcPr>
            <w:tcW w:w="1009" w:type="dxa"/>
            <w:vMerge/>
            <w:tcBorders>
              <w:bottom w:val="single" w:sz="4" w:space="0" w:color="auto"/>
            </w:tcBorders>
          </w:tcPr>
          <w:p w:rsidR="00B83735" w:rsidRPr="00A62E54" w:rsidRDefault="00B83735" w:rsidP="00783980">
            <w:pPr>
              <w:snapToGrid w:val="0"/>
              <w:spacing w:line="240" w:lineRule="atLeast"/>
              <w:jc w:val="center"/>
              <w:rPr>
                <w:rFonts w:eastAsia="標楷體"/>
                <w:sz w:val="22"/>
              </w:rPr>
            </w:pPr>
          </w:p>
        </w:tc>
        <w:tc>
          <w:tcPr>
            <w:tcW w:w="1132" w:type="dxa"/>
            <w:tcBorders>
              <w:bottom w:val="single" w:sz="4" w:space="0" w:color="auto"/>
            </w:tcBorders>
          </w:tcPr>
          <w:p w:rsidR="00B83735" w:rsidRPr="00A62E54" w:rsidRDefault="00B83735" w:rsidP="00783980">
            <w:pPr>
              <w:snapToGrid w:val="0"/>
              <w:spacing w:line="240" w:lineRule="atLeast"/>
              <w:jc w:val="center"/>
              <w:rPr>
                <w:rFonts w:eastAsia="標楷體"/>
                <w:sz w:val="22"/>
              </w:rPr>
            </w:pPr>
            <w:r w:rsidRPr="00A62E54">
              <w:rPr>
                <w:rFonts w:eastAsia="標楷體"/>
                <w:sz w:val="22"/>
              </w:rPr>
              <w:t>金額</w:t>
            </w:r>
          </w:p>
        </w:tc>
        <w:tc>
          <w:tcPr>
            <w:tcW w:w="1132" w:type="dxa"/>
            <w:tcBorders>
              <w:bottom w:val="single" w:sz="4" w:space="0" w:color="auto"/>
            </w:tcBorders>
          </w:tcPr>
          <w:p w:rsidR="00B83735" w:rsidRPr="00A62E54" w:rsidRDefault="00B83735" w:rsidP="00783980">
            <w:pPr>
              <w:snapToGrid w:val="0"/>
              <w:spacing w:line="240" w:lineRule="atLeast"/>
              <w:jc w:val="center"/>
              <w:rPr>
                <w:rFonts w:eastAsia="標楷體"/>
                <w:sz w:val="22"/>
              </w:rPr>
            </w:pPr>
            <w:r w:rsidRPr="00A62E54">
              <w:rPr>
                <w:rFonts w:eastAsia="標楷體"/>
                <w:sz w:val="22"/>
              </w:rPr>
              <w:t>年增率</w:t>
            </w:r>
          </w:p>
        </w:tc>
        <w:tc>
          <w:tcPr>
            <w:tcW w:w="1236" w:type="dxa"/>
            <w:tcBorders>
              <w:bottom w:val="single" w:sz="4" w:space="0" w:color="auto"/>
            </w:tcBorders>
          </w:tcPr>
          <w:p w:rsidR="00B83735" w:rsidRPr="00A62E54" w:rsidRDefault="00B83735" w:rsidP="00783980">
            <w:pPr>
              <w:snapToGrid w:val="0"/>
              <w:spacing w:line="240" w:lineRule="atLeast"/>
              <w:jc w:val="center"/>
              <w:rPr>
                <w:rFonts w:eastAsia="標楷體"/>
                <w:sz w:val="22"/>
              </w:rPr>
            </w:pPr>
            <w:r w:rsidRPr="00A62E54">
              <w:rPr>
                <w:rFonts w:eastAsia="標楷體"/>
                <w:sz w:val="22"/>
              </w:rPr>
              <w:t>出口金額</w:t>
            </w:r>
          </w:p>
        </w:tc>
        <w:tc>
          <w:tcPr>
            <w:tcW w:w="1273" w:type="dxa"/>
            <w:tcBorders>
              <w:bottom w:val="single" w:sz="4" w:space="0" w:color="auto"/>
            </w:tcBorders>
          </w:tcPr>
          <w:p w:rsidR="00B83735" w:rsidRPr="00A62E54" w:rsidRDefault="00B83735" w:rsidP="00783980">
            <w:pPr>
              <w:snapToGrid w:val="0"/>
              <w:spacing w:line="240" w:lineRule="atLeast"/>
              <w:jc w:val="center"/>
              <w:rPr>
                <w:rFonts w:eastAsia="標楷體"/>
                <w:sz w:val="22"/>
              </w:rPr>
            </w:pPr>
            <w:r w:rsidRPr="00A62E54">
              <w:rPr>
                <w:rFonts w:eastAsia="標楷體"/>
                <w:sz w:val="22"/>
              </w:rPr>
              <w:t>年增率</w:t>
            </w:r>
          </w:p>
        </w:tc>
        <w:tc>
          <w:tcPr>
            <w:tcW w:w="1333" w:type="dxa"/>
            <w:tcBorders>
              <w:bottom w:val="single" w:sz="4" w:space="0" w:color="auto"/>
            </w:tcBorders>
          </w:tcPr>
          <w:p w:rsidR="00B83735" w:rsidRPr="00A62E54" w:rsidRDefault="00B83735" w:rsidP="00783980">
            <w:pPr>
              <w:snapToGrid w:val="0"/>
              <w:spacing w:line="240" w:lineRule="atLeast"/>
              <w:jc w:val="center"/>
              <w:rPr>
                <w:rFonts w:eastAsia="標楷體"/>
                <w:sz w:val="22"/>
              </w:rPr>
            </w:pPr>
            <w:r w:rsidRPr="00A62E54">
              <w:rPr>
                <w:rFonts w:eastAsia="標楷體"/>
                <w:sz w:val="22"/>
              </w:rPr>
              <w:t>進口金額</w:t>
            </w:r>
          </w:p>
        </w:tc>
        <w:tc>
          <w:tcPr>
            <w:tcW w:w="1108" w:type="dxa"/>
            <w:tcBorders>
              <w:bottom w:val="single" w:sz="4" w:space="0" w:color="auto"/>
              <w:right w:val="nil"/>
            </w:tcBorders>
          </w:tcPr>
          <w:p w:rsidR="00B83735" w:rsidRPr="00A62E54" w:rsidRDefault="00B83735" w:rsidP="00783980">
            <w:pPr>
              <w:snapToGrid w:val="0"/>
              <w:spacing w:line="240" w:lineRule="atLeast"/>
              <w:jc w:val="center"/>
              <w:rPr>
                <w:rFonts w:eastAsia="標楷體"/>
                <w:sz w:val="22"/>
              </w:rPr>
            </w:pPr>
            <w:r w:rsidRPr="00A62E54">
              <w:rPr>
                <w:rFonts w:eastAsia="標楷體"/>
                <w:sz w:val="22"/>
              </w:rPr>
              <w:t>年增率</w:t>
            </w:r>
          </w:p>
        </w:tc>
      </w:tr>
      <w:tr w:rsidR="00B83735" w:rsidRPr="00A62E54" w:rsidTr="00783980">
        <w:trPr>
          <w:trHeight w:val="320"/>
        </w:trPr>
        <w:tc>
          <w:tcPr>
            <w:tcW w:w="1676" w:type="dxa"/>
            <w:tcBorders>
              <w:top w:val="nil"/>
              <w:left w:val="nil"/>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2012</w:t>
            </w:r>
            <w:r w:rsidRPr="00A62E54">
              <w:rPr>
                <w:rFonts w:eastAsia="標楷體"/>
                <w:sz w:val="22"/>
              </w:rPr>
              <w:t>年</w:t>
            </w:r>
          </w:p>
        </w:tc>
        <w:tc>
          <w:tcPr>
            <w:tcW w:w="1009" w:type="dxa"/>
            <w:tcBorders>
              <w:top w:val="nil"/>
              <w:left w:val="single" w:sz="4" w:space="0" w:color="auto"/>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24,925</w:t>
            </w:r>
          </w:p>
        </w:tc>
        <w:tc>
          <w:tcPr>
            <w:tcW w:w="1132" w:type="dxa"/>
            <w:tcBorders>
              <w:top w:val="nil"/>
              <w:left w:val="single" w:sz="4" w:space="0" w:color="auto"/>
              <w:bottom w:val="nil"/>
              <w:right w:val="nil"/>
            </w:tcBorders>
          </w:tcPr>
          <w:p w:rsidR="00B83735" w:rsidRPr="00A62E54" w:rsidRDefault="00B83735" w:rsidP="00783980">
            <w:pPr>
              <w:snapToGrid w:val="0"/>
              <w:spacing w:line="280" w:lineRule="exact"/>
              <w:ind w:left="-28" w:rightChars="67" w:right="161"/>
              <w:jc w:val="right"/>
              <w:rPr>
                <w:rFonts w:eastAsia="標楷體"/>
                <w:sz w:val="22"/>
              </w:rPr>
            </w:pPr>
            <w:r w:rsidRPr="00A62E54">
              <w:rPr>
                <w:rFonts w:eastAsia="標楷體"/>
                <w:sz w:val="22"/>
              </w:rPr>
              <w:t>1,117.2</w:t>
            </w:r>
          </w:p>
        </w:tc>
        <w:tc>
          <w:tcPr>
            <w:tcW w:w="1132" w:type="dxa"/>
            <w:tcBorders>
              <w:top w:val="nil"/>
              <w:left w:val="nil"/>
              <w:bottom w:val="nil"/>
              <w:right w:val="single" w:sz="4" w:space="0" w:color="auto"/>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-3.7</w:t>
            </w:r>
          </w:p>
        </w:tc>
        <w:tc>
          <w:tcPr>
            <w:tcW w:w="1236" w:type="dxa"/>
            <w:tcBorders>
              <w:top w:val="nil"/>
              <w:left w:val="single" w:sz="4" w:space="0" w:color="auto"/>
              <w:bottom w:val="nil"/>
              <w:right w:val="nil"/>
            </w:tcBorders>
          </w:tcPr>
          <w:p w:rsidR="00B83735" w:rsidRPr="00A62E54" w:rsidRDefault="00B83735" w:rsidP="00783980">
            <w:pPr>
              <w:snapToGrid w:val="0"/>
              <w:spacing w:line="280" w:lineRule="exact"/>
              <w:ind w:left="-28" w:rightChars="57" w:right="137"/>
              <w:jc w:val="right"/>
              <w:rPr>
                <w:rFonts w:eastAsia="標楷體"/>
                <w:sz w:val="22"/>
              </w:rPr>
            </w:pPr>
            <w:r w:rsidRPr="00A62E54">
              <w:rPr>
                <w:rFonts w:eastAsia="標楷體"/>
                <w:sz w:val="22"/>
              </w:rPr>
              <w:t>10,227.5</w:t>
            </w:r>
          </w:p>
        </w:tc>
        <w:tc>
          <w:tcPr>
            <w:tcW w:w="1273" w:type="dxa"/>
            <w:tcBorders>
              <w:top w:val="nil"/>
              <w:left w:val="nil"/>
              <w:bottom w:val="nil"/>
              <w:right w:val="single" w:sz="4" w:space="0" w:color="auto"/>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2.8</w:t>
            </w:r>
          </w:p>
        </w:tc>
        <w:tc>
          <w:tcPr>
            <w:tcW w:w="1333" w:type="dxa"/>
            <w:tcBorders>
              <w:top w:val="nil"/>
              <w:left w:val="single" w:sz="4" w:space="0" w:color="auto"/>
              <w:bottom w:val="nil"/>
              <w:right w:val="nil"/>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8,712.5</w:t>
            </w:r>
          </w:p>
        </w:tc>
        <w:tc>
          <w:tcPr>
            <w:tcW w:w="1108" w:type="dxa"/>
            <w:tcBorders>
              <w:top w:val="nil"/>
              <w:left w:val="nil"/>
              <w:bottom w:val="nil"/>
              <w:right w:val="nil"/>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0.7</w:t>
            </w:r>
          </w:p>
        </w:tc>
      </w:tr>
      <w:tr w:rsidR="00B83735" w:rsidRPr="00A62E54" w:rsidTr="00783980">
        <w:trPr>
          <w:trHeight w:val="320"/>
        </w:trPr>
        <w:tc>
          <w:tcPr>
            <w:tcW w:w="1676" w:type="dxa"/>
            <w:tcBorders>
              <w:top w:val="nil"/>
              <w:left w:val="nil"/>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2013</w:t>
            </w:r>
            <w:r w:rsidRPr="00A62E54">
              <w:rPr>
                <w:rFonts w:eastAsia="標楷體"/>
                <w:sz w:val="22"/>
              </w:rPr>
              <w:t>年</w:t>
            </w:r>
          </w:p>
        </w:tc>
        <w:tc>
          <w:tcPr>
            <w:tcW w:w="1009" w:type="dxa"/>
            <w:tcBorders>
              <w:top w:val="nil"/>
              <w:left w:val="single" w:sz="4" w:space="0" w:color="auto"/>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22,773</w:t>
            </w:r>
          </w:p>
        </w:tc>
        <w:tc>
          <w:tcPr>
            <w:tcW w:w="1132" w:type="dxa"/>
            <w:tcBorders>
              <w:top w:val="nil"/>
              <w:left w:val="single" w:sz="4" w:space="0" w:color="auto"/>
              <w:bottom w:val="nil"/>
              <w:right w:val="nil"/>
            </w:tcBorders>
            <w:vAlign w:val="center"/>
          </w:tcPr>
          <w:p w:rsidR="00B83735" w:rsidRPr="00A62E54" w:rsidRDefault="00B83735" w:rsidP="00783980">
            <w:pPr>
              <w:snapToGrid w:val="0"/>
              <w:spacing w:line="280" w:lineRule="exact"/>
              <w:ind w:left="-28" w:rightChars="67" w:right="161"/>
              <w:jc w:val="right"/>
              <w:rPr>
                <w:rFonts w:eastAsia="標楷體"/>
                <w:sz w:val="22"/>
              </w:rPr>
            </w:pPr>
            <w:r w:rsidRPr="00A62E54">
              <w:rPr>
                <w:rFonts w:eastAsia="標楷體"/>
                <w:sz w:val="22"/>
              </w:rPr>
              <w:t>1,175.9</w:t>
            </w:r>
          </w:p>
        </w:tc>
        <w:tc>
          <w:tcPr>
            <w:tcW w:w="1132" w:type="dxa"/>
            <w:tcBorders>
              <w:top w:val="nil"/>
              <w:left w:val="nil"/>
              <w:bottom w:val="nil"/>
              <w:right w:val="single" w:sz="4" w:space="0" w:color="auto"/>
            </w:tcBorders>
            <w:vAlign w:val="center"/>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5.3</w:t>
            </w:r>
          </w:p>
        </w:tc>
        <w:tc>
          <w:tcPr>
            <w:tcW w:w="1236" w:type="dxa"/>
            <w:tcBorders>
              <w:top w:val="nil"/>
              <w:left w:val="single" w:sz="4" w:space="0" w:color="auto"/>
              <w:bottom w:val="nil"/>
              <w:right w:val="nil"/>
            </w:tcBorders>
          </w:tcPr>
          <w:p w:rsidR="00B83735" w:rsidRPr="00A62E54" w:rsidRDefault="00B83735" w:rsidP="00783980">
            <w:pPr>
              <w:snapToGrid w:val="0"/>
              <w:spacing w:line="280" w:lineRule="exact"/>
              <w:ind w:left="-28" w:rightChars="57" w:right="137"/>
              <w:jc w:val="right"/>
              <w:rPr>
                <w:rFonts w:eastAsia="標楷體"/>
                <w:sz w:val="22"/>
              </w:rPr>
            </w:pPr>
            <w:r w:rsidRPr="00A62E54">
              <w:rPr>
                <w:rFonts w:eastAsia="標楷體"/>
                <w:sz w:val="22"/>
              </w:rPr>
              <w:t>10,442.7</w:t>
            </w:r>
          </w:p>
        </w:tc>
        <w:tc>
          <w:tcPr>
            <w:tcW w:w="1273" w:type="dxa"/>
            <w:tcBorders>
              <w:top w:val="nil"/>
              <w:left w:val="nil"/>
              <w:bottom w:val="nil"/>
              <w:right w:val="single" w:sz="4" w:space="0" w:color="auto"/>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2.1</w:t>
            </w:r>
          </w:p>
        </w:tc>
        <w:tc>
          <w:tcPr>
            <w:tcW w:w="1333" w:type="dxa"/>
            <w:tcBorders>
              <w:top w:val="nil"/>
              <w:left w:val="single" w:sz="4" w:space="0" w:color="auto"/>
              <w:bottom w:val="nil"/>
              <w:right w:val="nil"/>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8,748.2</w:t>
            </w:r>
          </w:p>
        </w:tc>
        <w:tc>
          <w:tcPr>
            <w:tcW w:w="1108" w:type="dxa"/>
            <w:tcBorders>
              <w:top w:val="nil"/>
              <w:left w:val="nil"/>
              <w:bottom w:val="nil"/>
              <w:right w:val="nil"/>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0.4</w:t>
            </w:r>
          </w:p>
        </w:tc>
      </w:tr>
      <w:tr w:rsidR="00B83735" w:rsidRPr="00A62E54" w:rsidTr="00783980">
        <w:trPr>
          <w:trHeight w:val="320"/>
        </w:trPr>
        <w:tc>
          <w:tcPr>
            <w:tcW w:w="1676" w:type="dxa"/>
            <w:tcBorders>
              <w:top w:val="nil"/>
              <w:left w:val="nil"/>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2014</w:t>
            </w:r>
            <w:r w:rsidRPr="00A62E54">
              <w:rPr>
                <w:rFonts w:eastAsia="標楷體"/>
                <w:sz w:val="22"/>
              </w:rPr>
              <w:t>年</w:t>
            </w:r>
          </w:p>
        </w:tc>
        <w:tc>
          <w:tcPr>
            <w:tcW w:w="1009" w:type="dxa"/>
            <w:tcBorders>
              <w:top w:val="nil"/>
              <w:left w:val="single" w:sz="4" w:space="0" w:color="auto"/>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23,778</w:t>
            </w:r>
          </w:p>
        </w:tc>
        <w:tc>
          <w:tcPr>
            <w:tcW w:w="1132" w:type="dxa"/>
            <w:tcBorders>
              <w:top w:val="nil"/>
              <w:left w:val="single" w:sz="4" w:space="0" w:color="auto"/>
              <w:bottom w:val="nil"/>
              <w:right w:val="nil"/>
            </w:tcBorders>
            <w:vAlign w:val="center"/>
          </w:tcPr>
          <w:p w:rsidR="00B83735" w:rsidRPr="00A62E54" w:rsidRDefault="00B83735" w:rsidP="00783980">
            <w:pPr>
              <w:snapToGrid w:val="0"/>
              <w:spacing w:line="280" w:lineRule="exact"/>
              <w:ind w:left="-28" w:rightChars="67" w:right="161"/>
              <w:jc w:val="right"/>
              <w:rPr>
                <w:rFonts w:eastAsia="標楷體"/>
                <w:sz w:val="22"/>
              </w:rPr>
            </w:pPr>
            <w:r w:rsidRPr="00A62E54">
              <w:rPr>
                <w:rFonts w:eastAsia="標楷體"/>
                <w:sz w:val="22"/>
              </w:rPr>
              <w:t>1,195.6</w:t>
            </w:r>
          </w:p>
        </w:tc>
        <w:tc>
          <w:tcPr>
            <w:tcW w:w="1132" w:type="dxa"/>
            <w:tcBorders>
              <w:top w:val="nil"/>
              <w:left w:val="nil"/>
              <w:bottom w:val="nil"/>
              <w:right w:val="single" w:sz="4" w:space="0" w:color="auto"/>
            </w:tcBorders>
            <w:vAlign w:val="center"/>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1.7</w:t>
            </w:r>
          </w:p>
        </w:tc>
        <w:tc>
          <w:tcPr>
            <w:tcW w:w="1236" w:type="dxa"/>
            <w:tcBorders>
              <w:top w:val="nil"/>
              <w:left w:val="single" w:sz="4" w:space="0" w:color="auto"/>
              <w:bottom w:val="nil"/>
              <w:right w:val="nil"/>
            </w:tcBorders>
            <w:vAlign w:val="center"/>
          </w:tcPr>
          <w:p w:rsidR="00B83735" w:rsidRPr="00A62E54" w:rsidRDefault="00B83735" w:rsidP="00783980">
            <w:pPr>
              <w:snapToGrid w:val="0"/>
              <w:spacing w:line="280" w:lineRule="exact"/>
              <w:ind w:left="-28" w:rightChars="57" w:right="137"/>
              <w:jc w:val="right"/>
              <w:rPr>
                <w:rFonts w:eastAsia="標楷體"/>
                <w:sz w:val="22"/>
              </w:rPr>
            </w:pPr>
            <w:r w:rsidRPr="00A62E54">
              <w:rPr>
                <w:rFonts w:eastAsia="標楷體"/>
                <w:sz w:val="22"/>
              </w:rPr>
              <w:t>10,747.0</w:t>
            </w:r>
          </w:p>
        </w:tc>
        <w:tc>
          <w:tcPr>
            <w:tcW w:w="1273" w:type="dxa"/>
            <w:tcBorders>
              <w:top w:val="nil"/>
              <w:left w:val="nil"/>
              <w:bottom w:val="nil"/>
              <w:right w:val="single" w:sz="4" w:space="0" w:color="auto"/>
            </w:tcBorders>
            <w:vAlign w:val="center"/>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2.9</w:t>
            </w:r>
          </w:p>
        </w:tc>
        <w:tc>
          <w:tcPr>
            <w:tcW w:w="1333" w:type="dxa"/>
            <w:tcBorders>
              <w:top w:val="nil"/>
              <w:left w:val="single" w:sz="4" w:space="0" w:color="auto"/>
              <w:bottom w:val="nil"/>
              <w:right w:val="nil"/>
            </w:tcBorders>
            <w:vAlign w:val="center"/>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9,093.0</w:t>
            </w:r>
          </w:p>
        </w:tc>
        <w:tc>
          <w:tcPr>
            <w:tcW w:w="1108" w:type="dxa"/>
            <w:tcBorders>
              <w:top w:val="nil"/>
              <w:left w:val="nil"/>
              <w:bottom w:val="nil"/>
              <w:right w:val="nil"/>
            </w:tcBorders>
            <w:vAlign w:val="center"/>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3.9</w:t>
            </w:r>
          </w:p>
        </w:tc>
      </w:tr>
      <w:tr w:rsidR="00B83735" w:rsidRPr="00A62E54" w:rsidTr="00783980">
        <w:trPr>
          <w:trHeight w:val="320"/>
        </w:trPr>
        <w:tc>
          <w:tcPr>
            <w:tcW w:w="1676" w:type="dxa"/>
            <w:tcBorders>
              <w:top w:val="nil"/>
              <w:left w:val="nil"/>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2015</w:t>
            </w:r>
            <w:r w:rsidRPr="00A62E54">
              <w:rPr>
                <w:rFonts w:eastAsia="標楷體"/>
                <w:sz w:val="22"/>
              </w:rPr>
              <w:t>年</w:t>
            </w:r>
          </w:p>
        </w:tc>
        <w:tc>
          <w:tcPr>
            <w:tcW w:w="1009" w:type="dxa"/>
            <w:tcBorders>
              <w:top w:val="nil"/>
              <w:left w:val="single" w:sz="4" w:space="0" w:color="auto"/>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26,575</w:t>
            </w:r>
          </w:p>
        </w:tc>
        <w:tc>
          <w:tcPr>
            <w:tcW w:w="1132" w:type="dxa"/>
            <w:tcBorders>
              <w:top w:val="nil"/>
              <w:left w:val="single" w:sz="4" w:space="0" w:color="auto"/>
              <w:bottom w:val="nil"/>
              <w:right w:val="nil"/>
            </w:tcBorders>
          </w:tcPr>
          <w:p w:rsidR="00B83735" w:rsidRPr="00A62E54" w:rsidRDefault="00B83735" w:rsidP="00783980">
            <w:pPr>
              <w:snapToGrid w:val="0"/>
              <w:spacing w:line="280" w:lineRule="exact"/>
              <w:ind w:left="-28" w:rightChars="67" w:right="161"/>
              <w:jc w:val="right"/>
              <w:rPr>
                <w:rFonts w:eastAsia="標楷體"/>
                <w:sz w:val="22"/>
              </w:rPr>
            </w:pPr>
            <w:r w:rsidRPr="00A62E54">
              <w:rPr>
                <w:rFonts w:eastAsia="標楷體"/>
                <w:sz w:val="22"/>
              </w:rPr>
              <w:t>1,262.7</w:t>
            </w:r>
          </w:p>
        </w:tc>
        <w:tc>
          <w:tcPr>
            <w:tcW w:w="1132" w:type="dxa"/>
            <w:tcBorders>
              <w:top w:val="nil"/>
              <w:left w:val="nil"/>
              <w:bottom w:val="nil"/>
              <w:right w:val="single" w:sz="4" w:space="0" w:color="auto"/>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5.6</w:t>
            </w:r>
          </w:p>
        </w:tc>
        <w:tc>
          <w:tcPr>
            <w:tcW w:w="1236" w:type="dxa"/>
            <w:tcBorders>
              <w:top w:val="nil"/>
              <w:left w:val="single" w:sz="4" w:space="0" w:color="auto"/>
              <w:bottom w:val="nil"/>
              <w:right w:val="nil"/>
            </w:tcBorders>
          </w:tcPr>
          <w:p w:rsidR="00B83735" w:rsidRPr="00A62E54" w:rsidRDefault="00B83735" w:rsidP="00783980">
            <w:pPr>
              <w:snapToGrid w:val="0"/>
              <w:spacing w:line="280" w:lineRule="exact"/>
              <w:ind w:left="-28" w:rightChars="57" w:right="137"/>
              <w:jc w:val="right"/>
              <w:rPr>
                <w:rFonts w:eastAsia="標楷體"/>
                <w:sz w:val="22"/>
              </w:rPr>
            </w:pPr>
            <w:r w:rsidRPr="00A62E54">
              <w:rPr>
                <w:rFonts w:eastAsia="標楷體"/>
                <w:sz w:val="22"/>
              </w:rPr>
              <w:t>10,047.0</w:t>
            </w:r>
          </w:p>
        </w:tc>
        <w:tc>
          <w:tcPr>
            <w:tcW w:w="1273" w:type="dxa"/>
            <w:tcBorders>
              <w:top w:val="nil"/>
              <w:left w:val="nil"/>
              <w:bottom w:val="nil"/>
              <w:right w:val="single" w:sz="4" w:space="0" w:color="auto"/>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-6.5</w:t>
            </w:r>
          </w:p>
        </w:tc>
        <w:tc>
          <w:tcPr>
            <w:tcW w:w="1333" w:type="dxa"/>
            <w:tcBorders>
              <w:top w:val="nil"/>
              <w:left w:val="single" w:sz="4" w:space="0" w:color="auto"/>
              <w:bottom w:val="nil"/>
              <w:right w:val="nil"/>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8,299.0</w:t>
            </w:r>
          </w:p>
        </w:tc>
        <w:tc>
          <w:tcPr>
            <w:tcW w:w="1108" w:type="dxa"/>
            <w:tcBorders>
              <w:top w:val="nil"/>
              <w:left w:val="nil"/>
              <w:bottom w:val="nil"/>
              <w:right w:val="nil"/>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-8.7</w:t>
            </w:r>
          </w:p>
        </w:tc>
      </w:tr>
      <w:tr w:rsidR="00B83735" w:rsidRPr="00A62E54" w:rsidTr="00783980">
        <w:trPr>
          <w:trHeight w:val="265"/>
        </w:trPr>
        <w:tc>
          <w:tcPr>
            <w:tcW w:w="1676" w:type="dxa"/>
            <w:tcBorders>
              <w:top w:val="nil"/>
              <w:left w:val="nil"/>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2016</w:t>
            </w:r>
            <w:r w:rsidRPr="00A62E54">
              <w:rPr>
                <w:rFonts w:eastAsia="標楷體"/>
                <w:sz w:val="22"/>
              </w:rPr>
              <w:t>年</w:t>
            </w:r>
          </w:p>
        </w:tc>
        <w:tc>
          <w:tcPr>
            <w:tcW w:w="1009" w:type="dxa"/>
            <w:tcBorders>
              <w:top w:val="nil"/>
              <w:left w:val="single" w:sz="4" w:space="0" w:color="auto"/>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27,900</w:t>
            </w:r>
          </w:p>
        </w:tc>
        <w:tc>
          <w:tcPr>
            <w:tcW w:w="1132" w:type="dxa"/>
            <w:tcBorders>
              <w:top w:val="nil"/>
              <w:left w:val="single" w:sz="4" w:space="0" w:color="auto"/>
              <w:bottom w:val="nil"/>
              <w:right w:val="nil"/>
            </w:tcBorders>
          </w:tcPr>
          <w:p w:rsidR="00B83735" w:rsidRPr="00A62E54" w:rsidRDefault="00B83735" w:rsidP="00783980">
            <w:pPr>
              <w:snapToGrid w:val="0"/>
              <w:spacing w:line="280" w:lineRule="exact"/>
              <w:ind w:left="-28" w:rightChars="67" w:right="161"/>
              <w:jc w:val="right"/>
              <w:rPr>
                <w:rFonts w:eastAsia="標楷體"/>
                <w:sz w:val="22"/>
              </w:rPr>
            </w:pPr>
            <w:r w:rsidRPr="00A62E54">
              <w:rPr>
                <w:rFonts w:eastAsia="標楷體"/>
                <w:sz w:val="22"/>
              </w:rPr>
              <w:t>1,260.1</w:t>
            </w:r>
          </w:p>
        </w:tc>
        <w:tc>
          <w:tcPr>
            <w:tcW w:w="1132" w:type="dxa"/>
            <w:tcBorders>
              <w:top w:val="nil"/>
              <w:left w:val="nil"/>
              <w:bottom w:val="nil"/>
              <w:right w:val="single" w:sz="4" w:space="0" w:color="auto"/>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-0.21</w:t>
            </w:r>
          </w:p>
        </w:tc>
        <w:tc>
          <w:tcPr>
            <w:tcW w:w="1236" w:type="dxa"/>
            <w:tcBorders>
              <w:top w:val="nil"/>
              <w:left w:val="single" w:sz="4" w:space="0" w:color="auto"/>
              <w:bottom w:val="nil"/>
              <w:right w:val="nil"/>
            </w:tcBorders>
          </w:tcPr>
          <w:p w:rsidR="00B83735" w:rsidRPr="00A62E54" w:rsidRDefault="00B83735" w:rsidP="00783980">
            <w:pPr>
              <w:snapToGrid w:val="0"/>
              <w:spacing w:line="280" w:lineRule="exact"/>
              <w:ind w:left="-28" w:rightChars="57" w:right="137"/>
              <w:jc w:val="right"/>
              <w:rPr>
                <w:rFonts w:eastAsia="標楷體"/>
                <w:sz w:val="22"/>
              </w:rPr>
            </w:pPr>
            <w:r w:rsidRPr="00A62E54">
              <w:rPr>
                <w:rFonts w:eastAsia="標楷體"/>
                <w:sz w:val="22"/>
              </w:rPr>
              <w:t>9,168.0</w:t>
            </w:r>
          </w:p>
        </w:tc>
        <w:tc>
          <w:tcPr>
            <w:tcW w:w="1273" w:type="dxa"/>
            <w:tcBorders>
              <w:top w:val="nil"/>
              <w:left w:val="nil"/>
              <w:bottom w:val="nil"/>
              <w:right w:val="single" w:sz="4" w:space="0" w:color="auto"/>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-8.7</w:t>
            </w:r>
          </w:p>
        </w:tc>
        <w:tc>
          <w:tcPr>
            <w:tcW w:w="1333" w:type="dxa"/>
            <w:tcBorders>
              <w:top w:val="nil"/>
              <w:left w:val="single" w:sz="4" w:space="0" w:color="auto"/>
              <w:bottom w:val="nil"/>
              <w:right w:val="nil"/>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7,703.0</w:t>
            </w:r>
          </w:p>
        </w:tc>
        <w:tc>
          <w:tcPr>
            <w:tcW w:w="1108" w:type="dxa"/>
            <w:tcBorders>
              <w:top w:val="nil"/>
              <w:left w:val="nil"/>
              <w:bottom w:val="nil"/>
              <w:right w:val="nil"/>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-7.1</w:t>
            </w:r>
          </w:p>
        </w:tc>
      </w:tr>
      <w:tr w:rsidR="00B83735" w:rsidRPr="00A62E54" w:rsidTr="00783980">
        <w:trPr>
          <w:trHeight w:val="265"/>
        </w:trPr>
        <w:tc>
          <w:tcPr>
            <w:tcW w:w="1676" w:type="dxa"/>
            <w:tcBorders>
              <w:top w:val="nil"/>
              <w:left w:val="nil"/>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6</w:t>
            </w:r>
            <w:r w:rsidRPr="00A62E54">
              <w:rPr>
                <w:rFonts w:eastAsia="標楷體"/>
                <w:sz w:val="22"/>
              </w:rPr>
              <w:t>月</w:t>
            </w:r>
          </w:p>
        </w:tc>
        <w:tc>
          <w:tcPr>
            <w:tcW w:w="1009" w:type="dxa"/>
            <w:tcBorders>
              <w:top w:val="nil"/>
              <w:left w:val="single" w:sz="4" w:space="0" w:color="auto"/>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2,531</w:t>
            </w:r>
          </w:p>
        </w:tc>
        <w:tc>
          <w:tcPr>
            <w:tcW w:w="1132" w:type="dxa"/>
            <w:tcBorders>
              <w:top w:val="nil"/>
              <w:left w:val="single" w:sz="4" w:space="0" w:color="auto"/>
              <w:bottom w:val="nil"/>
              <w:right w:val="nil"/>
            </w:tcBorders>
          </w:tcPr>
          <w:p w:rsidR="00B83735" w:rsidRPr="00A62E54" w:rsidRDefault="00B83735" w:rsidP="00783980">
            <w:pPr>
              <w:snapToGrid w:val="0"/>
              <w:spacing w:line="280" w:lineRule="exact"/>
              <w:ind w:left="-28" w:rightChars="67" w:right="161"/>
              <w:jc w:val="right"/>
              <w:rPr>
                <w:rFonts w:eastAsia="標楷體"/>
                <w:sz w:val="22"/>
              </w:rPr>
            </w:pPr>
            <w:r w:rsidRPr="00A62E54">
              <w:rPr>
                <w:rFonts w:eastAsia="標楷體"/>
                <w:sz w:val="22"/>
              </w:rPr>
              <w:t>152.3</w:t>
            </w:r>
          </w:p>
        </w:tc>
        <w:tc>
          <w:tcPr>
            <w:tcW w:w="1132" w:type="dxa"/>
            <w:tcBorders>
              <w:top w:val="nil"/>
              <w:left w:val="nil"/>
              <w:bottom w:val="nil"/>
              <w:right w:val="single" w:sz="4" w:space="0" w:color="auto"/>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4.5</w:t>
            </w:r>
          </w:p>
        </w:tc>
        <w:tc>
          <w:tcPr>
            <w:tcW w:w="1236" w:type="dxa"/>
            <w:tcBorders>
              <w:top w:val="nil"/>
              <w:left w:val="single" w:sz="4" w:space="0" w:color="auto"/>
              <w:bottom w:val="nil"/>
              <w:right w:val="nil"/>
            </w:tcBorders>
          </w:tcPr>
          <w:p w:rsidR="00B83735" w:rsidRPr="00A62E54" w:rsidRDefault="00B83735" w:rsidP="00783980">
            <w:pPr>
              <w:snapToGrid w:val="0"/>
              <w:spacing w:line="280" w:lineRule="exact"/>
              <w:ind w:left="-28" w:rightChars="57" w:right="137"/>
              <w:jc w:val="right"/>
              <w:rPr>
                <w:rFonts w:eastAsia="標楷體"/>
                <w:sz w:val="22"/>
              </w:rPr>
            </w:pPr>
            <w:r w:rsidRPr="00A62E54">
              <w:rPr>
                <w:rFonts w:eastAsia="標楷體"/>
                <w:sz w:val="22"/>
              </w:rPr>
              <w:t>748.0</w:t>
            </w:r>
          </w:p>
        </w:tc>
        <w:tc>
          <w:tcPr>
            <w:tcW w:w="1273" w:type="dxa"/>
            <w:tcBorders>
              <w:top w:val="nil"/>
              <w:left w:val="nil"/>
              <w:bottom w:val="nil"/>
              <w:right w:val="single" w:sz="4" w:space="0" w:color="auto"/>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-7.4</w:t>
            </w:r>
          </w:p>
        </w:tc>
        <w:tc>
          <w:tcPr>
            <w:tcW w:w="1333" w:type="dxa"/>
            <w:tcBorders>
              <w:top w:val="nil"/>
              <w:left w:val="single" w:sz="4" w:space="0" w:color="auto"/>
              <w:bottom w:val="nil"/>
              <w:right w:val="nil"/>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633.0</w:t>
            </w:r>
          </w:p>
        </w:tc>
        <w:tc>
          <w:tcPr>
            <w:tcW w:w="1108" w:type="dxa"/>
            <w:tcBorders>
              <w:top w:val="nil"/>
              <w:left w:val="nil"/>
              <w:bottom w:val="nil"/>
              <w:right w:val="nil"/>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-9.2</w:t>
            </w:r>
          </w:p>
        </w:tc>
      </w:tr>
      <w:tr w:rsidR="00B83735" w:rsidRPr="00A62E54" w:rsidTr="00783980">
        <w:trPr>
          <w:trHeight w:val="265"/>
        </w:trPr>
        <w:tc>
          <w:tcPr>
            <w:tcW w:w="1676" w:type="dxa"/>
            <w:tcBorders>
              <w:top w:val="nil"/>
              <w:left w:val="nil"/>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7</w:t>
            </w:r>
            <w:r w:rsidRPr="00A62E54">
              <w:rPr>
                <w:rFonts w:eastAsia="標楷體"/>
                <w:sz w:val="22"/>
              </w:rPr>
              <w:t>月</w:t>
            </w:r>
          </w:p>
        </w:tc>
        <w:tc>
          <w:tcPr>
            <w:tcW w:w="1009" w:type="dxa"/>
            <w:tcBorders>
              <w:top w:val="nil"/>
              <w:left w:val="single" w:sz="4" w:space="0" w:color="auto"/>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2,400</w:t>
            </w:r>
          </w:p>
        </w:tc>
        <w:tc>
          <w:tcPr>
            <w:tcW w:w="1132" w:type="dxa"/>
            <w:tcBorders>
              <w:top w:val="nil"/>
              <w:left w:val="single" w:sz="4" w:space="0" w:color="auto"/>
              <w:bottom w:val="nil"/>
              <w:right w:val="nil"/>
            </w:tcBorders>
          </w:tcPr>
          <w:p w:rsidR="00B83735" w:rsidRPr="00A62E54" w:rsidRDefault="00B83735" w:rsidP="00783980">
            <w:pPr>
              <w:snapToGrid w:val="0"/>
              <w:spacing w:line="280" w:lineRule="exact"/>
              <w:ind w:left="-28" w:rightChars="67" w:right="161"/>
              <w:jc w:val="right"/>
              <w:rPr>
                <w:rFonts w:eastAsia="標楷體"/>
                <w:sz w:val="22"/>
              </w:rPr>
            </w:pPr>
            <w:r w:rsidRPr="00A62E54">
              <w:rPr>
                <w:rFonts w:eastAsia="標楷體"/>
                <w:sz w:val="22"/>
              </w:rPr>
              <w:t>77.1</w:t>
            </w:r>
          </w:p>
        </w:tc>
        <w:tc>
          <w:tcPr>
            <w:tcW w:w="1132" w:type="dxa"/>
            <w:tcBorders>
              <w:top w:val="nil"/>
              <w:left w:val="nil"/>
              <w:bottom w:val="nil"/>
              <w:right w:val="single" w:sz="4" w:space="0" w:color="auto"/>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-6.2</w:t>
            </w:r>
          </w:p>
        </w:tc>
        <w:tc>
          <w:tcPr>
            <w:tcW w:w="1236" w:type="dxa"/>
            <w:tcBorders>
              <w:top w:val="nil"/>
              <w:left w:val="single" w:sz="4" w:space="0" w:color="auto"/>
              <w:bottom w:val="nil"/>
              <w:right w:val="nil"/>
            </w:tcBorders>
          </w:tcPr>
          <w:p w:rsidR="00B83735" w:rsidRPr="00A62E54" w:rsidRDefault="00B83735" w:rsidP="00783980">
            <w:pPr>
              <w:snapToGrid w:val="0"/>
              <w:spacing w:line="280" w:lineRule="exact"/>
              <w:ind w:left="-28" w:rightChars="57" w:right="137"/>
              <w:jc w:val="right"/>
              <w:rPr>
                <w:rFonts w:eastAsia="標楷體"/>
                <w:sz w:val="22"/>
              </w:rPr>
            </w:pPr>
            <w:r w:rsidRPr="00A62E54">
              <w:rPr>
                <w:rFonts w:eastAsia="標楷體"/>
                <w:sz w:val="22"/>
              </w:rPr>
              <w:t>772.9</w:t>
            </w:r>
          </w:p>
        </w:tc>
        <w:tc>
          <w:tcPr>
            <w:tcW w:w="1273" w:type="dxa"/>
            <w:tcBorders>
              <w:top w:val="nil"/>
              <w:left w:val="nil"/>
              <w:bottom w:val="nil"/>
              <w:right w:val="single" w:sz="4" w:space="0" w:color="auto"/>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-6.5</w:t>
            </w:r>
          </w:p>
        </w:tc>
        <w:tc>
          <w:tcPr>
            <w:tcW w:w="1333" w:type="dxa"/>
            <w:tcBorders>
              <w:top w:val="nil"/>
              <w:left w:val="single" w:sz="4" w:space="0" w:color="auto"/>
              <w:bottom w:val="nil"/>
              <w:right w:val="nil"/>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620.7</w:t>
            </w:r>
          </w:p>
        </w:tc>
        <w:tc>
          <w:tcPr>
            <w:tcW w:w="1108" w:type="dxa"/>
            <w:tcBorders>
              <w:top w:val="nil"/>
              <w:left w:val="nil"/>
              <w:bottom w:val="nil"/>
              <w:right w:val="nil"/>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-15.4</w:t>
            </w:r>
          </w:p>
        </w:tc>
      </w:tr>
      <w:tr w:rsidR="00B83735" w:rsidRPr="00A62E54" w:rsidTr="00783980">
        <w:trPr>
          <w:trHeight w:val="265"/>
        </w:trPr>
        <w:tc>
          <w:tcPr>
            <w:tcW w:w="1676" w:type="dxa"/>
            <w:tcBorders>
              <w:top w:val="nil"/>
              <w:left w:val="nil"/>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8</w:t>
            </w:r>
            <w:r w:rsidRPr="00A62E54">
              <w:rPr>
                <w:rFonts w:eastAsia="標楷體"/>
                <w:sz w:val="22"/>
              </w:rPr>
              <w:t>月</w:t>
            </w:r>
          </w:p>
        </w:tc>
        <w:tc>
          <w:tcPr>
            <w:tcW w:w="1009" w:type="dxa"/>
            <w:tcBorders>
              <w:top w:val="nil"/>
              <w:left w:val="single" w:sz="4" w:space="0" w:color="auto"/>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2,736</w:t>
            </w:r>
          </w:p>
        </w:tc>
        <w:tc>
          <w:tcPr>
            <w:tcW w:w="1132" w:type="dxa"/>
            <w:tcBorders>
              <w:top w:val="nil"/>
              <w:left w:val="single" w:sz="4" w:space="0" w:color="auto"/>
              <w:bottom w:val="nil"/>
              <w:right w:val="nil"/>
            </w:tcBorders>
          </w:tcPr>
          <w:p w:rsidR="00B83735" w:rsidRPr="00A62E54" w:rsidRDefault="00B83735" w:rsidP="00783980">
            <w:pPr>
              <w:snapToGrid w:val="0"/>
              <w:spacing w:line="280" w:lineRule="exact"/>
              <w:ind w:left="-28" w:rightChars="67" w:right="161"/>
              <w:jc w:val="right"/>
              <w:rPr>
                <w:rFonts w:eastAsia="標楷體"/>
                <w:sz w:val="22"/>
              </w:rPr>
            </w:pPr>
            <w:r w:rsidRPr="00A62E54">
              <w:rPr>
                <w:rFonts w:eastAsia="標楷體"/>
                <w:sz w:val="22"/>
              </w:rPr>
              <w:t>87.6</w:t>
            </w:r>
          </w:p>
        </w:tc>
        <w:tc>
          <w:tcPr>
            <w:tcW w:w="1132" w:type="dxa"/>
            <w:tcBorders>
              <w:top w:val="nil"/>
              <w:left w:val="nil"/>
              <w:bottom w:val="nil"/>
              <w:right w:val="single" w:sz="4" w:space="0" w:color="auto"/>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0.6</w:t>
            </w:r>
          </w:p>
        </w:tc>
        <w:tc>
          <w:tcPr>
            <w:tcW w:w="1236" w:type="dxa"/>
            <w:tcBorders>
              <w:top w:val="nil"/>
              <w:left w:val="single" w:sz="4" w:space="0" w:color="auto"/>
              <w:bottom w:val="nil"/>
              <w:right w:val="nil"/>
            </w:tcBorders>
          </w:tcPr>
          <w:p w:rsidR="00B83735" w:rsidRPr="00A62E54" w:rsidRDefault="00B83735" w:rsidP="00783980">
            <w:pPr>
              <w:snapToGrid w:val="0"/>
              <w:spacing w:line="280" w:lineRule="exact"/>
              <w:ind w:left="-28" w:rightChars="57" w:right="137"/>
              <w:jc w:val="right"/>
              <w:rPr>
                <w:rFonts w:eastAsia="標楷體"/>
                <w:sz w:val="22"/>
              </w:rPr>
            </w:pPr>
            <w:r w:rsidRPr="00A62E54">
              <w:rPr>
                <w:rFonts w:eastAsia="標楷體"/>
                <w:sz w:val="22"/>
              </w:rPr>
              <w:t>813.4</w:t>
            </w:r>
          </w:p>
        </w:tc>
        <w:tc>
          <w:tcPr>
            <w:tcW w:w="1273" w:type="dxa"/>
            <w:tcBorders>
              <w:top w:val="nil"/>
              <w:left w:val="nil"/>
              <w:bottom w:val="nil"/>
              <w:right w:val="single" w:sz="4" w:space="0" w:color="auto"/>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-3.2</w:t>
            </w:r>
          </w:p>
        </w:tc>
        <w:tc>
          <w:tcPr>
            <w:tcW w:w="1333" w:type="dxa"/>
            <w:tcBorders>
              <w:top w:val="nil"/>
              <w:left w:val="single" w:sz="4" w:space="0" w:color="auto"/>
              <w:bottom w:val="nil"/>
              <w:right w:val="nil"/>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688.9</w:t>
            </w:r>
          </w:p>
        </w:tc>
        <w:tc>
          <w:tcPr>
            <w:tcW w:w="1108" w:type="dxa"/>
            <w:tcBorders>
              <w:top w:val="nil"/>
              <w:left w:val="nil"/>
              <w:bottom w:val="nil"/>
              <w:right w:val="nil"/>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1.2</w:t>
            </w:r>
          </w:p>
        </w:tc>
      </w:tr>
      <w:tr w:rsidR="00B83735" w:rsidRPr="00A62E54" w:rsidTr="00783980">
        <w:trPr>
          <w:trHeight w:val="265"/>
        </w:trPr>
        <w:tc>
          <w:tcPr>
            <w:tcW w:w="1676" w:type="dxa"/>
            <w:tcBorders>
              <w:top w:val="nil"/>
              <w:left w:val="nil"/>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9</w:t>
            </w:r>
            <w:r w:rsidRPr="00A62E54">
              <w:rPr>
                <w:rFonts w:eastAsia="標楷體"/>
                <w:sz w:val="22"/>
              </w:rPr>
              <w:t>月</w:t>
            </w:r>
          </w:p>
        </w:tc>
        <w:tc>
          <w:tcPr>
            <w:tcW w:w="1009" w:type="dxa"/>
            <w:tcBorders>
              <w:top w:val="nil"/>
              <w:left w:val="single" w:sz="4" w:space="0" w:color="auto"/>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2,754</w:t>
            </w:r>
          </w:p>
        </w:tc>
        <w:tc>
          <w:tcPr>
            <w:tcW w:w="1132" w:type="dxa"/>
            <w:tcBorders>
              <w:top w:val="nil"/>
              <w:left w:val="single" w:sz="4" w:space="0" w:color="auto"/>
              <w:bottom w:val="nil"/>
              <w:right w:val="nil"/>
            </w:tcBorders>
          </w:tcPr>
          <w:p w:rsidR="00B83735" w:rsidRPr="00A62E54" w:rsidRDefault="00B83735" w:rsidP="00783980">
            <w:pPr>
              <w:snapToGrid w:val="0"/>
              <w:spacing w:line="280" w:lineRule="exact"/>
              <w:ind w:left="-28" w:rightChars="67" w:right="161"/>
              <w:jc w:val="right"/>
              <w:rPr>
                <w:rFonts w:eastAsia="標楷體"/>
                <w:sz w:val="22"/>
              </w:rPr>
            </w:pPr>
            <w:r w:rsidRPr="00A62E54">
              <w:rPr>
                <w:rFonts w:eastAsia="標楷體"/>
                <w:sz w:val="22"/>
              </w:rPr>
              <w:t>92.1</w:t>
            </w:r>
          </w:p>
        </w:tc>
        <w:tc>
          <w:tcPr>
            <w:tcW w:w="1132" w:type="dxa"/>
            <w:tcBorders>
              <w:top w:val="nil"/>
              <w:left w:val="nil"/>
              <w:bottom w:val="nil"/>
              <w:right w:val="single" w:sz="4" w:space="0" w:color="auto"/>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-3.7</w:t>
            </w:r>
          </w:p>
        </w:tc>
        <w:tc>
          <w:tcPr>
            <w:tcW w:w="1236" w:type="dxa"/>
            <w:tcBorders>
              <w:top w:val="nil"/>
              <w:left w:val="single" w:sz="4" w:space="0" w:color="auto"/>
              <w:bottom w:val="nil"/>
              <w:right w:val="nil"/>
            </w:tcBorders>
          </w:tcPr>
          <w:p w:rsidR="00B83735" w:rsidRPr="00A62E54" w:rsidRDefault="00B83735" w:rsidP="00783980">
            <w:pPr>
              <w:snapToGrid w:val="0"/>
              <w:spacing w:line="280" w:lineRule="exact"/>
              <w:ind w:left="-28" w:rightChars="57" w:right="137"/>
              <w:jc w:val="right"/>
              <w:rPr>
                <w:rFonts w:eastAsia="標楷體"/>
                <w:sz w:val="22"/>
              </w:rPr>
            </w:pPr>
            <w:r w:rsidRPr="00A62E54">
              <w:rPr>
                <w:rFonts w:eastAsia="標楷體"/>
                <w:sz w:val="22"/>
              </w:rPr>
              <w:t>820.0</w:t>
            </w:r>
          </w:p>
        </w:tc>
        <w:tc>
          <w:tcPr>
            <w:tcW w:w="1273" w:type="dxa"/>
            <w:tcBorders>
              <w:top w:val="nil"/>
              <w:left w:val="nil"/>
              <w:bottom w:val="nil"/>
              <w:right w:val="single" w:sz="4" w:space="0" w:color="auto"/>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-9.7</w:t>
            </w:r>
          </w:p>
        </w:tc>
        <w:tc>
          <w:tcPr>
            <w:tcW w:w="1333" w:type="dxa"/>
            <w:tcBorders>
              <w:top w:val="nil"/>
              <w:left w:val="single" w:sz="4" w:space="0" w:color="auto"/>
              <w:bottom w:val="nil"/>
              <w:right w:val="nil"/>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690.0</w:t>
            </w:r>
          </w:p>
        </w:tc>
        <w:tc>
          <w:tcPr>
            <w:tcW w:w="1108" w:type="dxa"/>
            <w:tcBorders>
              <w:top w:val="nil"/>
              <w:left w:val="nil"/>
              <w:bottom w:val="nil"/>
              <w:right w:val="nil"/>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-3.7</w:t>
            </w:r>
          </w:p>
        </w:tc>
      </w:tr>
      <w:tr w:rsidR="00B83735" w:rsidRPr="00A62E54" w:rsidTr="00783980">
        <w:trPr>
          <w:trHeight w:val="265"/>
        </w:trPr>
        <w:tc>
          <w:tcPr>
            <w:tcW w:w="1676" w:type="dxa"/>
            <w:tcBorders>
              <w:top w:val="nil"/>
              <w:left w:val="nil"/>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10</w:t>
            </w:r>
            <w:r w:rsidRPr="00A62E54">
              <w:rPr>
                <w:rFonts w:eastAsia="標楷體"/>
                <w:sz w:val="22"/>
              </w:rPr>
              <w:t>月</w:t>
            </w:r>
          </w:p>
        </w:tc>
        <w:tc>
          <w:tcPr>
            <w:tcW w:w="1009" w:type="dxa"/>
            <w:tcBorders>
              <w:top w:val="nil"/>
              <w:left w:val="single" w:sz="4" w:space="0" w:color="auto"/>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1,288</w:t>
            </w:r>
          </w:p>
        </w:tc>
        <w:tc>
          <w:tcPr>
            <w:tcW w:w="1132" w:type="dxa"/>
            <w:tcBorders>
              <w:top w:val="nil"/>
              <w:left w:val="single" w:sz="4" w:space="0" w:color="auto"/>
              <w:bottom w:val="nil"/>
              <w:right w:val="nil"/>
            </w:tcBorders>
          </w:tcPr>
          <w:p w:rsidR="00B83735" w:rsidRPr="00A62E54" w:rsidRDefault="00B83735" w:rsidP="00783980">
            <w:pPr>
              <w:snapToGrid w:val="0"/>
              <w:spacing w:line="280" w:lineRule="exact"/>
              <w:ind w:left="-28" w:rightChars="67" w:right="161"/>
              <w:jc w:val="right"/>
              <w:rPr>
                <w:rFonts w:eastAsia="標楷體"/>
                <w:sz w:val="22"/>
              </w:rPr>
            </w:pPr>
            <w:r w:rsidRPr="00A62E54">
              <w:rPr>
                <w:rFonts w:eastAsia="標楷體"/>
                <w:sz w:val="22"/>
              </w:rPr>
              <w:t>88.1</w:t>
            </w:r>
          </w:p>
        </w:tc>
        <w:tc>
          <w:tcPr>
            <w:tcW w:w="1132" w:type="dxa"/>
            <w:tcBorders>
              <w:top w:val="nil"/>
              <w:left w:val="nil"/>
              <w:bottom w:val="nil"/>
              <w:right w:val="single" w:sz="4" w:space="0" w:color="auto"/>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0.5</w:t>
            </w:r>
          </w:p>
        </w:tc>
        <w:tc>
          <w:tcPr>
            <w:tcW w:w="1236" w:type="dxa"/>
            <w:tcBorders>
              <w:top w:val="nil"/>
              <w:left w:val="single" w:sz="4" w:space="0" w:color="auto"/>
              <w:bottom w:val="nil"/>
              <w:right w:val="nil"/>
            </w:tcBorders>
          </w:tcPr>
          <w:p w:rsidR="00B83735" w:rsidRPr="00A62E54" w:rsidRDefault="00B83735" w:rsidP="00783980">
            <w:pPr>
              <w:snapToGrid w:val="0"/>
              <w:spacing w:line="280" w:lineRule="exact"/>
              <w:ind w:left="-28" w:rightChars="57" w:right="137"/>
              <w:jc w:val="right"/>
              <w:rPr>
                <w:rFonts w:eastAsia="標楷體"/>
                <w:sz w:val="22"/>
              </w:rPr>
            </w:pPr>
            <w:r w:rsidRPr="00A62E54">
              <w:rPr>
                <w:rFonts w:eastAsia="標楷體"/>
                <w:sz w:val="22"/>
              </w:rPr>
              <w:t>791.0</w:t>
            </w:r>
          </w:p>
        </w:tc>
        <w:tc>
          <w:tcPr>
            <w:tcW w:w="1273" w:type="dxa"/>
            <w:tcBorders>
              <w:top w:val="nil"/>
              <w:left w:val="nil"/>
              <w:bottom w:val="nil"/>
              <w:right w:val="single" w:sz="4" w:space="0" w:color="auto"/>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-10.4</w:t>
            </w:r>
          </w:p>
        </w:tc>
        <w:tc>
          <w:tcPr>
            <w:tcW w:w="1333" w:type="dxa"/>
            <w:tcBorders>
              <w:top w:val="nil"/>
              <w:left w:val="single" w:sz="4" w:space="0" w:color="auto"/>
              <w:bottom w:val="nil"/>
              <w:right w:val="nil"/>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633.0</w:t>
            </w:r>
          </w:p>
        </w:tc>
        <w:tc>
          <w:tcPr>
            <w:tcW w:w="1108" w:type="dxa"/>
            <w:tcBorders>
              <w:top w:val="nil"/>
              <w:left w:val="nil"/>
              <w:bottom w:val="nil"/>
              <w:right w:val="nil"/>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-5.4</w:t>
            </w:r>
          </w:p>
        </w:tc>
      </w:tr>
      <w:tr w:rsidR="00B83735" w:rsidRPr="00A62E54" w:rsidTr="00783980">
        <w:trPr>
          <w:trHeight w:val="265"/>
        </w:trPr>
        <w:tc>
          <w:tcPr>
            <w:tcW w:w="1676" w:type="dxa"/>
            <w:tcBorders>
              <w:top w:val="nil"/>
              <w:left w:val="nil"/>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11</w:t>
            </w:r>
            <w:r w:rsidRPr="00A62E54">
              <w:rPr>
                <w:rFonts w:eastAsia="標楷體"/>
                <w:sz w:val="22"/>
              </w:rPr>
              <w:t>月</w:t>
            </w:r>
          </w:p>
        </w:tc>
        <w:tc>
          <w:tcPr>
            <w:tcW w:w="1009" w:type="dxa"/>
            <w:tcBorders>
              <w:top w:val="nil"/>
              <w:left w:val="single" w:sz="4" w:space="0" w:color="auto"/>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1,775</w:t>
            </w:r>
          </w:p>
        </w:tc>
        <w:tc>
          <w:tcPr>
            <w:tcW w:w="1132" w:type="dxa"/>
            <w:tcBorders>
              <w:top w:val="nil"/>
              <w:left w:val="single" w:sz="4" w:space="0" w:color="auto"/>
              <w:bottom w:val="nil"/>
              <w:right w:val="nil"/>
            </w:tcBorders>
          </w:tcPr>
          <w:p w:rsidR="00B83735" w:rsidRPr="00A62E54" w:rsidRDefault="00B83735" w:rsidP="00783980">
            <w:pPr>
              <w:snapToGrid w:val="0"/>
              <w:spacing w:line="280" w:lineRule="exact"/>
              <w:ind w:left="-28" w:rightChars="67" w:right="161"/>
              <w:jc w:val="right"/>
              <w:rPr>
                <w:rFonts w:eastAsia="標楷體"/>
                <w:sz w:val="22"/>
              </w:rPr>
            </w:pPr>
            <w:r w:rsidRPr="00A62E54">
              <w:rPr>
                <w:rFonts w:eastAsia="標楷體"/>
                <w:sz w:val="22"/>
              </w:rPr>
              <w:t>98.9</w:t>
            </w:r>
          </w:p>
        </w:tc>
        <w:tc>
          <w:tcPr>
            <w:tcW w:w="1132" w:type="dxa"/>
            <w:tcBorders>
              <w:top w:val="nil"/>
              <w:left w:val="nil"/>
              <w:bottom w:val="nil"/>
              <w:right w:val="single" w:sz="4" w:space="0" w:color="auto"/>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-4.5</w:t>
            </w:r>
          </w:p>
        </w:tc>
        <w:tc>
          <w:tcPr>
            <w:tcW w:w="1236" w:type="dxa"/>
            <w:tcBorders>
              <w:top w:val="nil"/>
              <w:left w:val="single" w:sz="4" w:space="0" w:color="auto"/>
              <w:bottom w:val="nil"/>
              <w:right w:val="nil"/>
            </w:tcBorders>
          </w:tcPr>
          <w:p w:rsidR="00B83735" w:rsidRPr="00A62E54" w:rsidRDefault="00B83735" w:rsidP="00783980">
            <w:pPr>
              <w:snapToGrid w:val="0"/>
              <w:spacing w:line="280" w:lineRule="exact"/>
              <w:ind w:left="-28" w:rightChars="57" w:right="137"/>
              <w:jc w:val="right"/>
              <w:rPr>
                <w:rFonts w:eastAsia="標楷體"/>
                <w:sz w:val="22"/>
              </w:rPr>
            </w:pPr>
            <w:r w:rsidRPr="00A62E54">
              <w:rPr>
                <w:rFonts w:eastAsia="標楷體"/>
                <w:sz w:val="22"/>
              </w:rPr>
              <w:t>868.0</w:t>
            </w:r>
          </w:p>
        </w:tc>
        <w:tc>
          <w:tcPr>
            <w:tcW w:w="1273" w:type="dxa"/>
            <w:tcBorders>
              <w:top w:val="nil"/>
              <w:left w:val="nil"/>
              <w:bottom w:val="nil"/>
              <w:right w:val="single" w:sz="4" w:space="0" w:color="auto"/>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0.9</w:t>
            </w:r>
          </w:p>
        </w:tc>
        <w:tc>
          <w:tcPr>
            <w:tcW w:w="1333" w:type="dxa"/>
            <w:tcBorders>
              <w:top w:val="nil"/>
              <w:left w:val="single" w:sz="4" w:space="0" w:color="auto"/>
              <w:bottom w:val="nil"/>
              <w:right w:val="nil"/>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721.0</w:t>
            </w:r>
          </w:p>
        </w:tc>
        <w:tc>
          <w:tcPr>
            <w:tcW w:w="1108" w:type="dxa"/>
            <w:tcBorders>
              <w:top w:val="nil"/>
              <w:left w:val="nil"/>
              <w:bottom w:val="nil"/>
              <w:right w:val="nil"/>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1.3</w:t>
            </w:r>
          </w:p>
        </w:tc>
      </w:tr>
      <w:tr w:rsidR="00B83735" w:rsidRPr="00A62E54" w:rsidTr="00783980">
        <w:trPr>
          <w:trHeight w:val="265"/>
        </w:trPr>
        <w:tc>
          <w:tcPr>
            <w:tcW w:w="1676" w:type="dxa"/>
            <w:tcBorders>
              <w:top w:val="nil"/>
              <w:left w:val="nil"/>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12</w:t>
            </w:r>
            <w:r w:rsidRPr="00A62E54">
              <w:rPr>
                <w:rFonts w:eastAsia="標楷體"/>
                <w:sz w:val="22"/>
              </w:rPr>
              <w:t>月</w:t>
            </w:r>
          </w:p>
        </w:tc>
        <w:tc>
          <w:tcPr>
            <w:tcW w:w="1009" w:type="dxa"/>
            <w:tcBorders>
              <w:top w:val="nil"/>
              <w:left w:val="single" w:sz="4" w:space="0" w:color="auto"/>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3,545</w:t>
            </w:r>
          </w:p>
        </w:tc>
        <w:tc>
          <w:tcPr>
            <w:tcW w:w="1132" w:type="dxa"/>
            <w:tcBorders>
              <w:top w:val="nil"/>
              <w:left w:val="single" w:sz="4" w:space="0" w:color="auto"/>
              <w:bottom w:val="nil"/>
              <w:right w:val="nil"/>
            </w:tcBorders>
          </w:tcPr>
          <w:p w:rsidR="00B83735" w:rsidRPr="00A62E54" w:rsidRDefault="00B83735" w:rsidP="00783980">
            <w:pPr>
              <w:snapToGrid w:val="0"/>
              <w:spacing w:line="280" w:lineRule="exact"/>
              <w:ind w:left="-28" w:rightChars="67" w:right="161"/>
              <w:jc w:val="right"/>
              <w:rPr>
                <w:rFonts w:eastAsia="標楷體"/>
                <w:sz w:val="22"/>
              </w:rPr>
            </w:pPr>
            <w:r w:rsidRPr="00A62E54">
              <w:rPr>
                <w:rFonts w:eastAsia="標楷體"/>
                <w:sz w:val="22"/>
              </w:rPr>
              <w:t>122.2</w:t>
            </w:r>
          </w:p>
        </w:tc>
        <w:tc>
          <w:tcPr>
            <w:tcW w:w="1132" w:type="dxa"/>
            <w:tcBorders>
              <w:top w:val="nil"/>
              <w:left w:val="nil"/>
              <w:bottom w:val="nil"/>
              <w:right w:val="single" w:sz="4" w:space="0" w:color="auto"/>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0.0</w:t>
            </w:r>
          </w:p>
        </w:tc>
        <w:tc>
          <w:tcPr>
            <w:tcW w:w="1236" w:type="dxa"/>
            <w:tcBorders>
              <w:top w:val="nil"/>
              <w:left w:val="single" w:sz="4" w:space="0" w:color="auto"/>
              <w:bottom w:val="nil"/>
              <w:right w:val="nil"/>
            </w:tcBorders>
          </w:tcPr>
          <w:p w:rsidR="00B83735" w:rsidRPr="00A62E54" w:rsidRDefault="00B83735" w:rsidP="00783980">
            <w:pPr>
              <w:snapToGrid w:val="0"/>
              <w:spacing w:line="280" w:lineRule="exact"/>
              <w:ind w:left="-28" w:rightChars="57" w:right="137"/>
              <w:jc w:val="right"/>
              <w:rPr>
                <w:rFonts w:eastAsia="標楷體"/>
                <w:sz w:val="22"/>
              </w:rPr>
            </w:pPr>
            <w:r w:rsidRPr="00A62E54">
              <w:rPr>
                <w:rFonts w:eastAsia="標楷體"/>
                <w:sz w:val="22"/>
              </w:rPr>
              <w:t>880.7</w:t>
            </w:r>
          </w:p>
        </w:tc>
        <w:tc>
          <w:tcPr>
            <w:tcW w:w="1273" w:type="dxa"/>
            <w:tcBorders>
              <w:top w:val="nil"/>
              <w:left w:val="nil"/>
              <w:bottom w:val="nil"/>
              <w:right w:val="single" w:sz="4" w:space="0" w:color="auto"/>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-5.0</w:t>
            </w:r>
          </w:p>
        </w:tc>
        <w:tc>
          <w:tcPr>
            <w:tcW w:w="1333" w:type="dxa"/>
            <w:tcBorders>
              <w:top w:val="nil"/>
              <w:left w:val="single" w:sz="4" w:space="0" w:color="auto"/>
              <w:bottom w:val="nil"/>
              <w:right w:val="nil"/>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787.4</w:t>
            </w:r>
          </w:p>
        </w:tc>
        <w:tc>
          <w:tcPr>
            <w:tcW w:w="1108" w:type="dxa"/>
            <w:tcBorders>
              <w:top w:val="nil"/>
              <w:left w:val="nil"/>
              <w:bottom w:val="nil"/>
              <w:right w:val="nil"/>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4.5</w:t>
            </w:r>
          </w:p>
        </w:tc>
      </w:tr>
      <w:tr w:rsidR="00B83735" w:rsidRPr="00A62E54" w:rsidTr="00783980">
        <w:trPr>
          <w:trHeight w:val="265"/>
        </w:trPr>
        <w:tc>
          <w:tcPr>
            <w:tcW w:w="1676" w:type="dxa"/>
            <w:tcBorders>
              <w:top w:val="nil"/>
              <w:left w:val="nil"/>
              <w:bottom w:val="nil"/>
              <w:right w:val="single" w:sz="4" w:space="0" w:color="auto"/>
            </w:tcBorders>
            <w:vAlign w:val="center"/>
          </w:tcPr>
          <w:p w:rsidR="00B83735" w:rsidRPr="00783D9A" w:rsidRDefault="00B83735" w:rsidP="00783980">
            <w:pPr>
              <w:snapToGrid w:val="0"/>
              <w:spacing w:line="280" w:lineRule="exact"/>
              <w:ind w:left="-28"/>
              <w:jc w:val="center"/>
              <w:rPr>
                <w:rFonts w:eastAsia="標楷體"/>
                <w:color w:val="000000" w:themeColor="text1"/>
                <w:sz w:val="22"/>
              </w:rPr>
            </w:pPr>
            <w:r w:rsidRPr="00783D9A">
              <w:rPr>
                <w:rFonts w:eastAsia="標楷體"/>
                <w:color w:val="000000" w:themeColor="text1"/>
                <w:sz w:val="22"/>
              </w:rPr>
              <w:t>2017</w:t>
            </w:r>
            <w:r w:rsidRPr="00783D9A">
              <w:rPr>
                <w:rFonts w:eastAsia="標楷體"/>
                <w:color w:val="000000" w:themeColor="text1"/>
                <w:sz w:val="22"/>
              </w:rPr>
              <w:t>年</w:t>
            </w:r>
            <w:r w:rsidRPr="00783D9A">
              <w:rPr>
                <w:rFonts w:eastAsia="標楷體"/>
                <w:color w:val="000000" w:themeColor="text1"/>
                <w:sz w:val="22"/>
              </w:rPr>
              <w:t>1~</w:t>
            </w:r>
            <w:r w:rsidRPr="00783D9A">
              <w:rPr>
                <w:rFonts w:eastAsia="標楷體" w:hint="eastAsia"/>
                <w:color w:val="000000" w:themeColor="text1"/>
                <w:sz w:val="22"/>
              </w:rPr>
              <w:t>6</w:t>
            </w:r>
            <w:r w:rsidRPr="00783D9A">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B83735" w:rsidRPr="00783D9A" w:rsidRDefault="00B83735" w:rsidP="00783980">
            <w:pPr>
              <w:snapToGrid w:val="0"/>
              <w:spacing w:line="280" w:lineRule="exact"/>
              <w:ind w:left="-28"/>
              <w:jc w:val="center"/>
              <w:rPr>
                <w:rFonts w:eastAsia="標楷體"/>
                <w:color w:val="000000" w:themeColor="text1"/>
                <w:sz w:val="22"/>
              </w:rPr>
            </w:pPr>
            <w:r w:rsidRPr="00783D9A">
              <w:rPr>
                <w:rFonts w:eastAsia="標楷體"/>
                <w:color w:val="000000" w:themeColor="text1"/>
                <w:sz w:val="22"/>
              </w:rPr>
              <w:t>1</w:t>
            </w:r>
            <w:r w:rsidRPr="00783D9A">
              <w:rPr>
                <w:rFonts w:eastAsia="標楷體" w:hint="eastAsia"/>
                <w:color w:val="000000" w:themeColor="text1"/>
                <w:sz w:val="22"/>
              </w:rPr>
              <w:t>5</w:t>
            </w:r>
            <w:r w:rsidRPr="00783D9A">
              <w:rPr>
                <w:rFonts w:eastAsia="標楷體"/>
                <w:color w:val="000000" w:themeColor="text1"/>
                <w:sz w:val="22"/>
              </w:rPr>
              <w:t>,</w:t>
            </w:r>
            <w:r w:rsidRPr="00783D9A">
              <w:rPr>
                <w:rFonts w:eastAsia="標楷體" w:hint="eastAsia"/>
                <w:color w:val="000000" w:themeColor="text1"/>
                <w:sz w:val="22"/>
              </w:rPr>
              <w:t>053</w:t>
            </w:r>
          </w:p>
        </w:tc>
        <w:tc>
          <w:tcPr>
            <w:tcW w:w="1132" w:type="dxa"/>
            <w:tcBorders>
              <w:top w:val="nil"/>
              <w:left w:val="single" w:sz="4" w:space="0" w:color="auto"/>
              <w:bottom w:val="nil"/>
              <w:right w:val="nil"/>
            </w:tcBorders>
          </w:tcPr>
          <w:p w:rsidR="00B83735" w:rsidRPr="00A62E54" w:rsidRDefault="00B83735" w:rsidP="00783980">
            <w:pPr>
              <w:snapToGrid w:val="0"/>
              <w:spacing w:line="280" w:lineRule="exact"/>
              <w:ind w:left="-28" w:rightChars="67" w:right="161"/>
              <w:jc w:val="right"/>
              <w:rPr>
                <w:rFonts w:eastAsia="標楷體"/>
                <w:sz w:val="22"/>
              </w:rPr>
            </w:pPr>
            <w:r w:rsidRPr="00A62E54">
              <w:rPr>
                <w:rFonts w:eastAsia="標楷體"/>
                <w:sz w:val="22"/>
              </w:rPr>
              <w:t>656.5</w:t>
            </w:r>
          </w:p>
        </w:tc>
        <w:tc>
          <w:tcPr>
            <w:tcW w:w="1132" w:type="dxa"/>
            <w:tcBorders>
              <w:top w:val="nil"/>
              <w:left w:val="nil"/>
              <w:bottom w:val="nil"/>
              <w:right w:val="single" w:sz="4" w:space="0" w:color="auto"/>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-5.4</w:t>
            </w:r>
          </w:p>
        </w:tc>
        <w:tc>
          <w:tcPr>
            <w:tcW w:w="1236" w:type="dxa"/>
            <w:tcBorders>
              <w:top w:val="nil"/>
              <w:left w:val="single" w:sz="4" w:space="0" w:color="auto"/>
              <w:bottom w:val="nil"/>
              <w:right w:val="nil"/>
            </w:tcBorders>
          </w:tcPr>
          <w:p w:rsidR="00B83735" w:rsidRPr="00A62E54" w:rsidRDefault="00B83735" w:rsidP="00783980">
            <w:pPr>
              <w:snapToGrid w:val="0"/>
              <w:spacing w:line="280" w:lineRule="exact"/>
              <w:ind w:left="-28" w:rightChars="57" w:right="137"/>
              <w:jc w:val="right"/>
              <w:rPr>
                <w:rFonts w:eastAsia="標楷體"/>
                <w:sz w:val="22"/>
              </w:rPr>
            </w:pPr>
            <w:r w:rsidRPr="00A62E54">
              <w:rPr>
                <w:rFonts w:eastAsia="標楷體"/>
                <w:sz w:val="22"/>
              </w:rPr>
              <w:t>4,469.0</w:t>
            </w:r>
          </w:p>
        </w:tc>
        <w:tc>
          <w:tcPr>
            <w:tcW w:w="1273" w:type="dxa"/>
            <w:tcBorders>
              <w:top w:val="nil"/>
              <w:left w:val="nil"/>
              <w:bottom w:val="nil"/>
              <w:right w:val="single" w:sz="4" w:space="0" w:color="auto"/>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5.8</w:t>
            </w:r>
          </w:p>
        </w:tc>
        <w:tc>
          <w:tcPr>
            <w:tcW w:w="1333" w:type="dxa"/>
            <w:tcBorders>
              <w:top w:val="nil"/>
              <w:left w:val="single" w:sz="4" w:space="0" w:color="auto"/>
              <w:bottom w:val="nil"/>
              <w:right w:val="nil"/>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3,982.0</w:t>
            </w:r>
          </w:p>
        </w:tc>
        <w:tc>
          <w:tcPr>
            <w:tcW w:w="1108" w:type="dxa"/>
            <w:tcBorders>
              <w:top w:val="nil"/>
              <w:left w:val="nil"/>
              <w:bottom w:val="nil"/>
              <w:right w:val="nil"/>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11.7</w:t>
            </w:r>
          </w:p>
        </w:tc>
      </w:tr>
      <w:tr w:rsidR="00B83735" w:rsidRPr="00A62E54" w:rsidTr="00783980">
        <w:trPr>
          <w:trHeight w:val="265"/>
        </w:trPr>
        <w:tc>
          <w:tcPr>
            <w:tcW w:w="1676" w:type="dxa"/>
            <w:tcBorders>
              <w:top w:val="nil"/>
              <w:left w:val="nil"/>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1</w:t>
            </w:r>
            <w:r w:rsidRPr="00A62E54">
              <w:rPr>
                <w:rFonts w:eastAsia="標楷體"/>
                <w:sz w:val="22"/>
              </w:rPr>
              <w:t>月</w:t>
            </w:r>
          </w:p>
        </w:tc>
        <w:tc>
          <w:tcPr>
            <w:tcW w:w="1009" w:type="dxa"/>
            <w:tcBorders>
              <w:top w:val="nil"/>
              <w:left w:val="single" w:sz="4" w:space="0" w:color="auto"/>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2,010</w:t>
            </w:r>
          </w:p>
        </w:tc>
        <w:tc>
          <w:tcPr>
            <w:tcW w:w="1132" w:type="dxa"/>
            <w:tcBorders>
              <w:top w:val="nil"/>
              <w:left w:val="single" w:sz="4" w:space="0" w:color="auto"/>
              <w:bottom w:val="nil"/>
              <w:right w:val="nil"/>
            </w:tcBorders>
          </w:tcPr>
          <w:p w:rsidR="00B83735" w:rsidRPr="00A62E54" w:rsidRDefault="00B83735" w:rsidP="00783980">
            <w:pPr>
              <w:snapToGrid w:val="0"/>
              <w:spacing w:line="280" w:lineRule="exact"/>
              <w:ind w:left="-28" w:rightChars="67" w:right="161"/>
              <w:jc w:val="right"/>
              <w:rPr>
                <w:rFonts w:eastAsia="標楷體"/>
                <w:sz w:val="22"/>
              </w:rPr>
            </w:pPr>
            <w:r w:rsidRPr="00A62E54">
              <w:rPr>
                <w:rFonts w:eastAsia="標楷體"/>
                <w:sz w:val="22"/>
              </w:rPr>
              <w:t>120.0</w:t>
            </w:r>
          </w:p>
        </w:tc>
        <w:tc>
          <w:tcPr>
            <w:tcW w:w="1132" w:type="dxa"/>
            <w:tcBorders>
              <w:top w:val="nil"/>
              <w:left w:val="nil"/>
              <w:bottom w:val="nil"/>
              <w:right w:val="single" w:sz="4" w:space="0" w:color="auto"/>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-14.7</w:t>
            </w:r>
          </w:p>
        </w:tc>
        <w:tc>
          <w:tcPr>
            <w:tcW w:w="1236" w:type="dxa"/>
            <w:tcBorders>
              <w:top w:val="nil"/>
              <w:left w:val="single" w:sz="4" w:space="0" w:color="auto"/>
              <w:bottom w:val="nil"/>
              <w:right w:val="nil"/>
            </w:tcBorders>
          </w:tcPr>
          <w:p w:rsidR="00B83735" w:rsidRPr="00A62E54" w:rsidRDefault="00B83735" w:rsidP="00783980">
            <w:pPr>
              <w:snapToGrid w:val="0"/>
              <w:spacing w:line="280" w:lineRule="exact"/>
              <w:ind w:left="-28" w:rightChars="57" w:right="137"/>
              <w:jc w:val="right"/>
              <w:rPr>
                <w:rFonts w:eastAsia="標楷體"/>
                <w:sz w:val="22"/>
              </w:rPr>
            </w:pPr>
            <w:r w:rsidRPr="00A62E54">
              <w:rPr>
                <w:rFonts w:eastAsia="標楷體"/>
                <w:sz w:val="22"/>
              </w:rPr>
              <w:t>738.0</w:t>
            </w:r>
          </w:p>
        </w:tc>
        <w:tc>
          <w:tcPr>
            <w:tcW w:w="1273" w:type="dxa"/>
            <w:tcBorders>
              <w:top w:val="nil"/>
              <w:left w:val="nil"/>
              <w:bottom w:val="nil"/>
              <w:right w:val="single" w:sz="4" w:space="0" w:color="auto"/>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3.8</w:t>
            </w:r>
          </w:p>
        </w:tc>
        <w:tc>
          <w:tcPr>
            <w:tcW w:w="1333" w:type="dxa"/>
            <w:tcBorders>
              <w:top w:val="nil"/>
              <w:left w:val="single" w:sz="4" w:space="0" w:color="auto"/>
              <w:bottom w:val="nil"/>
              <w:right w:val="nil"/>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583.0</w:t>
            </w:r>
          </w:p>
        </w:tc>
        <w:tc>
          <w:tcPr>
            <w:tcW w:w="1108" w:type="dxa"/>
            <w:tcBorders>
              <w:top w:val="nil"/>
              <w:left w:val="nil"/>
              <w:bottom w:val="nil"/>
              <w:right w:val="nil"/>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6.6</w:t>
            </w:r>
          </w:p>
        </w:tc>
      </w:tr>
      <w:tr w:rsidR="00B83735" w:rsidRPr="00A62E54" w:rsidTr="00783980">
        <w:trPr>
          <w:trHeight w:val="265"/>
        </w:trPr>
        <w:tc>
          <w:tcPr>
            <w:tcW w:w="1676" w:type="dxa"/>
            <w:tcBorders>
              <w:top w:val="nil"/>
              <w:left w:val="nil"/>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2</w:t>
            </w:r>
            <w:r w:rsidRPr="00A62E54">
              <w:rPr>
                <w:rFonts w:eastAsia="標楷體"/>
                <w:sz w:val="22"/>
              </w:rPr>
              <w:t>月</w:t>
            </w:r>
          </w:p>
        </w:tc>
        <w:tc>
          <w:tcPr>
            <w:tcW w:w="1009" w:type="dxa"/>
            <w:tcBorders>
              <w:top w:val="nil"/>
              <w:left w:val="single" w:sz="4" w:space="0" w:color="auto"/>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1,850</w:t>
            </w:r>
          </w:p>
        </w:tc>
        <w:tc>
          <w:tcPr>
            <w:tcW w:w="1132" w:type="dxa"/>
            <w:tcBorders>
              <w:top w:val="nil"/>
              <w:left w:val="single" w:sz="4" w:space="0" w:color="auto"/>
              <w:bottom w:val="nil"/>
              <w:right w:val="nil"/>
            </w:tcBorders>
          </w:tcPr>
          <w:p w:rsidR="00B83735" w:rsidRPr="00A62E54" w:rsidRDefault="00B83735" w:rsidP="00783980">
            <w:pPr>
              <w:snapToGrid w:val="0"/>
              <w:spacing w:line="280" w:lineRule="exact"/>
              <w:ind w:left="-28" w:rightChars="67" w:right="161"/>
              <w:jc w:val="right"/>
              <w:rPr>
                <w:rFonts w:eastAsia="標楷體"/>
                <w:sz w:val="22"/>
              </w:rPr>
            </w:pPr>
            <w:r w:rsidRPr="00A62E54">
              <w:rPr>
                <w:rFonts w:eastAsia="標楷體"/>
                <w:sz w:val="22"/>
              </w:rPr>
              <w:t>87.0</w:t>
            </w:r>
          </w:p>
        </w:tc>
        <w:tc>
          <w:tcPr>
            <w:tcW w:w="1132" w:type="dxa"/>
            <w:tcBorders>
              <w:top w:val="nil"/>
              <w:left w:val="nil"/>
              <w:bottom w:val="nil"/>
              <w:right w:val="single" w:sz="4" w:space="0" w:color="auto"/>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3.0</w:t>
            </w:r>
          </w:p>
        </w:tc>
        <w:tc>
          <w:tcPr>
            <w:tcW w:w="1236" w:type="dxa"/>
            <w:tcBorders>
              <w:top w:val="nil"/>
              <w:left w:val="single" w:sz="4" w:space="0" w:color="auto"/>
              <w:bottom w:val="nil"/>
              <w:right w:val="nil"/>
            </w:tcBorders>
          </w:tcPr>
          <w:p w:rsidR="00B83735" w:rsidRPr="00A62E54" w:rsidRDefault="00B83735" w:rsidP="00783980">
            <w:pPr>
              <w:snapToGrid w:val="0"/>
              <w:spacing w:line="280" w:lineRule="exact"/>
              <w:ind w:left="-28" w:rightChars="57" w:right="137"/>
              <w:jc w:val="right"/>
              <w:rPr>
                <w:rFonts w:eastAsia="標楷體"/>
                <w:sz w:val="22"/>
              </w:rPr>
            </w:pPr>
            <w:r w:rsidRPr="00A62E54">
              <w:rPr>
                <w:rFonts w:eastAsia="標楷體"/>
                <w:sz w:val="22"/>
              </w:rPr>
              <w:t>598.0</w:t>
            </w:r>
          </w:p>
        </w:tc>
        <w:tc>
          <w:tcPr>
            <w:tcW w:w="1273" w:type="dxa"/>
            <w:tcBorders>
              <w:top w:val="nil"/>
              <w:left w:val="nil"/>
              <w:bottom w:val="nil"/>
              <w:right w:val="single" w:sz="4" w:space="0" w:color="auto"/>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5.6</w:t>
            </w:r>
          </w:p>
        </w:tc>
        <w:tc>
          <w:tcPr>
            <w:tcW w:w="1333" w:type="dxa"/>
            <w:tcBorders>
              <w:top w:val="nil"/>
              <w:left w:val="single" w:sz="4" w:space="0" w:color="auto"/>
              <w:bottom w:val="nil"/>
              <w:right w:val="nil"/>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624.0</w:t>
            </w:r>
          </w:p>
        </w:tc>
        <w:tc>
          <w:tcPr>
            <w:tcW w:w="1108" w:type="dxa"/>
            <w:tcBorders>
              <w:top w:val="nil"/>
              <w:left w:val="nil"/>
              <w:bottom w:val="nil"/>
              <w:right w:val="nil"/>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28.6</w:t>
            </w:r>
          </w:p>
        </w:tc>
      </w:tr>
      <w:tr w:rsidR="00B83735" w:rsidRPr="00A62E54" w:rsidTr="00783980">
        <w:trPr>
          <w:trHeight w:val="265"/>
        </w:trPr>
        <w:tc>
          <w:tcPr>
            <w:tcW w:w="1676" w:type="dxa"/>
            <w:tcBorders>
              <w:top w:val="nil"/>
              <w:left w:val="nil"/>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3</w:t>
            </w:r>
            <w:r w:rsidRPr="00A62E54">
              <w:rPr>
                <w:rFonts w:eastAsia="標楷體"/>
                <w:sz w:val="22"/>
              </w:rPr>
              <w:t>月</w:t>
            </w:r>
          </w:p>
        </w:tc>
        <w:tc>
          <w:tcPr>
            <w:tcW w:w="1009" w:type="dxa"/>
            <w:tcBorders>
              <w:top w:val="nil"/>
              <w:left w:val="single" w:sz="4" w:space="0" w:color="auto"/>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2,523</w:t>
            </w:r>
          </w:p>
        </w:tc>
        <w:tc>
          <w:tcPr>
            <w:tcW w:w="1132" w:type="dxa"/>
            <w:tcBorders>
              <w:top w:val="nil"/>
              <w:left w:val="single" w:sz="4" w:space="0" w:color="auto"/>
              <w:bottom w:val="nil"/>
              <w:right w:val="nil"/>
            </w:tcBorders>
          </w:tcPr>
          <w:p w:rsidR="00B83735" w:rsidRPr="00A62E54" w:rsidRDefault="00B83735" w:rsidP="00783980">
            <w:pPr>
              <w:snapToGrid w:val="0"/>
              <w:spacing w:line="280" w:lineRule="exact"/>
              <w:ind w:left="-28" w:rightChars="67" w:right="161"/>
              <w:jc w:val="right"/>
              <w:rPr>
                <w:rFonts w:eastAsia="標楷體"/>
                <w:sz w:val="22"/>
              </w:rPr>
            </w:pPr>
            <w:r w:rsidRPr="00A62E54">
              <w:rPr>
                <w:rFonts w:eastAsia="標楷體"/>
                <w:sz w:val="22"/>
              </w:rPr>
              <w:t>131.1</w:t>
            </w:r>
          </w:p>
        </w:tc>
        <w:tc>
          <w:tcPr>
            <w:tcW w:w="1132" w:type="dxa"/>
            <w:tcBorders>
              <w:top w:val="nil"/>
              <w:left w:val="nil"/>
              <w:bottom w:val="nil"/>
              <w:right w:val="single" w:sz="4" w:space="0" w:color="auto"/>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1.6</w:t>
            </w:r>
          </w:p>
        </w:tc>
        <w:tc>
          <w:tcPr>
            <w:tcW w:w="1236" w:type="dxa"/>
            <w:tcBorders>
              <w:top w:val="nil"/>
              <w:left w:val="single" w:sz="4" w:space="0" w:color="auto"/>
              <w:bottom w:val="nil"/>
              <w:right w:val="nil"/>
            </w:tcBorders>
          </w:tcPr>
          <w:p w:rsidR="00B83735" w:rsidRPr="00A62E54" w:rsidRDefault="00B83735" w:rsidP="00783980">
            <w:pPr>
              <w:snapToGrid w:val="0"/>
              <w:spacing w:line="280" w:lineRule="exact"/>
              <w:ind w:left="-28" w:rightChars="57" w:right="137"/>
              <w:jc w:val="right"/>
              <w:rPr>
                <w:rFonts w:eastAsia="標楷體"/>
                <w:sz w:val="22"/>
              </w:rPr>
            </w:pPr>
            <w:r w:rsidRPr="00A62E54">
              <w:rPr>
                <w:rFonts w:eastAsia="標楷體"/>
                <w:sz w:val="22"/>
              </w:rPr>
              <w:t>798.0</w:t>
            </w:r>
          </w:p>
        </w:tc>
        <w:tc>
          <w:tcPr>
            <w:tcW w:w="1273" w:type="dxa"/>
            <w:tcBorders>
              <w:top w:val="nil"/>
              <w:left w:val="nil"/>
              <w:bottom w:val="nil"/>
              <w:right w:val="single" w:sz="4" w:space="0" w:color="auto"/>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9.1</w:t>
            </w:r>
          </w:p>
        </w:tc>
        <w:tc>
          <w:tcPr>
            <w:tcW w:w="1333" w:type="dxa"/>
            <w:tcBorders>
              <w:top w:val="nil"/>
              <w:left w:val="single" w:sz="4" w:space="0" w:color="auto"/>
              <w:bottom w:val="nil"/>
              <w:right w:val="nil"/>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715.0</w:t>
            </w:r>
          </w:p>
        </w:tc>
        <w:tc>
          <w:tcPr>
            <w:tcW w:w="1108" w:type="dxa"/>
            <w:tcBorders>
              <w:top w:val="nil"/>
              <w:left w:val="nil"/>
              <w:bottom w:val="nil"/>
              <w:right w:val="nil"/>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10.5</w:t>
            </w:r>
          </w:p>
        </w:tc>
      </w:tr>
      <w:tr w:rsidR="00B83735" w:rsidRPr="00A62E54" w:rsidTr="00783980">
        <w:trPr>
          <w:trHeight w:val="265"/>
        </w:trPr>
        <w:tc>
          <w:tcPr>
            <w:tcW w:w="1676" w:type="dxa"/>
            <w:tcBorders>
              <w:top w:val="nil"/>
              <w:left w:val="nil"/>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4</w:t>
            </w:r>
            <w:r w:rsidRPr="00A62E54">
              <w:rPr>
                <w:rFonts w:eastAsia="標楷體"/>
                <w:sz w:val="22"/>
              </w:rPr>
              <w:t>月</w:t>
            </w:r>
          </w:p>
        </w:tc>
        <w:tc>
          <w:tcPr>
            <w:tcW w:w="1009" w:type="dxa"/>
            <w:tcBorders>
              <w:top w:val="nil"/>
              <w:left w:val="single" w:sz="4" w:space="0" w:color="auto"/>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3,343</w:t>
            </w:r>
          </w:p>
        </w:tc>
        <w:tc>
          <w:tcPr>
            <w:tcW w:w="1132" w:type="dxa"/>
            <w:tcBorders>
              <w:top w:val="nil"/>
              <w:left w:val="single" w:sz="4" w:space="0" w:color="auto"/>
              <w:bottom w:val="nil"/>
              <w:right w:val="nil"/>
            </w:tcBorders>
          </w:tcPr>
          <w:p w:rsidR="00B83735" w:rsidRPr="00A62E54" w:rsidRDefault="00B83735" w:rsidP="00783980">
            <w:pPr>
              <w:snapToGrid w:val="0"/>
              <w:spacing w:line="280" w:lineRule="exact"/>
              <w:ind w:left="-28" w:rightChars="67" w:right="161"/>
              <w:jc w:val="right"/>
              <w:rPr>
                <w:rFonts w:eastAsia="標楷體"/>
                <w:sz w:val="22"/>
              </w:rPr>
            </w:pPr>
            <w:r w:rsidRPr="00A62E54">
              <w:rPr>
                <w:rFonts w:eastAsia="標楷體"/>
                <w:sz w:val="22"/>
              </w:rPr>
              <w:t>89.2</w:t>
            </w:r>
          </w:p>
        </w:tc>
        <w:tc>
          <w:tcPr>
            <w:tcW w:w="1132" w:type="dxa"/>
            <w:tcBorders>
              <w:top w:val="nil"/>
              <w:left w:val="nil"/>
              <w:bottom w:val="nil"/>
              <w:right w:val="single" w:sz="4" w:space="0" w:color="auto"/>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-9.8</w:t>
            </w:r>
          </w:p>
        </w:tc>
        <w:tc>
          <w:tcPr>
            <w:tcW w:w="1236" w:type="dxa"/>
            <w:tcBorders>
              <w:top w:val="nil"/>
              <w:left w:val="single" w:sz="4" w:space="0" w:color="auto"/>
              <w:bottom w:val="nil"/>
              <w:right w:val="nil"/>
            </w:tcBorders>
          </w:tcPr>
          <w:p w:rsidR="00B83735" w:rsidRPr="00A62E54" w:rsidRDefault="00B83735" w:rsidP="00783980">
            <w:pPr>
              <w:snapToGrid w:val="0"/>
              <w:spacing w:line="280" w:lineRule="exact"/>
              <w:ind w:left="-28" w:rightChars="57" w:right="137"/>
              <w:jc w:val="right"/>
              <w:rPr>
                <w:rFonts w:eastAsia="標楷體"/>
                <w:sz w:val="22"/>
              </w:rPr>
            </w:pPr>
            <w:r w:rsidRPr="00A62E54">
              <w:rPr>
                <w:rFonts w:eastAsia="標楷體"/>
                <w:sz w:val="22"/>
              </w:rPr>
              <w:t>741.0</w:t>
            </w:r>
          </w:p>
        </w:tc>
        <w:tc>
          <w:tcPr>
            <w:tcW w:w="1273" w:type="dxa"/>
            <w:tcBorders>
              <w:top w:val="nil"/>
              <w:left w:val="nil"/>
              <w:bottom w:val="nil"/>
              <w:right w:val="single" w:sz="4" w:space="0" w:color="auto"/>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2.6</w:t>
            </w:r>
          </w:p>
        </w:tc>
        <w:tc>
          <w:tcPr>
            <w:tcW w:w="1333" w:type="dxa"/>
            <w:tcBorders>
              <w:top w:val="nil"/>
              <w:left w:val="single" w:sz="4" w:space="0" w:color="auto"/>
              <w:bottom w:val="nil"/>
              <w:right w:val="nil"/>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646.0</w:t>
            </w:r>
          </w:p>
        </w:tc>
        <w:tc>
          <w:tcPr>
            <w:tcW w:w="1108" w:type="dxa"/>
            <w:tcBorders>
              <w:top w:val="nil"/>
              <w:left w:val="nil"/>
              <w:bottom w:val="nil"/>
              <w:right w:val="nil"/>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4.8</w:t>
            </w:r>
          </w:p>
        </w:tc>
      </w:tr>
      <w:tr w:rsidR="00B83735" w:rsidRPr="00A62E54" w:rsidTr="00783980">
        <w:trPr>
          <w:trHeight w:val="265"/>
        </w:trPr>
        <w:tc>
          <w:tcPr>
            <w:tcW w:w="1676" w:type="dxa"/>
            <w:tcBorders>
              <w:top w:val="nil"/>
              <w:left w:val="nil"/>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5</w:t>
            </w:r>
            <w:r w:rsidRPr="00A62E54">
              <w:rPr>
                <w:rFonts w:eastAsia="標楷體"/>
                <w:sz w:val="22"/>
              </w:rPr>
              <w:t>月</w:t>
            </w:r>
          </w:p>
        </w:tc>
        <w:tc>
          <w:tcPr>
            <w:tcW w:w="1009" w:type="dxa"/>
            <w:tcBorders>
              <w:top w:val="nil"/>
              <w:left w:val="single" w:sz="4" w:space="0" w:color="auto"/>
              <w:bottom w:val="nil"/>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2,433</w:t>
            </w:r>
          </w:p>
        </w:tc>
        <w:tc>
          <w:tcPr>
            <w:tcW w:w="1132" w:type="dxa"/>
            <w:tcBorders>
              <w:top w:val="nil"/>
              <w:left w:val="single" w:sz="4" w:space="0" w:color="auto"/>
              <w:bottom w:val="nil"/>
              <w:right w:val="nil"/>
            </w:tcBorders>
          </w:tcPr>
          <w:p w:rsidR="00B83735" w:rsidRPr="00A62E54" w:rsidRDefault="00B83735" w:rsidP="00783980">
            <w:pPr>
              <w:snapToGrid w:val="0"/>
              <w:spacing w:line="280" w:lineRule="exact"/>
              <w:ind w:left="-28" w:rightChars="67" w:right="161"/>
              <w:jc w:val="right"/>
              <w:rPr>
                <w:rFonts w:eastAsia="標楷體"/>
                <w:sz w:val="22"/>
              </w:rPr>
            </w:pPr>
            <w:r w:rsidRPr="00A62E54">
              <w:rPr>
                <w:rFonts w:eastAsia="標楷體"/>
                <w:sz w:val="22"/>
              </w:rPr>
              <w:t>81.1</w:t>
            </w:r>
          </w:p>
        </w:tc>
        <w:tc>
          <w:tcPr>
            <w:tcW w:w="1132" w:type="dxa"/>
            <w:tcBorders>
              <w:top w:val="nil"/>
              <w:left w:val="nil"/>
              <w:bottom w:val="nil"/>
              <w:right w:val="single" w:sz="4" w:space="0" w:color="auto"/>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-8.7</w:t>
            </w:r>
          </w:p>
        </w:tc>
        <w:tc>
          <w:tcPr>
            <w:tcW w:w="1236" w:type="dxa"/>
            <w:tcBorders>
              <w:top w:val="nil"/>
              <w:left w:val="single" w:sz="4" w:space="0" w:color="auto"/>
              <w:bottom w:val="nil"/>
              <w:right w:val="nil"/>
            </w:tcBorders>
          </w:tcPr>
          <w:p w:rsidR="00B83735" w:rsidRPr="00A62E54" w:rsidRDefault="00B83735" w:rsidP="00783980">
            <w:pPr>
              <w:snapToGrid w:val="0"/>
              <w:spacing w:line="280" w:lineRule="exact"/>
              <w:ind w:left="-28" w:rightChars="57" w:right="137"/>
              <w:jc w:val="right"/>
              <w:rPr>
                <w:rFonts w:eastAsia="標楷體"/>
                <w:sz w:val="22"/>
              </w:rPr>
            </w:pPr>
            <w:r w:rsidRPr="00A62E54">
              <w:rPr>
                <w:rFonts w:eastAsia="標楷體"/>
                <w:sz w:val="22"/>
              </w:rPr>
              <w:t>774.0</w:t>
            </w:r>
          </w:p>
        </w:tc>
        <w:tc>
          <w:tcPr>
            <w:tcW w:w="1273" w:type="dxa"/>
            <w:tcBorders>
              <w:top w:val="nil"/>
              <w:left w:val="nil"/>
              <w:bottom w:val="nil"/>
              <w:right w:val="single" w:sz="4" w:space="0" w:color="auto"/>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4.0</w:t>
            </w:r>
          </w:p>
        </w:tc>
        <w:tc>
          <w:tcPr>
            <w:tcW w:w="1333" w:type="dxa"/>
            <w:tcBorders>
              <w:top w:val="nil"/>
              <w:left w:val="single" w:sz="4" w:space="0" w:color="auto"/>
              <w:bottom w:val="nil"/>
              <w:right w:val="nil"/>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697.0</w:t>
            </w:r>
          </w:p>
        </w:tc>
        <w:tc>
          <w:tcPr>
            <w:tcW w:w="1108" w:type="dxa"/>
            <w:tcBorders>
              <w:top w:val="nil"/>
              <w:left w:val="nil"/>
              <w:bottom w:val="nil"/>
              <w:right w:val="nil"/>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9.9</w:t>
            </w:r>
          </w:p>
        </w:tc>
      </w:tr>
      <w:tr w:rsidR="00B83735" w:rsidRPr="00A62E54" w:rsidTr="00783980">
        <w:trPr>
          <w:trHeight w:val="265"/>
        </w:trPr>
        <w:tc>
          <w:tcPr>
            <w:tcW w:w="1676" w:type="dxa"/>
            <w:tcBorders>
              <w:top w:val="nil"/>
              <w:left w:val="nil"/>
              <w:bottom w:val="single" w:sz="4" w:space="0" w:color="auto"/>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6</w:t>
            </w:r>
            <w:r w:rsidRPr="00A62E54">
              <w:rPr>
                <w:rFonts w:eastAsia="標楷體"/>
                <w:sz w:val="22"/>
              </w:rPr>
              <w:t>月</w:t>
            </w:r>
          </w:p>
        </w:tc>
        <w:tc>
          <w:tcPr>
            <w:tcW w:w="1009" w:type="dxa"/>
            <w:tcBorders>
              <w:top w:val="nil"/>
              <w:left w:val="single" w:sz="4" w:space="0" w:color="auto"/>
              <w:bottom w:val="single" w:sz="4" w:space="0" w:color="auto"/>
              <w:right w:val="single" w:sz="4" w:space="0" w:color="auto"/>
            </w:tcBorders>
            <w:vAlign w:val="center"/>
          </w:tcPr>
          <w:p w:rsidR="00B83735" w:rsidRPr="00A62E54" w:rsidRDefault="00B83735" w:rsidP="00783980">
            <w:pPr>
              <w:snapToGrid w:val="0"/>
              <w:spacing w:line="280" w:lineRule="exact"/>
              <w:ind w:left="-28"/>
              <w:jc w:val="center"/>
              <w:rPr>
                <w:rFonts w:eastAsia="標楷體"/>
                <w:sz w:val="22"/>
              </w:rPr>
            </w:pPr>
            <w:r w:rsidRPr="00A62E54">
              <w:rPr>
                <w:rFonts w:eastAsia="標楷體"/>
                <w:sz w:val="22"/>
              </w:rPr>
              <w:t>2,894</w:t>
            </w:r>
          </w:p>
        </w:tc>
        <w:tc>
          <w:tcPr>
            <w:tcW w:w="1132" w:type="dxa"/>
            <w:tcBorders>
              <w:top w:val="nil"/>
              <w:left w:val="single" w:sz="4" w:space="0" w:color="auto"/>
              <w:bottom w:val="single" w:sz="4" w:space="0" w:color="auto"/>
              <w:right w:val="nil"/>
            </w:tcBorders>
          </w:tcPr>
          <w:p w:rsidR="00B83735" w:rsidRPr="00A62E54" w:rsidRDefault="00B83735" w:rsidP="00783980">
            <w:pPr>
              <w:snapToGrid w:val="0"/>
              <w:spacing w:line="280" w:lineRule="exact"/>
              <w:ind w:left="-28" w:rightChars="67" w:right="161"/>
              <w:jc w:val="right"/>
              <w:rPr>
                <w:rFonts w:eastAsia="標楷體"/>
                <w:sz w:val="22"/>
              </w:rPr>
            </w:pPr>
            <w:r w:rsidRPr="00A62E54">
              <w:rPr>
                <w:rFonts w:eastAsia="標楷體"/>
                <w:sz w:val="22"/>
              </w:rPr>
              <w:t>148.0</w:t>
            </w:r>
          </w:p>
        </w:tc>
        <w:tc>
          <w:tcPr>
            <w:tcW w:w="1132" w:type="dxa"/>
            <w:tcBorders>
              <w:top w:val="nil"/>
              <w:left w:val="nil"/>
              <w:bottom w:val="single" w:sz="4" w:space="0" w:color="auto"/>
              <w:right w:val="single" w:sz="4" w:space="0" w:color="auto"/>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-2.8</w:t>
            </w:r>
          </w:p>
        </w:tc>
        <w:tc>
          <w:tcPr>
            <w:tcW w:w="1236" w:type="dxa"/>
            <w:tcBorders>
              <w:top w:val="nil"/>
              <w:left w:val="single" w:sz="4" w:space="0" w:color="auto"/>
              <w:bottom w:val="single" w:sz="4" w:space="0" w:color="auto"/>
              <w:right w:val="nil"/>
            </w:tcBorders>
          </w:tcPr>
          <w:p w:rsidR="00B83735" w:rsidRPr="00A62E54" w:rsidRDefault="00B83735" w:rsidP="00783980">
            <w:pPr>
              <w:snapToGrid w:val="0"/>
              <w:spacing w:line="280" w:lineRule="exact"/>
              <w:ind w:left="-28" w:rightChars="57" w:right="137"/>
              <w:jc w:val="right"/>
              <w:rPr>
                <w:rFonts w:eastAsia="標楷體"/>
                <w:sz w:val="22"/>
              </w:rPr>
            </w:pPr>
            <w:r w:rsidRPr="00A62E54">
              <w:rPr>
                <w:rFonts w:eastAsia="標楷體"/>
                <w:sz w:val="22"/>
              </w:rPr>
              <w:t>820.0</w:t>
            </w:r>
          </w:p>
        </w:tc>
        <w:tc>
          <w:tcPr>
            <w:tcW w:w="1273" w:type="dxa"/>
            <w:tcBorders>
              <w:top w:val="nil"/>
              <w:left w:val="nil"/>
              <w:bottom w:val="single" w:sz="4" w:space="0" w:color="auto"/>
              <w:right w:val="single" w:sz="4" w:space="0" w:color="auto"/>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9.6</w:t>
            </w:r>
          </w:p>
        </w:tc>
        <w:tc>
          <w:tcPr>
            <w:tcW w:w="1333" w:type="dxa"/>
            <w:tcBorders>
              <w:top w:val="nil"/>
              <w:left w:val="single" w:sz="4" w:space="0" w:color="auto"/>
              <w:bottom w:val="single" w:sz="4" w:space="0" w:color="auto"/>
              <w:right w:val="nil"/>
            </w:tcBorders>
          </w:tcPr>
          <w:p w:rsidR="00B83735" w:rsidRPr="00A62E54" w:rsidRDefault="00B83735" w:rsidP="00783980">
            <w:pPr>
              <w:snapToGrid w:val="0"/>
              <w:spacing w:line="280" w:lineRule="exact"/>
              <w:ind w:left="-28" w:rightChars="110" w:right="264"/>
              <w:jc w:val="right"/>
              <w:rPr>
                <w:rFonts w:eastAsia="標楷體"/>
                <w:sz w:val="22"/>
              </w:rPr>
            </w:pPr>
            <w:r w:rsidRPr="00A62E54">
              <w:rPr>
                <w:rFonts w:eastAsia="標楷體"/>
                <w:sz w:val="22"/>
              </w:rPr>
              <w:t>717.0</w:t>
            </w:r>
          </w:p>
        </w:tc>
        <w:tc>
          <w:tcPr>
            <w:tcW w:w="1108" w:type="dxa"/>
            <w:tcBorders>
              <w:top w:val="nil"/>
              <w:left w:val="nil"/>
              <w:bottom w:val="single" w:sz="4" w:space="0" w:color="auto"/>
              <w:right w:val="nil"/>
            </w:tcBorders>
          </w:tcPr>
          <w:p w:rsidR="00B83735" w:rsidRPr="00A62E54" w:rsidRDefault="00B83735" w:rsidP="00783980">
            <w:pPr>
              <w:snapToGrid w:val="0"/>
              <w:spacing w:line="280" w:lineRule="exact"/>
              <w:ind w:rightChars="110" w:right="264"/>
              <w:jc w:val="right"/>
              <w:rPr>
                <w:rFonts w:eastAsia="標楷體"/>
                <w:sz w:val="22"/>
              </w:rPr>
            </w:pPr>
            <w:r w:rsidRPr="00A62E54">
              <w:rPr>
                <w:rFonts w:eastAsia="標楷體"/>
                <w:sz w:val="22"/>
              </w:rPr>
              <w:t>13.2</w:t>
            </w:r>
          </w:p>
        </w:tc>
      </w:tr>
    </w:tbl>
    <w:p w:rsidR="00B83735" w:rsidRPr="00A62E54" w:rsidRDefault="00B83735" w:rsidP="00B83735">
      <w:pPr>
        <w:snapToGrid w:val="0"/>
        <w:spacing w:line="200" w:lineRule="atLeast"/>
        <w:ind w:left="280" w:right="-1197" w:hanging="461"/>
        <w:jc w:val="both"/>
        <w:rPr>
          <w:rFonts w:eastAsia="標楷體"/>
          <w:sz w:val="22"/>
        </w:rPr>
      </w:pPr>
      <w:proofErr w:type="gramStart"/>
      <w:r w:rsidRPr="00A62E54">
        <w:rPr>
          <w:rFonts w:eastAsia="標楷體"/>
          <w:sz w:val="22"/>
        </w:rPr>
        <w:t>註</w:t>
      </w:r>
      <w:proofErr w:type="gramEnd"/>
      <w:r w:rsidRPr="00A62E54">
        <w:rPr>
          <w:rFonts w:eastAsia="標楷體"/>
          <w:sz w:val="22"/>
        </w:rPr>
        <w:t>：</w:t>
      </w:r>
      <w:r w:rsidRPr="00A62E54">
        <w:rPr>
          <w:rFonts w:eastAsia="標楷體"/>
          <w:sz w:val="22"/>
        </w:rPr>
        <w:t>2007</w:t>
      </w:r>
      <w:r w:rsidRPr="00A62E54">
        <w:rPr>
          <w:rFonts w:eastAsia="標楷體"/>
          <w:sz w:val="22"/>
        </w:rPr>
        <w:t>年起實際利用外資為非金融領域金額。</w:t>
      </w:r>
    </w:p>
    <w:p w:rsidR="00B83735" w:rsidRPr="00A62E54" w:rsidRDefault="00B83735" w:rsidP="00B83735">
      <w:pPr>
        <w:snapToGrid w:val="0"/>
        <w:spacing w:line="200" w:lineRule="atLeast"/>
        <w:ind w:left="280" w:right="-1197" w:hanging="461"/>
        <w:jc w:val="both"/>
        <w:rPr>
          <w:rFonts w:eastAsia="標楷體"/>
          <w:sz w:val="22"/>
        </w:rPr>
      </w:pPr>
      <w:r w:rsidRPr="00A62E54">
        <w:rPr>
          <w:rFonts w:eastAsia="標楷體"/>
          <w:sz w:val="22"/>
        </w:rPr>
        <w:t>資料來源：中國大陸商務部及海關總署。</w:t>
      </w:r>
      <w:r w:rsidRPr="00A62E54">
        <w:rPr>
          <w:rFonts w:eastAsia="標楷體"/>
        </w:rPr>
        <w:br w:type="page"/>
      </w:r>
    </w:p>
    <w:p w:rsidR="00B83735" w:rsidRPr="00A62E54" w:rsidRDefault="00B83735" w:rsidP="00B83735">
      <w:pPr>
        <w:widowControl/>
        <w:snapToGrid w:val="0"/>
        <w:spacing w:before="120"/>
        <w:ind w:right="-142"/>
        <w:jc w:val="both"/>
        <w:outlineLvl w:val="2"/>
        <w:rPr>
          <w:rFonts w:eastAsia="標楷體"/>
          <w:b/>
          <w:bCs/>
          <w:kern w:val="0"/>
          <w:sz w:val="32"/>
          <w:szCs w:val="20"/>
        </w:rPr>
      </w:pPr>
      <w:bookmarkStart w:id="158" w:name="_Toc476138388"/>
      <w:bookmarkStart w:id="159" w:name="_Toc491701425"/>
      <w:bookmarkStart w:id="160" w:name="_Toc415126200"/>
      <w:bookmarkStart w:id="161" w:name="_Toc279048481"/>
      <w:bookmarkStart w:id="162" w:name="_Toc349916586"/>
      <w:r w:rsidRPr="00A62E54">
        <w:rPr>
          <w:rFonts w:eastAsia="標楷體"/>
          <w:b/>
          <w:bCs/>
          <w:noProof/>
          <w:kern w:val="0"/>
          <w:sz w:val="20"/>
          <w:szCs w:val="20"/>
        </w:rPr>
        <w:lastRenderedPageBreak/>
        <w:drawing>
          <wp:anchor distT="0" distB="0" distL="114300" distR="114300" simplePos="0" relativeHeight="252499456" behindDoc="1" locked="0" layoutInCell="1" allowOverlap="1" wp14:anchorId="191150A0" wp14:editId="484EB8A8">
            <wp:simplePos x="0" y="0"/>
            <wp:positionH relativeFrom="column">
              <wp:posOffset>2113915</wp:posOffset>
            </wp:positionH>
            <wp:positionV relativeFrom="paragraph">
              <wp:posOffset>-200025</wp:posOffset>
            </wp:positionV>
            <wp:extent cx="4191635" cy="2695575"/>
            <wp:effectExtent l="0" t="0" r="0" b="0"/>
            <wp:wrapSquare wrapText="bothSides"/>
            <wp:docPr id="23"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A62E54">
        <w:rPr>
          <w:rFonts w:eastAsia="標楷體" w:hint="eastAsia"/>
          <w:b/>
          <w:bCs/>
          <w:kern w:val="0"/>
          <w:sz w:val="32"/>
          <w:szCs w:val="20"/>
        </w:rPr>
        <w:t>（三）對外貿易</w:t>
      </w:r>
      <w:bookmarkEnd w:id="158"/>
      <w:bookmarkEnd w:id="159"/>
    </w:p>
    <w:p w:rsidR="00B83735" w:rsidRPr="00B83735" w:rsidRDefault="00B83735" w:rsidP="00B83735">
      <w:pPr>
        <w:snapToGrid w:val="0"/>
        <w:spacing w:before="120"/>
        <w:ind w:leftChars="150" w:left="640" w:hangingChars="100" w:hanging="280"/>
        <w:jc w:val="both"/>
        <w:rPr>
          <w:rFonts w:eastAsia="標楷體"/>
          <w:color w:val="000000" w:themeColor="text1"/>
          <w:sz w:val="28"/>
          <w:szCs w:val="16"/>
        </w:rPr>
      </w:pPr>
      <w:r w:rsidRPr="00A62E54">
        <w:rPr>
          <w:rFonts w:eastAsia="標楷體" w:hint="eastAsia"/>
          <w:sz w:val="28"/>
          <w:szCs w:val="16"/>
        </w:rPr>
        <w:t>－</w:t>
      </w:r>
      <w:r w:rsidRPr="00B83735">
        <w:rPr>
          <w:rFonts w:eastAsia="標楷體" w:hint="eastAsia"/>
          <w:color w:val="000000" w:themeColor="text1"/>
          <w:sz w:val="28"/>
          <w:szCs w:val="16"/>
        </w:rPr>
        <w:t>2017</w:t>
      </w:r>
      <w:r w:rsidRPr="00B83735">
        <w:rPr>
          <w:rFonts w:eastAsia="標楷體" w:hint="eastAsia"/>
          <w:color w:val="000000" w:themeColor="text1"/>
          <w:sz w:val="28"/>
          <w:szCs w:val="16"/>
        </w:rPr>
        <w:t>年</w:t>
      </w:r>
      <w:r w:rsidRPr="00B83735">
        <w:rPr>
          <w:rFonts w:eastAsia="標楷體" w:hint="eastAsia"/>
          <w:color w:val="000000" w:themeColor="text1"/>
          <w:sz w:val="28"/>
          <w:szCs w:val="16"/>
        </w:rPr>
        <w:t>7</w:t>
      </w:r>
      <w:r w:rsidRPr="00B83735">
        <w:rPr>
          <w:rFonts w:eastAsia="標楷體" w:hint="eastAsia"/>
          <w:color w:val="000000" w:themeColor="text1"/>
          <w:sz w:val="28"/>
          <w:szCs w:val="16"/>
        </w:rPr>
        <w:t>月中國大陸進出口總值為</w:t>
      </w:r>
      <w:r w:rsidRPr="00B83735">
        <w:rPr>
          <w:rFonts w:eastAsia="SimSun"/>
          <w:color w:val="000000" w:themeColor="text1"/>
          <w:sz w:val="28"/>
          <w:szCs w:val="16"/>
        </w:rPr>
        <w:t>3,</w:t>
      </w:r>
      <w:r w:rsidRPr="00B83735">
        <w:rPr>
          <w:color w:val="000000" w:themeColor="text1"/>
          <w:sz w:val="28"/>
          <w:szCs w:val="16"/>
        </w:rPr>
        <w:t>405.5</w:t>
      </w:r>
      <w:r w:rsidRPr="00B83735">
        <w:rPr>
          <w:rFonts w:eastAsia="標楷體" w:hint="eastAsia"/>
          <w:color w:val="000000" w:themeColor="text1"/>
          <w:sz w:val="28"/>
          <w:szCs w:val="16"/>
        </w:rPr>
        <w:t>億美元，較上年</w:t>
      </w:r>
      <w:r w:rsidRPr="00B83735">
        <w:rPr>
          <w:rFonts w:eastAsia="標楷體" w:hint="eastAsia"/>
          <w:color w:val="000000" w:themeColor="text1"/>
          <w:sz w:val="28"/>
          <w:szCs w:val="28"/>
        </w:rPr>
        <w:t>同月</w:t>
      </w:r>
      <w:r w:rsidR="003B3A57" w:rsidRPr="009E6C2A">
        <w:rPr>
          <w:rFonts w:eastAsia="標楷體" w:hint="eastAsia"/>
          <w:color w:val="000000" w:themeColor="text1"/>
          <w:kern w:val="0"/>
          <w:sz w:val="28"/>
          <w:szCs w:val="28"/>
        </w:rPr>
        <w:t>增加</w:t>
      </w:r>
      <w:r w:rsidRPr="00B83735">
        <w:rPr>
          <w:rFonts w:eastAsia="標楷體" w:hint="eastAsia"/>
          <w:color w:val="000000" w:themeColor="text1"/>
          <w:sz w:val="28"/>
          <w:szCs w:val="16"/>
        </w:rPr>
        <w:t>8.8%</w:t>
      </w:r>
      <w:r w:rsidRPr="00B83735">
        <w:rPr>
          <w:rFonts w:eastAsia="標楷體" w:hint="eastAsia"/>
          <w:color w:val="000000" w:themeColor="text1"/>
          <w:sz w:val="28"/>
          <w:szCs w:val="16"/>
        </w:rPr>
        <w:t>。其中，出口額為</w:t>
      </w:r>
      <w:r w:rsidRPr="00B83735">
        <w:rPr>
          <w:rFonts w:eastAsia="標楷體" w:hint="eastAsia"/>
          <w:color w:val="000000" w:themeColor="text1"/>
          <w:sz w:val="28"/>
          <w:szCs w:val="16"/>
        </w:rPr>
        <w:t>1,936.4</w:t>
      </w:r>
      <w:r w:rsidRPr="00B83735">
        <w:rPr>
          <w:rFonts w:eastAsia="標楷體" w:hint="eastAsia"/>
          <w:color w:val="000000" w:themeColor="text1"/>
          <w:sz w:val="28"/>
          <w:szCs w:val="16"/>
        </w:rPr>
        <w:t>億美元，</w:t>
      </w:r>
      <w:r w:rsidR="003B3A57" w:rsidRPr="009E6C2A">
        <w:rPr>
          <w:rFonts w:eastAsia="標楷體" w:hint="eastAsia"/>
          <w:color w:val="000000" w:themeColor="text1"/>
          <w:kern w:val="0"/>
          <w:sz w:val="28"/>
          <w:szCs w:val="28"/>
        </w:rPr>
        <w:t>增加</w:t>
      </w:r>
      <w:r w:rsidRPr="00B83735">
        <w:rPr>
          <w:rFonts w:eastAsia="標楷體" w:hint="eastAsia"/>
          <w:color w:val="000000" w:themeColor="text1"/>
          <w:sz w:val="28"/>
          <w:szCs w:val="16"/>
        </w:rPr>
        <w:t>7.2%</w:t>
      </w:r>
      <w:r w:rsidRPr="00B83735">
        <w:rPr>
          <w:rFonts w:eastAsia="標楷體" w:hint="eastAsia"/>
          <w:color w:val="000000" w:themeColor="text1"/>
          <w:sz w:val="28"/>
          <w:szCs w:val="16"/>
        </w:rPr>
        <w:t>；進口額為</w:t>
      </w:r>
      <w:r w:rsidRPr="00B83735">
        <w:rPr>
          <w:rFonts w:eastAsia="標楷體" w:hint="eastAsia"/>
          <w:color w:val="000000" w:themeColor="text1"/>
          <w:sz w:val="28"/>
          <w:szCs w:val="16"/>
        </w:rPr>
        <w:t>1,469.1</w:t>
      </w:r>
      <w:r w:rsidRPr="00B83735">
        <w:rPr>
          <w:rFonts w:eastAsia="標楷體" w:hint="eastAsia"/>
          <w:color w:val="000000" w:themeColor="text1"/>
          <w:sz w:val="28"/>
          <w:szCs w:val="16"/>
        </w:rPr>
        <w:t>億美元，增加</w:t>
      </w:r>
      <w:r w:rsidRPr="00B83735">
        <w:rPr>
          <w:rFonts w:eastAsia="標楷體" w:hint="eastAsia"/>
          <w:color w:val="000000" w:themeColor="text1"/>
          <w:sz w:val="28"/>
          <w:szCs w:val="16"/>
        </w:rPr>
        <w:t>11.0%</w:t>
      </w:r>
      <w:r w:rsidRPr="00B83735">
        <w:rPr>
          <w:rFonts w:eastAsia="標楷體" w:hint="eastAsia"/>
          <w:color w:val="000000" w:themeColor="text1"/>
          <w:sz w:val="28"/>
          <w:szCs w:val="16"/>
        </w:rPr>
        <w:t>，出超</w:t>
      </w:r>
      <w:r w:rsidRPr="00B83735">
        <w:rPr>
          <w:rFonts w:hint="eastAsia"/>
          <w:color w:val="000000" w:themeColor="text1"/>
          <w:sz w:val="28"/>
          <w:szCs w:val="16"/>
        </w:rPr>
        <w:t>467.3</w:t>
      </w:r>
      <w:r w:rsidRPr="00B83735">
        <w:rPr>
          <w:rFonts w:eastAsia="標楷體" w:hint="eastAsia"/>
          <w:color w:val="000000" w:themeColor="text1"/>
          <w:sz w:val="28"/>
          <w:szCs w:val="16"/>
        </w:rPr>
        <w:t>億美元。</w:t>
      </w:r>
    </w:p>
    <w:p w:rsidR="00B83735" w:rsidRPr="00B83735" w:rsidRDefault="00B83735" w:rsidP="00B83735">
      <w:pPr>
        <w:snapToGrid w:val="0"/>
        <w:ind w:leftChars="150" w:left="640" w:rightChars="-295" w:right="-708" w:hangingChars="100" w:hanging="280"/>
        <w:jc w:val="both"/>
        <w:rPr>
          <w:rFonts w:eastAsia="標楷體"/>
          <w:color w:val="000000" w:themeColor="text1"/>
          <w:sz w:val="28"/>
          <w:szCs w:val="16"/>
        </w:rPr>
      </w:pPr>
      <w:r w:rsidRPr="00B83735">
        <w:rPr>
          <w:rFonts w:eastAsia="標楷體"/>
          <w:color w:val="000000" w:themeColor="text1"/>
          <w:sz w:val="28"/>
          <w:szCs w:val="16"/>
        </w:rPr>
        <w:t>－</w:t>
      </w:r>
      <w:r w:rsidRPr="00B83735">
        <w:rPr>
          <w:rFonts w:eastAsia="標楷體" w:hint="eastAsia"/>
          <w:color w:val="000000" w:themeColor="text1"/>
          <w:sz w:val="28"/>
          <w:szCs w:val="16"/>
        </w:rPr>
        <w:t>2017</w:t>
      </w:r>
      <w:r w:rsidRPr="00B83735">
        <w:rPr>
          <w:rFonts w:eastAsia="標楷體" w:hint="eastAsia"/>
          <w:color w:val="000000" w:themeColor="text1"/>
          <w:sz w:val="28"/>
          <w:szCs w:val="16"/>
        </w:rPr>
        <w:t>年</w:t>
      </w:r>
      <w:r w:rsidRPr="00B83735">
        <w:rPr>
          <w:rFonts w:eastAsia="標楷體" w:hint="eastAsia"/>
          <w:color w:val="000000" w:themeColor="text1"/>
          <w:sz w:val="28"/>
          <w:szCs w:val="16"/>
        </w:rPr>
        <w:t>7</w:t>
      </w:r>
      <w:r w:rsidRPr="00B83735">
        <w:rPr>
          <w:rFonts w:eastAsia="標楷體" w:hint="eastAsia"/>
          <w:color w:val="000000" w:themeColor="text1"/>
          <w:sz w:val="28"/>
          <w:szCs w:val="16"/>
        </w:rPr>
        <w:t>月與歐盟、美國、東協及日本之貿易總額，分別為</w:t>
      </w:r>
      <w:r w:rsidRPr="00B83735">
        <w:rPr>
          <w:rFonts w:hint="eastAsia"/>
          <w:color w:val="000000" w:themeColor="text1"/>
          <w:sz w:val="28"/>
          <w:szCs w:val="16"/>
        </w:rPr>
        <w:t>535.0</w:t>
      </w:r>
      <w:r w:rsidRPr="00B83735">
        <w:rPr>
          <w:rFonts w:eastAsia="標楷體" w:hint="eastAsia"/>
          <w:color w:val="000000" w:themeColor="text1"/>
          <w:sz w:val="28"/>
          <w:szCs w:val="16"/>
        </w:rPr>
        <w:t>億美元、</w:t>
      </w:r>
      <w:r w:rsidRPr="00B83735">
        <w:rPr>
          <w:rFonts w:eastAsia="SimSun"/>
          <w:color w:val="000000" w:themeColor="text1"/>
          <w:sz w:val="28"/>
          <w:szCs w:val="16"/>
        </w:rPr>
        <w:t>4</w:t>
      </w:r>
      <w:r w:rsidRPr="00B83735">
        <w:rPr>
          <w:rFonts w:hint="eastAsia"/>
          <w:color w:val="000000" w:themeColor="text1"/>
          <w:sz w:val="28"/>
          <w:szCs w:val="16"/>
        </w:rPr>
        <w:t>94.4</w:t>
      </w:r>
      <w:r w:rsidRPr="00B83735">
        <w:rPr>
          <w:rFonts w:eastAsia="標楷體" w:hint="eastAsia"/>
          <w:color w:val="000000" w:themeColor="text1"/>
          <w:sz w:val="28"/>
          <w:szCs w:val="16"/>
        </w:rPr>
        <w:t>億美元、</w:t>
      </w:r>
      <w:r w:rsidRPr="00B83735">
        <w:rPr>
          <w:color w:val="000000" w:themeColor="text1"/>
          <w:sz w:val="28"/>
          <w:szCs w:val="16"/>
        </w:rPr>
        <w:t>4</w:t>
      </w:r>
      <w:r w:rsidRPr="00B83735">
        <w:rPr>
          <w:rFonts w:hint="eastAsia"/>
          <w:color w:val="000000" w:themeColor="text1"/>
          <w:sz w:val="28"/>
          <w:szCs w:val="16"/>
        </w:rPr>
        <w:t>07.3</w:t>
      </w:r>
      <w:r w:rsidRPr="00B83735">
        <w:rPr>
          <w:rFonts w:eastAsia="標楷體" w:hint="eastAsia"/>
          <w:color w:val="000000" w:themeColor="text1"/>
          <w:sz w:val="28"/>
          <w:szCs w:val="16"/>
        </w:rPr>
        <w:t>億美元及</w:t>
      </w:r>
      <w:r w:rsidRPr="00B83735">
        <w:rPr>
          <w:color w:val="000000" w:themeColor="text1"/>
          <w:sz w:val="28"/>
          <w:szCs w:val="16"/>
        </w:rPr>
        <w:t>2</w:t>
      </w:r>
      <w:r w:rsidRPr="00B83735">
        <w:rPr>
          <w:rFonts w:hint="eastAsia"/>
          <w:color w:val="000000" w:themeColor="text1"/>
          <w:sz w:val="28"/>
          <w:szCs w:val="16"/>
        </w:rPr>
        <w:t>47.9</w:t>
      </w:r>
      <w:r w:rsidRPr="00B83735">
        <w:rPr>
          <w:rFonts w:eastAsia="標楷體" w:hint="eastAsia"/>
          <w:color w:val="000000" w:themeColor="text1"/>
          <w:sz w:val="28"/>
          <w:szCs w:val="16"/>
        </w:rPr>
        <w:t>億美元，較上月分別減少</w:t>
      </w:r>
      <w:r w:rsidRPr="00B83735">
        <w:rPr>
          <w:rFonts w:hint="eastAsia"/>
          <w:color w:val="000000" w:themeColor="text1"/>
          <w:sz w:val="28"/>
          <w:szCs w:val="16"/>
        </w:rPr>
        <w:t>3.2</w:t>
      </w:r>
      <w:r w:rsidRPr="00B83735">
        <w:rPr>
          <w:rFonts w:eastAsia="標楷體"/>
          <w:color w:val="000000" w:themeColor="text1"/>
          <w:sz w:val="28"/>
          <w:szCs w:val="16"/>
        </w:rPr>
        <w:t>%</w:t>
      </w:r>
      <w:r w:rsidRPr="00B83735">
        <w:rPr>
          <w:rFonts w:eastAsia="標楷體"/>
          <w:color w:val="000000" w:themeColor="text1"/>
          <w:sz w:val="28"/>
          <w:szCs w:val="16"/>
        </w:rPr>
        <w:t>、</w:t>
      </w:r>
      <w:r w:rsidRPr="00B83735">
        <w:rPr>
          <w:rFonts w:eastAsia="標楷體" w:hint="eastAsia"/>
          <w:color w:val="000000" w:themeColor="text1"/>
          <w:sz w:val="28"/>
          <w:szCs w:val="16"/>
        </w:rPr>
        <w:t>1.7</w:t>
      </w:r>
      <w:r w:rsidRPr="00B83735">
        <w:rPr>
          <w:rFonts w:eastAsia="標楷體"/>
          <w:color w:val="000000" w:themeColor="text1"/>
          <w:sz w:val="28"/>
          <w:szCs w:val="16"/>
        </w:rPr>
        <w:t>%</w:t>
      </w:r>
      <w:r w:rsidRPr="00B83735">
        <w:rPr>
          <w:rFonts w:eastAsia="標楷體"/>
          <w:color w:val="000000" w:themeColor="text1"/>
          <w:sz w:val="28"/>
          <w:szCs w:val="16"/>
        </w:rPr>
        <w:t>、</w:t>
      </w:r>
      <w:r w:rsidRPr="00B83735">
        <w:rPr>
          <w:rFonts w:eastAsia="標楷體" w:hint="eastAsia"/>
          <w:color w:val="000000" w:themeColor="text1"/>
          <w:sz w:val="28"/>
          <w:szCs w:val="16"/>
        </w:rPr>
        <w:t>1.0</w:t>
      </w:r>
      <w:r w:rsidRPr="00B83735">
        <w:rPr>
          <w:rFonts w:eastAsia="標楷體"/>
          <w:color w:val="000000" w:themeColor="text1"/>
          <w:sz w:val="28"/>
          <w:szCs w:val="16"/>
        </w:rPr>
        <w:t>%</w:t>
      </w:r>
      <w:r w:rsidRPr="00B83735">
        <w:rPr>
          <w:rFonts w:eastAsia="標楷體" w:hint="eastAsia"/>
          <w:color w:val="000000" w:themeColor="text1"/>
          <w:sz w:val="28"/>
          <w:szCs w:val="16"/>
        </w:rPr>
        <w:t>，以</w:t>
      </w:r>
      <w:r w:rsidRPr="00B83735">
        <w:rPr>
          <w:rFonts w:eastAsia="標楷體"/>
          <w:color w:val="000000" w:themeColor="text1"/>
          <w:sz w:val="28"/>
          <w:szCs w:val="16"/>
        </w:rPr>
        <w:t>及</w:t>
      </w:r>
      <w:r w:rsidRPr="00B83735">
        <w:rPr>
          <w:rFonts w:eastAsia="標楷體" w:hint="eastAsia"/>
          <w:color w:val="000000" w:themeColor="text1"/>
          <w:sz w:val="28"/>
          <w:szCs w:val="16"/>
        </w:rPr>
        <w:t>3.7</w:t>
      </w:r>
      <w:r w:rsidRPr="00B83735">
        <w:rPr>
          <w:rFonts w:eastAsia="標楷體"/>
          <w:color w:val="000000" w:themeColor="text1"/>
          <w:sz w:val="28"/>
          <w:szCs w:val="16"/>
        </w:rPr>
        <w:t>%</w:t>
      </w:r>
      <w:r w:rsidRPr="00B83735">
        <w:rPr>
          <w:rFonts w:eastAsia="標楷體" w:hint="eastAsia"/>
          <w:color w:val="000000" w:themeColor="text1"/>
          <w:sz w:val="28"/>
          <w:szCs w:val="16"/>
        </w:rPr>
        <w:t>。</w:t>
      </w:r>
    </w:p>
    <w:p w:rsidR="00B83735" w:rsidRPr="00B83735" w:rsidRDefault="00B83735" w:rsidP="00B83735">
      <w:pPr>
        <w:widowControl/>
        <w:autoSpaceDE w:val="0"/>
        <w:autoSpaceDN w:val="0"/>
        <w:adjustRightInd w:val="0"/>
        <w:snapToGrid w:val="0"/>
        <w:spacing w:line="230" w:lineRule="exact"/>
        <w:ind w:leftChars="140" w:left="616" w:right="-851" w:hangingChars="100" w:hanging="280"/>
        <w:jc w:val="center"/>
        <w:rPr>
          <w:rFonts w:eastAsia="標楷體"/>
          <w:color w:val="000000" w:themeColor="text1"/>
          <w:kern w:val="0"/>
          <w:szCs w:val="20"/>
        </w:rPr>
      </w:pPr>
      <w:r w:rsidRPr="00B83735">
        <w:rPr>
          <w:rFonts w:eastAsia="標楷體" w:hint="eastAsia"/>
          <w:b/>
          <w:bCs/>
          <w:color w:val="000000" w:themeColor="text1"/>
          <w:kern w:val="0"/>
          <w:sz w:val="28"/>
          <w:szCs w:val="20"/>
        </w:rPr>
        <w:t xml:space="preserve">          </w:t>
      </w:r>
      <w:r w:rsidRPr="00B83735">
        <w:rPr>
          <w:rFonts w:eastAsia="標楷體" w:hint="eastAsia"/>
          <w:b/>
          <w:bCs/>
          <w:color w:val="000000" w:themeColor="text1"/>
          <w:kern w:val="0"/>
          <w:sz w:val="28"/>
          <w:szCs w:val="20"/>
        </w:rPr>
        <w:t>表</w:t>
      </w:r>
      <w:r w:rsidRPr="00B83735">
        <w:rPr>
          <w:rFonts w:eastAsia="標楷體"/>
          <w:b/>
          <w:bCs/>
          <w:color w:val="000000" w:themeColor="text1"/>
          <w:kern w:val="0"/>
          <w:sz w:val="28"/>
          <w:szCs w:val="20"/>
        </w:rPr>
        <w:t xml:space="preserve">3-3   </w:t>
      </w:r>
      <w:r w:rsidRPr="00B83735">
        <w:rPr>
          <w:rFonts w:eastAsia="標楷體" w:hint="eastAsia"/>
          <w:b/>
          <w:bCs/>
          <w:color w:val="000000" w:themeColor="text1"/>
          <w:kern w:val="0"/>
          <w:sz w:val="28"/>
          <w:szCs w:val="20"/>
        </w:rPr>
        <w:t>中國大陸進出口貿易統計</w:t>
      </w:r>
      <w:r w:rsidRPr="00B83735">
        <w:rPr>
          <w:rFonts w:eastAsia="標楷體"/>
          <w:b/>
          <w:bCs/>
          <w:color w:val="000000" w:themeColor="text1"/>
          <w:kern w:val="0"/>
          <w:sz w:val="28"/>
          <w:szCs w:val="20"/>
        </w:rPr>
        <w:t xml:space="preserve"> </w:t>
      </w:r>
      <w:r w:rsidRPr="00B83735">
        <w:rPr>
          <w:rFonts w:eastAsia="標楷體" w:hint="eastAsia"/>
          <w:b/>
          <w:bCs/>
          <w:color w:val="000000" w:themeColor="text1"/>
          <w:kern w:val="0"/>
          <w:sz w:val="28"/>
          <w:szCs w:val="20"/>
        </w:rPr>
        <w:t xml:space="preserve"> </w:t>
      </w:r>
      <w:r w:rsidRPr="00B83735">
        <w:rPr>
          <w:rFonts w:eastAsia="標楷體"/>
          <w:b/>
          <w:bCs/>
          <w:color w:val="000000" w:themeColor="text1"/>
          <w:kern w:val="0"/>
          <w:sz w:val="28"/>
          <w:szCs w:val="20"/>
        </w:rPr>
        <w:t xml:space="preserve">   </w:t>
      </w:r>
      <w:r w:rsidRPr="00B83735">
        <w:rPr>
          <w:rFonts w:eastAsia="標楷體" w:hAnsi="標楷體" w:hint="eastAsia"/>
          <w:color w:val="000000" w:themeColor="text1"/>
          <w:kern w:val="0"/>
          <w:szCs w:val="20"/>
        </w:rPr>
        <w:t>單位：億美元；</w:t>
      </w:r>
      <w:r w:rsidRPr="00B83735">
        <w:rPr>
          <w:rFonts w:eastAsia="標楷體" w:hAnsi="標楷體" w:hint="eastAsia"/>
          <w:color w:val="000000" w:themeColor="text1"/>
          <w:kern w:val="0"/>
          <w:szCs w:val="20"/>
        </w:rPr>
        <w:t>%</w:t>
      </w:r>
    </w:p>
    <w:tbl>
      <w:tblPr>
        <w:tblW w:w="8626"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51"/>
        <w:gridCol w:w="1234"/>
        <w:gridCol w:w="794"/>
        <w:gridCol w:w="978"/>
        <w:gridCol w:w="849"/>
        <w:gridCol w:w="978"/>
        <w:gridCol w:w="907"/>
        <w:gridCol w:w="1329"/>
      </w:tblGrid>
      <w:tr w:rsidR="00B83735" w:rsidRPr="00B83735" w:rsidTr="0095793F">
        <w:trPr>
          <w:cantSplit/>
          <w:trHeight w:val="289"/>
        </w:trPr>
        <w:tc>
          <w:tcPr>
            <w:tcW w:w="1557" w:type="dxa"/>
            <w:gridSpan w:val="2"/>
            <w:vMerge w:val="restart"/>
            <w:tcBorders>
              <w:left w:val="nil"/>
            </w:tcBorders>
            <w:vAlign w:val="center"/>
          </w:tcPr>
          <w:p w:rsidR="00B83735" w:rsidRPr="00B83735" w:rsidRDefault="00B83735" w:rsidP="00783980">
            <w:pPr>
              <w:snapToGrid w:val="0"/>
              <w:spacing w:line="230" w:lineRule="exact"/>
              <w:jc w:val="center"/>
              <w:rPr>
                <w:rFonts w:eastAsia="標楷體"/>
                <w:color w:val="000000" w:themeColor="text1"/>
              </w:rPr>
            </w:pPr>
            <w:r w:rsidRPr="00B83735">
              <w:rPr>
                <w:rFonts w:eastAsia="標楷體" w:hAnsi="標楷體" w:hint="eastAsia"/>
                <w:color w:val="000000" w:themeColor="text1"/>
              </w:rPr>
              <w:t>年（月）</w:t>
            </w:r>
          </w:p>
        </w:tc>
        <w:tc>
          <w:tcPr>
            <w:tcW w:w="2028" w:type="dxa"/>
            <w:gridSpan w:val="2"/>
            <w:vAlign w:val="center"/>
          </w:tcPr>
          <w:p w:rsidR="00B83735" w:rsidRPr="00B83735" w:rsidRDefault="00B83735" w:rsidP="00783980">
            <w:pPr>
              <w:snapToGrid w:val="0"/>
              <w:spacing w:line="230" w:lineRule="exact"/>
              <w:ind w:left="-113" w:right="-113"/>
              <w:jc w:val="center"/>
              <w:rPr>
                <w:rFonts w:eastAsia="標楷體"/>
                <w:color w:val="000000" w:themeColor="text1"/>
              </w:rPr>
            </w:pPr>
            <w:r w:rsidRPr="00B83735">
              <w:rPr>
                <w:rFonts w:eastAsia="標楷體" w:hAnsi="標楷體" w:hint="eastAsia"/>
                <w:color w:val="000000" w:themeColor="text1"/>
              </w:rPr>
              <w:t>貿易總額</w:t>
            </w:r>
          </w:p>
        </w:tc>
        <w:tc>
          <w:tcPr>
            <w:tcW w:w="1827" w:type="dxa"/>
            <w:gridSpan w:val="2"/>
            <w:vAlign w:val="center"/>
          </w:tcPr>
          <w:p w:rsidR="00B83735" w:rsidRPr="00B83735" w:rsidRDefault="00B83735" w:rsidP="00783980">
            <w:pPr>
              <w:snapToGrid w:val="0"/>
              <w:spacing w:line="230" w:lineRule="exact"/>
              <w:ind w:left="-113" w:right="-113"/>
              <w:jc w:val="center"/>
              <w:rPr>
                <w:rFonts w:eastAsia="標楷體"/>
                <w:color w:val="000000" w:themeColor="text1"/>
              </w:rPr>
            </w:pPr>
            <w:r w:rsidRPr="00B83735">
              <w:rPr>
                <w:rFonts w:eastAsia="標楷體" w:hAnsi="標楷體" w:hint="eastAsia"/>
                <w:color w:val="000000" w:themeColor="text1"/>
              </w:rPr>
              <w:t>出口總額</w:t>
            </w:r>
          </w:p>
        </w:tc>
        <w:tc>
          <w:tcPr>
            <w:tcW w:w="1885" w:type="dxa"/>
            <w:gridSpan w:val="2"/>
            <w:vAlign w:val="center"/>
          </w:tcPr>
          <w:p w:rsidR="00B83735" w:rsidRPr="00B83735" w:rsidRDefault="00B83735" w:rsidP="00783980">
            <w:pPr>
              <w:snapToGrid w:val="0"/>
              <w:spacing w:line="230" w:lineRule="exact"/>
              <w:ind w:left="-113" w:right="-113"/>
              <w:jc w:val="center"/>
              <w:rPr>
                <w:rFonts w:eastAsia="標楷體"/>
                <w:color w:val="000000" w:themeColor="text1"/>
              </w:rPr>
            </w:pPr>
            <w:r w:rsidRPr="00B83735">
              <w:rPr>
                <w:rFonts w:eastAsia="標楷體" w:hAnsi="標楷體" w:hint="eastAsia"/>
                <w:color w:val="000000" w:themeColor="text1"/>
              </w:rPr>
              <w:t>進口總額</w:t>
            </w:r>
          </w:p>
        </w:tc>
        <w:tc>
          <w:tcPr>
            <w:tcW w:w="1329" w:type="dxa"/>
            <w:tcBorders>
              <w:bottom w:val="single" w:sz="4" w:space="0" w:color="auto"/>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rPr>
            </w:pPr>
            <w:r w:rsidRPr="00B83735">
              <w:rPr>
                <w:rFonts w:eastAsia="標楷體" w:hAnsi="標楷體" w:hint="eastAsia"/>
                <w:color w:val="000000" w:themeColor="text1"/>
              </w:rPr>
              <w:t>出入超</w:t>
            </w:r>
          </w:p>
        </w:tc>
      </w:tr>
      <w:tr w:rsidR="00B83735" w:rsidRPr="00B83735" w:rsidTr="0095793F">
        <w:trPr>
          <w:cantSplit/>
          <w:trHeight w:val="134"/>
        </w:trPr>
        <w:tc>
          <w:tcPr>
            <w:tcW w:w="1557" w:type="dxa"/>
            <w:gridSpan w:val="2"/>
            <w:vMerge/>
            <w:tcBorders>
              <w:left w:val="nil"/>
              <w:bottom w:val="single" w:sz="4" w:space="0" w:color="auto"/>
            </w:tcBorders>
          </w:tcPr>
          <w:p w:rsidR="00B83735" w:rsidRPr="00B83735" w:rsidRDefault="00B83735" w:rsidP="00783980">
            <w:pPr>
              <w:snapToGrid w:val="0"/>
              <w:spacing w:line="230" w:lineRule="exact"/>
              <w:jc w:val="center"/>
              <w:rPr>
                <w:rFonts w:eastAsia="標楷體"/>
                <w:color w:val="000000" w:themeColor="text1"/>
              </w:rPr>
            </w:pPr>
          </w:p>
        </w:tc>
        <w:tc>
          <w:tcPr>
            <w:tcW w:w="1234" w:type="dxa"/>
            <w:tcBorders>
              <w:bottom w:val="single" w:sz="4" w:space="0" w:color="auto"/>
            </w:tcBorders>
            <w:vAlign w:val="center"/>
          </w:tcPr>
          <w:p w:rsidR="00B83735" w:rsidRPr="00B83735" w:rsidRDefault="00B83735" w:rsidP="00783980">
            <w:pPr>
              <w:snapToGrid w:val="0"/>
              <w:spacing w:line="230" w:lineRule="exact"/>
              <w:ind w:left="-113" w:right="-113"/>
              <w:jc w:val="center"/>
              <w:rPr>
                <w:rFonts w:eastAsia="標楷體"/>
                <w:color w:val="000000" w:themeColor="text1"/>
              </w:rPr>
            </w:pPr>
            <w:r w:rsidRPr="00B83735">
              <w:rPr>
                <w:rFonts w:eastAsia="標楷體" w:hAnsi="標楷體" w:hint="eastAsia"/>
                <w:color w:val="000000" w:themeColor="text1"/>
              </w:rPr>
              <w:t>金額</w:t>
            </w:r>
          </w:p>
        </w:tc>
        <w:tc>
          <w:tcPr>
            <w:tcW w:w="794" w:type="dxa"/>
            <w:tcBorders>
              <w:bottom w:val="single" w:sz="4" w:space="0" w:color="auto"/>
            </w:tcBorders>
            <w:vAlign w:val="center"/>
          </w:tcPr>
          <w:p w:rsidR="00B83735" w:rsidRPr="00B83735" w:rsidRDefault="00B83735" w:rsidP="00783980">
            <w:pPr>
              <w:snapToGrid w:val="0"/>
              <w:spacing w:line="230" w:lineRule="exact"/>
              <w:ind w:left="-113" w:right="-113"/>
              <w:jc w:val="center"/>
              <w:rPr>
                <w:rFonts w:eastAsia="標楷體"/>
                <w:color w:val="000000" w:themeColor="text1"/>
              </w:rPr>
            </w:pPr>
            <w:r w:rsidRPr="00B83735">
              <w:rPr>
                <w:rFonts w:eastAsia="標楷體" w:hAnsi="標楷體" w:hint="eastAsia"/>
                <w:color w:val="000000" w:themeColor="text1"/>
              </w:rPr>
              <w:t>年增率</w:t>
            </w:r>
          </w:p>
        </w:tc>
        <w:tc>
          <w:tcPr>
            <w:tcW w:w="978" w:type="dxa"/>
            <w:tcBorders>
              <w:bottom w:val="single" w:sz="4" w:space="0" w:color="auto"/>
            </w:tcBorders>
            <w:vAlign w:val="center"/>
          </w:tcPr>
          <w:p w:rsidR="00B83735" w:rsidRPr="00B83735" w:rsidRDefault="00B83735" w:rsidP="00783980">
            <w:pPr>
              <w:snapToGrid w:val="0"/>
              <w:spacing w:line="230" w:lineRule="exact"/>
              <w:ind w:left="-113" w:right="-113"/>
              <w:jc w:val="center"/>
              <w:rPr>
                <w:rFonts w:eastAsia="標楷體"/>
                <w:color w:val="000000" w:themeColor="text1"/>
              </w:rPr>
            </w:pPr>
            <w:r w:rsidRPr="00B83735">
              <w:rPr>
                <w:rFonts w:eastAsia="標楷體" w:hAnsi="標楷體" w:hint="eastAsia"/>
                <w:color w:val="000000" w:themeColor="text1"/>
              </w:rPr>
              <w:t>金額</w:t>
            </w:r>
          </w:p>
        </w:tc>
        <w:tc>
          <w:tcPr>
            <w:tcW w:w="849" w:type="dxa"/>
            <w:tcBorders>
              <w:bottom w:val="single" w:sz="4" w:space="0" w:color="auto"/>
            </w:tcBorders>
            <w:vAlign w:val="center"/>
          </w:tcPr>
          <w:p w:rsidR="00B83735" w:rsidRPr="00B83735" w:rsidRDefault="00B83735" w:rsidP="00783980">
            <w:pPr>
              <w:snapToGrid w:val="0"/>
              <w:spacing w:line="230" w:lineRule="exact"/>
              <w:ind w:left="-113" w:right="-113"/>
              <w:jc w:val="center"/>
              <w:rPr>
                <w:rFonts w:eastAsia="標楷體"/>
                <w:color w:val="000000" w:themeColor="text1"/>
              </w:rPr>
            </w:pPr>
            <w:r w:rsidRPr="00B83735">
              <w:rPr>
                <w:rFonts w:eastAsia="標楷體" w:hAnsi="標楷體" w:hint="eastAsia"/>
                <w:color w:val="000000" w:themeColor="text1"/>
              </w:rPr>
              <w:t>年增率</w:t>
            </w:r>
          </w:p>
        </w:tc>
        <w:tc>
          <w:tcPr>
            <w:tcW w:w="978" w:type="dxa"/>
            <w:tcBorders>
              <w:bottom w:val="single" w:sz="4" w:space="0" w:color="auto"/>
            </w:tcBorders>
            <w:vAlign w:val="center"/>
          </w:tcPr>
          <w:p w:rsidR="00B83735" w:rsidRPr="00B83735" w:rsidRDefault="00B83735" w:rsidP="00783980">
            <w:pPr>
              <w:snapToGrid w:val="0"/>
              <w:spacing w:line="230" w:lineRule="exact"/>
              <w:ind w:left="-113" w:right="-113"/>
              <w:jc w:val="center"/>
              <w:rPr>
                <w:rFonts w:eastAsia="標楷體"/>
                <w:color w:val="000000" w:themeColor="text1"/>
              </w:rPr>
            </w:pPr>
            <w:r w:rsidRPr="00B83735">
              <w:rPr>
                <w:rFonts w:eastAsia="標楷體" w:hAnsi="標楷體" w:hint="eastAsia"/>
                <w:color w:val="000000" w:themeColor="text1"/>
              </w:rPr>
              <w:t>金額</w:t>
            </w:r>
          </w:p>
        </w:tc>
        <w:tc>
          <w:tcPr>
            <w:tcW w:w="907" w:type="dxa"/>
            <w:tcBorders>
              <w:bottom w:val="single" w:sz="4" w:space="0" w:color="auto"/>
            </w:tcBorders>
            <w:vAlign w:val="center"/>
          </w:tcPr>
          <w:p w:rsidR="00B83735" w:rsidRPr="00B83735" w:rsidRDefault="00B83735" w:rsidP="00783980">
            <w:pPr>
              <w:snapToGrid w:val="0"/>
              <w:spacing w:line="230" w:lineRule="exact"/>
              <w:ind w:left="-113" w:right="-113"/>
              <w:jc w:val="center"/>
              <w:rPr>
                <w:rFonts w:eastAsia="標楷體"/>
                <w:color w:val="000000" w:themeColor="text1"/>
              </w:rPr>
            </w:pPr>
            <w:r w:rsidRPr="00B83735">
              <w:rPr>
                <w:rFonts w:eastAsia="標楷體" w:hAnsi="標楷體" w:hint="eastAsia"/>
                <w:color w:val="000000" w:themeColor="text1"/>
              </w:rPr>
              <w:t>年增率</w:t>
            </w:r>
          </w:p>
        </w:tc>
        <w:tc>
          <w:tcPr>
            <w:tcW w:w="1329" w:type="dxa"/>
            <w:tcBorders>
              <w:bottom w:val="single" w:sz="4" w:space="0" w:color="auto"/>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rPr>
            </w:pPr>
            <w:r w:rsidRPr="00B83735">
              <w:rPr>
                <w:rFonts w:eastAsia="標楷體" w:hAnsi="標楷體" w:hint="eastAsia"/>
                <w:color w:val="000000" w:themeColor="text1"/>
              </w:rPr>
              <w:t>金額</w:t>
            </w:r>
          </w:p>
        </w:tc>
      </w:tr>
      <w:tr w:rsidR="00B83735" w:rsidRPr="00B83735" w:rsidTr="0095793F">
        <w:trPr>
          <w:gridBefore w:val="1"/>
          <w:wBefore w:w="6" w:type="dxa"/>
          <w:cantSplit/>
          <w:trHeight w:hRule="exact" w:val="367"/>
        </w:trPr>
        <w:tc>
          <w:tcPr>
            <w:tcW w:w="1551" w:type="dxa"/>
            <w:tcBorders>
              <w:top w:val="nil"/>
              <w:left w:val="nil"/>
              <w:bottom w:val="nil"/>
              <w:right w:val="single" w:sz="4" w:space="0" w:color="auto"/>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2012</w:t>
            </w:r>
            <w:r w:rsidRPr="00B83735">
              <w:rPr>
                <w:rFonts w:eastAsia="標楷體" w:hint="eastAsia"/>
                <w:color w:val="000000" w:themeColor="text1"/>
                <w:sz w:val="22"/>
              </w:rPr>
              <w:t>年</w:t>
            </w:r>
          </w:p>
        </w:tc>
        <w:tc>
          <w:tcPr>
            <w:tcW w:w="1234" w:type="dxa"/>
            <w:tcBorders>
              <w:top w:val="nil"/>
              <w:left w:val="single" w:sz="4" w:space="0" w:color="auto"/>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38,667.6</w:t>
            </w:r>
          </w:p>
        </w:tc>
        <w:tc>
          <w:tcPr>
            <w:tcW w:w="794" w:type="dxa"/>
            <w:tcBorders>
              <w:top w:val="nil"/>
              <w:left w:val="nil"/>
              <w:bottom w:val="nil"/>
              <w:right w:val="nil"/>
            </w:tcBorders>
            <w:vAlign w:val="center"/>
          </w:tcPr>
          <w:p w:rsidR="00B83735" w:rsidRPr="00B83735" w:rsidRDefault="00B83735" w:rsidP="00783980">
            <w:pPr>
              <w:snapToGrid w:val="0"/>
              <w:spacing w:line="230" w:lineRule="exact"/>
              <w:ind w:left="-113" w:rightChars="50" w:right="120"/>
              <w:jc w:val="center"/>
              <w:rPr>
                <w:rFonts w:eastAsia="標楷體"/>
                <w:color w:val="000000" w:themeColor="text1"/>
                <w:sz w:val="22"/>
              </w:rPr>
            </w:pPr>
            <w:r w:rsidRPr="00B83735">
              <w:rPr>
                <w:rFonts w:eastAsia="標楷體" w:hint="eastAsia"/>
                <w:color w:val="000000" w:themeColor="text1"/>
                <w:sz w:val="22"/>
              </w:rPr>
              <w:t>6.2</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20,489.4</w:t>
            </w:r>
          </w:p>
        </w:tc>
        <w:tc>
          <w:tcPr>
            <w:tcW w:w="849"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7.9</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18,178.3</w:t>
            </w:r>
          </w:p>
        </w:tc>
        <w:tc>
          <w:tcPr>
            <w:tcW w:w="907"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4.3</w:t>
            </w:r>
          </w:p>
        </w:tc>
        <w:tc>
          <w:tcPr>
            <w:tcW w:w="1329"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2,311.1</w:t>
            </w:r>
          </w:p>
        </w:tc>
      </w:tr>
      <w:tr w:rsidR="00B83735" w:rsidRPr="00B83735" w:rsidTr="0095793F">
        <w:trPr>
          <w:gridBefore w:val="1"/>
          <w:wBefore w:w="6" w:type="dxa"/>
          <w:cantSplit/>
          <w:trHeight w:hRule="exact" w:val="367"/>
        </w:trPr>
        <w:tc>
          <w:tcPr>
            <w:tcW w:w="1551" w:type="dxa"/>
            <w:tcBorders>
              <w:top w:val="nil"/>
              <w:left w:val="nil"/>
              <w:bottom w:val="nil"/>
              <w:right w:val="single" w:sz="4" w:space="0" w:color="auto"/>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2013</w:t>
            </w:r>
            <w:r w:rsidRPr="00B83735">
              <w:rPr>
                <w:rFonts w:eastAsia="標楷體" w:hint="eastAsia"/>
                <w:color w:val="000000" w:themeColor="text1"/>
                <w:sz w:val="22"/>
              </w:rPr>
              <w:t>年</w:t>
            </w:r>
          </w:p>
        </w:tc>
        <w:tc>
          <w:tcPr>
            <w:tcW w:w="1234" w:type="dxa"/>
            <w:tcBorders>
              <w:top w:val="nil"/>
              <w:left w:val="single" w:sz="4" w:space="0" w:color="auto"/>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41,603.3</w:t>
            </w:r>
          </w:p>
        </w:tc>
        <w:tc>
          <w:tcPr>
            <w:tcW w:w="794" w:type="dxa"/>
            <w:tcBorders>
              <w:top w:val="nil"/>
              <w:left w:val="nil"/>
              <w:bottom w:val="nil"/>
              <w:right w:val="nil"/>
            </w:tcBorders>
            <w:vAlign w:val="center"/>
          </w:tcPr>
          <w:p w:rsidR="00B83735" w:rsidRPr="00B83735" w:rsidRDefault="00B83735" w:rsidP="00783980">
            <w:pPr>
              <w:snapToGrid w:val="0"/>
              <w:spacing w:line="230" w:lineRule="exact"/>
              <w:ind w:left="-113" w:rightChars="50" w:right="120"/>
              <w:jc w:val="center"/>
              <w:rPr>
                <w:rFonts w:eastAsia="標楷體"/>
                <w:color w:val="000000" w:themeColor="text1"/>
                <w:sz w:val="22"/>
              </w:rPr>
            </w:pPr>
            <w:r w:rsidRPr="00B83735">
              <w:rPr>
                <w:rFonts w:eastAsia="標楷體" w:hint="eastAsia"/>
                <w:color w:val="000000" w:themeColor="text1"/>
                <w:sz w:val="22"/>
              </w:rPr>
              <w:t>7.6</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22,100.4</w:t>
            </w:r>
          </w:p>
        </w:tc>
        <w:tc>
          <w:tcPr>
            <w:tcW w:w="849"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7.9</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19,502.9</w:t>
            </w:r>
          </w:p>
        </w:tc>
        <w:tc>
          <w:tcPr>
            <w:tcW w:w="907"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7.3</w:t>
            </w:r>
          </w:p>
        </w:tc>
        <w:tc>
          <w:tcPr>
            <w:tcW w:w="1329"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2,597.5</w:t>
            </w:r>
          </w:p>
        </w:tc>
      </w:tr>
      <w:tr w:rsidR="00B83735" w:rsidRPr="00B83735" w:rsidTr="0095793F">
        <w:trPr>
          <w:gridBefore w:val="1"/>
          <w:wBefore w:w="6" w:type="dxa"/>
          <w:cantSplit/>
          <w:trHeight w:hRule="exact" w:val="367"/>
        </w:trPr>
        <w:tc>
          <w:tcPr>
            <w:tcW w:w="1551" w:type="dxa"/>
            <w:tcBorders>
              <w:top w:val="nil"/>
              <w:left w:val="nil"/>
              <w:bottom w:val="nil"/>
              <w:right w:val="single" w:sz="4" w:space="0" w:color="auto"/>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2014</w:t>
            </w:r>
            <w:r w:rsidRPr="00B83735">
              <w:rPr>
                <w:rFonts w:eastAsia="標楷體" w:hint="eastAsia"/>
                <w:color w:val="000000" w:themeColor="text1"/>
                <w:sz w:val="22"/>
              </w:rPr>
              <w:t>年</w:t>
            </w:r>
          </w:p>
        </w:tc>
        <w:tc>
          <w:tcPr>
            <w:tcW w:w="1234" w:type="dxa"/>
            <w:tcBorders>
              <w:top w:val="nil"/>
              <w:left w:val="single" w:sz="4" w:space="0" w:color="auto"/>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43,030.4</w:t>
            </w:r>
          </w:p>
        </w:tc>
        <w:tc>
          <w:tcPr>
            <w:tcW w:w="794" w:type="dxa"/>
            <w:tcBorders>
              <w:top w:val="nil"/>
              <w:left w:val="nil"/>
              <w:bottom w:val="nil"/>
              <w:right w:val="nil"/>
            </w:tcBorders>
            <w:vAlign w:val="center"/>
          </w:tcPr>
          <w:p w:rsidR="00B83735" w:rsidRPr="00B83735" w:rsidRDefault="00B83735" w:rsidP="00783980">
            <w:pPr>
              <w:snapToGrid w:val="0"/>
              <w:spacing w:line="230" w:lineRule="exact"/>
              <w:ind w:left="-113" w:rightChars="50" w:right="120"/>
              <w:jc w:val="center"/>
              <w:rPr>
                <w:rFonts w:eastAsia="標楷體"/>
                <w:color w:val="000000" w:themeColor="text1"/>
                <w:sz w:val="22"/>
              </w:rPr>
            </w:pPr>
            <w:r w:rsidRPr="00B83735">
              <w:rPr>
                <w:rFonts w:eastAsia="標楷體" w:hint="eastAsia"/>
                <w:color w:val="000000" w:themeColor="text1"/>
                <w:sz w:val="22"/>
              </w:rPr>
              <w:t>3.4</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23</w:t>
            </w:r>
            <w:r w:rsidRPr="00B83735">
              <w:rPr>
                <w:rFonts w:eastAsia="標楷體"/>
                <w:color w:val="000000" w:themeColor="text1"/>
                <w:sz w:val="22"/>
              </w:rPr>
              <w:t>,</w:t>
            </w:r>
            <w:r w:rsidRPr="00B83735">
              <w:rPr>
                <w:rFonts w:eastAsia="標楷體" w:hint="eastAsia"/>
                <w:color w:val="000000" w:themeColor="text1"/>
                <w:sz w:val="22"/>
              </w:rPr>
              <w:t>427.5</w:t>
            </w:r>
          </w:p>
        </w:tc>
        <w:tc>
          <w:tcPr>
            <w:tcW w:w="849"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6.1</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19</w:t>
            </w:r>
            <w:r w:rsidRPr="00B83735">
              <w:rPr>
                <w:rFonts w:eastAsia="標楷體"/>
                <w:color w:val="000000" w:themeColor="text1"/>
                <w:sz w:val="22"/>
              </w:rPr>
              <w:t>,</w:t>
            </w:r>
            <w:r w:rsidRPr="00B83735">
              <w:rPr>
                <w:rFonts w:eastAsia="標楷體" w:hint="eastAsia"/>
                <w:color w:val="000000" w:themeColor="text1"/>
                <w:sz w:val="22"/>
              </w:rPr>
              <w:t>602.9</w:t>
            </w:r>
          </w:p>
        </w:tc>
        <w:tc>
          <w:tcPr>
            <w:tcW w:w="907" w:type="dxa"/>
            <w:tcBorders>
              <w:top w:val="nil"/>
              <w:left w:val="nil"/>
              <w:bottom w:val="nil"/>
              <w:right w:val="nil"/>
            </w:tcBorders>
            <w:vAlign w:val="center"/>
          </w:tcPr>
          <w:p w:rsidR="00B83735" w:rsidRPr="00B83735" w:rsidRDefault="00B83735" w:rsidP="00783980">
            <w:pPr>
              <w:snapToGrid w:val="0"/>
              <w:spacing w:line="230" w:lineRule="exact"/>
              <w:ind w:left="-113" w:rightChars="100" w:right="240"/>
              <w:jc w:val="right"/>
              <w:rPr>
                <w:rFonts w:eastAsia="標楷體"/>
                <w:color w:val="000000" w:themeColor="text1"/>
                <w:sz w:val="22"/>
              </w:rPr>
            </w:pPr>
            <w:r w:rsidRPr="00B83735">
              <w:rPr>
                <w:rFonts w:eastAsia="標楷體" w:hint="eastAsia"/>
                <w:color w:val="000000" w:themeColor="text1"/>
                <w:sz w:val="22"/>
              </w:rPr>
              <w:t>0.4</w:t>
            </w:r>
          </w:p>
        </w:tc>
        <w:tc>
          <w:tcPr>
            <w:tcW w:w="1329" w:type="dxa"/>
            <w:tcBorders>
              <w:top w:val="nil"/>
              <w:left w:val="nil"/>
              <w:bottom w:val="nil"/>
              <w:right w:val="nil"/>
            </w:tcBorders>
            <w:vAlign w:val="center"/>
          </w:tcPr>
          <w:p w:rsidR="00B83735" w:rsidRPr="00B83735" w:rsidRDefault="00B83735" w:rsidP="00783980">
            <w:pPr>
              <w:snapToGrid w:val="0"/>
              <w:spacing w:line="230" w:lineRule="exact"/>
              <w:ind w:left="-113" w:rightChars="150" w:right="360"/>
              <w:jc w:val="right"/>
              <w:rPr>
                <w:rFonts w:eastAsia="標楷體"/>
                <w:color w:val="000000" w:themeColor="text1"/>
                <w:sz w:val="22"/>
              </w:rPr>
            </w:pPr>
            <w:r w:rsidRPr="00B83735">
              <w:rPr>
                <w:rFonts w:eastAsia="標楷體" w:hint="eastAsia"/>
                <w:color w:val="000000" w:themeColor="text1"/>
                <w:sz w:val="22"/>
              </w:rPr>
              <w:t>3,824.6</w:t>
            </w:r>
          </w:p>
        </w:tc>
      </w:tr>
      <w:tr w:rsidR="00B83735" w:rsidRPr="00B83735" w:rsidTr="0095793F">
        <w:trPr>
          <w:gridBefore w:val="1"/>
          <w:wBefore w:w="6" w:type="dxa"/>
          <w:cantSplit/>
          <w:trHeight w:hRule="exact" w:val="367"/>
        </w:trPr>
        <w:tc>
          <w:tcPr>
            <w:tcW w:w="1551" w:type="dxa"/>
            <w:tcBorders>
              <w:top w:val="nil"/>
              <w:left w:val="nil"/>
              <w:bottom w:val="nil"/>
              <w:right w:val="single" w:sz="4" w:space="0" w:color="auto"/>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2015</w:t>
            </w:r>
            <w:r w:rsidRPr="00B83735">
              <w:rPr>
                <w:rFonts w:eastAsia="標楷體" w:hint="eastAsia"/>
                <w:color w:val="000000" w:themeColor="text1"/>
                <w:sz w:val="22"/>
              </w:rPr>
              <w:t>年</w:t>
            </w:r>
          </w:p>
        </w:tc>
        <w:tc>
          <w:tcPr>
            <w:tcW w:w="1234" w:type="dxa"/>
            <w:tcBorders>
              <w:top w:val="nil"/>
              <w:left w:val="single" w:sz="4" w:space="0" w:color="auto"/>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39,586.4</w:t>
            </w:r>
          </w:p>
        </w:tc>
        <w:tc>
          <w:tcPr>
            <w:tcW w:w="794" w:type="dxa"/>
            <w:tcBorders>
              <w:top w:val="nil"/>
              <w:left w:val="nil"/>
              <w:bottom w:val="nil"/>
              <w:right w:val="nil"/>
            </w:tcBorders>
            <w:vAlign w:val="center"/>
          </w:tcPr>
          <w:p w:rsidR="00B83735" w:rsidRPr="00B83735" w:rsidRDefault="00B83735" w:rsidP="00783980">
            <w:pPr>
              <w:snapToGrid w:val="0"/>
              <w:spacing w:line="230" w:lineRule="exact"/>
              <w:ind w:left="-113" w:rightChars="50" w:right="120"/>
              <w:jc w:val="center"/>
              <w:rPr>
                <w:rFonts w:eastAsia="標楷體"/>
                <w:color w:val="000000" w:themeColor="text1"/>
                <w:sz w:val="22"/>
              </w:rPr>
            </w:pPr>
            <w:r w:rsidRPr="00B83735">
              <w:rPr>
                <w:rFonts w:eastAsia="標楷體" w:hint="eastAsia"/>
                <w:color w:val="000000" w:themeColor="text1"/>
                <w:sz w:val="22"/>
              </w:rPr>
              <w:t>-8.0</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22,765.7</w:t>
            </w:r>
          </w:p>
        </w:tc>
        <w:tc>
          <w:tcPr>
            <w:tcW w:w="849"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-2.8</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16,820.7</w:t>
            </w:r>
          </w:p>
        </w:tc>
        <w:tc>
          <w:tcPr>
            <w:tcW w:w="907" w:type="dxa"/>
            <w:tcBorders>
              <w:top w:val="nil"/>
              <w:left w:val="nil"/>
              <w:bottom w:val="nil"/>
              <w:right w:val="nil"/>
            </w:tcBorders>
            <w:vAlign w:val="center"/>
          </w:tcPr>
          <w:p w:rsidR="00B83735" w:rsidRPr="00B83735" w:rsidRDefault="00B83735" w:rsidP="00783980">
            <w:pPr>
              <w:snapToGrid w:val="0"/>
              <w:spacing w:line="230" w:lineRule="exact"/>
              <w:ind w:left="-113" w:right="220"/>
              <w:jc w:val="right"/>
              <w:rPr>
                <w:rFonts w:eastAsia="標楷體"/>
                <w:color w:val="000000" w:themeColor="text1"/>
                <w:sz w:val="22"/>
              </w:rPr>
            </w:pPr>
            <w:r w:rsidRPr="00B83735">
              <w:rPr>
                <w:rFonts w:eastAsia="標楷體" w:hint="eastAsia"/>
                <w:color w:val="000000" w:themeColor="text1"/>
                <w:sz w:val="22"/>
              </w:rPr>
              <w:t>-14.1</w:t>
            </w:r>
          </w:p>
        </w:tc>
        <w:tc>
          <w:tcPr>
            <w:tcW w:w="1329" w:type="dxa"/>
            <w:tcBorders>
              <w:top w:val="nil"/>
              <w:left w:val="nil"/>
              <w:bottom w:val="nil"/>
              <w:right w:val="nil"/>
            </w:tcBorders>
            <w:vAlign w:val="center"/>
          </w:tcPr>
          <w:p w:rsidR="00B83735" w:rsidRPr="00B83735" w:rsidRDefault="00B83735" w:rsidP="00783980">
            <w:pPr>
              <w:snapToGrid w:val="0"/>
              <w:spacing w:line="230" w:lineRule="exact"/>
              <w:ind w:left="-113" w:rightChars="150" w:right="360"/>
              <w:jc w:val="right"/>
              <w:rPr>
                <w:rFonts w:eastAsia="標楷體"/>
                <w:color w:val="000000" w:themeColor="text1"/>
                <w:sz w:val="22"/>
              </w:rPr>
            </w:pPr>
            <w:r w:rsidRPr="00B83735">
              <w:rPr>
                <w:rFonts w:eastAsia="標楷體" w:hint="eastAsia"/>
                <w:color w:val="000000" w:themeColor="text1"/>
                <w:sz w:val="22"/>
              </w:rPr>
              <w:t>5,945.0</w:t>
            </w:r>
          </w:p>
        </w:tc>
      </w:tr>
      <w:tr w:rsidR="00B83735" w:rsidRPr="00B83735" w:rsidTr="0095793F">
        <w:trPr>
          <w:gridBefore w:val="1"/>
          <w:wBefore w:w="6" w:type="dxa"/>
          <w:cantSplit/>
          <w:trHeight w:hRule="exact" w:val="367"/>
        </w:trPr>
        <w:tc>
          <w:tcPr>
            <w:tcW w:w="1551" w:type="dxa"/>
            <w:tcBorders>
              <w:top w:val="nil"/>
              <w:left w:val="nil"/>
              <w:bottom w:val="nil"/>
              <w:right w:val="single" w:sz="4" w:space="0" w:color="auto"/>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2016</w:t>
            </w:r>
            <w:r w:rsidRPr="00B83735">
              <w:rPr>
                <w:rFonts w:eastAsia="標楷體" w:hint="eastAsia"/>
                <w:color w:val="000000" w:themeColor="text1"/>
                <w:sz w:val="22"/>
              </w:rPr>
              <w:t>年</w:t>
            </w:r>
          </w:p>
        </w:tc>
        <w:tc>
          <w:tcPr>
            <w:tcW w:w="1234" w:type="dxa"/>
            <w:tcBorders>
              <w:top w:val="nil"/>
              <w:left w:val="single" w:sz="4" w:space="0" w:color="auto"/>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36,849.2</w:t>
            </w:r>
          </w:p>
        </w:tc>
        <w:tc>
          <w:tcPr>
            <w:tcW w:w="794" w:type="dxa"/>
            <w:tcBorders>
              <w:top w:val="nil"/>
              <w:left w:val="nil"/>
              <w:bottom w:val="nil"/>
              <w:right w:val="nil"/>
            </w:tcBorders>
            <w:vAlign w:val="center"/>
          </w:tcPr>
          <w:p w:rsidR="00B83735" w:rsidRPr="00B83735" w:rsidRDefault="00B83735" w:rsidP="00783980">
            <w:pPr>
              <w:snapToGrid w:val="0"/>
              <w:spacing w:line="230" w:lineRule="exact"/>
              <w:ind w:left="-113" w:rightChars="50" w:right="120"/>
              <w:jc w:val="center"/>
              <w:rPr>
                <w:rFonts w:eastAsia="標楷體"/>
                <w:color w:val="000000" w:themeColor="text1"/>
                <w:sz w:val="22"/>
              </w:rPr>
            </w:pPr>
            <w:r w:rsidRPr="00B83735">
              <w:rPr>
                <w:rFonts w:eastAsia="標楷體" w:hint="eastAsia"/>
                <w:color w:val="000000" w:themeColor="text1"/>
                <w:sz w:val="22"/>
              </w:rPr>
              <w:t>-6.8</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20,974.4</w:t>
            </w:r>
          </w:p>
        </w:tc>
        <w:tc>
          <w:tcPr>
            <w:tcW w:w="849" w:type="dxa"/>
            <w:tcBorders>
              <w:top w:val="nil"/>
              <w:left w:val="nil"/>
              <w:bottom w:val="nil"/>
              <w:right w:val="nil"/>
            </w:tcBorders>
            <w:vAlign w:val="center"/>
          </w:tcPr>
          <w:p w:rsidR="00B83735" w:rsidRPr="00B83735" w:rsidRDefault="00B83735" w:rsidP="00783980">
            <w:pPr>
              <w:snapToGrid w:val="0"/>
              <w:spacing w:line="230" w:lineRule="exact"/>
              <w:ind w:left="-113" w:rightChars="50" w:right="120"/>
              <w:jc w:val="right"/>
              <w:rPr>
                <w:rFonts w:eastAsia="標楷體"/>
                <w:color w:val="000000" w:themeColor="text1"/>
                <w:sz w:val="22"/>
              </w:rPr>
            </w:pPr>
            <w:r w:rsidRPr="00B83735">
              <w:rPr>
                <w:rFonts w:eastAsia="標楷體" w:hint="eastAsia"/>
                <w:color w:val="000000" w:themeColor="text1"/>
                <w:sz w:val="22"/>
              </w:rPr>
              <w:t>-7.7</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15,874.8</w:t>
            </w:r>
          </w:p>
        </w:tc>
        <w:tc>
          <w:tcPr>
            <w:tcW w:w="907" w:type="dxa"/>
            <w:tcBorders>
              <w:top w:val="nil"/>
              <w:left w:val="nil"/>
              <w:bottom w:val="nil"/>
              <w:right w:val="nil"/>
            </w:tcBorders>
            <w:vAlign w:val="center"/>
          </w:tcPr>
          <w:p w:rsidR="00B83735" w:rsidRPr="00B83735" w:rsidRDefault="00B83735" w:rsidP="00783980">
            <w:pPr>
              <w:snapToGrid w:val="0"/>
              <w:spacing w:line="230" w:lineRule="exact"/>
              <w:ind w:left="-113" w:right="220"/>
              <w:jc w:val="right"/>
              <w:rPr>
                <w:rFonts w:eastAsia="標楷體"/>
                <w:color w:val="000000" w:themeColor="text1"/>
                <w:sz w:val="22"/>
              </w:rPr>
            </w:pPr>
            <w:r w:rsidRPr="00B83735">
              <w:rPr>
                <w:rFonts w:eastAsia="標楷體" w:hint="eastAsia"/>
                <w:color w:val="000000" w:themeColor="text1"/>
                <w:sz w:val="22"/>
              </w:rPr>
              <w:t>-5.5</w:t>
            </w:r>
          </w:p>
        </w:tc>
        <w:tc>
          <w:tcPr>
            <w:tcW w:w="1329" w:type="dxa"/>
            <w:tcBorders>
              <w:top w:val="nil"/>
              <w:left w:val="nil"/>
              <w:bottom w:val="nil"/>
              <w:right w:val="nil"/>
            </w:tcBorders>
            <w:vAlign w:val="center"/>
          </w:tcPr>
          <w:p w:rsidR="00B83735" w:rsidRPr="00B83735" w:rsidRDefault="00B83735" w:rsidP="00783980">
            <w:pPr>
              <w:snapToGrid w:val="0"/>
              <w:spacing w:line="230" w:lineRule="exact"/>
              <w:ind w:left="-113" w:rightChars="150" w:right="360"/>
              <w:jc w:val="right"/>
              <w:rPr>
                <w:rFonts w:eastAsia="標楷體"/>
                <w:color w:val="000000" w:themeColor="text1"/>
                <w:sz w:val="22"/>
              </w:rPr>
            </w:pPr>
            <w:r w:rsidRPr="00B83735">
              <w:rPr>
                <w:rFonts w:eastAsia="標楷體" w:hint="eastAsia"/>
                <w:color w:val="000000" w:themeColor="text1"/>
                <w:sz w:val="22"/>
              </w:rPr>
              <w:t>5,099.6</w:t>
            </w:r>
          </w:p>
        </w:tc>
      </w:tr>
      <w:tr w:rsidR="00B83735" w:rsidRPr="00B83735" w:rsidTr="0095793F">
        <w:trPr>
          <w:gridBefore w:val="1"/>
          <w:wBefore w:w="6" w:type="dxa"/>
          <w:cantSplit/>
          <w:trHeight w:hRule="exact" w:val="367"/>
        </w:trPr>
        <w:tc>
          <w:tcPr>
            <w:tcW w:w="1551" w:type="dxa"/>
            <w:tcBorders>
              <w:top w:val="nil"/>
              <w:left w:val="nil"/>
              <w:bottom w:val="nil"/>
              <w:right w:val="single" w:sz="4" w:space="0" w:color="auto"/>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7</w:t>
            </w:r>
            <w:r w:rsidRPr="00B83735">
              <w:rPr>
                <w:rFonts w:eastAsia="標楷體" w:hint="eastAsia"/>
                <w:color w:val="000000" w:themeColor="text1"/>
                <w:sz w:val="22"/>
              </w:rPr>
              <w:t>月</w:t>
            </w:r>
          </w:p>
        </w:tc>
        <w:tc>
          <w:tcPr>
            <w:tcW w:w="1234" w:type="dxa"/>
            <w:tcBorders>
              <w:top w:val="nil"/>
              <w:left w:val="single" w:sz="4" w:space="0" w:color="auto"/>
              <w:bottom w:val="nil"/>
              <w:right w:val="nil"/>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3,142.7</w:t>
            </w:r>
          </w:p>
        </w:tc>
        <w:tc>
          <w:tcPr>
            <w:tcW w:w="794" w:type="dxa"/>
            <w:tcBorders>
              <w:top w:val="nil"/>
              <w:left w:val="nil"/>
              <w:bottom w:val="nil"/>
              <w:right w:val="nil"/>
            </w:tcBorders>
            <w:vAlign w:val="center"/>
          </w:tcPr>
          <w:p w:rsidR="00B83735" w:rsidRPr="00B83735" w:rsidRDefault="00B83735" w:rsidP="0095793F">
            <w:pPr>
              <w:snapToGrid w:val="0"/>
              <w:spacing w:line="260" w:lineRule="atLeast"/>
              <w:ind w:left="-113" w:rightChars="50" w:right="120"/>
              <w:jc w:val="center"/>
              <w:rPr>
                <w:rFonts w:eastAsia="標楷體"/>
                <w:color w:val="000000" w:themeColor="text1"/>
                <w:sz w:val="22"/>
              </w:rPr>
            </w:pPr>
            <w:r w:rsidRPr="00B83735">
              <w:rPr>
                <w:rFonts w:eastAsia="標楷體" w:hint="eastAsia"/>
                <w:color w:val="000000" w:themeColor="text1"/>
                <w:sz w:val="22"/>
              </w:rPr>
              <w:t>-8.8</w:t>
            </w:r>
          </w:p>
        </w:tc>
        <w:tc>
          <w:tcPr>
            <w:tcW w:w="978" w:type="dxa"/>
            <w:tcBorders>
              <w:top w:val="nil"/>
              <w:left w:val="nil"/>
              <w:bottom w:val="nil"/>
              <w:right w:val="nil"/>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1,821.5</w:t>
            </w:r>
          </w:p>
        </w:tc>
        <w:tc>
          <w:tcPr>
            <w:tcW w:w="849" w:type="dxa"/>
            <w:tcBorders>
              <w:top w:val="nil"/>
              <w:left w:val="nil"/>
              <w:bottom w:val="nil"/>
              <w:right w:val="nil"/>
            </w:tcBorders>
            <w:vAlign w:val="center"/>
          </w:tcPr>
          <w:p w:rsidR="00B83735" w:rsidRPr="00B83735" w:rsidRDefault="00B83735" w:rsidP="0095793F">
            <w:pPr>
              <w:snapToGrid w:val="0"/>
              <w:spacing w:line="260" w:lineRule="atLeast"/>
              <w:ind w:left="-113" w:rightChars="50" w:right="120"/>
              <w:jc w:val="right"/>
              <w:rPr>
                <w:rFonts w:eastAsia="標楷體"/>
                <w:color w:val="000000" w:themeColor="text1"/>
                <w:sz w:val="22"/>
              </w:rPr>
            </w:pPr>
            <w:r w:rsidRPr="00B83735">
              <w:rPr>
                <w:rFonts w:eastAsia="標楷體" w:hint="eastAsia"/>
                <w:color w:val="000000" w:themeColor="text1"/>
                <w:sz w:val="22"/>
              </w:rPr>
              <w:t>-5.7</w:t>
            </w:r>
          </w:p>
        </w:tc>
        <w:tc>
          <w:tcPr>
            <w:tcW w:w="978" w:type="dxa"/>
            <w:tcBorders>
              <w:top w:val="nil"/>
              <w:left w:val="nil"/>
              <w:bottom w:val="nil"/>
              <w:right w:val="nil"/>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1,321.2</w:t>
            </w:r>
          </w:p>
        </w:tc>
        <w:tc>
          <w:tcPr>
            <w:tcW w:w="907" w:type="dxa"/>
            <w:tcBorders>
              <w:top w:val="nil"/>
              <w:left w:val="nil"/>
              <w:bottom w:val="nil"/>
              <w:right w:val="nil"/>
            </w:tcBorders>
            <w:vAlign w:val="center"/>
          </w:tcPr>
          <w:p w:rsidR="00B83735" w:rsidRPr="00B83735" w:rsidRDefault="00B83735" w:rsidP="0095793F">
            <w:pPr>
              <w:snapToGrid w:val="0"/>
              <w:spacing w:line="260" w:lineRule="atLeast"/>
              <w:ind w:left="-113" w:right="220"/>
              <w:jc w:val="right"/>
              <w:rPr>
                <w:rFonts w:eastAsia="標楷體"/>
                <w:color w:val="000000" w:themeColor="text1"/>
                <w:sz w:val="22"/>
              </w:rPr>
            </w:pPr>
            <w:r w:rsidRPr="00B83735">
              <w:rPr>
                <w:rFonts w:eastAsia="標楷體" w:hint="eastAsia"/>
                <w:color w:val="000000" w:themeColor="text1"/>
                <w:sz w:val="22"/>
              </w:rPr>
              <w:t>-12.7</w:t>
            </w:r>
          </w:p>
        </w:tc>
        <w:tc>
          <w:tcPr>
            <w:tcW w:w="1329" w:type="dxa"/>
            <w:tcBorders>
              <w:top w:val="nil"/>
              <w:left w:val="nil"/>
              <w:bottom w:val="nil"/>
              <w:right w:val="nil"/>
            </w:tcBorders>
            <w:vAlign w:val="center"/>
          </w:tcPr>
          <w:p w:rsidR="00B83735" w:rsidRPr="00B83735" w:rsidRDefault="00B83735" w:rsidP="0095793F">
            <w:pPr>
              <w:snapToGrid w:val="0"/>
              <w:spacing w:line="260" w:lineRule="atLeast"/>
              <w:ind w:left="-113" w:rightChars="150" w:right="360"/>
              <w:jc w:val="right"/>
              <w:rPr>
                <w:rFonts w:eastAsia="標楷體"/>
                <w:color w:val="000000" w:themeColor="text1"/>
                <w:sz w:val="22"/>
              </w:rPr>
            </w:pPr>
            <w:r w:rsidRPr="00B83735">
              <w:rPr>
                <w:rFonts w:eastAsia="標楷體" w:hint="eastAsia"/>
                <w:color w:val="000000" w:themeColor="text1"/>
                <w:sz w:val="22"/>
              </w:rPr>
              <w:t>500.3</w:t>
            </w:r>
          </w:p>
        </w:tc>
      </w:tr>
      <w:tr w:rsidR="00B83735" w:rsidRPr="00B83735" w:rsidTr="0095793F">
        <w:trPr>
          <w:gridBefore w:val="1"/>
          <w:wBefore w:w="6" w:type="dxa"/>
          <w:cantSplit/>
          <w:trHeight w:hRule="exact" w:val="367"/>
        </w:trPr>
        <w:tc>
          <w:tcPr>
            <w:tcW w:w="1551" w:type="dxa"/>
            <w:tcBorders>
              <w:top w:val="nil"/>
              <w:left w:val="nil"/>
              <w:bottom w:val="nil"/>
              <w:right w:val="single" w:sz="4" w:space="0" w:color="auto"/>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8</w:t>
            </w:r>
            <w:r w:rsidRPr="00B83735">
              <w:rPr>
                <w:rFonts w:eastAsia="標楷體" w:hint="eastAsia"/>
                <w:color w:val="000000" w:themeColor="text1"/>
                <w:sz w:val="22"/>
              </w:rPr>
              <w:t>月</w:t>
            </w:r>
          </w:p>
        </w:tc>
        <w:tc>
          <w:tcPr>
            <w:tcW w:w="1234" w:type="dxa"/>
            <w:tcBorders>
              <w:top w:val="nil"/>
              <w:left w:val="single" w:sz="4" w:space="0" w:color="auto"/>
              <w:bottom w:val="nil"/>
              <w:right w:val="nil"/>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3,287.0</w:t>
            </w:r>
          </w:p>
        </w:tc>
        <w:tc>
          <w:tcPr>
            <w:tcW w:w="794" w:type="dxa"/>
            <w:tcBorders>
              <w:top w:val="nil"/>
              <w:left w:val="nil"/>
              <w:bottom w:val="nil"/>
              <w:right w:val="nil"/>
            </w:tcBorders>
            <w:vAlign w:val="center"/>
          </w:tcPr>
          <w:p w:rsidR="00B83735" w:rsidRPr="00B83735" w:rsidRDefault="00B83735" w:rsidP="0095793F">
            <w:pPr>
              <w:snapToGrid w:val="0"/>
              <w:spacing w:line="260" w:lineRule="atLeast"/>
              <w:ind w:left="-113" w:rightChars="50" w:right="120"/>
              <w:jc w:val="center"/>
              <w:rPr>
                <w:rFonts w:eastAsia="標楷體"/>
                <w:color w:val="000000" w:themeColor="text1"/>
                <w:sz w:val="22"/>
              </w:rPr>
            </w:pPr>
            <w:r w:rsidRPr="00B83735">
              <w:rPr>
                <w:rFonts w:eastAsia="標楷體" w:hint="eastAsia"/>
                <w:color w:val="000000" w:themeColor="text1"/>
                <w:sz w:val="22"/>
              </w:rPr>
              <w:t>-1.2</w:t>
            </w:r>
          </w:p>
        </w:tc>
        <w:tc>
          <w:tcPr>
            <w:tcW w:w="978" w:type="dxa"/>
            <w:tcBorders>
              <w:top w:val="nil"/>
              <w:left w:val="nil"/>
              <w:bottom w:val="nil"/>
              <w:right w:val="nil"/>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1,902.7</w:t>
            </w:r>
          </w:p>
        </w:tc>
        <w:tc>
          <w:tcPr>
            <w:tcW w:w="849" w:type="dxa"/>
            <w:tcBorders>
              <w:top w:val="nil"/>
              <w:left w:val="nil"/>
              <w:bottom w:val="nil"/>
              <w:right w:val="nil"/>
            </w:tcBorders>
            <w:vAlign w:val="center"/>
          </w:tcPr>
          <w:p w:rsidR="00B83735" w:rsidRPr="00B83735" w:rsidRDefault="00B83735" w:rsidP="0095793F">
            <w:pPr>
              <w:snapToGrid w:val="0"/>
              <w:spacing w:line="260" w:lineRule="atLeast"/>
              <w:ind w:left="-113" w:rightChars="50" w:right="120"/>
              <w:jc w:val="right"/>
              <w:rPr>
                <w:rFonts w:eastAsia="標楷體"/>
                <w:color w:val="000000" w:themeColor="text1"/>
                <w:sz w:val="22"/>
              </w:rPr>
            </w:pPr>
            <w:r w:rsidRPr="00B83735">
              <w:rPr>
                <w:rFonts w:eastAsia="標楷體" w:hint="eastAsia"/>
                <w:color w:val="000000" w:themeColor="text1"/>
                <w:sz w:val="22"/>
              </w:rPr>
              <w:t>-3.0</w:t>
            </w:r>
          </w:p>
        </w:tc>
        <w:tc>
          <w:tcPr>
            <w:tcW w:w="978" w:type="dxa"/>
            <w:tcBorders>
              <w:top w:val="nil"/>
              <w:left w:val="nil"/>
              <w:bottom w:val="nil"/>
              <w:right w:val="nil"/>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1,384.3</w:t>
            </w:r>
          </w:p>
        </w:tc>
        <w:tc>
          <w:tcPr>
            <w:tcW w:w="907" w:type="dxa"/>
            <w:tcBorders>
              <w:top w:val="nil"/>
              <w:left w:val="nil"/>
              <w:bottom w:val="nil"/>
              <w:right w:val="nil"/>
            </w:tcBorders>
            <w:vAlign w:val="center"/>
          </w:tcPr>
          <w:p w:rsidR="00B83735" w:rsidRPr="00B83735" w:rsidRDefault="00B83735" w:rsidP="0095793F">
            <w:pPr>
              <w:snapToGrid w:val="0"/>
              <w:spacing w:line="260" w:lineRule="atLeast"/>
              <w:ind w:left="-113" w:right="220"/>
              <w:jc w:val="right"/>
              <w:rPr>
                <w:rFonts w:eastAsia="標楷體"/>
                <w:color w:val="000000" w:themeColor="text1"/>
                <w:sz w:val="22"/>
              </w:rPr>
            </w:pPr>
            <w:r w:rsidRPr="00B83735">
              <w:rPr>
                <w:rFonts w:eastAsia="標楷體" w:hint="eastAsia"/>
                <w:color w:val="000000" w:themeColor="text1"/>
                <w:sz w:val="22"/>
              </w:rPr>
              <w:t>1.4</w:t>
            </w:r>
          </w:p>
        </w:tc>
        <w:tc>
          <w:tcPr>
            <w:tcW w:w="1329" w:type="dxa"/>
            <w:tcBorders>
              <w:top w:val="nil"/>
              <w:left w:val="nil"/>
              <w:bottom w:val="nil"/>
              <w:right w:val="nil"/>
            </w:tcBorders>
            <w:vAlign w:val="center"/>
          </w:tcPr>
          <w:p w:rsidR="00B83735" w:rsidRPr="00B83735" w:rsidRDefault="00B83735" w:rsidP="0095793F">
            <w:pPr>
              <w:snapToGrid w:val="0"/>
              <w:spacing w:line="260" w:lineRule="atLeast"/>
              <w:ind w:left="-113" w:rightChars="150" w:right="360"/>
              <w:jc w:val="right"/>
              <w:rPr>
                <w:rFonts w:eastAsia="標楷體"/>
                <w:color w:val="000000" w:themeColor="text1"/>
                <w:sz w:val="22"/>
              </w:rPr>
            </w:pPr>
            <w:r w:rsidRPr="00B83735">
              <w:rPr>
                <w:rFonts w:eastAsia="標楷體" w:hint="eastAsia"/>
                <w:color w:val="000000" w:themeColor="text1"/>
                <w:sz w:val="22"/>
              </w:rPr>
              <w:t>518.3</w:t>
            </w:r>
          </w:p>
        </w:tc>
      </w:tr>
      <w:tr w:rsidR="00B83735" w:rsidRPr="00B83735" w:rsidTr="0095793F">
        <w:trPr>
          <w:gridBefore w:val="1"/>
          <w:wBefore w:w="6" w:type="dxa"/>
          <w:cantSplit/>
          <w:trHeight w:hRule="exact" w:val="367"/>
        </w:trPr>
        <w:tc>
          <w:tcPr>
            <w:tcW w:w="1551" w:type="dxa"/>
            <w:tcBorders>
              <w:top w:val="nil"/>
              <w:left w:val="nil"/>
              <w:bottom w:val="nil"/>
              <w:right w:val="single" w:sz="4" w:space="0" w:color="auto"/>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9</w:t>
            </w:r>
            <w:r w:rsidRPr="00B83735">
              <w:rPr>
                <w:rFonts w:eastAsia="標楷體" w:hint="eastAsia"/>
                <w:color w:val="000000" w:themeColor="text1"/>
                <w:sz w:val="22"/>
              </w:rPr>
              <w:t>月</w:t>
            </w:r>
          </w:p>
        </w:tc>
        <w:tc>
          <w:tcPr>
            <w:tcW w:w="1234" w:type="dxa"/>
            <w:tcBorders>
              <w:top w:val="nil"/>
              <w:left w:val="single" w:sz="4" w:space="0" w:color="auto"/>
              <w:bottom w:val="nil"/>
              <w:right w:val="nil"/>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3,270.2</w:t>
            </w:r>
          </w:p>
        </w:tc>
        <w:tc>
          <w:tcPr>
            <w:tcW w:w="794" w:type="dxa"/>
            <w:tcBorders>
              <w:top w:val="nil"/>
              <w:left w:val="nil"/>
              <w:bottom w:val="nil"/>
              <w:right w:val="nil"/>
            </w:tcBorders>
            <w:vAlign w:val="center"/>
          </w:tcPr>
          <w:p w:rsidR="00B83735" w:rsidRPr="00B83735" w:rsidRDefault="00B83735" w:rsidP="0095793F">
            <w:pPr>
              <w:snapToGrid w:val="0"/>
              <w:spacing w:line="260" w:lineRule="atLeast"/>
              <w:ind w:left="-113" w:rightChars="50" w:right="120"/>
              <w:jc w:val="center"/>
              <w:rPr>
                <w:rFonts w:eastAsia="標楷體"/>
                <w:color w:val="000000" w:themeColor="text1"/>
                <w:sz w:val="22"/>
              </w:rPr>
            </w:pPr>
            <w:r w:rsidRPr="00B83735">
              <w:rPr>
                <w:rFonts w:eastAsia="標楷體" w:hint="eastAsia"/>
                <w:color w:val="000000" w:themeColor="text1"/>
                <w:sz w:val="22"/>
              </w:rPr>
              <w:t>-6.6</w:t>
            </w:r>
          </w:p>
        </w:tc>
        <w:tc>
          <w:tcPr>
            <w:tcW w:w="978" w:type="dxa"/>
            <w:tcBorders>
              <w:top w:val="nil"/>
              <w:left w:val="nil"/>
              <w:bottom w:val="nil"/>
              <w:right w:val="nil"/>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1,845.0</w:t>
            </w:r>
          </w:p>
        </w:tc>
        <w:tc>
          <w:tcPr>
            <w:tcW w:w="849" w:type="dxa"/>
            <w:tcBorders>
              <w:top w:val="nil"/>
              <w:left w:val="nil"/>
              <w:bottom w:val="nil"/>
              <w:right w:val="nil"/>
            </w:tcBorders>
            <w:vAlign w:val="center"/>
          </w:tcPr>
          <w:p w:rsidR="00B83735" w:rsidRPr="00B83735" w:rsidRDefault="00B83735" w:rsidP="0095793F">
            <w:pPr>
              <w:snapToGrid w:val="0"/>
              <w:spacing w:line="260" w:lineRule="atLeast"/>
              <w:ind w:left="-113" w:rightChars="50" w:right="120"/>
              <w:jc w:val="right"/>
              <w:rPr>
                <w:rFonts w:eastAsia="標楷體"/>
                <w:color w:val="000000" w:themeColor="text1"/>
                <w:sz w:val="22"/>
              </w:rPr>
            </w:pPr>
            <w:r w:rsidRPr="00B83735">
              <w:rPr>
                <w:rFonts w:eastAsia="標楷體" w:hint="eastAsia"/>
                <w:color w:val="000000" w:themeColor="text1"/>
                <w:sz w:val="22"/>
              </w:rPr>
              <w:t>-10.0</w:t>
            </w:r>
          </w:p>
        </w:tc>
        <w:tc>
          <w:tcPr>
            <w:tcW w:w="978" w:type="dxa"/>
            <w:tcBorders>
              <w:top w:val="nil"/>
              <w:left w:val="nil"/>
              <w:bottom w:val="nil"/>
              <w:right w:val="nil"/>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1,425.2</w:t>
            </w:r>
          </w:p>
        </w:tc>
        <w:tc>
          <w:tcPr>
            <w:tcW w:w="907" w:type="dxa"/>
            <w:tcBorders>
              <w:top w:val="nil"/>
              <w:left w:val="nil"/>
              <w:bottom w:val="nil"/>
              <w:right w:val="nil"/>
            </w:tcBorders>
            <w:vAlign w:val="center"/>
          </w:tcPr>
          <w:p w:rsidR="00B83735" w:rsidRPr="00B83735" w:rsidRDefault="00B83735" w:rsidP="0095793F">
            <w:pPr>
              <w:snapToGrid w:val="0"/>
              <w:spacing w:line="260" w:lineRule="atLeast"/>
              <w:ind w:left="-113" w:right="220"/>
              <w:jc w:val="right"/>
              <w:rPr>
                <w:rFonts w:eastAsia="標楷體"/>
                <w:color w:val="000000" w:themeColor="text1"/>
                <w:sz w:val="22"/>
              </w:rPr>
            </w:pPr>
            <w:r w:rsidRPr="00B83735">
              <w:rPr>
                <w:rFonts w:eastAsia="標楷體" w:hint="eastAsia"/>
                <w:color w:val="000000" w:themeColor="text1"/>
                <w:sz w:val="22"/>
              </w:rPr>
              <w:t>-1.9</w:t>
            </w:r>
          </w:p>
        </w:tc>
        <w:tc>
          <w:tcPr>
            <w:tcW w:w="1329" w:type="dxa"/>
            <w:tcBorders>
              <w:top w:val="nil"/>
              <w:left w:val="nil"/>
              <w:bottom w:val="nil"/>
              <w:right w:val="nil"/>
            </w:tcBorders>
            <w:vAlign w:val="center"/>
          </w:tcPr>
          <w:p w:rsidR="00B83735" w:rsidRPr="00B83735" w:rsidRDefault="00B83735" w:rsidP="0095793F">
            <w:pPr>
              <w:snapToGrid w:val="0"/>
              <w:spacing w:line="260" w:lineRule="atLeast"/>
              <w:ind w:left="-113" w:rightChars="150" w:right="360"/>
              <w:jc w:val="right"/>
              <w:rPr>
                <w:rFonts w:eastAsia="標楷體"/>
                <w:color w:val="000000" w:themeColor="text1"/>
                <w:sz w:val="22"/>
              </w:rPr>
            </w:pPr>
            <w:r w:rsidRPr="00B83735">
              <w:rPr>
                <w:rFonts w:eastAsia="標楷體" w:hint="eastAsia"/>
                <w:color w:val="000000" w:themeColor="text1"/>
                <w:sz w:val="22"/>
              </w:rPr>
              <w:t>419.8</w:t>
            </w:r>
          </w:p>
        </w:tc>
      </w:tr>
      <w:tr w:rsidR="00B83735" w:rsidRPr="00B83735" w:rsidTr="0095793F">
        <w:trPr>
          <w:gridBefore w:val="1"/>
          <w:wBefore w:w="6" w:type="dxa"/>
          <w:cantSplit/>
          <w:trHeight w:hRule="exact" w:val="367"/>
        </w:trPr>
        <w:tc>
          <w:tcPr>
            <w:tcW w:w="1551" w:type="dxa"/>
            <w:tcBorders>
              <w:top w:val="nil"/>
              <w:left w:val="nil"/>
              <w:bottom w:val="nil"/>
              <w:right w:val="single" w:sz="4" w:space="0" w:color="auto"/>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10</w:t>
            </w:r>
            <w:r w:rsidRPr="00B83735">
              <w:rPr>
                <w:rFonts w:eastAsia="標楷體" w:hint="eastAsia"/>
                <w:color w:val="000000" w:themeColor="text1"/>
                <w:sz w:val="22"/>
              </w:rPr>
              <w:t>月</w:t>
            </w:r>
          </w:p>
        </w:tc>
        <w:tc>
          <w:tcPr>
            <w:tcW w:w="1234" w:type="dxa"/>
            <w:tcBorders>
              <w:top w:val="nil"/>
              <w:left w:val="single" w:sz="4" w:space="0" w:color="auto"/>
              <w:bottom w:val="nil"/>
              <w:right w:val="nil"/>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3,073.0</w:t>
            </w:r>
          </w:p>
        </w:tc>
        <w:tc>
          <w:tcPr>
            <w:tcW w:w="794" w:type="dxa"/>
            <w:tcBorders>
              <w:top w:val="nil"/>
              <w:left w:val="nil"/>
              <w:bottom w:val="nil"/>
              <w:right w:val="nil"/>
            </w:tcBorders>
            <w:vAlign w:val="center"/>
          </w:tcPr>
          <w:p w:rsidR="00B83735" w:rsidRPr="00B83735" w:rsidRDefault="00B83735" w:rsidP="0095793F">
            <w:pPr>
              <w:snapToGrid w:val="0"/>
              <w:spacing w:line="260" w:lineRule="atLeast"/>
              <w:ind w:left="-113" w:rightChars="50" w:right="120"/>
              <w:jc w:val="center"/>
              <w:rPr>
                <w:rFonts w:eastAsia="標楷體"/>
                <w:color w:val="000000" w:themeColor="text1"/>
                <w:sz w:val="22"/>
              </w:rPr>
            </w:pPr>
            <w:r w:rsidRPr="00B83735">
              <w:rPr>
                <w:rFonts w:eastAsia="標楷體" w:hint="eastAsia"/>
                <w:color w:val="000000" w:themeColor="text1"/>
                <w:sz w:val="22"/>
              </w:rPr>
              <w:t>-4.9</w:t>
            </w:r>
          </w:p>
        </w:tc>
        <w:tc>
          <w:tcPr>
            <w:tcW w:w="978" w:type="dxa"/>
            <w:tcBorders>
              <w:top w:val="nil"/>
              <w:left w:val="nil"/>
              <w:bottom w:val="nil"/>
              <w:right w:val="nil"/>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1,781.8</w:t>
            </w:r>
          </w:p>
        </w:tc>
        <w:tc>
          <w:tcPr>
            <w:tcW w:w="849" w:type="dxa"/>
            <w:tcBorders>
              <w:top w:val="nil"/>
              <w:left w:val="nil"/>
              <w:bottom w:val="nil"/>
              <w:right w:val="nil"/>
            </w:tcBorders>
            <w:vAlign w:val="center"/>
          </w:tcPr>
          <w:p w:rsidR="00B83735" w:rsidRPr="00B83735" w:rsidRDefault="00B83735" w:rsidP="0095793F">
            <w:pPr>
              <w:snapToGrid w:val="0"/>
              <w:spacing w:line="260" w:lineRule="atLeast"/>
              <w:ind w:left="-113" w:rightChars="50" w:right="120"/>
              <w:jc w:val="right"/>
              <w:rPr>
                <w:rFonts w:eastAsia="標楷體"/>
                <w:color w:val="000000" w:themeColor="text1"/>
                <w:sz w:val="22"/>
              </w:rPr>
            </w:pPr>
            <w:r w:rsidRPr="00B83735">
              <w:rPr>
                <w:rFonts w:eastAsia="標楷體" w:hint="eastAsia"/>
                <w:color w:val="000000" w:themeColor="text1"/>
                <w:sz w:val="22"/>
              </w:rPr>
              <w:t>-7.3</w:t>
            </w:r>
          </w:p>
        </w:tc>
        <w:tc>
          <w:tcPr>
            <w:tcW w:w="978" w:type="dxa"/>
            <w:tcBorders>
              <w:top w:val="nil"/>
              <w:left w:val="nil"/>
              <w:bottom w:val="nil"/>
              <w:right w:val="nil"/>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1,291.2</w:t>
            </w:r>
          </w:p>
        </w:tc>
        <w:tc>
          <w:tcPr>
            <w:tcW w:w="907" w:type="dxa"/>
            <w:tcBorders>
              <w:top w:val="nil"/>
              <w:left w:val="nil"/>
              <w:bottom w:val="nil"/>
              <w:right w:val="nil"/>
            </w:tcBorders>
            <w:vAlign w:val="center"/>
          </w:tcPr>
          <w:p w:rsidR="00B83735" w:rsidRPr="00B83735" w:rsidRDefault="00B83735" w:rsidP="0095793F">
            <w:pPr>
              <w:snapToGrid w:val="0"/>
              <w:spacing w:line="260" w:lineRule="atLeast"/>
              <w:ind w:left="-113" w:right="220"/>
              <w:jc w:val="right"/>
              <w:rPr>
                <w:rFonts w:eastAsia="標楷體"/>
                <w:color w:val="000000" w:themeColor="text1"/>
                <w:sz w:val="22"/>
              </w:rPr>
            </w:pPr>
            <w:r w:rsidRPr="00B83735">
              <w:rPr>
                <w:rFonts w:eastAsia="標楷體" w:hint="eastAsia"/>
                <w:color w:val="000000" w:themeColor="text1"/>
                <w:sz w:val="22"/>
              </w:rPr>
              <w:t>-1.4</w:t>
            </w:r>
          </w:p>
        </w:tc>
        <w:tc>
          <w:tcPr>
            <w:tcW w:w="1329" w:type="dxa"/>
            <w:tcBorders>
              <w:top w:val="nil"/>
              <w:left w:val="nil"/>
              <w:bottom w:val="nil"/>
              <w:right w:val="nil"/>
            </w:tcBorders>
            <w:vAlign w:val="center"/>
          </w:tcPr>
          <w:p w:rsidR="00B83735" w:rsidRPr="00B83735" w:rsidRDefault="00B83735" w:rsidP="0095793F">
            <w:pPr>
              <w:snapToGrid w:val="0"/>
              <w:spacing w:line="260" w:lineRule="atLeast"/>
              <w:ind w:left="-113" w:rightChars="150" w:right="360"/>
              <w:jc w:val="right"/>
              <w:rPr>
                <w:rFonts w:eastAsia="標楷體"/>
                <w:color w:val="000000" w:themeColor="text1"/>
                <w:sz w:val="22"/>
              </w:rPr>
            </w:pPr>
            <w:r w:rsidRPr="00B83735">
              <w:rPr>
                <w:rFonts w:eastAsia="標楷體" w:hint="eastAsia"/>
                <w:color w:val="000000" w:themeColor="text1"/>
                <w:sz w:val="22"/>
              </w:rPr>
              <w:t>490.6</w:t>
            </w:r>
          </w:p>
        </w:tc>
      </w:tr>
      <w:tr w:rsidR="00B83735" w:rsidRPr="00B83735" w:rsidTr="0095793F">
        <w:trPr>
          <w:gridBefore w:val="1"/>
          <w:wBefore w:w="6" w:type="dxa"/>
          <w:cantSplit/>
          <w:trHeight w:hRule="exact" w:val="367"/>
        </w:trPr>
        <w:tc>
          <w:tcPr>
            <w:tcW w:w="1551" w:type="dxa"/>
            <w:tcBorders>
              <w:top w:val="nil"/>
              <w:left w:val="nil"/>
              <w:bottom w:val="nil"/>
              <w:right w:val="single" w:sz="4" w:space="0" w:color="auto"/>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11</w:t>
            </w:r>
            <w:r w:rsidRPr="00B83735">
              <w:rPr>
                <w:rFonts w:eastAsia="標楷體" w:hint="eastAsia"/>
                <w:color w:val="000000" w:themeColor="text1"/>
                <w:sz w:val="22"/>
              </w:rPr>
              <w:t>月</w:t>
            </w:r>
          </w:p>
        </w:tc>
        <w:tc>
          <w:tcPr>
            <w:tcW w:w="1234" w:type="dxa"/>
            <w:tcBorders>
              <w:top w:val="nil"/>
              <w:left w:val="single" w:sz="4" w:space="0" w:color="auto"/>
              <w:bottom w:val="nil"/>
              <w:right w:val="nil"/>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3,490.0</w:t>
            </w:r>
          </w:p>
        </w:tc>
        <w:tc>
          <w:tcPr>
            <w:tcW w:w="794" w:type="dxa"/>
            <w:tcBorders>
              <w:top w:val="nil"/>
              <w:left w:val="nil"/>
              <w:bottom w:val="nil"/>
              <w:right w:val="nil"/>
            </w:tcBorders>
            <w:vAlign w:val="center"/>
          </w:tcPr>
          <w:p w:rsidR="00B83735" w:rsidRPr="00B83735" w:rsidRDefault="00B83735" w:rsidP="0095793F">
            <w:pPr>
              <w:snapToGrid w:val="0"/>
              <w:spacing w:line="260" w:lineRule="atLeast"/>
              <w:ind w:left="-113" w:rightChars="50" w:right="120"/>
              <w:jc w:val="center"/>
              <w:rPr>
                <w:rFonts w:eastAsia="標楷體"/>
                <w:color w:val="000000" w:themeColor="text1"/>
                <w:sz w:val="22"/>
              </w:rPr>
            </w:pPr>
            <w:r w:rsidRPr="00B83735">
              <w:rPr>
                <w:rFonts w:eastAsia="標楷體" w:hint="eastAsia"/>
                <w:color w:val="000000" w:themeColor="text1"/>
                <w:sz w:val="22"/>
              </w:rPr>
              <w:t>2.9</w:t>
            </w:r>
          </w:p>
        </w:tc>
        <w:tc>
          <w:tcPr>
            <w:tcW w:w="978" w:type="dxa"/>
            <w:tcBorders>
              <w:top w:val="nil"/>
              <w:left w:val="nil"/>
              <w:bottom w:val="nil"/>
              <w:right w:val="nil"/>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1,968.1</w:t>
            </w:r>
          </w:p>
        </w:tc>
        <w:tc>
          <w:tcPr>
            <w:tcW w:w="849" w:type="dxa"/>
            <w:tcBorders>
              <w:top w:val="nil"/>
              <w:left w:val="nil"/>
              <w:bottom w:val="nil"/>
              <w:right w:val="nil"/>
            </w:tcBorders>
            <w:vAlign w:val="center"/>
          </w:tcPr>
          <w:p w:rsidR="00B83735" w:rsidRPr="00B83735" w:rsidRDefault="00B83735" w:rsidP="0095793F">
            <w:pPr>
              <w:snapToGrid w:val="0"/>
              <w:spacing w:line="260" w:lineRule="atLeast"/>
              <w:ind w:left="-113" w:rightChars="50" w:right="120"/>
              <w:jc w:val="right"/>
              <w:rPr>
                <w:rFonts w:eastAsia="標楷體"/>
                <w:color w:val="000000" w:themeColor="text1"/>
                <w:sz w:val="22"/>
              </w:rPr>
            </w:pPr>
            <w:r w:rsidRPr="00B83735">
              <w:rPr>
                <w:rFonts w:eastAsia="標楷體" w:hint="eastAsia"/>
                <w:color w:val="000000" w:themeColor="text1"/>
                <w:sz w:val="22"/>
              </w:rPr>
              <w:t>0.1</w:t>
            </w:r>
          </w:p>
        </w:tc>
        <w:tc>
          <w:tcPr>
            <w:tcW w:w="978" w:type="dxa"/>
            <w:tcBorders>
              <w:top w:val="nil"/>
              <w:left w:val="nil"/>
              <w:bottom w:val="nil"/>
              <w:right w:val="nil"/>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1,522.0</w:t>
            </w:r>
          </w:p>
        </w:tc>
        <w:tc>
          <w:tcPr>
            <w:tcW w:w="907" w:type="dxa"/>
            <w:tcBorders>
              <w:top w:val="nil"/>
              <w:left w:val="nil"/>
              <w:bottom w:val="nil"/>
              <w:right w:val="nil"/>
            </w:tcBorders>
            <w:vAlign w:val="center"/>
          </w:tcPr>
          <w:p w:rsidR="00B83735" w:rsidRPr="00B83735" w:rsidRDefault="00B83735" w:rsidP="0095793F">
            <w:pPr>
              <w:snapToGrid w:val="0"/>
              <w:spacing w:line="260" w:lineRule="atLeast"/>
              <w:ind w:left="-113" w:right="220"/>
              <w:jc w:val="right"/>
              <w:rPr>
                <w:rFonts w:eastAsia="標楷體"/>
                <w:color w:val="000000" w:themeColor="text1"/>
                <w:sz w:val="22"/>
              </w:rPr>
            </w:pPr>
            <w:r w:rsidRPr="00B83735">
              <w:rPr>
                <w:rFonts w:eastAsia="標楷體" w:hint="eastAsia"/>
                <w:color w:val="000000" w:themeColor="text1"/>
                <w:sz w:val="22"/>
              </w:rPr>
              <w:t>6.7</w:t>
            </w:r>
          </w:p>
        </w:tc>
        <w:tc>
          <w:tcPr>
            <w:tcW w:w="1329" w:type="dxa"/>
            <w:tcBorders>
              <w:top w:val="nil"/>
              <w:left w:val="nil"/>
              <w:bottom w:val="nil"/>
              <w:right w:val="nil"/>
            </w:tcBorders>
            <w:vAlign w:val="center"/>
          </w:tcPr>
          <w:p w:rsidR="00B83735" w:rsidRPr="00B83735" w:rsidRDefault="00B83735" w:rsidP="0095793F">
            <w:pPr>
              <w:snapToGrid w:val="0"/>
              <w:spacing w:line="260" w:lineRule="atLeast"/>
              <w:ind w:left="-113" w:rightChars="150" w:right="360"/>
              <w:jc w:val="right"/>
              <w:rPr>
                <w:rFonts w:eastAsia="標楷體"/>
                <w:color w:val="000000" w:themeColor="text1"/>
                <w:sz w:val="22"/>
              </w:rPr>
            </w:pPr>
            <w:r w:rsidRPr="00B83735">
              <w:rPr>
                <w:rFonts w:eastAsia="標楷體" w:hint="eastAsia"/>
                <w:color w:val="000000" w:themeColor="text1"/>
                <w:sz w:val="22"/>
              </w:rPr>
              <w:t>446.1</w:t>
            </w:r>
          </w:p>
        </w:tc>
      </w:tr>
      <w:tr w:rsidR="00B83735" w:rsidRPr="00B83735" w:rsidTr="0095793F">
        <w:trPr>
          <w:gridBefore w:val="1"/>
          <w:wBefore w:w="6" w:type="dxa"/>
          <w:cantSplit/>
          <w:trHeight w:hRule="exact" w:val="367"/>
        </w:trPr>
        <w:tc>
          <w:tcPr>
            <w:tcW w:w="1551" w:type="dxa"/>
            <w:tcBorders>
              <w:top w:val="nil"/>
              <w:left w:val="nil"/>
              <w:bottom w:val="nil"/>
              <w:right w:val="single" w:sz="4" w:space="0" w:color="auto"/>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12</w:t>
            </w:r>
            <w:r w:rsidRPr="00B83735">
              <w:rPr>
                <w:rFonts w:eastAsia="標楷體" w:hint="eastAsia"/>
                <w:color w:val="000000" w:themeColor="text1"/>
                <w:sz w:val="22"/>
              </w:rPr>
              <w:t>月</w:t>
            </w:r>
          </w:p>
        </w:tc>
        <w:tc>
          <w:tcPr>
            <w:tcW w:w="1234" w:type="dxa"/>
            <w:tcBorders>
              <w:top w:val="nil"/>
              <w:left w:val="single" w:sz="4" w:space="0" w:color="auto"/>
              <w:bottom w:val="nil"/>
              <w:right w:val="nil"/>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3,780.2</w:t>
            </w:r>
          </w:p>
        </w:tc>
        <w:tc>
          <w:tcPr>
            <w:tcW w:w="794" w:type="dxa"/>
            <w:tcBorders>
              <w:top w:val="nil"/>
              <w:left w:val="nil"/>
              <w:bottom w:val="nil"/>
              <w:right w:val="nil"/>
            </w:tcBorders>
            <w:vAlign w:val="center"/>
          </w:tcPr>
          <w:p w:rsidR="00B83735" w:rsidRPr="00B83735" w:rsidRDefault="00B83735" w:rsidP="0095793F">
            <w:pPr>
              <w:snapToGrid w:val="0"/>
              <w:spacing w:line="260" w:lineRule="atLeast"/>
              <w:ind w:left="-113" w:rightChars="50" w:right="120"/>
              <w:jc w:val="center"/>
              <w:rPr>
                <w:rFonts w:eastAsia="標楷體"/>
                <w:color w:val="000000" w:themeColor="text1"/>
                <w:sz w:val="22"/>
              </w:rPr>
            </w:pPr>
            <w:r w:rsidRPr="00B83735">
              <w:rPr>
                <w:rFonts w:eastAsia="標楷體" w:hint="eastAsia"/>
                <w:color w:val="000000" w:themeColor="text1"/>
                <w:sz w:val="22"/>
              </w:rPr>
              <w:t>-2.2</w:t>
            </w:r>
          </w:p>
        </w:tc>
        <w:tc>
          <w:tcPr>
            <w:tcW w:w="978" w:type="dxa"/>
            <w:tcBorders>
              <w:top w:val="nil"/>
              <w:left w:val="nil"/>
              <w:bottom w:val="nil"/>
              <w:right w:val="nil"/>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2,094.2</w:t>
            </w:r>
          </w:p>
        </w:tc>
        <w:tc>
          <w:tcPr>
            <w:tcW w:w="849" w:type="dxa"/>
            <w:tcBorders>
              <w:top w:val="nil"/>
              <w:left w:val="nil"/>
              <w:bottom w:val="nil"/>
              <w:right w:val="nil"/>
            </w:tcBorders>
            <w:vAlign w:val="center"/>
          </w:tcPr>
          <w:p w:rsidR="00B83735" w:rsidRPr="00B83735" w:rsidRDefault="00B83735" w:rsidP="0095793F">
            <w:pPr>
              <w:snapToGrid w:val="0"/>
              <w:spacing w:line="260" w:lineRule="atLeast"/>
              <w:ind w:left="-113" w:rightChars="50" w:right="120"/>
              <w:jc w:val="right"/>
              <w:rPr>
                <w:rFonts w:eastAsia="標楷體"/>
                <w:color w:val="000000" w:themeColor="text1"/>
                <w:sz w:val="22"/>
              </w:rPr>
            </w:pPr>
            <w:r w:rsidRPr="00B83735">
              <w:rPr>
                <w:rFonts w:eastAsia="標楷體" w:hint="eastAsia"/>
                <w:color w:val="000000" w:themeColor="text1"/>
                <w:sz w:val="22"/>
              </w:rPr>
              <w:t>-6.1</w:t>
            </w:r>
          </w:p>
        </w:tc>
        <w:tc>
          <w:tcPr>
            <w:tcW w:w="978" w:type="dxa"/>
            <w:tcBorders>
              <w:top w:val="nil"/>
              <w:left w:val="nil"/>
              <w:bottom w:val="nil"/>
              <w:right w:val="nil"/>
            </w:tcBorders>
            <w:vAlign w:val="center"/>
          </w:tcPr>
          <w:p w:rsidR="00B83735" w:rsidRPr="00B83735" w:rsidRDefault="00B83735" w:rsidP="0095793F">
            <w:pPr>
              <w:snapToGrid w:val="0"/>
              <w:spacing w:line="260" w:lineRule="atLeast"/>
              <w:ind w:left="-113" w:right="-113"/>
              <w:jc w:val="center"/>
              <w:rPr>
                <w:rFonts w:eastAsia="標楷體"/>
                <w:color w:val="000000" w:themeColor="text1"/>
                <w:sz w:val="22"/>
              </w:rPr>
            </w:pPr>
            <w:r w:rsidRPr="00B83735">
              <w:rPr>
                <w:rFonts w:eastAsia="標楷體" w:hint="eastAsia"/>
                <w:color w:val="000000" w:themeColor="text1"/>
                <w:sz w:val="22"/>
              </w:rPr>
              <w:t>1,686.0</w:t>
            </w:r>
          </w:p>
        </w:tc>
        <w:tc>
          <w:tcPr>
            <w:tcW w:w="907" w:type="dxa"/>
            <w:tcBorders>
              <w:top w:val="nil"/>
              <w:left w:val="nil"/>
              <w:bottom w:val="nil"/>
              <w:right w:val="nil"/>
            </w:tcBorders>
            <w:vAlign w:val="center"/>
          </w:tcPr>
          <w:p w:rsidR="00B83735" w:rsidRPr="00B83735" w:rsidRDefault="00B83735" w:rsidP="0095793F">
            <w:pPr>
              <w:snapToGrid w:val="0"/>
              <w:spacing w:line="260" w:lineRule="atLeast"/>
              <w:ind w:left="-113" w:right="220"/>
              <w:jc w:val="right"/>
              <w:rPr>
                <w:rFonts w:eastAsia="標楷體"/>
                <w:color w:val="000000" w:themeColor="text1"/>
                <w:sz w:val="22"/>
              </w:rPr>
            </w:pPr>
            <w:r w:rsidRPr="00B83735">
              <w:rPr>
                <w:rFonts w:eastAsia="標楷體" w:hint="eastAsia"/>
                <w:color w:val="000000" w:themeColor="text1"/>
                <w:sz w:val="22"/>
              </w:rPr>
              <w:t>3.1</w:t>
            </w:r>
          </w:p>
        </w:tc>
        <w:tc>
          <w:tcPr>
            <w:tcW w:w="1329" w:type="dxa"/>
            <w:tcBorders>
              <w:top w:val="nil"/>
              <w:left w:val="nil"/>
              <w:bottom w:val="nil"/>
              <w:right w:val="nil"/>
            </w:tcBorders>
            <w:vAlign w:val="center"/>
          </w:tcPr>
          <w:p w:rsidR="00B83735" w:rsidRPr="00B83735" w:rsidRDefault="00B83735" w:rsidP="0095793F">
            <w:pPr>
              <w:snapToGrid w:val="0"/>
              <w:spacing w:line="260" w:lineRule="atLeast"/>
              <w:ind w:left="-113" w:rightChars="150" w:right="360"/>
              <w:jc w:val="right"/>
              <w:rPr>
                <w:rFonts w:eastAsia="標楷體"/>
                <w:color w:val="000000" w:themeColor="text1"/>
                <w:sz w:val="22"/>
              </w:rPr>
            </w:pPr>
            <w:r w:rsidRPr="00B83735">
              <w:rPr>
                <w:rFonts w:eastAsia="標楷體" w:hint="eastAsia"/>
                <w:color w:val="000000" w:themeColor="text1"/>
                <w:sz w:val="22"/>
              </w:rPr>
              <w:t>408.2</w:t>
            </w:r>
          </w:p>
        </w:tc>
      </w:tr>
      <w:tr w:rsidR="00B83735" w:rsidRPr="00B83735" w:rsidTr="0095793F">
        <w:trPr>
          <w:gridBefore w:val="1"/>
          <w:wBefore w:w="6" w:type="dxa"/>
          <w:cantSplit/>
          <w:trHeight w:hRule="exact" w:val="367"/>
        </w:trPr>
        <w:tc>
          <w:tcPr>
            <w:tcW w:w="1551" w:type="dxa"/>
            <w:tcBorders>
              <w:top w:val="nil"/>
              <w:left w:val="nil"/>
              <w:bottom w:val="nil"/>
              <w:right w:val="single" w:sz="4" w:space="0" w:color="auto"/>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2017</w:t>
            </w:r>
            <w:r w:rsidRPr="00B83735">
              <w:rPr>
                <w:rFonts w:eastAsia="標楷體" w:hint="eastAsia"/>
                <w:color w:val="000000" w:themeColor="text1"/>
                <w:sz w:val="22"/>
              </w:rPr>
              <w:t>年</w:t>
            </w:r>
            <w:r w:rsidRPr="00B83735">
              <w:rPr>
                <w:rFonts w:eastAsia="標楷體" w:hint="eastAsia"/>
                <w:color w:val="000000" w:themeColor="text1"/>
                <w:sz w:val="22"/>
              </w:rPr>
              <w:t>1~7</w:t>
            </w:r>
            <w:r w:rsidRPr="00B83735">
              <w:rPr>
                <w:rFonts w:eastAsia="標楷體" w:hint="eastAsia"/>
                <w:color w:val="000000" w:themeColor="text1"/>
                <w:sz w:val="22"/>
              </w:rPr>
              <w:t>月</w:t>
            </w:r>
          </w:p>
        </w:tc>
        <w:tc>
          <w:tcPr>
            <w:tcW w:w="1234" w:type="dxa"/>
            <w:tcBorders>
              <w:top w:val="nil"/>
              <w:left w:val="single" w:sz="4" w:space="0" w:color="auto"/>
              <w:bottom w:val="nil"/>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eastAsia="標楷體" w:hint="eastAsia"/>
                <w:color w:val="000000" w:themeColor="text1"/>
                <w:sz w:val="22"/>
              </w:rPr>
              <w:t>22,499.2</w:t>
            </w:r>
          </w:p>
        </w:tc>
        <w:tc>
          <w:tcPr>
            <w:tcW w:w="794" w:type="dxa"/>
            <w:tcBorders>
              <w:top w:val="nil"/>
              <w:left w:val="nil"/>
              <w:bottom w:val="nil"/>
              <w:right w:val="nil"/>
            </w:tcBorders>
            <w:vAlign w:val="center"/>
          </w:tcPr>
          <w:p w:rsidR="00B83735" w:rsidRPr="00B83735" w:rsidRDefault="00B83735" w:rsidP="00783980">
            <w:pPr>
              <w:snapToGrid w:val="0"/>
              <w:spacing w:line="230" w:lineRule="exact"/>
              <w:ind w:left="-113" w:rightChars="50" w:right="120"/>
              <w:jc w:val="center"/>
              <w:rPr>
                <w:color w:val="000000" w:themeColor="text1"/>
                <w:sz w:val="22"/>
              </w:rPr>
            </w:pPr>
            <w:r w:rsidRPr="00B83735">
              <w:rPr>
                <w:rFonts w:hint="eastAsia"/>
                <w:color w:val="000000" w:themeColor="text1"/>
                <w:sz w:val="22"/>
              </w:rPr>
              <w:t>12.3</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rFonts w:eastAsia="SimSun"/>
                <w:color w:val="000000" w:themeColor="text1"/>
                <w:sz w:val="22"/>
                <w:lang w:eastAsia="zh-CN"/>
              </w:rPr>
            </w:pPr>
            <w:r w:rsidRPr="00B83735">
              <w:rPr>
                <w:rFonts w:eastAsia="標楷體" w:hint="eastAsia"/>
                <w:color w:val="000000" w:themeColor="text1"/>
                <w:sz w:val="22"/>
              </w:rPr>
              <w:t>12,408.0</w:t>
            </w:r>
          </w:p>
        </w:tc>
        <w:tc>
          <w:tcPr>
            <w:tcW w:w="849" w:type="dxa"/>
            <w:tcBorders>
              <w:top w:val="nil"/>
              <w:left w:val="nil"/>
              <w:bottom w:val="nil"/>
              <w:right w:val="nil"/>
            </w:tcBorders>
            <w:vAlign w:val="center"/>
          </w:tcPr>
          <w:p w:rsidR="00B83735" w:rsidRPr="00B83735" w:rsidRDefault="00B83735" w:rsidP="00783980">
            <w:pPr>
              <w:snapToGrid w:val="0"/>
              <w:spacing w:line="230" w:lineRule="exact"/>
              <w:ind w:left="-113" w:rightChars="50" w:right="120"/>
              <w:jc w:val="right"/>
              <w:rPr>
                <w:color w:val="000000" w:themeColor="text1"/>
                <w:sz w:val="22"/>
              </w:rPr>
            </w:pPr>
            <w:r w:rsidRPr="00B83735">
              <w:rPr>
                <w:rFonts w:eastAsia="SimSun" w:hint="eastAsia"/>
                <w:color w:val="000000" w:themeColor="text1"/>
                <w:sz w:val="22"/>
                <w:lang w:eastAsia="zh-CN"/>
              </w:rPr>
              <w:t>8.</w:t>
            </w:r>
            <w:r w:rsidRPr="00B83735">
              <w:rPr>
                <w:rFonts w:hint="eastAsia"/>
                <w:color w:val="000000" w:themeColor="text1"/>
                <w:sz w:val="22"/>
              </w:rPr>
              <w:t>3</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rFonts w:eastAsia="SimSun"/>
                <w:color w:val="000000" w:themeColor="text1"/>
                <w:sz w:val="22"/>
                <w:lang w:eastAsia="zh-CN"/>
              </w:rPr>
            </w:pPr>
            <w:r w:rsidRPr="00B83735">
              <w:rPr>
                <w:rFonts w:eastAsia="標楷體" w:hint="eastAsia"/>
                <w:color w:val="000000" w:themeColor="text1"/>
                <w:sz w:val="22"/>
              </w:rPr>
              <w:t>10,091.2</w:t>
            </w:r>
          </w:p>
        </w:tc>
        <w:tc>
          <w:tcPr>
            <w:tcW w:w="907" w:type="dxa"/>
            <w:tcBorders>
              <w:top w:val="nil"/>
              <w:left w:val="nil"/>
              <w:bottom w:val="nil"/>
              <w:right w:val="nil"/>
            </w:tcBorders>
            <w:vAlign w:val="center"/>
          </w:tcPr>
          <w:p w:rsidR="00B83735" w:rsidRPr="00B83735" w:rsidRDefault="00B83735" w:rsidP="00783980">
            <w:pPr>
              <w:snapToGrid w:val="0"/>
              <w:spacing w:line="230" w:lineRule="exact"/>
              <w:ind w:left="-113" w:right="220"/>
              <w:jc w:val="right"/>
              <w:rPr>
                <w:color w:val="000000" w:themeColor="text1"/>
                <w:sz w:val="22"/>
              </w:rPr>
            </w:pPr>
            <w:r w:rsidRPr="00B83735">
              <w:rPr>
                <w:rFonts w:hint="eastAsia"/>
                <w:color w:val="000000" w:themeColor="text1"/>
                <w:sz w:val="22"/>
              </w:rPr>
              <w:t>17.7</w:t>
            </w:r>
          </w:p>
        </w:tc>
        <w:tc>
          <w:tcPr>
            <w:tcW w:w="1329" w:type="dxa"/>
            <w:tcBorders>
              <w:top w:val="nil"/>
              <w:left w:val="nil"/>
              <w:bottom w:val="nil"/>
              <w:right w:val="nil"/>
            </w:tcBorders>
            <w:vAlign w:val="center"/>
          </w:tcPr>
          <w:p w:rsidR="00B83735" w:rsidRPr="00B83735" w:rsidRDefault="00B83735" w:rsidP="00783980">
            <w:pPr>
              <w:snapToGrid w:val="0"/>
              <w:spacing w:line="230" w:lineRule="exact"/>
              <w:ind w:left="-113" w:rightChars="150" w:right="360"/>
              <w:jc w:val="right"/>
              <w:rPr>
                <w:color w:val="000000" w:themeColor="text1"/>
                <w:sz w:val="22"/>
              </w:rPr>
            </w:pPr>
            <w:r w:rsidRPr="00B83735">
              <w:rPr>
                <w:rFonts w:hint="eastAsia"/>
                <w:color w:val="000000" w:themeColor="text1"/>
                <w:sz w:val="22"/>
              </w:rPr>
              <w:t>2,316.8</w:t>
            </w:r>
          </w:p>
        </w:tc>
      </w:tr>
      <w:tr w:rsidR="00B83735" w:rsidRPr="00B83735" w:rsidTr="0095793F">
        <w:trPr>
          <w:gridBefore w:val="1"/>
          <w:wBefore w:w="6" w:type="dxa"/>
          <w:cantSplit/>
          <w:trHeight w:hRule="exact" w:val="367"/>
        </w:trPr>
        <w:tc>
          <w:tcPr>
            <w:tcW w:w="1551" w:type="dxa"/>
            <w:tcBorders>
              <w:top w:val="nil"/>
              <w:left w:val="nil"/>
              <w:bottom w:val="nil"/>
              <w:right w:val="single" w:sz="4" w:space="0" w:color="auto"/>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1</w:t>
            </w:r>
            <w:r w:rsidRPr="00B83735">
              <w:rPr>
                <w:rFonts w:eastAsia="標楷體" w:hint="eastAsia"/>
                <w:color w:val="000000" w:themeColor="text1"/>
                <w:sz w:val="22"/>
              </w:rPr>
              <w:t>月</w:t>
            </w:r>
          </w:p>
        </w:tc>
        <w:tc>
          <w:tcPr>
            <w:tcW w:w="1234" w:type="dxa"/>
            <w:tcBorders>
              <w:top w:val="nil"/>
              <w:left w:val="single" w:sz="4" w:space="0" w:color="auto"/>
              <w:bottom w:val="nil"/>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eastAsia="標楷體" w:hint="eastAsia"/>
                <w:color w:val="000000" w:themeColor="text1"/>
                <w:sz w:val="22"/>
              </w:rPr>
              <w:t>3,1</w:t>
            </w:r>
            <w:r w:rsidRPr="00B83735">
              <w:rPr>
                <w:rFonts w:eastAsia="SimSun" w:hint="eastAsia"/>
                <w:color w:val="000000" w:themeColor="text1"/>
                <w:sz w:val="22"/>
                <w:lang w:eastAsia="zh-CN"/>
              </w:rPr>
              <w:t>3</w:t>
            </w:r>
            <w:r w:rsidRPr="00B83735">
              <w:rPr>
                <w:rFonts w:hint="eastAsia"/>
                <w:color w:val="000000" w:themeColor="text1"/>
                <w:sz w:val="22"/>
              </w:rPr>
              <w:t>4.4</w:t>
            </w:r>
          </w:p>
        </w:tc>
        <w:tc>
          <w:tcPr>
            <w:tcW w:w="794" w:type="dxa"/>
            <w:tcBorders>
              <w:top w:val="nil"/>
              <w:left w:val="nil"/>
              <w:bottom w:val="nil"/>
              <w:right w:val="nil"/>
            </w:tcBorders>
            <w:vAlign w:val="center"/>
          </w:tcPr>
          <w:p w:rsidR="00B83735" w:rsidRPr="00B83735" w:rsidRDefault="00B83735" w:rsidP="00783980">
            <w:pPr>
              <w:snapToGrid w:val="0"/>
              <w:spacing w:line="230" w:lineRule="exact"/>
              <w:ind w:left="-113" w:rightChars="50" w:right="120"/>
              <w:jc w:val="center"/>
              <w:rPr>
                <w:rFonts w:eastAsia="SimSun"/>
                <w:color w:val="000000" w:themeColor="text1"/>
                <w:sz w:val="22"/>
                <w:lang w:eastAsia="zh-CN"/>
              </w:rPr>
            </w:pPr>
            <w:r w:rsidRPr="00B83735">
              <w:rPr>
                <w:rFonts w:eastAsia="標楷體" w:hint="eastAsia"/>
                <w:color w:val="000000" w:themeColor="text1"/>
                <w:sz w:val="22"/>
              </w:rPr>
              <w:t>11.2</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eastAsia="標楷體" w:hint="eastAsia"/>
                <w:color w:val="000000" w:themeColor="text1"/>
                <w:sz w:val="22"/>
              </w:rPr>
              <w:t>1,818.3</w:t>
            </w:r>
          </w:p>
        </w:tc>
        <w:tc>
          <w:tcPr>
            <w:tcW w:w="849" w:type="dxa"/>
            <w:tcBorders>
              <w:top w:val="nil"/>
              <w:left w:val="nil"/>
              <w:bottom w:val="nil"/>
              <w:right w:val="nil"/>
            </w:tcBorders>
            <w:vAlign w:val="center"/>
          </w:tcPr>
          <w:p w:rsidR="00B83735" w:rsidRPr="00B83735" w:rsidRDefault="00B83735" w:rsidP="00783980">
            <w:pPr>
              <w:snapToGrid w:val="0"/>
              <w:spacing w:line="230" w:lineRule="exact"/>
              <w:ind w:left="-113" w:rightChars="50" w:right="120"/>
              <w:jc w:val="right"/>
              <w:rPr>
                <w:rFonts w:eastAsia="SimSun"/>
                <w:color w:val="000000" w:themeColor="text1"/>
                <w:sz w:val="22"/>
                <w:lang w:eastAsia="zh-CN"/>
              </w:rPr>
            </w:pPr>
            <w:r w:rsidRPr="00B83735">
              <w:rPr>
                <w:rFonts w:eastAsia="標楷體" w:hint="eastAsia"/>
                <w:color w:val="000000" w:themeColor="text1"/>
                <w:sz w:val="22"/>
              </w:rPr>
              <w:t>7.3</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rFonts w:eastAsia="SimSun"/>
                <w:color w:val="000000" w:themeColor="text1"/>
                <w:sz w:val="22"/>
                <w:lang w:eastAsia="zh-CN"/>
              </w:rPr>
            </w:pPr>
            <w:r w:rsidRPr="00B83735">
              <w:rPr>
                <w:rFonts w:eastAsia="標楷體" w:hint="eastAsia"/>
                <w:color w:val="000000" w:themeColor="text1"/>
                <w:sz w:val="22"/>
              </w:rPr>
              <w:t>1,316.1</w:t>
            </w:r>
          </w:p>
        </w:tc>
        <w:tc>
          <w:tcPr>
            <w:tcW w:w="907" w:type="dxa"/>
            <w:tcBorders>
              <w:top w:val="nil"/>
              <w:left w:val="nil"/>
              <w:bottom w:val="nil"/>
              <w:right w:val="nil"/>
            </w:tcBorders>
            <w:vAlign w:val="center"/>
          </w:tcPr>
          <w:p w:rsidR="00B83735" w:rsidRPr="00B83735" w:rsidRDefault="00B83735" w:rsidP="00783980">
            <w:pPr>
              <w:snapToGrid w:val="0"/>
              <w:spacing w:line="230" w:lineRule="exact"/>
              <w:ind w:left="-113" w:right="220"/>
              <w:jc w:val="right"/>
              <w:rPr>
                <w:rFonts w:eastAsia="SimSun"/>
                <w:color w:val="000000" w:themeColor="text1"/>
                <w:sz w:val="22"/>
                <w:lang w:eastAsia="zh-CN"/>
              </w:rPr>
            </w:pPr>
            <w:r w:rsidRPr="00B83735">
              <w:rPr>
                <w:rFonts w:eastAsia="標楷體" w:hint="eastAsia"/>
                <w:color w:val="000000" w:themeColor="text1"/>
                <w:sz w:val="22"/>
              </w:rPr>
              <w:t>16.9</w:t>
            </w:r>
          </w:p>
        </w:tc>
        <w:tc>
          <w:tcPr>
            <w:tcW w:w="1329" w:type="dxa"/>
            <w:tcBorders>
              <w:top w:val="nil"/>
              <w:left w:val="nil"/>
              <w:bottom w:val="nil"/>
              <w:right w:val="nil"/>
            </w:tcBorders>
            <w:vAlign w:val="center"/>
          </w:tcPr>
          <w:p w:rsidR="00B83735" w:rsidRPr="00B83735" w:rsidRDefault="00B83735" w:rsidP="00783980">
            <w:pPr>
              <w:snapToGrid w:val="0"/>
              <w:spacing w:line="230" w:lineRule="exact"/>
              <w:ind w:left="-113" w:rightChars="150" w:right="360"/>
              <w:jc w:val="right"/>
              <w:rPr>
                <w:color w:val="000000" w:themeColor="text1"/>
                <w:sz w:val="22"/>
              </w:rPr>
            </w:pPr>
            <w:r w:rsidRPr="00B83735">
              <w:rPr>
                <w:rFonts w:eastAsia="標楷體" w:hint="eastAsia"/>
                <w:color w:val="000000" w:themeColor="text1"/>
                <w:sz w:val="22"/>
              </w:rPr>
              <w:t>5</w:t>
            </w:r>
            <w:r w:rsidRPr="00B83735">
              <w:rPr>
                <w:rFonts w:eastAsia="SimSun" w:hint="eastAsia"/>
                <w:color w:val="000000" w:themeColor="text1"/>
                <w:sz w:val="22"/>
                <w:lang w:eastAsia="zh-CN"/>
              </w:rPr>
              <w:t>0</w:t>
            </w:r>
            <w:r w:rsidRPr="00B83735">
              <w:rPr>
                <w:rFonts w:hint="eastAsia"/>
                <w:color w:val="000000" w:themeColor="text1"/>
                <w:sz w:val="22"/>
              </w:rPr>
              <w:t>2.2</w:t>
            </w:r>
          </w:p>
        </w:tc>
      </w:tr>
      <w:tr w:rsidR="00B83735" w:rsidRPr="00B83735" w:rsidTr="0095793F">
        <w:trPr>
          <w:gridBefore w:val="1"/>
          <w:wBefore w:w="6" w:type="dxa"/>
          <w:cantSplit/>
          <w:trHeight w:hRule="exact" w:val="367"/>
        </w:trPr>
        <w:tc>
          <w:tcPr>
            <w:tcW w:w="1551" w:type="dxa"/>
            <w:tcBorders>
              <w:top w:val="nil"/>
              <w:left w:val="nil"/>
              <w:bottom w:val="nil"/>
              <w:right w:val="single" w:sz="4" w:space="0" w:color="auto"/>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2</w:t>
            </w:r>
            <w:r w:rsidRPr="00B83735">
              <w:rPr>
                <w:rFonts w:eastAsia="標楷體" w:hint="eastAsia"/>
                <w:color w:val="000000" w:themeColor="text1"/>
                <w:sz w:val="22"/>
              </w:rPr>
              <w:t>月</w:t>
            </w:r>
          </w:p>
        </w:tc>
        <w:tc>
          <w:tcPr>
            <w:tcW w:w="1234" w:type="dxa"/>
            <w:tcBorders>
              <w:top w:val="nil"/>
              <w:left w:val="single" w:sz="4" w:space="0" w:color="auto"/>
              <w:bottom w:val="nil"/>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eastAsia="標楷體" w:hint="eastAsia"/>
                <w:color w:val="000000" w:themeColor="text1"/>
                <w:sz w:val="22"/>
              </w:rPr>
              <w:t>2,4</w:t>
            </w:r>
            <w:r w:rsidRPr="00B83735">
              <w:rPr>
                <w:rFonts w:hint="eastAsia"/>
                <w:color w:val="000000" w:themeColor="text1"/>
                <w:sz w:val="22"/>
              </w:rPr>
              <w:t>86.5</w:t>
            </w:r>
          </w:p>
        </w:tc>
        <w:tc>
          <w:tcPr>
            <w:tcW w:w="794" w:type="dxa"/>
            <w:tcBorders>
              <w:top w:val="nil"/>
              <w:left w:val="nil"/>
              <w:bottom w:val="nil"/>
              <w:right w:val="nil"/>
            </w:tcBorders>
            <w:vAlign w:val="center"/>
          </w:tcPr>
          <w:p w:rsidR="00B83735" w:rsidRPr="00B83735" w:rsidRDefault="00B83735" w:rsidP="00783980">
            <w:pPr>
              <w:snapToGrid w:val="0"/>
              <w:spacing w:line="230" w:lineRule="exact"/>
              <w:ind w:left="-113" w:rightChars="50" w:right="120"/>
              <w:jc w:val="center"/>
              <w:rPr>
                <w:color w:val="000000" w:themeColor="text1"/>
                <w:sz w:val="22"/>
              </w:rPr>
            </w:pPr>
            <w:r w:rsidRPr="00B83735">
              <w:rPr>
                <w:rFonts w:eastAsia="標楷體" w:hint="eastAsia"/>
                <w:color w:val="000000" w:themeColor="text1"/>
                <w:sz w:val="22"/>
              </w:rPr>
              <w:t>1</w:t>
            </w:r>
            <w:r w:rsidRPr="00B83735">
              <w:rPr>
                <w:rFonts w:eastAsia="SimSun" w:hint="eastAsia"/>
                <w:color w:val="000000" w:themeColor="text1"/>
                <w:sz w:val="22"/>
                <w:lang w:eastAsia="zh-CN"/>
              </w:rPr>
              <w:t>5.</w:t>
            </w:r>
            <w:r w:rsidRPr="00B83735">
              <w:rPr>
                <w:rFonts w:hint="eastAsia"/>
                <w:color w:val="000000" w:themeColor="text1"/>
                <w:sz w:val="22"/>
              </w:rPr>
              <w:t>5</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eastAsia="標楷體" w:hint="eastAsia"/>
                <w:color w:val="000000" w:themeColor="text1"/>
                <w:sz w:val="22"/>
              </w:rPr>
              <w:t>1,</w:t>
            </w:r>
            <w:r w:rsidRPr="00B83735">
              <w:rPr>
                <w:rFonts w:eastAsia="SimSun" w:hint="eastAsia"/>
                <w:color w:val="000000" w:themeColor="text1"/>
                <w:sz w:val="22"/>
                <w:lang w:eastAsia="zh-CN"/>
              </w:rPr>
              <w:t>19</w:t>
            </w:r>
            <w:r w:rsidRPr="00B83735">
              <w:rPr>
                <w:rFonts w:hint="eastAsia"/>
                <w:color w:val="000000" w:themeColor="text1"/>
                <w:sz w:val="22"/>
              </w:rPr>
              <w:t>4.2</w:t>
            </w:r>
          </w:p>
        </w:tc>
        <w:tc>
          <w:tcPr>
            <w:tcW w:w="849" w:type="dxa"/>
            <w:tcBorders>
              <w:top w:val="nil"/>
              <w:left w:val="nil"/>
              <w:bottom w:val="nil"/>
              <w:right w:val="nil"/>
            </w:tcBorders>
            <w:vAlign w:val="center"/>
          </w:tcPr>
          <w:p w:rsidR="00B83735" w:rsidRPr="00B83735" w:rsidRDefault="00B83735" w:rsidP="00783980">
            <w:pPr>
              <w:snapToGrid w:val="0"/>
              <w:spacing w:line="230" w:lineRule="exact"/>
              <w:ind w:left="-113" w:rightChars="50" w:right="120"/>
              <w:jc w:val="right"/>
              <w:rPr>
                <w:color w:val="000000" w:themeColor="text1"/>
                <w:sz w:val="22"/>
              </w:rPr>
            </w:pPr>
            <w:r w:rsidRPr="00B83735">
              <w:rPr>
                <w:rFonts w:eastAsia="標楷體" w:hint="eastAsia"/>
                <w:color w:val="000000" w:themeColor="text1"/>
                <w:sz w:val="22"/>
              </w:rPr>
              <w:t>-1.9</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eastAsia="標楷體" w:hint="eastAsia"/>
                <w:color w:val="000000" w:themeColor="text1"/>
                <w:sz w:val="22"/>
              </w:rPr>
              <w:t>1,2</w:t>
            </w:r>
            <w:r w:rsidRPr="00B83735">
              <w:rPr>
                <w:rFonts w:eastAsia="SimSun" w:hint="eastAsia"/>
                <w:color w:val="000000" w:themeColor="text1"/>
                <w:sz w:val="22"/>
                <w:lang w:eastAsia="zh-CN"/>
              </w:rPr>
              <w:t>9</w:t>
            </w:r>
            <w:r w:rsidRPr="00B83735">
              <w:rPr>
                <w:rFonts w:hint="eastAsia"/>
                <w:color w:val="000000" w:themeColor="text1"/>
                <w:sz w:val="22"/>
              </w:rPr>
              <w:t>2.3</w:t>
            </w:r>
          </w:p>
        </w:tc>
        <w:tc>
          <w:tcPr>
            <w:tcW w:w="907"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rFonts w:eastAsia="SimSun"/>
                <w:color w:val="000000" w:themeColor="text1"/>
                <w:sz w:val="22"/>
                <w:lang w:eastAsia="zh-CN"/>
              </w:rPr>
            </w:pPr>
            <w:r w:rsidRPr="00B83735">
              <w:rPr>
                <w:rFonts w:eastAsia="標楷體" w:hint="eastAsia"/>
                <w:color w:val="000000" w:themeColor="text1"/>
                <w:sz w:val="22"/>
              </w:rPr>
              <w:t>38.1</w:t>
            </w:r>
          </w:p>
        </w:tc>
        <w:tc>
          <w:tcPr>
            <w:tcW w:w="1329" w:type="dxa"/>
            <w:tcBorders>
              <w:top w:val="nil"/>
              <w:left w:val="nil"/>
              <w:bottom w:val="nil"/>
              <w:right w:val="nil"/>
            </w:tcBorders>
            <w:vAlign w:val="center"/>
          </w:tcPr>
          <w:p w:rsidR="00B83735" w:rsidRPr="00B83735" w:rsidRDefault="00B83735" w:rsidP="00783980">
            <w:pPr>
              <w:snapToGrid w:val="0"/>
              <w:spacing w:line="230" w:lineRule="exact"/>
              <w:ind w:left="-113" w:rightChars="150" w:right="360"/>
              <w:jc w:val="right"/>
              <w:rPr>
                <w:rFonts w:eastAsia="標楷體"/>
                <w:color w:val="000000" w:themeColor="text1"/>
                <w:sz w:val="22"/>
              </w:rPr>
            </w:pPr>
            <w:r w:rsidRPr="00B83735">
              <w:rPr>
                <w:rFonts w:eastAsia="標楷體" w:hint="eastAsia"/>
                <w:color w:val="000000" w:themeColor="text1"/>
                <w:sz w:val="22"/>
              </w:rPr>
              <w:t>-98.1</w:t>
            </w:r>
          </w:p>
        </w:tc>
      </w:tr>
      <w:tr w:rsidR="00B83735" w:rsidRPr="00B83735" w:rsidTr="0095793F">
        <w:trPr>
          <w:gridBefore w:val="1"/>
          <w:wBefore w:w="6" w:type="dxa"/>
          <w:cantSplit/>
          <w:trHeight w:hRule="exact" w:val="367"/>
        </w:trPr>
        <w:tc>
          <w:tcPr>
            <w:tcW w:w="1551" w:type="dxa"/>
            <w:tcBorders>
              <w:top w:val="nil"/>
              <w:left w:val="nil"/>
              <w:bottom w:val="nil"/>
              <w:right w:val="single" w:sz="4" w:space="0" w:color="auto"/>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3</w:t>
            </w:r>
            <w:r w:rsidRPr="00B83735">
              <w:rPr>
                <w:rFonts w:eastAsia="標楷體" w:hint="eastAsia"/>
                <w:color w:val="000000" w:themeColor="text1"/>
                <w:sz w:val="22"/>
              </w:rPr>
              <w:t>月</w:t>
            </w:r>
          </w:p>
        </w:tc>
        <w:tc>
          <w:tcPr>
            <w:tcW w:w="1234" w:type="dxa"/>
            <w:tcBorders>
              <w:top w:val="nil"/>
              <w:left w:val="single" w:sz="4" w:space="0" w:color="auto"/>
              <w:bottom w:val="nil"/>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eastAsia="SimSun" w:hint="eastAsia"/>
                <w:color w:val="000000" w:themeColor="text1"/>
                <w:sz w:val="22"/>
                <w:lang w:eastAsia="zh-CN"/>
              </w:rPr>
              <w:t>3,3</w:t>
            </w:r>
            <w:r w:rsidRPr="00B83735">
              <w:rPr>
                <w:rFonts w:hint="eastAsia"/>
                <w:color w:val="000000" w:themeColor="text1"/>
                <w:sz w:val="22"/>
              </w:rPr>
              <w:t>61.4</w:t>
            </w:r>
          </w:p>
        </w:tc>
        <w:tc>
          <w:tcPr>
            <w:tcW w:w="794" w:type="dxa"/>
            <w:tcBorders>
              <w:top w:val="nil"/>
              <w:left w:val="nil"/>
              <w:bottom w:val="nil"/>
              <w:right w:val="nil"/>
            </w:tcBorders>
            <w:vAlign w:val="center"/>
          </w:tcPr>
          <w:p w:rsidR="00B83735" w:rsidRPr="00B83735" w:rsidRDefault="00B83735" w:rsidP="00783980">
            <w:pPr>
              <w:snapToGrid w:val="0"/>
              <w:spacing w:line="230" w:lineRule="exact"/>
              <w:ind w:left="-113" w:rightChars="50" w:right="120"/>
              <w:jc w:val="center"/>
              <w:rPr>
                <w:color w:val="000000" w:themeColor="text1"/>
                <w:sz w:val="22"/>
              </w:rPr>
            </w:pPr>
            <w:r w:rsidRPr="00B83735">
              <w:rPr>
                <w:rFonts w:eastAsia="SimSun" w:hint="eastAsia"/>
                <w:color w:val="000000" w:themeColor="text1"/>
                <w:sz w:val="22"/>
                <w:lang w:eastAsia="zh-CN"/>
              </w:rPr>
              <w:t>1</w:t>
            </w:r>
            <w:r w:rsidRPr="00B83735">
              <w:rPr>
                <w:rFonts w:hint="eastAsia"/>
                <w:color w:val="000000" w:themeColor="text1"/>
                <w:sz w:val="22"/>
              </w:rPr>
              <w:t>7.8</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eastAsia="SimSun" w:hint="eastAsia"/>
                <w:color w:val="000000" w:themeColor="text1"/>
                <w:sz w:val="22"/>
                <w:lang w:eastAsia="zh-CN"/>
              </w:rPr>
              <w:t>1,</w:t>
            </w:r>
            <w:r w:rsidRPr="00B83735">
              <w:rPr>
                <w:rFonts w:hint="eastAsia"/>
                <w:color w:val="000000" w:themeColor="text1"/>
                <w:sz w:val="22"/>
              </w:rPr>
              <w:t>799.1</w:t>
            </w:r>
          </w:p>
        </w:tc>
        <w:tc>
          <w:tcPr>
            <w:tcW w:w="849" w:type="dxa"/>
            <w:tcBorders>
              <w:top w:val="nil"/>
              <w:left w:val="nil"/>
              <w:bottom w:val="nil"/>
              <w:right w:val="nil"/>
            </w:tcBorders>
            <w:vAlign w:val="center"/>
          </w:tcPr>
          <w:p w:rsidR="00B83735" w:rsidRPr="00B83735" w:rsidRDefault="00B83735" w:rsidP="00783980">
            <w:pPr>
              <w:snapToGrid w:val="0"/>
              <w:spacing w:line="230" w:lineRule="exact"/>
              <w:ind w:left="-113" w:rightChars="50" w:right="120"/>
              <w:jc w:val="right"/>
              <w:rPr>
                <w:color w:val="000000" w:themeColor="text1"/>
                <w:sz w:val="22"/>
              </w:rPr>
            </w:pPr>
            <w:r w:rsidRPr="00B83735">
              <w:rPr>
                <w:rFonts w:eastAsia="SimSun" w:hint="eastAsia"/>
                <w:color w:val="000000" w:themeColor="text1"/>
                <w:sz w:val="22"/>
                <w:lang w:eastAsia="zh-CN"/>
              </w:rPr>
              <w:t>16.</w:t>
            </w:r>
            <w:r w:rsidRPr="00B83735">
              <w:rPr>
                <w:rFonts w:hint="eastAsia"/>
                <w:color w:val="000000" w:themeColor="text1"/>
                <w:sz w:val="22"/>
              </w:rPr>
              <w:t>0</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eastAsia="SimSun" w:hint="eastAsia"/>
                <w:color w:val="000000" w:themeColor="text1"/>
                <w:sz w:val="22"/>
                <w:lang w:eastAsia="zh-CN"/>
              </w:rPr>
              <w:t>1,56</w:t>
            </w:r>
            <w:r w:rsidRPr="00B83735">
              <w:rPr>
                <w:rFonts w:hint="eastAsia"/>
                <w:color w:val="000000" w:themeColor="text1"/>
                <w:sz w:val="22"/>
              </w:rPr>
              <w:t>2.3</w:t>
            </w:r>
          </w:p>
        </w:tc>
        <w:tc>
          <w:tcPr>
            <w:tcW w:w="907"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eastAsia="SimSun" w:hint="eastAsia"/>
                <w:color w:val="000000" w:themeColor="text1"/>
                <w:sz w:val="22"/>
                <w:lang w:eastAsia="zh-CN"/>
              </w:rPr>
              <w:t>20.</w:t>
            </w:r>
            <w:r w:rsidRPr="00B83735">
              <w:rPr>
                <w:rFonts w:hint="eastAsia"/>
                <w:color w:val="000000" w:themeColor="text1"/>
                <w:sz w:val="22"/>
              </w:rPr>
              <w:t>0</w:t>
            </w:r>
          </w:p>
        </w:tc>
        <w:tc>
          <w:tcPr>
            <w:tcW w:w="1329" w:type="dxa"/>
            <w:tcBorders>
              <w:top w:val="nil"/>
              <w:left w:val="nil"/>
              <w:bottom w:val="nil"/>
              <w:right w:val="nil"/>
            </w:tcBorders>
            <w:vAlign w:val="center"/>
          </w:tcPr>
          <w:p w:rsidR="00B83735" w:rsidRPr="00B83735" w:rsidRDefault="00B83735" w:rsidP="00783980">
            <w:pPr>
              <w:snapToGrid w:val="0"/>
              <w:spacing w:line="230" w:lineRule="exact"/>
              <w:ind w:left="-113" w:rightChars="150" w:right="360"/>
              <w:jc w:val="right"/>
              <w:rPr>
                <w:color w:val="000000" w:themeColor="text1"/>
                <w:sz w:val="22"/>
              </w:rPr>
            </w:pPr>
            <w:r w:rsidRPr="00B83735">
              <w:rPr>
                <w:rFonts w:eastAsia="SimSun" w:hint="eastAsia"/>
                <w:color w:val="000000" w:themeColor="text1"/>
                <w:sz w:val="22"/>
                <w:lang w:eastAsia="zh-CN"/>
              </w:rPr>
              <w:t>23</w:t>
            </w:r>
            <w:r w:rsidRPr="00B83735">
              <w:rPr>
                <w:rFonts w:hint="eastAsia"/>
                <w:color w:val="000000" w:themeColor="text1"/>
                <w:sz w:val="22"/>
              </w:rPr>
              <w:t>6.8</w:t>
            </w:r>
          </w:p>
        </w:tc>
      </w:tr>
      <w:tr w:rsidR="00B83735" w:rsidRPr="00B83735" w:rsidTr="0095793F">
        <w:trPr>
          <w:gridBefore w:val="1"/>
          <w:wBefore w:w="6" w:type="dxa"/>
          <w:cantSplit/>
          <w:trHeight w:hRule="exact" w:val="367"/>
        </w:trPr>
        <w:tc>
          <w:tcPr>
            <w:tcW w:w="1551" w:type="dxa"/>
            <w:tcBorders>
              <w:top w:val="nil"/>
              <w:left w:val="nil"/>
              <w:bottom w:val="nil"/>
              <w:right w:val="single" w:sz="4" w:space="0" w:color="auto"/>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4</w:t>
            </w:r>
            <w:r w:rsidRPr="00B83735">
              <w:rPr>
                <w:rFonts w:eastAsia="標楷體" w:hint="eastAsia"/>
                <w:color w:val="000000" w:themeColor="text1"/>
                <w:sz w:val="22"/>
              </w:rPr>
              <w:t>月</w:t>
            </w:r>
          </w:p>
        </w:tc>
        <w:tc>
          <w:tcPr>
            <w:tcW w:w="1234" w:type="dxa"/>
            <w:tcBorders>
              <w:top w:val="nil"/>
              <w:left w:val="single" w:sz="4" w:space="0" w:color="auto"/>
              <w:bottom w:val="nil"/>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hint="eastAsia"/>
                <w:color w:val="000000" w:themeColor="text1"/>
                <w:sz w:val="22"/>
              </w:rPr>
              <w:t>3,208.0</w:t>
            </w:r>
          </w:p>
        </w:tc>
        <w:tc>
          <w:tcPr>
            <w:tcW w:w="794" w:type="dxa"/>
            <w:tcBorders>
              <w:top w:val="nil"/>
              <w:left w:val="nil"/>
              <w:bottom w:val="nil"/>
              <w:right w:val="nil"/>
            </w:tcBorders>
            <w:vAlign w:val="center"/>
          </w:tcPr>
          <w:p w:rsidR="00B83735" w:rsidRPr="00B83735" w:rsidRDefault="00B83735" w:rsidP="00783980">
            <w:pPr>
              <w:snapToGrid w:val="0"/>
              <w:spacing w:line="230" w:lineRule="exact"/>
              <w:ind w:left="-113" w:rightChars="50" w:right="120"/>
              <w:jc w:val="center"/>
              <w:rPr>
                <w:color w:val="000000" w:themeColor="text1"/>
                <w:sz w:val="22"/>
              </w:rPr>
            </w:pPr>
            <w:r w:rsidRPr="00B83735">
              <w:rPr>
                <w:rFonts w:hint="eastAsia"/>
                <w:color w:val="000000" w:themeColor="text1"/>
                <w:sz w:val="22"/>
              </w:rPr>
              <w:t>9.3</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hint="eastAsia"/>
                <w:color w:val="000000" w:themeColor="text1"/>
                <w:sz w:val="22"/>
              </w:rPr>
              <w:t>1,791.6</w:t>
            </w:r>
          </w:p>
        </w:tc>
        <w:tc>
          <w:tcPr>
            <w:tcW w:w="849" w:type="dxa"/>
            <w:tcBorders>
              <w:top w:val="nil"/>
              <w:left w:val="nil"/>
              <w:bottom w:val="nil"/>
              <w:right w:val="nil"/>
            </w:tcBorders>
            <w:vAlign w:val="center"/>
          </w:tcPr>
          <w:p w:rsidR="00B83735" w:rsidRPr="00B83735" w:rsidRDefault="00B83735" w:rsidP="00783980">
            <w:pPr>
              <w:snapToGrid w:val="0"/>
              <w:spacing w:line="230" w:lineRule="exact"/>
              <w:ind w:left="-113" w:rightChars="50" w:right="120"/>
              <w:jc w:val="right"/>
              <w:rPr>
                <w:color w:val="000000" w:themeColor="text1"/>
                <w:sz w:val="22"/>
              </w:rPr>
            </w:pPr>
            <w:r w:rsidRPr="00B83735">
              <w:rPr>
                <w:rFonts w:hint="eastAsia"/>
                <w:color w:val="000000" w:themeColor="text1"/>
                <w:sz w:val="22"/>
              </w:rPr>
              <w:t>7.5</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hint="eastAsia"/>
                <w:color w:val="000000" w:themeColor="text1"/>
                <w:sz w:val="22"/>
              </w:rPr>
              <w:t>1,416.4</w:t>
            </w:r>
          </w:p>
        </w:tc>
        <w:tc>
          <w:tcPr>
            <w:tcW w:w="907"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hint="eastAsia"/>
                <w:color w:val="000000" w:themeColor="text1"/>
                <w:sz w:val="22"/>
              </w:rPr>
              <w:t>11.7</w:t>
            </w:r>
          </w:p>
        </w:tc>
        <w:tc>
          <w:tcPr>
            <w:tcW w:w="1329" w:type="dxa"/>
            <w:tcBorders>
              <w:top w:val="nil"/>
              <w:left w:val="nil"/>
              <w:bottom w:val="nil"/>
              <w:right w:val="nil"/>
            </w:tcBorders>
            <w:vAlign w:val="center"/>
          </w:tcPr>
          <w:p w:rsidR="00B83735" w:rsidRPr="00B83735" w:rsidRDefault="00B83735" w:rsidP="00783980">
            <w:pPr>
              <w:snapToGrid w:val="0"/>
              <w:spacing w:line="230" w:lineRule="exact"/>
              <w:ind w:left="-113" w:rightChars="150" w:right="360"/>
              <w:jc w:val="right"/>
              <w:rPr>
                <w:color w:val="000000" w:themeColor="text1"/>
                <w:sz w:val="22"/>
              </w:rPr>
            </w:pPr>
            <w:r w:rsidRPr="00B83735">
              <w:rPr>
                <w:rFonts w:hint="eastAsia"/>
                <w:color w:val="000000" w:themeColor="text1"/>
                <w:sz w:val="22"/>
              </w:rPr>
              <w:t>375.2</w:t>
            </w:r>
          </w:p>
        </w:tc>
      </w:tr>
      <w:tr w:rsidR="00B83735" w:rsidRPr="00B83735" w:rsidTr="0095793F">
        <w:trPr>
          <w:gridBefore w:val="1"/>
          <w:wBefore w:w="6" w:type="dxa"/>
          <w:cantSplit/>
          <w:trHeight w:hRule="exact" w:val="367"/>
        </w:trPr>
        <w:tc>
          <w:tcPr>
            <w:tcW w:w="1551" w:type="dxa"/>
            <w:tcBorders>
              <w:top w:val="nil"/>
              <w:left w:val="nil"/>
              <w:bottom w:val="nil"/>
              <w:right w:val="single" w:sz="4" w:space="0" w:color="auto"/>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5</w:t>
            </w:r>
            <w:r w:rsidRPr="00B83735">
              <w:rPr>
                <w:rFonts w:eastAsia="標楷體" w:hint="eastAsia"/>
                <w:color w:val="000000" w:themeColor="text1"/>
                <w:sz w:val="22"/>
              </w:rPr>
              <w:t>月</w:t>
            </w:r>
          </w:p>
        </w:tc>
        <w:tc>
          <w:tcPr>
            <w:tcW w:w="1234" w:type="dxa"/>
            <w:tcBorders>
              <w:top w:val="nil"/>
              <w:left w:val="single" w:sz="4" w:space="0" w:color="auto"/>
              <w:bottom w:val="nil"/>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hint="eastAsia"/>
                <w:color w:val="000000" w:themeColor="text1"/>
                <w:sz w:val="22"/>
              </w:rPr>
              <w:t>3,399.9</w:t>
            </w:r>
          </w:p>
        </w:tc>
        <w:tc>
          <w:tcPr>
            <w:tcW w:w="794" w:type="dxa"/>
            <w:tcBorders>
              <w:top w:val="nil"/>
              <w:left w:val="nil"/>
              <w:bottom w:val="nil"/>
              <w:right w:val="nil"/>
            </w:tcBorders>
            <w:vAlign w:val="center"/>
          </w:tcPr>
          <w:p w:rsidR="00B83735" w:rsidRPr="00B83735" w:rsidRDefault="00B83735" w:rsidP="00783980">
            <w:pPr>
              <w:snapToGrid w:val="0"/>
              <w:spacing w:line="230" w:lineRule="exact"/>
              <w:ind w:left="-113" w:rightChars="50" w:right="120"/>
              <w:jc w:val="center"/>
              <w:rPr>
                <w:color w:val="000000" w:themeColor="text1"/>
                <w:sz w:val="22"/>
              </w:rPr>
            </w:pPr>
            <w:r w:rsidRPr="00B83735">
              <w:rPr>
                <w:rFonts w:hint="eastAsia"/>
                <w:color w:val="000000" w:themeColor="text1"/>
                <w:sz w:val="22"/>
              </w:rPr>
              <w:t>10.9</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hint="eastAsia"/>
                <w:color w:val="000000" w:themeColor="text1"/>
                <w:sz w:val="22"/>
              </w:rPr>
              <w:t>1,902.5</w:t>
            </w:r>
          </w:p>
        </w:tc>
        <w:tc>
          <w:tcPr>
            <w:tcW w:w="849" w:type="dxa"/>
            <w:tcBorders>
              <w:top w:val="nil"/>
              <w:left w:val="nil"/>
              <w:bottom w:val="nil"/>
              <w:right w:val="nil"/>
            </w:tcBorders>
            <w:vAlign w:val="center"/>
          </w:tcPr>
          <w:p w:rsidR="00B83735" w:rsidRPr="00B83735" w:rsidRDefault="00B83735" w:rsidP="00783980">
            <w:pPr>
              <w:snapToGrid w:val="0"/>
              <w:spacing w:line="230" w:lineRule="exact"/>
              <w:ind w:left="-113" w:rightChars="50" w:right="120"/>
              <w:jc w:val="right"/>
              <w:rPr>
                <w:color w:val="000000" w:themeColor="text1"/>
                <w:sz w:val="22"/>
              </w:rPr>
            </w:pPr>
            <w:r w:rsidRPr="00B83735">
              <w:rPr>
                <w:rFonts w:hint="eastAsia"/>
                <w:color w:val="000000" w:themeColor="text1"/>
                <w:sz w:val="22"/>
              </w:rPr>
              <w:t>8.3</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hint="eastAsia"/>
                <w:color w:val="000000" w:themeColor="text1"/>
                <w:sz w:val="22"/>
              </w:rPr>
              <w:t>1,497.3</w:t>
            </w:r>
          </w:p>
        </w:tc>
        <w:tc>
          <w:tcPr>
            <w:tcW w:w="907"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hint="eastAsia"/>
                <w:color w:val="000000" w:themeColor="text1"/>
                <w:sz w:val="22"/>
              </w:rPr>
              <w:t>14.4</w:t>
            </w:r>
          </w:p>
        </w:tc>
        <w:tc>
          <w:tcPr>
            <w:tcW w:w="1329" w:type="dxa"/>
            <w:tcBorders>
              <w:top w:val="nil"/>
              <w:left w:val="nil"/>
              <w:bottom w:val="nil"/>
              <w:right w:val="nil"/>
            </w:tcBorders>
            <w:vAlign w:val="center"/>
          </w:tcPr>
          <w:p w:rsidR="00B83735" w:rsidRPr="00B83735" w:rsidRDefault="00B83735" w:rsidP="00783980">
            <w:pPr>
              <w:snapToGrid w:val="0"/>
              <w:spacing w:line="230" w:lineRule="exact"/>
              <w:ind w:left="-113" w:rightChars="150" w:right="360"/>
              <w:jc w:val="right"/>
              <w:rPr>
                <w:color w:val="000000" w:themeColor="text1"/>
                <w:sz w:val="22"/>
              </w:rPr>
            </w:pPr>
            <w:r w:rsidRPr="00B83735">
              <w:rPr>
                <w:rFonts w:hint="eastAsia"/>
                <w:color w:val="000000" w:themeColor="text1"/>
                <w:sz w:val="22"/>
              </w:rPr>
              <w:t>405.2</w:t>
            </w:r>
          </w:p>
        </w:tc>
      </w:tr>
      <w:tr w:rsidR="00B83735" w:rsidRPr="00B83735" w:rsidTr="0095793F">
        <w:trPr>
          <w:gridBefore w:val="1"/>
          <w:wBefore w:w="6" w:type="dxa"/>
          <w:cantSplit/>
          <w:trHeight w:hRule="exact" w:val="367"/>
        </w:trPr>
        <w:tc>
          <w:tcPr>
            <w:tcW w:w="1551" w:type="dxa"/>
            <w:tcBorders>
              <w:top w:val="nil"/>
              <w:left w:val="nil"/>
              <w:bottom w:val="nil"/>
              <w:right w:val="single" w:sz="4" w:space="0" w:color="auto"/>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6</w:t>
            </w:r>
            <w:r w:rsidRPr="00B83735">
              <w:rPr>
                <w:rFonts w:eastAsia="標楷體" w:hint="eastAsia"/>
                <w:color w:val="000000" w:themeColor="text1"/>
                <w:sz w:val="22"/>
              </w:rPr>
              <w:t>月</w:t>
            </w:r>
          </w:p>
        </w:tc>
        <w:tc>
          <w:tcPr>
            <w:tcW w:w="1234" w:type="dxa"/>
            <w:tcBorders>
              <w:top w:val="nil"/>
              <w:left w:val="single" w:sz="4" w:space="0" w:color="auto"/>
              <w:bottom w:val="nil"/>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hint="eastAsia"/>
                <w:color w:val="000000" w:themeColor="text1"/>
                <w:sz w:val="22"/>
              </w:rPr>
              <w:t>3,503.5</w:t>
            </w:r>
          </w:p>
        </w:tc>
        <w:tc>
          <w:tcPr>
            <w:tcW w:w="794" w:type="dxa"/>
            <w:tcBorders>
              <w:top w:val="nil"/>
              <w:left w:val="nil"/>
              <w:bottom w:val="nil"/>
              <w:right w:val="nil"/>
            </w:tcBorders>
            <w:vAlign w:val="center"/>
          </w:tcPr>
          <w:p w:rsidR="00B83735" w:rsidRPr="00B83735" w:rsidRDefault="00B83735" w:rsidP="00783980">
            <w:pPr>
              <w:snapToGrid w:val="0"/>
              <w:spacing w:line="230" w:lineRule="exact"/>
              <w:ind w:left="-113" w:rightChars="50" w:right="120"/>
              <w:jc w:val="center"/>
              <w:rPr>
                <w:color w:val="000000" w:themeColor="text1"/>
                <w:sz w:val="22"/>
              </w:rPr>
            </w:pPr>
            <w:r w:rsidRPr="00B83735">
              <w:rPr>
                <w:rFonts w:hint="eastAsia"/>
                <w:color w:val="000000" w:themeColor="text1"/>
                <w:sz w:val="22"/>
              </w:rPr>
              <w:t>13.8</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hint="eastAsia"/>
                <w:color w:val="000000" w:themeColor="text1"/>
                <w:sz w:val="22"/>
              </w:rPr>
              <w:t>1,965.8</w:t>
            </w:r>
          </w:p>
        </w:tc>
        <w:tc>
          <w:tcPr>
            <w:tcW w:w="849" w:type="dxa"/>
            <w:tcBorders>
              <w:top w:val="nil"/>
              <w:left w:val="nil"/>
              <w:bottom w:val="nil"/>
              <w:right w:val="nil"/>
            </w:tcBorders>
            <w:vAlign w:val="center"/>
          </w:tcPr>
          <w:p w:rsidR="00B83735" w:rsidRPr="00B83735" w:rsidRDefault="00B83735" w:rsidP="00783980">
            <w:pPr>
              <w:snapToGrid w:val="0"/>
              <w:spacing w:line="230" w:lineRule="exact"/>
              <w:ind w:left="-113" w:rightChars="50" w:right="120"/>
              <w:jc w:val="right"/>
              <w:rPr>
                <w:color w:val="000000" w:themeColor="text1"/>
                <w:sz w:val="22"/>
              </w:rPr>
            </w:pPr>
            <w:r w:rsidRPr="00B83735">
              <w:rPr>
                <w:rFonts w:hint="eastAsia"/>
                <w:color w:val="000000" w:themeColor="text1"/>
                <w:sz w:val="22"/>
              </w:rPr>
              <w:t>11.3</w:t>
            </w:r>
          </w:p>
        </w:tc>
        <w:tc>
          <w:tcPr>
            <w:tcW w:w="978"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hint="eastAsia"/>
                <w:color w:val="000000" w:themeColor="text1"/>
                <w:sz w:val="22"/>
              </w:rPr>
              <w:t>1,537.7</w:t>
            </w:r>
          </w:p>
        </w:tc>
        <w:tc>
          <w:tcPr>
            <w:tcW w:w="907" w:type="dxa"/>
            <w:tcBorders>
              <w:top w:val="nil"/>
              <w:left w:val="nil"/>
              <w:bottom w:val="nil"/>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hint="eastAsia"/>
                <w:color w:val="000000" w:themeColor="text1"/>
                <w:sz w:val="22"/>
              </w:rPr>
              <w:t>17.1</w:t>
            </w:r>
          </w:p>
        </w:tc>
        <w:tc>
          <w:tcPr>
            <w:tcW w:w="1329" w:type="dxa"/>
            <w:tcBorders>
              <w:top w:val="nil"/>
              <w:left w:val="nil"/>
              <w:bottom w:val="nil"/>
              <w:right w:val="nil"/>
            </w:tcBorders>
            <w:vAlign w:val="center"/>
          </w:tcPr>
          <w:p w:rsidR="00B83735" w:rsidRPr="00B83735" w:rsidRDefault="00B83735" w:rsidP="00783980">
            <w:pPr>
              <w:snapToGrid w:val="0"/>
              <w:spacing w:line="230" w:lineRule="exact"/>
              <w:ind w:left="-113" w:rightChars="150" w:right="360"/>
              <w:jc w:val="right"/>
              <w:rPr>
                <w:color w:val="000000" w:themeColor="text1"/>
                <w:sz w:val="22"/>
              </w:rPr>
            </w:pPr>
            <w:r w:rsidRPr="00B83735">
              <w:rPr>
                <w:rFonts w:hint="eastAsia"/>
                <w:color w:val="000000" w:themeColor="text1"/>
                <w:sz w:val="22"/>
              </w:rPr>
              <w:t>428.2</w:t>
            </w:r>
          </w:p>
        </w:tc>
      </w:tr>
      <w:tr w:rsidR="00B83735" w:rsidRPr="00B83735" w:rsidTr="0095793F">
        <w:trPr>
          <w:gridBefore w:val="1"/>
          <w:wBefore w:w="6" w:type="dxa"/>
          <w:cantSplit/>
          <w:trHeight w:hRule="exact" w:val="367"/>
        </w:trPr>
        <w:tc>
          <w:tcPr>
            <w:tcW w:w="1551" w:type="dxa"/>
            <w:tcBorders>
              <w:top w:val="nil"/>
              <w:left w:val="nil"/>
              <w:bottom w:val="single" w:sz="4" w:space="0" w:color="auto"/>
              <w:right w:val="single" w:sz="4" w:space="0" w:color="auto"/>
            </w:tcBorders>
            <w:vAlign w:val="center"/>
          </w:tcPr>
          <w:p w:rsidR="00B83735" w:rsidRPr="00B83735" w:rsidRDefault="00B83735" w:rsidP="00783980">
            <w:pPr>
              <w:snapToGrid w:val="0"/>
              <w:spacing w:line="230" w:lineRule="exact"/>
              <w:ind w:left="-113" w:right="-113"/>
              <w:jc w:val="center"/>
              <w:rPr>
                <w:rFonts w:eastAsia="標楷體"/>
                <w:color w:val="000000" w:themeColor="text1"/>
                <w:sz w:val="22"/>
              </w:rPr>
            </w:pPr>
            <w:r w:rsidRPr="00B83735">
              <w:rPr>
                <w:rFonts w:eastAsia="標楷體" w:hint="eastAsia"/>
                <w:color w:val="000000" w:themeColor="text1"/>
                <w:sz w:val="22"/>
              </w:rPr>
              <w:t>7</w:t>
            </w:r>
            <w:r w:rsidRPr="00B83735">
              <w:rPr>
                <w:rFonts w:eastAsia="標楷體" w:hint="eastAsia"/>
                <w:color w:val="000000" w:themeColor="text1"/>
                <w:sz w:val="22"/>
              </w:rPr>
              <w:t>月</w:t>
            </w:r>
          </w:p>
        </w:tc>
        <w:tc>
          <w:tcPr>
            <w:tcW w:w="1234" w:type="dxa"/>
            <w:tcBorders>
              <w:top w:val="nil"/>
              <w:left w:val="single" w:sz="4" w:space="0" w:color="auto"/>
              <w:bottom w:val="single" w:sz="4" w:space="0" w:color="auto"/>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hint="eastAsia"/>
                <w:color w:val="000000" w:themeColor="text1"/>
                <w:sz w:val="22"/>
              </w:rPr>
              <w:t>3,405.5</w:t>
            </w:r>
          </w:p>
        </w:tc>
        <w:tc>
          <w:tcPr>
            <w:tcW w:w="794" w:type="dxa"/>
            <w:tcBorders>
              <w:top w:val="nil"/>
              <w:left w:val="nil"/>
              <w:bottom w:val="single" w:sz="4" w:space="0" w:color="auto"/>
              <w:right w:val="nil"/>
            </w:tcBorders>
            <w:vAlign w:val="center"/>
          </w:tcPr>
          <w:p w:rsidR="00B83735" w:rsidRPr="00B83735" w:rsidRDefault="00B83735" w:rsidP="00783980">
            <w:pPr>
              <w:snapToGrid w:val="0"/>
              <w:spacing w:line="230" w:lineRule="exact"/>
              <w:ind w:left="-113" w:rightChars="50" w:right="120"/>
              <w:jc w:val="center"/>
              <w:rPr>
                <w:color w:val="000000" w:themeColor="text1"/>
                <w:sz w:val="22"/>
              </w:rPr>
            </w:pPr>
            <w:r w:rsidRPr="00B83735">
              <w:rPr>
                <w:rFonts w:hint="eastAsia"/>
                <w:color w:val="000000" w:themeColor="text1"/>
                <w:sz w:val="22"/>
              </w:rPr>
              <w:t>8.8</w:t>
            </w:r>
          </w:p>
        </w:tc>
        <w:tc>
          <w:tcPr>
            <w:tcW w:w="978" w:type="dxa"/>
            <w:tcBorders>
              <w:top w:val="nil"/>
              <w:left w:val="nil"/>
              <w:bottom w:val="single" w:sz="4" w:space="0" w:color="auto"/>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hint="eastAsia"/>
                <w:color w:val="000000" w:themeColor="text1"/>
                <w:sz w:val="22"/>
              </w:rPr>
              <w:t>1,936.4</w:t>
            </w:r>
          </w:p>
        </w:tc>
        <w:tc>
          <w:tcPr>
            <w:tcW w:w="849" w:type="dxa"/>
            <w:tcBorders>
              <w:top w:val="nil"/>
              <w:left w:val="nil"/>
              <w:bottom w:val="single" w:sz="4" w:space="0" w:color="auto"/>
              <w:right w:val="nil"/>
            </w:tcBorders>
            <w:vAlign w:val="center"/>
          </w:tcPr>
          <w:p w:rsidR="00B83735" w:rsidRPr="00B83735" w:rsidRDefault="00B83735" w:rsidP="00783980">
            <w:pPr>
              <w:snapToGrid w:val="0"/>
              <w:spacing w:line="230" w:lineRule="exact"/>
              <w:ind w:left="-113" w:rightChars="50" w:right="120"/>
              <w:jc w:val="right"/>
              <w:rPr>
                <w:color w:val="000000" w:themeColor="text1"/>
                <w:sz w:val="22"/>
              </w:rPr>
            </w:pPr>
            <w:r w:rsidRPr="00B83735">
              <w:rPr>
                <w:rFonts w:hint="eastAsia"/>
                <w:color w:val="000000" w:themeColor="text1"/>
                <w:sz w:val="22"/>
              </w:rPr>
              <w:t>7.2</w:t>
            </w:r>
          </w:p>
        </w:tc>
        <w:tc>
          <w:tcPr>
            <w:tcW w:w="978" w:type="dxa"/>
            <w:tcBorders>
              <w:top w:val="nil"/>
              <w:left w:val="nil"/>
              <w:bottom w:val="single" w:sz="4" w:space="0" w:color="auto"/>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hint="eastAsia"/>
                <w:color w:val="000000" w:themeColor="text1"/>
                <w:sz w:val="22"/>
              </w:rPr>
              <w:t>1,469.1</w:t>
            </w:r>
          </w:p>
        </w:tc>
        <w:tc>
          <w:tcPr>
            <w:tcW w:w="907" w:type="dxa"/>
            <w:tcBorders>
              <w:top w:val="nil"/>
              <w:left w:val="nil"/>
              <w:bottom w:val="single" w:sz="4" w:space="0" w:color="auto"/>
              <w:right w:val="nil"/>
            </w:tcBorders>
            <w:vAlign w:val="center"/>
          </w:tcPr>
          <w:p w:rsidR="00B83735" w:rsidRPr="00B83735" w:rsidRDefault="00B83735" w:rsidP="00783980">
            <w:pPr>
              <w:snapToGrid w:val="0"/>
              <w:spacing w:line="230" w:lineRule="exact"/>
              <w:ind w:left="-113" w:right="-113"/>
              <w:jc w:val="center"/>
              <w:rPr>
                <w:color w:val="000000" w:themeColor="text1"/>
                <w:sz w:val="22"/>
              </w:rPr>
            </w:pPr>
            <w:r w:rsidRPr="00B83735">
              <w:rPr>
                <w:rFonts w:hint="eastAsia"/>
                <w:color w:val="000000" w:themeColor="text1"/>
                <w:sz w:val="22"/>
              </w:rPr>
              <w:t>11.0</w:t>
            </w:r>
          </w:p>
        </w:tc>
        <w:tc>
          <w:tcPr>
            <w:tcW w:w="1329" w:type="dxa"/>
            <w:tcBorders>
              <w:top w:val="nil"/>
              <w:left w:val="nil"/>
              <w:bottom w:val="single" w:sz="4" w:space="0" w:color="auto"/>
              <w:right w:val="nil"/>
            </w:tcBorders>
            <w:vAlign w:val="center"/>
          </w:tcPr>
          <w:p w:rsidR="00B83735" w:rsidRPr="00B83735" w:rsidRDefault="00B83735" w:rsidP="00783980">
            <w:pPr>
              <w:snapToGrid w:val="0"/>
              <w:spacing w:line="230" w:lineRule="exact"/>
              <w:ind w:left="-113" w:rightChars="150" w:right="360"/>
              <w:jc w:val="right"/>
              <w:rPr>
                <w:color w:val="000000" w:themeColor="text1"/>
                <w:sz w:val="22"/>
              </w:rPr>
            </w:pPr>
            <w:r w:rsidRPr="00B83735">
              <w:rPr>
                <w:rFonts w:hint="eastAsia"/>
                <w:color w:val="000000" w:themeColor="text1"/>
                <w:sz w:val="22"/>
              </w:rPr>
              <w:t>467.3</w:t>
            </w:r>
          </w:p>
        </w:tc>
      </w:tr>
    </w:tbl>
    <w:p w:rsidR="00B83735" w:rsidRPr="006033FD" w:rsidRDefault="00B83735" w:rsidP="0095793F">
      <w:pPr>
        <w:snapToGrid w:val="0"/>
        <w:spacing w:line="300" w:lineRule="exact"/>
        <w:ind w:left="1701" w:right="-539" w:hanging="1134"/>
        <w:jc w:val="both"/>
        <w:rPr>
          <w:rFonts w:eastAsia="標楷體" w:hAnsi="標楷體"/>
          <w:sz w:val="22"/>
        </w:rPr>
      </w:pPr>
      <w:r w:rsidRPr="00A62E54">
        <w:rPr>
          <w:rFonts w:eastAsia="標楷體" w:hint="eastAsia"/>
          <w:sz w:val="22"/>
        </w:rPr>
        <w:t>資料來源：中國大陸海關統計、中國大陸商務部</w:t>
      </w:r>
      <w:r w:rsidRPr="00A62E54">
        <w:rPr>
          <w:rFonts w:eastAsia="標楷體" w:hAnsi="標楷體" w:hint="eastAsia"/>
          <w:sz w:val="22"/>
        </w:rPr>
        <w:t>。</w:t>
      </w:r>
      <w:bookmarkEnd w:id="160"/>
      <w:bookmarkEnd w:id="161"/>
      <w:bookmarkEnd w:id="162"/>
    </w:p>
    <w:p w:rsidR="00095F07" w:rsidRPr="00AE0D77" w:rsidRDefault="0094149A" w:rsidP="00095F07">
      <w:pPr>
        <w:keepNext/>
        <w:adjustRightInd w:val="0"/>
        <w:snapToGrid w:val="0"/>
        <w:spacing w:line="300" w:lineRule="auto"/>
        <w:outlineLvl w:val="1"/>
        <w:rPr>
          <w:rFonts w:eastAsia="標楷體"/>
          <w:b/>
          <w:bCs/>
          <w:sz w:val="40"/>
          <w:szCs w:val="36"/>
        </w:rPr>
      </w:pPr>
      <w:bookmarkStart w:id="163" w:name="_Toc491701426"/>
      <w:r w:rsidRPr="008C0D2D">
        <w:rPr>
          <w:noProof/>
        </w:rPr>
        <w:lastRenderedPageBreak/>
        <w:drawing>
          <wp:anchor distT="0" distB="0" distL="114300" distR="114300" simplePos="0" relativeHeight="252493312" behindDoc="0" locked="0" layoutInCell="1" allowOverlap="1" wp14:anchorId="0F0ED728" wp14:editId="4760D001">
            <wp:simplePos x="0" y="0"/>
            <wp:positionH relativeFrom="column">
              <wp:posOffset>2711450</wp:posOffset>
            </wp:positionH>
            <wp:positionV relativeFrom="paragraph">
              <wp:posOffset>-357505</wp:posOffset>
            </wp:positionV>
            <wp:extent cx="3921125" cy="3048000"/>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21125"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F07" w:rsidRPr="00AE0D77">
        <w:rPr>
          <w:rFonts w:eastAsia="標楷體"/>
          <w:b/>
          <w:bCs/>
          <w:sz w:val="40"/>
          <w:szCs w:val="36"/>
        </w:rPr>
        <w:t>四、兩岸經貿</w:t>
      </w:r>
      <w:bookmarkEnd w:id="152"/>
      <w:bookmarkEnd w:id="163"/>
    </w:p>
    <w:p w:rsidR="00095F07" w:rsidRPr="00AE0D77" w:rsidRDefault="00095F07" w:rsidP="00095F07">
      <w:pPr>
        <w:keepNext/>
        <w:adjustRightInd w:val="0"/>
        <w:snapToGrid w:val="0"/>
        <w:spacing w:line="300" w:lineRule="auto"/>
        <w:outlineLvl w:val="1"/>
        <w:rPr>
          <w:rFonts w:eastAsia="標楷體"/>
          <w:b/>
          <w:bCs/>
          <w:sz w:val="40"/>
          <w:szCs w:val="36"/>
        </w:rPr>
      </w:pPr>
      <w:bookmarkStart w:id="164" w:name="_Toc415126227"/>
      <w:bookmarkStart w:id="165" w:name="_Toc491701427"/>
      <w:r w:rsidRPr="00AE0D77">
        <w:rPr>
          <w:rFonts w:eastAsia="標楷體"/>
          <w:b/>
          <w:bCs/>
          <w:sz w:val="40"/>
          <w:szCs w:val="36"/>
        </w:rPr>
        <w:t>（一）兩岸投資</w:t>
      </w:r>
      <w:bookmarkEnd w:id="164"/>
      <w:bookmarkEnd w:id="165"/>
    </w:p>
    <w:p w:rsidR="0094149A" w:rsidRPr="00127454" w:rsidRDefault="0094149A" w:rsidP="0094149A">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rsidR="0094149A" w:rsidRPr="00127454" w:rsidRDefault="0094149A" w:rsidP="0094149A">
      <w:pPr>
        <w:snapToGrid w:val="0"/>
        <w:ind w:leftChars="100" w:left="520" w:hangingChars="100" w:hanging="280"/>
        <w:jc w:val="both"/>
        <w:rPr>
          <w:rFonts w:eastAsia="標楷體"/>
          <w:sz w:val="28"/>
          <w:szCs w:val="16"/>
        </w:rPr>
      </w:pPr>
      <w:r w:rsidRPr="00127454">
        <w:rPr>
          <w:rFonts w:eastAsia="標楷體"/>
          <w:sz w:val="28"/>
          <w:szCs w:val="16"/>
        </w:rPr>
        <w:t>－</w:t>
      </w:r>
      <w:r w:rsidRPr="00D22BE1">
        <w:rPr>
          <w:rFonts w:eastAsia="標楷體" w:hint="eastAsia"/>
          <w:sz w:val="28"/>
          <w:szCs w:val="16"/>
        </w:rPr>
        <w:t>2017</w:t>
      </w:r>
      <w:r w:rsidRPr="00D22BE1">
        <w:rPr>
          <w:rFonts w:eastAsia="標楷體" w:hint="eastAsia"/>
          <w:sz w:val="28"/>
          <w:szCs w:val="16"/>
        </w:rPr>
        <w:t>年</w:t>
      </w:r>
      <w:r>
        <w:rPr>
          <w:rFonts w:eastAsia="標楷體" w:hint="eastAsia"/>
          <w:sz w:val="28"/>
          <w:szCs w:val="16"/>
        </w:rPr>
        <w:t>7</w:t>
      </w:r>
      <w:r w:rsidRPr="00D22BE1">
        <w:rPr>
          <w:rFonts w:eastAsia="標楷體" w:hint="eastAsia"/>
          <w:sz w:val="28"/>
          <w:szCs w:val="16"/>
        </w:rPr>
        <w:t>月我對中國大陸投資件數為</w:t>
      </w:r>
      <w:r>
        <w:rPr>
          <w:rFonts w:eastAsia="標楷體" w:hint="eastAsia"/>
          <w:sz w:val="28"/>
          <w:szCs w:val="16"/>
        </w:rPr>
        <w:t>34</w:t>
      </w:r>
      <w:r w:rsidRPr="00D22BE1">
        <w:rPr>
          <w:rFonts w:eastAsia="標楷體" w:hint="eastAsia"/>
          <w:sz w:val="28"/>
          <w:szCs w:val="16"/>
        </w:rPr>
        <w:t>件，金額為</w:t>
      </w:r>
      <w:r>
        <w:rPr>
          <w:rFonts w:eastAsia="標楷體" w:hint="eastAsia"/>
          <w:sz w:val="28"/>
          <w:szCs w:val="16"/>
        </w:rPr>
        <w:t>12.3</w:t>
      </w:r>
      <w:r w:rsidRPr="00D22BE1">
        <w:rPr>
          <w:rFonts w:eastAsia="標楷體" w:hint="eastAsia"/>
          <w:sz w:val="28"/>
          <w:szCs w:val="16"/>
        </w:rPr>
        <w:t>億美元。累計</w:t>
      </w:r>
      <w:r w:rsidRPr="00D22BE1">
        <w:rPr>
          <w:rFonts w:eastAsia="標楷體" w:hint="eastAsia"/>
          <w:sz w:val="28"/>
          <w:szCs w:val="16"/>
        </w:rPr>
        <w:t>1991</w:t>
      </w:r>
      <w:r w:rsidRPr="00D22BE1">
        <w:rPr>
          <w:rFonts w:eastAsia="標楷體" w:hint="eastAsia"/>
          <w:sz w:val="28"/>
          <w:szCs w:val="16"/>
        </w:rPr>
        <w:t>年至</w:t>
      </w:r>
      <w:r w:rsidRPr="00D22BE1">
        <w:rPr>
          <w:rFonts w:eastAsia="標楷體" w:hint="eastAsia"/>
          <w:sz w:val="28"/>
          <w:szCs w:val="16"/>
        </w:rPr>
        <w:t>2017</w:t>
      </w:r>
      <w:r w:rsidRPr="00D22BE1">
        <w:rPr>
          <w:rFonts w:eastAsia="標楷體" w:hint="eastAsia"/>
          <w:sz w:val="28"/>
          <w:szCs w:val="16"/>
        </w:rPr>
        <w:t>年</w:t>
      </w:r>
      <w:r>
        <w:rPr>
          <w:rFonts w:eastAsia="標楷體" w:hint="eastAsia"/>
          <w:sz w:val="28"/>
          <w:szCs w:val="16"/>
        </w:rPr>
        <w:t>7</w:t>
      </w:r>
      <w:r w:rsidRPr="00D22BE1">
        <w:rPr>
          <w:rFonts w:eastAsia="標楷體" w:hint="eastAsia"/>
          <w:sz w:val="28"/>
          <w:szCs w:val="16"/>
        </w:rPr>
        <w:t>月底，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D22BE1">
        <w:rPr>
          <w:rFonts w:eastAsia="標楷體" w:hint="eastAsia"/>
          <w:sz w:val="28"/>
          <w:szCs w:val="16"/>
        </w:rPr>
        <w:t>1,</w:t>
      </w:r>
      <w:r>
        <w:rPr>
          <w:rFonts w:eastAsia="標楷體" w:hint="eastAsia"/>
          <w:sz w:val="28"/>
          <w:szCs w:val="16"/>
        </w:rPr>
        <w:t>702.7</w:t>
      </w:r>
      <w:r w:rsidRPr="00D22BE1">
        <w:rPr>
          <w:rFonts w:eastAsia="標楷體" w:hint="eastAsia"/>
          <w:sz w:val="28"/>
          <w:szCs w:val="16"/>
        </w:rPr>
        <w:t>億美元。</w:t>
      </w:r>
      <w:r w:rsidRPr="00127454">
        <w:rPr>
          <w:rFonts w:eastAsia="標楷體" w:hint="eastAsia"/>
          <w:sz w:val="28"/>
          <w:szCs w:val="16"/>
        </w:rPr>
        <w:t>（以上件數及金額均含經核准補辦案件）</w:t>
      </w:r>
    </w:p>
    <w:p w:rsidR="0094149A" w:rsidRPr="00127454" w:rsidRDefault="0094149A" w:rsidP="0094149A">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0"/>
        <w:gridCol w:w="1387"/>
        <w:gridCol w:w="1514"/>
        <w:gridCol w:w="1514"/>
        <w:gridCol w:w="1514"/>
        <w:gridCol w:w="1774"/>
      </w:tblGrid>
      <w:tr w:rsidR="0094149A" w:rsidRPr="00127454" w:rsidTr="0094149A">
        <w:trPr>
          <w:cantSplit/>
          <w:trHeight w:val="301"/>
        </w:trPr>
        <w:tc>
          <w:tcPr>
            <w:tcW w:w="1640" w:type="dxa"/>
            <w:vMerge w:val="restart"/>
            <w:tcBorders>
              <w:left w:val="nil"/>
            </w:tcBorders>
            <w:vAlign w:val="center"/>
          </w:tcPr>
          <w:p w:rsidR="0094149A" w:rsidRPr="00127454" w:rsidRDefault="0094149A" w:rsidP="00783980">
            <w:pPr>
              <w:adjustRightInd w:val="0"/>
              <w:snapToGrid w:val="0"/>
              <w:jc w:val="center"/>
              <w:rPr>
                <w:rFonts w:eastAsia="標楷體"/>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4415" w:type="dxa"/>
            <w:gridSpan w:val="3"/>
          </w:tcPr>
          <w:p w:rsidR="0094149A" w:rsidRPr="00127454" w:rsidRDefault="0094149A" w:rsidP="00783980">
            <w:pPr>
              <w:adjustRightInd w:val="0"/>
              <w:snapToGrid w:val="0"/>
              <w:jc w:val="center"/>
              <w:rPr>
                <w:rFonts w:eastAsia="標楷體"/>
                <w:b/>
                <w:bCs/>
                <w:sz w:val="28"/>
              </w:rPr>
            </w:pPr>
            <w:r w:rsidRPr="00127454">
              <w:rPr>
                <w:rFonts w:eastAsia="標楷體" w:hint="eastAsia"/>
              </w:rPr>
              <w:t>經濟部核准資料</w:t>
            </w:r>
          </w:p>
        </w:tc>
        <w:tc>
          <w:tcPr>
            <w:tcW w:w="3288" w:type="dxa"/>
            <w:gridSpan w:val="2"/>
            <w:tcBorders>
              <w:right w:val="nil"/>
            </w:tcBorders>
          </w:tcPr>
          <w:p w:rsidR="0094149A" w:rsidRPr="00127454" w:rsidRDefault="0094149A" w:rsidP="00783980">
            <w:pPr>
              <w:adjustRightInd w:val="0"/>
              <w:snapToGrid w:val="0"/>
              <w:jc w:val="center"/>
              <w:rPr>
                <w:rFonts w:eastAsia="標楷體"/>
                <w:b/>
                <w:bCs/>
                <w:sz w:val="28"/>
              </w:rPr>
            </w:pPr>
            <w:r w:rsidRPr="00127454">
              <w:rPr>
                <w:rFonts w:eastAsia="標楷體" w:hint="eastAsia"/>
              </w:rPr>
              <w:t>中國大陸對外宣布</w:t>
            </w:r>
          </w:p>
        </w:tc>
      </w:tr>
      <w:tr w:rsidR="0094149A" w:rsidRPr="00127454" w:rsidTr="0094149A">
        <w:trPr>
          <w:cantSplit/>
          <w:trHeight w:val="138"/>
        </w:trPr>
        <w:tc>
          <w:tcPr>
            <w:tcW w:w="1640" w:type="dxa"/>
            <w:vMerge/>
            <w:tcBorders>
              <w:left w:val="nil"/>
            </w:tcBorders>
          </w:tcPr>
          <w:p w:rsidR="0094149A" w:rsidRPr="00127454" w:rsidRDefault="0094149A" w:rsidP="00783980">
            <w:pPr>
              <w:adjustRightInd w:val="0"/>
              <w:snapToGrid w:val="0"/>
              <w:jc w:val="center"/>
              <w:rPr>
                <w:rFonts w:eastAsia="標楷體"/>
                <w:b/>
                <w:bCs/>
                <w:sz w:val="28"/>
              </w:rPr>
            </w:pPr>
          </w:p>
        </w:tc>
        <w:tc>
          <w:tcPr>
            <w:tcW w:w="1387" w:type="dxa"/>
            <w:vMerge w:val="restart"/>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數量</w:t>
            </w:r>
            <w:r w:rsidRPr="00127454">
              <w:rPr>
                <w:rFonts w:eastAsia="標楷體" w:hint="eastAsia"/>
                <w:sz w:val="22"/>
              </w:rPr>
              <w:t>*</w:t>
            </w:r>
          </w:p>
          <w:p w:rsidR="0094149A" w:rsidRPr="00127454" w:rsidRDefault="0094149A" w:rsidP="00783980">
            <w:pPr>
              <w:adjustRightInd w:val="0"/>
              <w:snapToGrid w:val="0"/>
              <w:spacing w:line="240" w:lineRule="exact"/>
              <w:jc w:val="center"/>
              <w:rPr>
                <w:rFonts w:eastAsia="標楷體"/>
                <w:b/>
                <w:bCs/>
                <w:sz w:val="28"/>
              </w:rPr>
            </w:pPr>
            <w:r w:rsidRPr="00127454">
              <w:rPr>
                <w:rFonts w:eastAsia="標楷體" w:hint="eastAsia"/>
                <w:sz w:val="22"/>
              </w:rPr>
              <w:t>（件）</w:t>
            </w:r>
          </w:p>
        </w:tc>
        <w:tc>
          <w:tcPr>
            <w:tcW w:w="1514" w:type="dxa"/>
            <w:vMerge w:val="restart"/>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金額</w:t>
            </w:r>
            <w:r w:rsidRPr="00127454">
              <w:rPr>
                <w:rFonts w:eastAsia="標楷體" w:hint="eastAsia"/>
                <w:sz w:val="22"/>
              </w:rPr>
              <w:t>*</w:t>
            </w:r>
          </w:p>
          <w:p w:rsidR="0094149A" w:rsidRPr="00127454" w:rsidRDefault="0094149A" w:rsidP="00783980">
            <w:pPr>
              <w:adjustRightInd w:val="0"/>
              <w:snapToGrid w:val="0"/>
              <w:spacing w:line="240" w:lineRule="exact"/>
              <w:jc w:val="center"/>
              <w:rPr>
                <w:rFonts w:eastAsia="標楷體"/>
                <w:b/>
                <w:bCs/>
                <w:sz w:val="28"/>
              </w:rPr>
            </w:pPr>
            <w:r w:rsidRPr="00127454">
              <w:rPr>
                <w:rFonts w:eastAsia="標楷體" w:hint="eastAsia"/>
                <w:sz w:val="22"/>
              </w:rPr>
              <w:t>（億美元）</w:t>
            </w:r>
          </w:p>
        </w:tc>
        <w:tc>
          <w:tcPr>
            <w:tcW w:w="1514" w:type="dxa"/>
            <w:vMerge w:val="restart"/>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平均投資</w:t>
            </w:r>
            <w:r w:rsidRPr="00127454">
              <w:rPr>
                <w:rFonts w:eastAsia="標楷體" w:hint="eastAsia"/>
                <w:sz w:val="16"/>
              </w:rPr>
              <w:t>**</w:t>
            </w:r>
          </w:p>
          <w:p w:rsidR="0094149A" w:rsidRPr="00127454" w:rsidRDefault="0094149A" w:rsidP="00783980">
            <w:pPr>
              <w:adjustRightInd w:val="0"/>
              <w:snapToGrid w:val="0"/>
              <w:spacing w:line="240" w:lineRule="exact"/>
              <w:jc w:val="center"/>
              <w:rPr>
                <w:rFonts w:eastAsia="標楷體"/>
                <w:b/>
                <w:bCs/>
                <w:sz w:val="28"/>
              </w:rPr>
            </w:pPr>
            <w:r w:rsidRPr="00127454">
              <w:rPr>
                <w:rFonts w:eastAsia="標楷體" w:hint="eastAsia"/>
                <w:sz w:val="22"/>
              </w:rPr>
              <w:t>規模（萬美元）</w:t>
            </w:r>
          </w:p>
        </w:tc>
        <w:tc>
          <w:tcPr>
            <w:tcW w:w="3288" w:type="dxa"/>
            <w:gridSpan w:val="2"/>
            <w:tcBorders>
              <w:bottom w:val="nil"/>
              <w:right w:val="nil"/>
            </w:tcBorders>
          </w:tcPr>
          <w:p w:rsidR="0094149A" w:rsidRPr="00127454" w:rsidRDefault="0094149A" w:rsidP="00783980">
            <w:pPr>
              <w:adjustRightInd w:val="0"/>
              <w:snapToGrid w:val="0"/>
              <w:spacing w:line="240" w:lineRule="exact"/>
              <w:jc w:val="center"/>
              <w:rPr>
                <w:rFonts w:eastAsia="標楷體"/>
                <w:b/>
                <w:bCs/>
                <w:sz w:val="28"/>
              </w:rPr>
            </w:pPr>
            <w:r w:rsidRPr="00127454">
              <w:rPr>
                <w:rFonts w:eastAsia="標楷體" w:hint="eastAsia"/>
                <w:sz w:val="22"/>
              </w:rPr>
              <w:t>實際金額（億美元）</w:t>
            </w:r>
          </w:p>
        </w:tc>
      </w:tr>
      <w:tr w:rsidR="0094149A" w:rsidRPr="00127454" w:rsidTr="0094149A">
        <w:trPr>
          <w:cantSplit/>
          <w:trHeight w:hRule="exact" w:val="304"/>
        </w:trPr>
        <w:tc>
          <w:tcPr>
            <w:tcW w:w="1640" w:type="dxa"/>
            <w:vMerge/>
            <w:tcBorders>
              <w:left w:val="nil"/>
              <w:bottom w:val="single" w:sz="4" w:space="0" w:color="auto"/>
            </w:tcBorders>
          </w:tcPr>
          <w:p w:rsidR="0094149A" w:rsidRPr="00127454" w:rsidRDefault="0094149A" w:rsidP="00783980">
            <w:pPr>
              <w:adjustRightInd w:val="0"/>
              <w:snapToGrid w:val="0"/>
              <w:jc w:val="center"/>
              <w:rPr>
                <w:rFonts w:eastAsia="標楷體"/>
                <w:b/>
                <w:bCs/>
                <w:sz w:val="28"/>
              </w:rPr>
            </w:pPr>
          </w:p>
        </w:tc>
        <w:tc>
          <w:tcPr>
            <w:tcW w:w="1387" w:type="dxa"/>
            <w:vMerge/>
            <w:tcBorders>
              <w:bottom w:val="single" w:sz="4" w:space="0" w:color="auto"/>
            </w:tcBorders>
          </w:tcPr>
          <w:p w:rsidR="0094149A" w:rsidRPr="00127454" w:rsidRDefault="0094149A" w:rsidP="00783980">
            <w:pPr>
              <w:adjustRightInd w:val="0"/>
              <w:snapToGrid w:val="0"/>
              <w:spacing w:line="240" w:lineRule="exact"/>
              <w:jc w:val="center"/>
              <w:rPr>
                <w:rFonts w:eastAsia="標楷體"/>
                <w:b/>
                <w:bCs/>
                <w:sz w:val="28"/>
              </w:rPr>
            </w:pPr>
          </w:p>
        </w:tc>
        <w:tc>
          <w:tcPr>
            <w:tcW w:w="1514" w:type="dxa"/>
            <w:vMerge/>
            <w:tcBorders>
              <w:bottom w:val="single" w:sz="4" w:space="0" w:color="auto"/>
            </w:tcBorders>
          </w:tcPr>
          <w:p w:rsidR="0094149A" w:rsidRPr="00127454" w:rsidRDefault="0094149A" w:rsidP="00783980">
            <w:pPr>
              <w:adjustRightInd w:val="0"/>
              <w:snapToGrid w:val="0"/>
              <w:spacing w:line="240" w:lineRule="exact"/>
              <w:jc w:val="center"/>
              <w:rPr>
                <w:rFonts w:eastAsia="標楷體"/>
                <w:b/>
                <w:bCs/>
                <w:sz w:val="28"/>
              </w:rPr>
            </w:pPr>
          </w:p>
        </w:tc>
        <w:tc>
          <w:tcPr>
            <w:tcW w:w="1514" w:type="dxa"/>
            <w:vMerge/>
            <w:tcBorders>
              <w:bottom w:val="single" w:sz="4" w:space="0" w:color="auto"/>
            </w:tcBorders>
          </w:tcPr>
          <w:p w:rsidR="0094149A" w:rsidRPr="00127454" w:rsidRDefault="0094149A" w:rsidP="00783980">
            <w:pPr>
              <w:adjustRightInd w:val="0"/>
              <w:snapToGrid w:val="0"/>
              <w:spacing w:line="240" w:lineRule="exact"/>
              <w:jc w:val="center"/>
              <w:rPr>
                <w:rFonts w:eastAsia="標楷體"/>
                <w:b/>
                <w:bCs/>
                <w:sz w:val="28"/>
              </w:rPr>
            </w:pPr>
          </w:p>
        </w:tc>
        <w:tc>
          <w:tcPr>
            <w:tcW w:w="1514" w:type="dxa"/>
            <w:tcBorders>
              <w:top w:val="nil"/>
              <w:bottom w:val="single" w:sz="4" w:space="0" w:color="auto"/>
            </w:tcBorders>
          </w:tcPr>
          <w:p w:rsidR="0094149A" w:rsidRPr="00127454" w:rsidRDefault="0094149A" w:rsidP="00783980">
            <w:pPr>
              <w:adjustRightInd w:val="0"/>
              <w:snapToGrid w:val="0"/>
              <w:spacing w:line="240" w:lineRule="exact"/>
              <w:jc w:val="center"/>
              <w:rPr>
                <w:rFonts w:eastAsia="標楷體"/>
                <w:b/>
                <w:bCs/>
                <w:sz w:val="28"/>
              </w:rPr>
            </w:pPr>
          </w:p>
        </w:tc>
        <w:tc>
          <w:tcPr>
            <w:tcW w:w="1774" w:type="dxa"/>
            <w:tcBorders>
              <w:bottom w:val="single" w:sz="4" w:space="0" w:color="auto"/>
              <w:right w:val="nil"/>
            </w:tcBorders>
          </w:tcPr>
          <w:p w:rsidR="0094149A" w:rsidRPr="00127454" w:rsidRDefault="0094149A" w:rsidP="00783980">
            <w:pPr>
              <w:adjustRightInd w:val="0"/>
              <w:snapToGrid w:val="0"/>
              <w:spacing w:line="240" w:lineRule="exact"/>
              <w:jc w:val="center"/>
              <w:rPr>
                <w:rFonts w:eastAsia="標楷體"/>
                <w:b/>
                <w:bCs/>
                <w:sz w:val="28"/>
              </w:rPr>
            </w:pPr>
            <w:r w:rsidRPr="00127454">
              <w:rPr>
                <w:rFonts w:eastAsia="標楷體" w:hint="eastAsia"/>
                <w:spacing w:val="-24"/>
                <w:sz w:val="22"/>
              </w:rPr>
              <w:t>占外資比重（</w:t>
            </w:r>
            <w:r w:rsidRPr="00127454">
              <w:rPr>
                <w:rFonts w:eastAsia="標楷體" w:hint="eastAsia"/>
                <w:spacing w:val="-24"/>
                <w:sz w:val="22"/>
              </w:rPr>
              <w:t>%</w:t>
            </w:r>
            <w:r w:rsidRPr="00127454">
              <w:rPr>
                <w:rFonts w:eastAsia="標楷體" w:hint="eastAsia"/>
                <w:spacing w:val="-24"/>
                <w:sz w:val="22"/>
              </w:rPr>
              <w:t>）</w:t>
            </w:r>
          </w:p>
        </w:tc>
      </w:tr>
      <w:tr w:rsidR="0094149A" w:rsidRPr="00127454" w:rsidTr="0094149A">
        <w:trPr>
          <w:trHeight w:val="340"/>
        </w:trPr>
        <w:tc>
          <w:tcPr>
            <w:tcW w:w="1640" w:type="dxa"/>
            <w:tcBorders>
              <w:top w:val="nil"/>
              <w:left w:val="nil"/>
              <w:bottom w:val="nil"/>
            </w:tcBorders>
            <w:vAlign w:val="center"/>
          </w:tcPr>
          <w:p w:rsidR="0094149A" w:rsidRPr="00127454" w:rsidRDefault="0094149A" w:rsidP="00783980">
            <w:pPr>
              <w:adjustRightInd w:val="0"/>
              <w:snapToGrid w:val="0"/>
              <w:spacing w:line="240" w:lineRule="exact"/>
              <w:jc w:val="center"/>
              <w:rPr>
                <w:rFonts w:eastAsia="標楷體"/>
              </w:rPr>
            </w:pPr>
            <w:r w:rsidRPr="00127454">
              <w:rPr>
                <w:rFonts w:eastAsia="標楷體" w:hint="eastAsia"/>
              </w:rPr>
              <w:t>2012</w:t>
            </w:r>
            <w:r w:rsidRPr="00127454">
              <w:rPr>
                <w:rFonts w:eastAsia="標楷體" w:hint="eastAsia"/>
              </w:rPr>
              <w:t>年</w:t>
            </w:r>
          </w:p>
        </w:tc>
        <w:tc>
          <w:tcPr>
            <w:tcW w:w="1387" w:type="dxa"/>
            <w:tcBorders>
              <w:top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636</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127.9</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szCs w:val="22"/>
              </w:rPr>
            </w:pPr>
            <w:r w:rsidRPr="00127454">
              <w:rPr>
                <w:rFonts w:eastAsia="標楷體" w:hint="eastAsia"/>
                <w:sz w:val="22"/>
                <w:szCs w:val="22"/>
              </w:rPr>
              <w:t>2,406.3</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25.6</w:t>
            </w:r>
          </w:p>
        </w:tc>
        <w:tc>
          <w:tcPr>
            <w:tcW w:w="177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2.6</w:t>
            </w:r>
          </w:p>
        </w:tc>
      </w:tr>
      <w:tr w:rsidR="0094149A" w:rsidRPr="00127454" w:rsidTr="0094149A">
        <w:trPr>
          <w:trHeight w:val="340"/>
        </w:trPr>
        <w:tc>
          <w:tcPr>
            <w:tcW w:w="1640" w:type="dxa"/>
            <w:tcBorders>
              <w:top w:val="nil"/>
              <w:left w:val="nil"/>
              <w:bottom w:val="nil"/>
            </w:tcBorders>
            <w:vAlign w:val="center"/>
          </w:tcPr>
          <w:p w:rsidR="0094149A" w:rsidRPr="00127454" w:rsidRDefault="0094149A" w:rsidP="00783980">
            <w:pPr>
              <w:adjustRightInd w:val="0"/>
              <w:snapToGrid w:val="0"/>
              <w:spacing w:line="240" w:lineRule="exact"/>
              <w:jc w:val="center"/>
              <w:rPr>
                <w:rFonts w:eastAsia="標楷體"/>
              </w:rPr>
            </w:pPr>
            <w:r w:rsidRPr="00127454">
              <w:rPr>
                <w:rFonts w:eastAsia="標楷體" w:hint="eastAsia"/>
              </w:rPr>
              <w:t>2013</w:t>
            </w:r>
            <w:r w:rsidRPr="00127454">
              <w:rPr>
                <w:rFonts w:eastAsia="標楷體" w:hint="eastAsia"/>
              </w:rPr>
              <w:t>年</w:t>
            </w:r>
          </w:p>
        </w:tc>
        <w:tc>
          <w:tcPr>
            <w:tcW w:w="1387" w:type="dxa"/>
            <w:tcBorders>
              <w:top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554</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91.9</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szCs w:val="22"/>
              </w:rPr>
            </w:pPr>
            <w:r w:rsidRPr="00127454">
              <w:rPr>
                <w:rFonts w:eastAsia="標楷體" w:hint="eastAsia"/>
                <w:sz w:val="22"/>
                <w:szCs w:val="22"/>
              </w:rPr>
              <w:t>1,658.8</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17.1</w:t>
            </w:r>
          </w:p>
        </w:tc>
        <w:tc>
          <w:tcPr>
            <w:tcW w:w="177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1.8</w:t>
            </w:r>
          </w:p>
        </w:tc>
      </w:tr>
      <w:tr w:rsidR="0094149A" w:rsidRPr="00127454" w:rsidTr="0094149A">
        <w:trPr>
          <w:trHeight w:val="340"/>
        </w:trPr>
        <w:tc>
          <w:tcPr>
            <w:tcW w:w="1640" w:type="dxa"/>
            <w:tcBorders>
              <w:top w:val="nil"/>
              <w:left w:val="nil"/>
              <w:bottom w:val="nil"/>
            </w:tcBorders>
            <w:vAlign w:val="center"/>
          </w:tcPr>
          <w:p w:rsidR="0094149A" w:rsidRPr="00127454" w:rsidRDefault="0094149A" w:rsidP="00783980">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387" w:type="dxa"/>
            <w:tcBorders>
              <w:top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497</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102.8</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szCs w:val="22"/>
              </w:rPr>
            </w:pPr>
            <w:r w:rsidRPr="00127454">
              <w:rPr>
                <w:rFonts w:eastAsia="標楷體" w:hint="eastAsia"/>
                <w:sz w:val="22"/>
                <w:szCs w:val="22"/>
              </w:rPr>
              <w:t>2,533.5</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20.2</w:t>
            </w:r>
          </w:p>
        </w:tc>
        <w:tc>
          <w:tcPr>
            <w:tcW w:w="177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1.7</w:t>
            </w:r>
          </w:p>
        </w:tc>
      </w:tr>
      <w:tr w:rsidR="0094149A" w:rsidRPr="00127454" w:rsidTr="0094149A">
        <w:trPr>
          <w:trHeight w:val="340"/>
        </w:trPr>
        <w:tc>
          <w:tcPr>
            <w:tcW w:w="1640" w:type="dxa"/>
            <w:tcBorders>
              <w:top w:val="nil"/>
              <w:left w:val="nil"/>
              <w:bottom w:val="nil"/>
            </w:tcBorders>
            <w:vAlign w:val="center"/>
          </w:tcPr>
          <w:p w:rsidR="0094149A" w:rsidRPr="00127454" w:rsidRDefault="0094149A" w:rsidP="00783980">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387" w:type="dxa"/>
            <w:tcBorders>
              <w:top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427</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109.7</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szCs w:val="22"/>
              </w:rPr>
            </w:pPr>
            <w:r w:rsidRPr="00127454">
              <w:rPr>
                <w:rFonts w:eastAsia="標楷體" w:hint="eastAsia"/>
                <w:sz w:val="22"/>
                <w:szCs w:val="22"/>
              </w:rPr>
              <w:t>3,239.3</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15.4</w:t>
            </w:r>
          </w:p>
        </w:tc>
        <w:tc>
          <w:tcPr>
            <w:tcW w:w="177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1.2</w:t>
            </w:r>
          </w:p>
        </w:tc>
      </w:tr>
      <w:tr w:rsidR="0094149A" w:rsidRPr="00127454" w:rsidTr="0094149A">
        <w:trPr>
          <w:trHeight w:val="340"/>
        </w:trPr>
        <w:tc>
          <w:tcPr>
            <w:tcW w:w="1640" w:type="dxa"/>
            <w:tcBorders>
              <w:top w:val="nil"/>
              <w:left w:val="nil"/>
              <w:bottom w:val="nil"/>
            </w:tcBorders>
            <w:vAlign w:val="center"/>
          </w:tcPr>
          <w:p w:rsidR="0094149A" w:rsidRPr="00127454" w:rsidRDefault="0094149A" w:rsidP="00783980">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387" w:type="dxa"/>
            <w:tcBorders>
              <w:top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323</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96.7</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szCs w:val="22"/>
              </w:rPr>
            </w:pPr>
            <w:r w:rsidRPr="00127454">
              <w:rPr>
                <w:rFonts w:eastAsia="標楷體" w:hint="eastAsia"/>
                <w:sz w:val="22"/>
                <w:szCs w:val="22"/>
              </w:rPr>
              <w:t>3,644.4</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19.6</w:t>
            </w:r>
          </w:p>
        </w:tc>
        <w:tc>
          <w:tcPr>
            <w:tcW w:w="177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1.6</w:t>
            </w:r>
          </w:p>
        </w:tc>
      </w:tr>
      <w:tr w:rsidR="0094149A" w:rsidRPr="00127454" w:rsidTr="0094149A">
        <w:trPr>
          <w:trHeight w:val="340"/>
        </w:trPr>
        <w:tc>
          <w:tcPr>
            <w:tcW w:w="1640" w:type="dxa"/>
            <w:tcBorders>
              <w:top w:val="nil"/>
              <w:left w:val="nil"/>
              <w:bottom w:val="nil"/>
            </w:tcBorders>
            <w:vAlign w:val="center"/>
          </w:tcPr>
          <w:p w:rsidR="0094149A" w:rsidRPr="00127454" w:rsidRDefault="0094149A" w:rsidP="00783980">
            <w:pPr>
              <w:adjustRightInd w:val="0"/>
              <w:snapToGrid w:val="0"/>
              <w:spacing w:line="240" w:lineRule="exact"/>
              <w:jc w:val="center"/>
              <w:rPr>
                <w:rFonts w:eastAsia="標楷體"/>
              </w:rPr>
            </w:pPr>
            <w:r w:rsidRPr="00127454">
              <w:rPr>
                <w:rFonts w:eastAsia="標楷體" w:hint="eastAsia"/>
              </w:rPr>
              <w:t>7</w:t>
            </w:r>
            <w:r w:rsidRPr="00127454">
              <w:rPr>
                <w:rFonts w:eastAsia="標楷體" w:hint="eastAsia"/>
              </w:rPr>
              <w:t>月</w:t>
            </w:r>
          </w:p>
        </w:tc>
        <w:tc>
          <w:tcPr>
            <w:tcW w:w="1387" w:type="dxa"/>
            <w:tcBorders>
              <w:top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18</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17.3</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szCs w:val="22"/>
              </w:rPr>
            </w:pPr>
            <w:r w:rsidRPr="00127454">
              <w:rPr>
                <w:rFonts w:eastAsia="標楷體" w:hint="eastAsia"/>
                <w:sz w:val="22"/>
                <w:szCs w:val="22"/>
              </w:rPr>
              <w:t>11,447.6</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1.2</w:t>
            </w:r>
          </w:p>
        </w:tc>
        <w:tc>
          <w:tcPr>
            <w:tcW w:w="177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1.6</w:t>
            </w:r>
          </w:p>
        </w:tc>
      </w:tr>
      <w:tr w:rsidR="0094149A" w:rsidRPr="00127454" w:rsidTr="0094149A">
        <w:trPr>
          <w:trHeight w:val="340"/>
        </w:trPr>
        <w:tc>
          <w:tcPr>
            <w:tcW w:w="1640" w:type="dxa"/>
            <w:tcBorders>
              <w:top w:val="nil"/>
              <w:left w:val="nil"/>
              <w:bottom w:val="nil"/>
            </w:tcBorders>
            <w:vAlign w:val="center"/>
          </w:tcPr>
          <w:p w:rsidR="0094149A" w:rsidRPr="00127454" w:rsidRDefault="0094149A" w:rsidP="00783980">
            <w:pPr>
              <w:adjustRightInd w:val="0"/>
              <w:snapToGrid w:val="0"/>
              <w:spacing w:line="240" w:lineRule="exact"/>
              <w:jc w:val="center"/>
              <w:rPr>
                <w:rFonts w:eastAsia="標楷體"/>
              </w:rPr>
            </w:pPr>
            <w:r w:rsidRPr="00127454">
              <w:rPr>
                <w:rFonts w:eastAsia="標楷體" w:hint="eastAsia"/>
              </w:rPr>
              <w:t>8</w:t>
            </w:r>
            <w:r w:rsidRPr="00127454">
              <w:rPr>
                <w:rFonts w:eastAsia="標楷體" w:hint="eastAsia"/>
              </w:rPr>
              <w:t>月</w:t>
            </w:r>
          </w:p>
        </w:tc>
        <w:tc>
          <w:tcPr>
            <w:tcW w:w="1387" w:type="dxa"/>
            <w:tcBorders>
              <w:top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31</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3.5</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szCs w:val="22"/>
              </w:rPr>
            </w:pPr>
            <w:r w:rsidRPr="00127454">
              <w:rPr>
                <w:rFonts w:eastAsia="標楷體" w:hint="eastAsia"/>
                <w:sz w:val="22"/>
                <w:szCs w:val="22"/>
              </w:rPr>
              <w:t>917.3</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1.4</w:t>
            </w:r>
          </w:p>
        </w:tc>
        <w:tc>
          <w:tcPr>
            <w:tcW w:w="177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1.6</w:t>
            </w:r>
          </w:p>
        </w:tc>
      </w:tr>
      <w:tr w:rsidR="0094149A" w:rsidRPr="00127454" w:rsidTr="0094149A">
        <w:trPr>
          <w:trHeight w:val="340"/>
        </w:trPr>
        <w:tc>
          <w:tcPr>
            <w:tcW w:w="1640" w:type="dxa"/>
            <w:tcBorders>
              <w:top w:val="nil"/>
              <w:left w:val="nil"/>
              <w:bottom w:val="nil"/>
            </w:tcBorders>
            <w:vAlign w:val="center"/>
          </w:tcPr>
          <w:p w:rsidR="0094149A" w:rsidRPr="00127454" w:rsidRDefault="0094149A" w:rsidP="00783980">
            <w:pPr>
              <w:adjustRightInd w:val="0"/>
              <w:snapToGrid w:val="0"/>
              <w:spacing w:line="240" w:lineRule="exact"/>
              <w:jc w:val="center"/>
              <w:rPr>
                <w:rFonts w:eastAsia="標楷體"/>
              </w:rPr>
            </w:pPr>
            <w:r w:rsidRPr="00127454">
              <w:rPr>
                <w:rFonts w:eastAsia="標楷體" w:hint="eastAsia"/>
              </w:rPr>
              <w:t>9</w:t>
            </w:r>
            <w:r w:rsidRPr="00127454">
              <w:rPr>
                <w:rFonts w:eastAsia="標楷體" w:hint="eastAsia"/>
              </w:rPr>
              <w:t>月</w:t>
            </w:r>
          </w:p>
        </w:tc>
        <w:tc>
          <w:tcPr>
            <w:tcW w:w="1387" w:type="dxa"/>
            <w:tcBorders>
              <w:top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24</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10.4</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szCs w:val="22"/>
              </w:rPr>
            </w:pPr>
            <w:r w:rsidRPr="00127454">
              <w:rPr>
                <w:rFonts w:eastAsia="標楷體" w:hint="eastAsia"/>
                <w:sz w:val="22"/>
                <w:szCs w:val="22"/>
              </w:rPr>
              <w:t>7,318.7</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0.6</w:t>
            </w:r>
          </w:p>
        </w:tc>
        <w:tc>
          <w:tcPr>
            <w:tcW w:w="177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0.7</w:t>
            </w:r>
          </w:p>
        </w:tc>
      </w:tr>
      <w:tr w:rsidR="0094149A" w:rsidRPr="00127454" w:rsidTr="0094149A">
        <w:trPr>
          <w:trHeight w:val="340"/>
        </w:trPr>
        <w:tc>
          <w:tcPr>
            <w:tcW w:w="1640" w:type="dxa"/>
            <w:tcBorders>
              <w:top w:val="nil"/>
              <w:left w:val="nil"/>
              <w:bottom w:val="nil"/>
            </w:tcBorders>
            <w:vAlign w:val="center"/>
          </w:tcPr>
          <w:p w:rsidR="0094149A" w:rsidRPr="00127454" w:rsidRDefault="0094149A" w:rsidP="00783980">
            <w:pPr>
              <w:adjustRightInd w:val="0"/>
              <w:snapToGrid w:val="0"/>
              <w:spacing w:line="240" w:lineRule="exact"/>
              <w:jc w:val="center"/>
              <w:rPr>
                <w:rFonts w:eastAsia="標楷體"/>
              </w:rPr>
            </w:pPr>
            <w:r w:rsidRPr="00127454">
              <w:rPr>
                <w:rFonts w:eastAsia="標楷體" w:hint="eastAsia"/>
              </w:rPr>
              <w:t>10</w:t>
            </w:r>
            <w:r w:rsidRPr="00127454">
              <w:rPr>
                <w:rFonts w:eastAsia="標楷體" w:hint="eastAsia"/>
              </w:rPr>
              <w:t>月</w:t>
            </w:r>
          </w:p>
        </w:tc>
        <w:tc>
          <w:tcPr>
            <w:tcW w:w="1387" w:type="dxa"/>
            <w:tcBorders>
              <w:top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15</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3.6</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szCs w:val="22"/>
              </w:rPr>
            </w:pPr>
            <w:r w:rsidRPr="00127454">
              <w:rPr>
                <w:rFonts w:eastAsia="標楷體" w:hint="eastAsia"/>
                <w:sz w:val="22"/>
                <w:szCs w:val="22"/>
              </w:rPr>
              <w:t>2,994.8</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0.8</w:t>
            </w:r>
          </w:p>
        </w:tc>
        <w:tc>
          <w:tcPr>
            <w:tcW w:w="177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0.9</w:t>
            </w:r>
          </w:p>
        </w:tc>
      </w:tr>
      <w:tr w:rsidR="0094149A" w:rsidRPr="00127454" w:rsidTr="0094149A">
        <w:trPr>
          <w:trHeight w:val="340"/>
        </w:trPr>
        <w:tc>
          <w:tcPr>
            <w:tcW w:w="1640" w:type="dxa"/>
            <w:tcBorders>
              <w:top w:val="nil"/>
              <w:left w:val="nil"/>
              <w:bottom w:val="nil"/>
            </w:tcBorders>
            <w:vAlign w:val="center"/>
          </w:tcPr>
          <w:p w:rsidR="0094149A" w:rsidRPr="00127454" w:rsidRDefault="0094149A" w:rsidP="00783980">
            <w:pPr>
              <w:adjustRightInd w:val="0"/>
              <w:snapToGrid w:val="0"/>
              <w:spacing w:line="240" w:lineRule="exact"/>
              <w:jc w:val="center"/>
              <w:rPr>
                <w:rFonts w:eastAsia="標楷體"/>
              </w:rPr>
            </w:pPr>
            <w:r w:rsidRPr="00127454">
              <w:rPr>
                <w:rFonts w:eastAsia="標楷體" w:hint="eastAsia"/>
              </w:rPr>
              <w:t>11</w:t>
            </w:r>
            <w:r w:rsidRPr="00127454">
              <w:rPr>
                <w:rFonts w:eastAsia="標楷體" w:hint="eastAsia"/>
              </w:rPr>
              <w:t>月</w:t>
            </w:r>
          </w:p>
        </w:tc>
        <w:tc>
          <w:tcPr>
            <w:tcW w:w="1387" w:type="dxa"/>
            <w:tcBorders>
              <w:top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33</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10.5</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szCs w:val="22"/>
              </w:rPr>
            </w:pPr>
            <w:r w:rsidRPr="00127454">
              <w:rPr>
                <w:rFonts w:eastAsia="標楷體" w:hint="eastAsia"/>
                <w:sz w:val="22"/>
                <w:szCs w:val="22"/>
              </w:rPr>
              <w:t>3,917.9</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0.6</w:t>
            </w:r>
          </w:p>
        </w:tc>
        <w:tc>
          <w:tcPr>
            <w:tcW w:w="177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0.6</w:t>
            </w:r>
          </w:p>
        </w:tc>
      </w:tr>
      <w:tr w:rsidR="0094149A" w:rsidRPr="00127454" w:rsidTr="0094149A">
        <w:trPr>
          <w:trHeight w:val="337"/>
        </w:trPr>
        <w:tc>
          <w:tcPr>
            <w:tcW w:w="1640" w:type="dxa"/>
            <w:tcBorders>
              <w:top w:val="nil"/>
              <w:left w:val="nil"/>
              <w:bottom w:val="nil"/>
            </w:tcBorders>
            <w:vAlign w:val="center"/>
          </w:tcPr>
          <w:p w:rsidR="0094149A" w:rsidRPr="00127454" w:rsidRDefault="0094149A" w:rsidP="00783980">
            <w:pPr>
              <w:adjustRightInd w:val="0"/>
              <w:snapToGrid w:val="0"/>
              <w:spacing w:line="240" w:lineRule="exact"/>
              <w:jc w:val="center"/>
              <w:rPr>
                <w:rFonts w:eastAsia="標楷體"/>
              </w:rPr>
            </w:pPr>
            <w:r w:rsidRPr="00127454">
              <w:rPr>
                <w:rFonts w:eastAsia="標楷體" w:hint="eastAsia"/>
              </w:rPr>
              <w:t>12</w:t>
            </w:r>
            <w:r w:rsidRPr="00127454">
              <w:rPr>
                <w:rFonts w:eastAsia="標楷體" w:hint="eastAsia"/>
              </w:rPr>
              <w:t>月</w:t>
            </w:r>
          </w:p>
        </w:tc>
        <w:tc>
          <w:tcPr>
            <w:tcW w:w="1387" w:type="dxa"/>
            <w:tcBorders>
              <w:top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43</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8.2</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szCs w:val="22"/>
              </w:rPr>
            </w:pPr>
            <w:r w:rsidRPr="00127454">
              <w:rPr>
                <w:rFonts w:eastAsia="標楷體" w:hint="eastAsia"/>
                <w:sz w:val="22"/>
                <w:szCs w:val="22"/>
              </w:rPr>
              <w:t>1,958.9</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2.7</w:t>
            </w:r>
          </w:p>
        </w:tc>
        <w:tc>
          <w:tcPr>
            <w:tcW w:w="177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2.2</w:t>
            </w:r>
          </w:p>
        </w:tc>
      </w:tr>
      <w:tr w:rsidR="0094149A" w:rsidRPr="00127454" w:rsidTr="0094149A">
        <w:trPr>
          <w:trHeight w:val="340"/>
        </w:trPr>
        <w:tc>
          <w:tcPr>
            <w:tcW w:w="1640" w:type="dxa"/>
            <w:tcBorders>
              <w:top w:val="nil"/>
              <w:left w:val="nil"/>
              <w:bottom w:val="nil"/>
            </w:tcBorders>
            <w:vAlign w:val="center"/>
          </w:tcPr>
          <w:p w:rsidR="0094149A" w:rsidRPr="00127454" w:rsidRDefault="0094149A" w:rsidP="00783980">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r w:rsidRPr="00127454">
              <w:rPr>
                <w:rFonts w:eastAsia="標楷體" w:hint="eastAsia"/>
              </w:rPr>
              <w:t>1~</w:t>
            </w:r>
            <w:r>
              <w:rPr>
                <w:rFonts w:eastAsia="標楷體" w:hint="eastAsia"/>
              </w:rPr>
              <w:t>7</w:t>
            </w:r>
            <w:r w:rsidRPr="00127454">
              <w:rPr>
                <w:rFonts w:eastAsia="標楷體" w:hint="eastAsia"/>
              </w:rPr>
              <w:t>月</w:t>
            </w:r>
          </w:p>
        </w:tc>
        <w:tc>
          <w:tcPr>
            <w:tcW w:w="1387" w:type="dxa"/>
            <w:tcBorders>
              <w:top w:val="nil"/>
              <w:bottom w:val="nil"/>
              <w:right w:val="nil"/>
            </w:tcBorders>
            <w:vAlign w:val="center"/>
          </w:tcPr>
          <w:p w:rsidR="0094149A" w:rsidRPr="00B44A4F" w:rsidRDefault="0094149A" w:rsidP="00783980">
            <w:pPr>
              <w:adjustRightInd w:val="0"/>
              <w:snapToGrid w:val="0"/>
              <w:spacing w:line="240" w:lineRule="exact"/>
              <w:jc w:val="center"/>
              <w:rPr>
                <w:rFonts w:eastAsia="標楷體"/>
                <w:sz w:val="22"/>
              </w:rPr>
            </w:pPr>
            <w:r>
              <w:rPr>
                <w:rFonts w:eastAsia="標楷體" w:hint="eastAsia"/>
                <w:sz w:val="22"/>
              </w:rPr>
              <w:t>340</w:t>
            </w:r>
          </w:p>
        </w:tc>
        <w:tc>
          <w:tcPr>
            <w:tcW w:w="1514" w:type="dxa"/>
            <w:tcBorders>
              <w:top w:val="nil"/>
              <w:left w:val="nil"/>
              <w:bottom w:val="nil"/>
              <w:right w:val="nil"/>
            </w:tcBorders>
            <w:vAlign w:val="center"/>
          </w:tcPr>
          <w:p w:rsidR="0094149A" w:rsidRPr="00B44A4F" w:rsidRDefault="0094149A" w:rsidP="00783980">
            <w:pPr>
              <w:adjustRightInd w:val="0"/>
              <w:snapToGrid w:val="0"/>
              <w:spacing w:line="240" w:lineRule="exact"/>
              <w:jc w:val="center"/>
              <w:rPr>
                <w:rFonts w:eastAsia="標楷體"/>
                <w:sz w:val="22"/>
              </w:rPr>
            </w:pPr>
            <w:r>
              <w:rPr>
                <w:rFonts w:eastAsia="標楷體" w:hint="eastAsia"/>
                <w:sz w:val="22"/>
              </w:rPr>
              <w:t>56.8</w:t>
            </w:r>
          </w:p>
        </w:tc>
        <w:tc>
          <w:tcPr>
            <w:tcW w:w="1514" w:type="dxa"/>
            <w:tcBorders>
              <w:top w:val="nil"/>
              <w:left w:val="nil"/>
              <w:bottom w:val="nil"/>
              <w:right w:val="nil"/>
            </w:tcBorders>
            <w:vAlign w:val="center"/>
          </w:tcPr>
          <w:p w:rsidR="0094149A" w:rsidRPr="00B44A4F" w:rsidRDefault="0094149A" w:rsidP="00783980">
            <w:pPr>
              <w:adjustRightInd w:val="0"/>
              <w:snapToGrid w:val="0"/>
              <w:spacing w:line="240" w:lineRule="exact"/>
              <w:jc w:val="center"/>
              <w:rPr>
                <w:rFonts w:eastAsia="標楷體"/>
                <w:sz w:val="22"/>
                <w:szCs w:val="22"/>
              </w:rPr>
            </w:pPr>
            <w:r w:rsidRPr="00B44A4F">
              <w:rPr>
                <w:rFonts w:eastAsia="標楷體" w:hint="eastAsia"/>
                <w:sz w:val="22"/>
                <w:szCs w:val="22"/>
              </w:rPr>
              <w:t>1,</w:t>
            </w:r>
            <w:r>
              <w:rPr>
                <w:rFonts w:eastAsia="標楷體" w:hint="eastAsia"/>
                <w:sz w:val="22"/>
                <w:szCs w:val="22"/>
              </w:rPr>
              <w:t>767.3</w:t>
            </w:r>
          </w:p>
        </w:tc>
        <w:tc>
          <w:tcPr>
            <w:tcW w:w="1514" w:type="dxa"/>
            <w:tcBorders>
              <w:top w:val="nil"/>
              <w:left w:val="nil"/>
              <w:bottom w:val="nil"/>
              <w:right w:val="nil"/>
            </w:tcBorders>
            <w:vAlign w:val="center"/>
          </w:tcPr>
          <w:p w:rsidR="0094149A" w:rsidRPr="00B44A4F" w:rsidRDefault="0094149A" w:rsidP="00783980">
            <w:pPr>
              <w:adjustRightInd w:val="0"/>
              <w:snapToGrid w:val="0"/>
              <w:spacing w:line="240" w:lineRule="exact"/>
              <w:jc w:val="center"/>
              <w:rPr>
                <w:rFonts w:eastAsia="標楷體"/>
                <w:sz w:val="22"/>
              </w:rPr>
            </w:pPr>
            <w:r w:rsidRPr="00B44A4F">
              <w:rPr>
                <w:rFonts w:eastAsia="標楷體" w:hint="eastAsia"/>
                <w:sz w:val="22"/>
              </w:rPr>
              <w:t>5.9</w:t>
            </w:r>
          </w:p>
        </w:tc>
        <w:tc>
          <w:tcPr>
            <w:tcW w:w="1774" w:type="dxa"/>
            <w:tcBorders>
              <w:top w:val="nil"/>
              <w:left w:val="nil"/>
              <w:bottom w:val="nil"/>
              <w:right w:val="nil"/>
            </w:tcBorders>
            <w:vAlign w:val="center"/>
          </w:tcPr>
          <w:p w:rsidR="0094149A" w:rsidRPr="00B44A4F" w:rsidRDefault="0094149A" w:rsidP="00783980">
            <w:pPr>
              <w:adjustRightInd w:val="0"/>
              <w:snapToGrid w:val="0"/>
              <w:spacing w:line="240" w:lineRule="exact"/>
              <w:jc w:val="center"/>
              <w:rPr>
                <w:rFonts w:eastAsia="標楷體"/>
                <w:sz w:val="22"/>
              </w:rPr>
            </w:pPr>
            <w:r w:rsidRPr="00B44A4F">
              <w:rPr>
                <w:rFonts w:eastAsia="標楷體" w:hint="eastAsia"/>
                <w:sz w:val="22"/>
              </w:rPr>
              <w:t>1.7</w:t>
            </w:r>
          </w:p>
        </w:tc>
      </w:tr>
      <w:tr w:rsidR="0094149A" w:rsidRPr="00127454" w:rsidTr="0094149A">
        <w:trPr>
          <w:trHeight w:val="340"/>
        </w:trPr>
        <w:tc>
          <w:tcPr>
            <w:tcW w:w="1640" w:type="dxa"/>
            <w:tcBorders>
              <w:top w:val="nil"/>
              <w:left w:val="nil"/>
              <w:bottom w:val="nil"/>
            </w:tcBorders>
            <w:vAlign w:val="center"/>
          </w:tcPr>
          <w:p w:rsidR="0094149A" w:rsidRPr="00127454" w:rsidRDefault="0094149A" w:rsidP="00783980">
            <w:pPr>
              <w:adjustRightInd w:val="0"/>
              <w:snapToGrid w:val="0"/>
              <w:spacing w:line="240" w:lineRule="exact"/>
              <w:jc w:val="center"/>
              <w:rPr>
                <w:rFonts w:eastAsia="標楷體"/>
              </w:rPr>
            </w:pPr>
            <w:r w:rsidRPr="00127454">
              <w:rPr>
                <w:rFonts w:eastAsia="標楷體" w:hint="eastAsia"/>
              </w:rPr>
              <w:t>1</w:t>
            </w:r>
            <w:r w:rsidRPr="00127454">
              <w:rPr>
                <w:rFonts w:eastAsia="標楷體" w:hint="eastAsia"/>
              </w:rPr>
              <w:t>月</w:t>
            </w:r>
          </w:p>
        </w:tc>
        <w:tc>
          <w:tcPr>
            <w:tcW w:w="1387" w:type="dxa"/>
            <w:tcBorders>
              <w:top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47</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6.2</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szCs w:val="22"/>
              </w:rPr>
            </w:pPr>
            <w:r w:rsidRPr="00127454">
              <w:rPr>
                <w:rFonts w:eastAsia="標楷體" w:hint="eastAsia"/>
                <w:sz w:val="22"/>
                <w:szCs w:val="22"/>
              </w:rPr>
              <w:t>1,558.5</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1.7</w:t>
            </w:r>
          </w:p>
        </w:tc>
        <w:tc>
          <w:tcPr>
            <w:tcW w:w="177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1.4</w:t>
            </w:r>
          </w:p>
        </w:tc>
      </w:tr>
      <w:tr w:rsidR="0094149A" w:rsidRPr="00127454" w:rsidTr="0094149A">
        <w:trPr>
          <w:trHeight w:val="340"/>
        </w:trPr>
        <w:tc>
          <w:tcPr>
            <w:tcW w:w="1640" w:type="dxa"/>
            <w:tcBorders>
              <w:top w:val="nil"/>
              <w:left w:val="nil"/>
              <w:bottom w:val="nil"/>
            </w:tcBorders>
            <w:vAlign w:val="center"/>
          </w:tcPr>
          <w:p w:rsidR="0094149A" w:rsidRPr="00127454" w:rsidRDefault="0094149A" w:rsidP="00783980">
            <w:pPr>
              <w:adjustRightInd w:val="0"/>
              <w:snapToGrid w:val="0"/>
              <w:spacing w:line="240" w:lineRule="exact"/>
              <w:jc w:val="center"/>
              <w:rPr>
                <w:rFonts w:eastAsia="標楷體"/>
              </w:rPr>
            </w:pPr>
            <w:r w:rsidRPr="00127454">
              <w:rPr>
                <w:rFonts w:eastAsia="標楷體" w:hint="eastAsia"/>
              </w:rPr>
              <w:t>2</w:t>
            </w:r>
            <w:r w:rsidRPr="00127454">
              <w:rPr>
                <w:rFonts w:eastAsia="標楷體" w:hint="eastAsia"/>
              </w:rPr>
              <w:t>月</w:t>
            </w:r>
          </w:p>
        </w:tc>
        <w:tc>
          <w:tcPr>
            <w:tcW w:w="1387" w:type="dxa"/>
            <w:tcBorders>
              <w:top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45</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6.3</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szCs w:val="22"/>
              </w:rPr>
            </w:pPr>
            <w:r w:rsidRPr="00127454">
              <w:rPr>
                <w:rFonts w:eastAsia="標楷體" w:hint="eastAsia"/>
                <w:sz w:val="22"/>
                <w:szCs w:val="22"/>
              </w:rPr>
              <w:t>1,531.9</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2.4</w:t>
            </w:r>
          </w:p>
        </w:tc>
        <w:tc>
          <w:tcPr>
            <w:tcW w:w="177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2.8</w:t>
            </w:r>
          </w:p>
        </w:tc>
      </w:tr>
      <w:tr w:rsidR="0094149A" w:rsidRPr="00127454" w:rsidTr="0094149A">
        <w:trPr>
          <w:trHeight w:val="340"/>
        </w:trPr>
        <w:tc>
          <w:tcPr>
            <w:tcW w:w="1640" w:type="dxa"/>
            <w:tcBorders>
              <w:top w:val="nil"/>
              <w:left w:val="nil"/>
              <w:bottom w:val="nil"/>
            </w:tcBorders>
            <w:vAlign w:val="center"/>
          </w:tcPr>
          <w:p w:rsidR="0094149A" w:rsidRPr="00127454" w:rsidRDefault="0094149A" w:rsidP="00783980">
            <w:pPr>
              <w:adjustRightInd w:val="0"/>
              <w:snapToGrid w:val="0"/>
              <w:spacing w:line="240" w:lineRule="exact"/>
              <w:jc w:val="center"/>
              <w:rPr>
                <w:rFonts w:eastAsia="標楷體"/>
              </w:rPr>
            </w:pPr>
            <w:r w:rsidRPr="00127454">
              <w:rPr>
                <w:rFonts w:eastAsia="標楷體" w:hint="eastAsia"/>
              </w:rPr>
              <w:t>3</w:t>
            </w:r>
            <w:r w:rsidRPr="00127454">
              <w:rPr>
                <w:rFonts w:eastAsia="標楷體" w:hint="eastAsia"/>
              </w:rPr>
              <w:t>月</w:t>
            </w:r>
          </w:p>
        </w:tc>
        <w:tc>
          <w:tcPr>
            <w:tcW w:w="1387" w:type="dxa"/>
            <w:tcBorders>
              <w:top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65</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8.5</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szCs w:val="22"/>
              </w:rPr>
            </w:pPr>
            <w:r w:rsidRPr="00127454">
              <w:rPr>
                <w:rFonts w:eastAsia="標楷體" w:hint="eastAsia"/>
                <w:sz w:val="22"/>
                <w:szCs w:val="22"/>
              </w:rPr>
              <w:t>1,407.8</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1.8</w:t>
            </w:r>
          </w:p>
        </w:tc>
        <w:tc>
          <w:tcPr>
            <w:tcW w:w="177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1.4</w:t>
            </w:r>
          </w:p>
        </w:tc>
      </w:tr>
      <w:tr w:rsidR="0094149A" w:rsidRPr="00127454" w:rsidTr="0094149A">
        <w:trPr>
          <w:trHeight w:val="340"/>
        </w:trPr>
        <w:tc>
          <w:tcPr>
            <w:tcW w:w="1640" w:type="dxa"/>
            <w:tcBorders>
              <w:top w:val="nil"/>
              <w:left w:val="nil"/>
              <w:bottom w:val="nil"/>
            </w:tcBorders>
            <w:vAlign w:val="center"/>
          </w:tcPr>
          <w:p w:rsidR="0094149A" w:rsidRPr="00127454" w:rsidRDefault="0094149A" w:rsidP="00783980">
            <w:pPr>
              <w:adjustRightInd w:val="0"/>
              <w:snapToGrid w:val="0"/>
              <w:spacing w:line="240" w:lineRule="exact"/>
              <w:jc w:val="center"/>
              <w:rPr>
                <w:rFonts w:eastAsia="標楷體"/>
              </w:rPr>
            </w:pPr>
            <w:r w:rsidRPr="00127454">
              <w:rPr>
                <w:rFonts w:eastAsia="標楷體" w:hint="eastAsia"/>
              </w:rPr>
              <w:t>4</w:t>
            </w:r>
            <w:r w:rsidRPr="00127454">
              <w:rPr>
                <w:rFonts w:eastAsia="標楷體" w:hint="eastAsia"/>
              </w:rPr>
              <w:t>月</w:t>
            </w:r>
          </w:p>
        </w:tc>
        <w:tc>
          <w:tcPr>
            <w:tcW w:w="1387" w:type="dxa"/>
            <w:tcBorders>
              <w:top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48</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3.9</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szCs w:val="22"/>
              </w:rPr>
            </w:pPr>
            <w:r w:rsidRPr="00127454">
              <w:rPr>
                <w:rFonts w:eastAsia="標楷體" w:hint="eastAsia"/>
                <w:sz w:val="22"/>
                <w:szCs w:val="22"/>
              </w:rPr>
              <w:t>904.9</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proofErr w:type="gramStart"/>
            <w:r w:rsidRPr="00127454">
              <w:rPr>
                <w:rFonts w:eastAsia="標楷體" w:hint="eastAsia"/>
                <w:sz w:val="22"/>
              </w:rPr>
              <w:t>—</w:t>
            </w:r>
            <w:proofErr w:type="gramEnd"/>
          </w:p>
        </w:tc>
        <w:tc>
          <w:tcPr>
            <w:tcW w:w="177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proofErr w:type="gramStart"/>
            <w:r w:rsidRPr="00127454">
              <w:rPr>
                <w:rFonts w:eastAsia="標楷體" w:hint="eastAsia"/>
                <w:sz w:val="22"/>
              </w:rPr>
              <w:t>—</w:t>
            </w:r>
            <w:proofErr w:type="gramEnd"/>
          </w:p>
        </w:tc>
      </w:tr>
      <w:tr w:rsidR="0094149A" w:rsidRPr="00127454" w:rsidTr="0094149A">
        <w:trPr>
          <w:trHeight w:val="340"/>
        </w:trPr>
        <w:tc>
          <w:tcPr>
            <w:tcW w:w="1640" w:type="dxa"/>
            <w:tcBorders>
              <w:top w:val="nil"/>
              <w:left w:val="nil"/>
              <w:bottom w:val="nil"/>
            </w:tcBorders>
            <w:vAlign w:val="center"/>
          </w:tcPr>
          <w:p w:rsidR="0094149A" w:rsidRPr="00127454" w:rsidRDefault="0094149A" w:rsidP="00783980">
            <w:pPr>
              <w:adjustRightInd w:val="0"/>
              <w:snapToGrid w:val="0"/>
              <w:spacing w:line="240" w:lineRule="exact"/>
              <w:jc w:val="center"/>
              <w:rPr>
                <w:rFonts w:eastAsia="標楷體"/>
              </w:rPr>
            </w:pPr>
            <w:r w:rsidRPr="00127454">
              <w:rPr>
                <w:rFonts w:eastAsia="標楷體" w:hint="eastAsia"/>
              </w:rPr>
              <w:t>5</w:t>
            </w:r>
            <w:r w:rsidRPr="00127454">
              <w:rPr>
                <w:rFonts w:eastAsia="標楷體" w:hint="eastAsia"/>
              </w:rPr>
              <w:t>月</w:t>
            </w:r>
          </w:p>
        </w:tc>
        <w:tc>
          <w:tcPr>
            <w:tcW w:w="1387" w:type="dxa"/>
            <w:tcBorders>
              <w:top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48</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sidRPr="00127454">
              <w:rPr>
                <w:rFonts w:eastAsia="標楷體" w:hint="eastAsia"/>
                <w:sz w:val="22"/>
              </w:rPr>
              <w:t>3.1</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szCs w:val="22"/>
              </w:rPr>
            </w:pPr>
            <w:r w:rsidRPr="00127454">
              <w:rPr>
                <w:rFonts w:eastAsia="標楷體" w:hint="eastAsia"/>
                <w:sz w:val="22"/>
                <w:szCs w:val="22"/>
              </w:rPr>
              <w:t>570.9</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proofErr w:type="gramStart"/>
            <w:r w:rsidRPr="00127454">
              <w:rPr>
                <w:rFonts w:eastAsia="標楷體" w:hint="eastAsia"/>
                <w:sz w:val="22"/>
              </w:rPr>
              <w:t>—</w:t>
            </w:r>
            <w:proofErr w:type="gramEnd"/>
          </w:p>
        </w:tc>
        <w:tc>
          <w:tcPr>
            <w:tcW w:w="177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b/>
                <w:sz w:val="22"/>
              </w:rPr>
            </w:pPr>
            <w:proofErr w:type="gramStart"/>
            <w:r w:rsidRPr="00127454">
              <w:rPr>
                <w:rFonts w:eastAsia="標楷體" w:hint="eastAsia"/>
                <w:sz w:val="22"/>
              </w:rPr>
              <w:t>—</w:t>
            </w:r>
            <w:proofErr w:type="gramEnd"/>
          </w:p>
        </w:tc>
      </w:tr>
      <w:tr w:rsidR="0094149A" w:rsidRPr="00127454" w:rsidTr="0094149A">
        <w:trPr>
          <w:trHeight w:val="340"/>
        </w:trPr>
        <w:tc>
          <w:tcPr>
            <w:tcW w:w="1640" w:type="dxa"/>
            <w:tcBorders>
              <w:top w:val="nil"/>
              <w:left w:val="nil"/>
              <w:bottom w:val="nil"/>
            </w:tcBorders>
            <w:vAlign w:val="center"/>
          </w:tcPr>
          <w:p w:rsidR="0094149A" w:rsidRPr="00127454" w:rsidRDefault="0094149A" w:rsidP="00783980">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387" w:type="dxa"/>
            <w:tcBorders>
              <w:top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Pr>
                <w:rFonts w:eastAsia="標楷體" w:hint="eastAsia"/>
                <w:sz w:val="22"/>
              </w:rPr>
              <w:t>53</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r>
              <w:rPr>
                <w:rFonts w:eastAsia="標楷體" w:hint="eastAsia"/>
                <w:sz w:val="22"/>
              </w:rPr>
              <w:t>16.6</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szCs w:val="22"/>
              </w:rPr>
            </w:pPr>
            <w:r>
              <w:rPr>
                <w:rFonts w:eastAsia="標楷體" w:hint="eastAsia"/>
                <w:sz w:val="22"/>
                <w:szCs w:val="22"/>
              </w:rPr>
              <w:t>3,679.6</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proofErr w:type="gramStart"/>
            <w:r w:rsidRPr="00127454">
              <w:rPr>
                <w:rFonts w:eastAsia="標楷體" w:hint="eastAsia"/>
                <w:sz w:val="22"/>
              </w:rPr>
              <w:t>—</w:t>
            </w:r>
            <w:proofErr w:type="gramEnd"/>
          </w:p>
        </w:tc>
        <w:tc>
          <w:tcPr>
            <w:tcW w:w="177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proofErr w:type="gramStart"/>
            <w:r w:rsidRPr="00127454">
              <w:rPr>
                <w:rFonts w:eastAsia="標楷體" w:hint="eastAsia"/>
                <w:sz w:val="22"/>
              </w:rPr>
              <w:t>—</w:t>
            </w:r>
            <w:proofErr w:type="gramEnd"/>
          </w:p>
        </w:tc>
      </w:tr>
      <w:tr w:rsidR="0094149A" w:rsidRPr="00127454" w:rsidTr="0094149A">
        <w:trPr>
          <w:trHeight w:val="340"/>
        </w:trPr>
        <w:tc>
          <w:tcPr>
            <w:tcW w:w="1640" w:type="dxa"/>
            <w:tcBorders>
              <w:top w:val="nil"/>
              <w:left w:val="nil"/>
              <w:bottom w:val="nil"/>
            </w:tcBorders>
            <w:vAlign w:val="center"/>
          </w:tcPr>
          <w:p w:rsidR="0094149A" w:rsidRDefault="0094149A" w:rsidP="00783980">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387" w:type="dxa"/>
            <w:tcBorders>
              <w:top w:val="nil"/>
              <w:bottom w:val="nil"/>
              <w:right w:val="nil"/>
            </w:tcBorders>
            <w:vAlign w:val="center"/>
          </w:tcPr>
          <w:p w:rsidR="0094149A" w:rsidRDefault="0094149A" w:rsidP="00783980">
            <w:pPr>
              <w:adjustRightInd w:val="0"/>
              <w:snapToGrid w:val="0"/>
              <w:spacing w:line="240" w:lineRule="exact"/>
              <w:jc w:val="center"/>
              <w:rPr>
                <w:rFonts w:eastAsia="標楷體"/>
                <w:sz w:val="22"/>
              </w:rPr>
            </w:pPr>
            <w:r>
              <w:rPr>
                <w:rFonts w:eastAsia="標楷體" w:hint="eastAsia"/>
                <w:sz w:val="22"/>
              </w:rPr>
              <w:t>34</w:t>
            </w:r>
          </w:p>
        </w:tc>
        <w:tc>
          <w:tcPr>
            <w:tcW w:w="1514" w:type="dxa"/>
            <w:tcBorders>
              <w:top w:val="nil"/>
              <w:left w:val="nil"/>
              <w:bottom w:val="nil"/>
              <w:right w:val="nil"/>
            </w:tcBorders>
            <w:vAlign w:val="center"/>
          </w:tcPr>
          <w:p w:rsidR="0094149A" w:rsidRDefault="0094149A" w:rsidP="00783980">
            <w:pPr>
              <w:adjustRightInd w:val="0"/>
              <w:snapToGrid w:val="0"/>
              <w:spacing w:line="240" w:lineRule="exact"/>
              <w:jc w:val="center"/>
              <w:rPr>
                <w:rFonts w:eastAsia="標楷體"/>
                <w:sz w:val="22"/>
              </w:rPr>
            </w:pPr>
            <w:r>
              <w:rPr>
                <w:rFonts w:eastAsia="標楷體" w:hint="eastAsia"/>
                <w:sz w:val="22"/>
              </w:rPr>
              <w:t>12.3</w:t>
            </w:r>
          </w:p>
        </w:tc>
        <w:tc>
          <w:tcPr>
            <w:tcW w:w="1514" w:type="dxa"/>
            <w:tcBorders>
              <w:top w:val="nil"/>
              <w:left w:val="nil"/>
              <w:bottom w:val="nil"/>
              <w:right w:val="nil"/>
            </w:tcBorders>
            <w:vAlign w:val="center"/>
          </w:tcPr>
          <w:p w:rsidR="0094149A" w:rsidRDefault="0094149A" w:rsidP="00783980">
            <w:pPr>
              <w:adjustRightInd w:val="0"/>
              <w:snapToGrid w:val="0"/>
              <w:spacing w:line="240" w:lineRule="exact"/>
              <w:jc w:val="center"/>
              <w:rPr>
                <w:rFonts w:eastAsia="標楷體"/>
                <w:sz w:val="22"/>
                <w:szCs w:val="22"/>
              </w:rPr>
            </w:pPr>
            <w:r>
              <w:rPr>
                <w:rFonts w:eastAsia="標楷體" w:hint="eastAsia"/>
                <w:sz w:val="22"/>
                <w:szCs w:val="22"/>
              </w:rPr>
              <w:t>2,954.1</w:t>
            </w:r>
          </w:p>
        </w:tc>
        <w:tc>
          <w:tcPr>
            <w:tcW w:w="151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proofErr w:type="gramStart"/>
            <w:r w:rsidRPr="00127454">
              <w:rPr>
                <w:rFonts w:eastAsia="標楷體" w:hint="eastAsia"/>
                <w:sz w:val="22"/>
              </w:rPr>
              <w:t>—</w:t>
            </w:r>
            <w:proofErr w:type="gramEnd"/>
          </w:p>
        </w:tc>
        <w:tc>
          <w:tcPr>
            <w:tcW w:w="1774" w:type="dxa"/>
            <w:tcBorders>
              <w:top w:val="nil"/>
              <w:left w:val="nil"/>
              <w:bottom w:val="nil"/>
              <w:right w:val="nil"/>
            </w:tcBorders>
            <w:vAlign w:val="center"/>
          </w:tcPr>
          <w:p w:rsidR="0094149A" w:rsidRPr="00127454" w:rsidRDefault="0094149A" w:rsidP="00783980">
            <w:pPr>
              <w:adjustRightInd w:val="0"/>
              <w:snapToGrid w:val="0"/>
              <w:spacing w:line="240" w:lineRule="exact"/>
              <w:jc w:val="center"/>
              <w:rPr>
                <w:rFonts w:eastAsia="標楷體"/>
                <w:sz w:val="22"/>
              </w:rPr>
            </w:pPr>
            <w:proofErr w:type="gramStart"/>
            <w:r w:rsidRPr="00127454">
              <w:rPr>
                <w:rFonts w:eastAsia="標楷體" w:hint="eastAsia"/>
                <w:sz w:val="22"/>
              </w:rPr>
              <w:t>—</w:t>
            </w:r>
            <w:proofErr w:type="gramEnd"/>
          </w:p>
        </w:tc>
      </w:tr>
      <w:tr w:rsidR="0094149A" w:rsidRPr="00127454" w:rsidTr="0094149A">
        <w:trPr>
          <w:trHeight w:val="340"/>
        </w:trPr>
        <w:tc>
          <w:tcPr>
            <w:tcW w:w="1640" w:type="dxa"/>
            <w:tcBorders>
              <w:top w:val="nil"/>
              <w:left w:val="nil"/>
            </w:tcBorders>
            <w:vAlign w:val="center"/>
          </w:tcPr>
          <w:p w:rsidR="0094149A" w:rsidRPr="00127454" w:rsidRDefault="0094149A" w:rsidP="00783980">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387" w:type="dxa"/>
            <w:tcBorders>
              <w:top w:val="nil"/>
              <w:right w:val="nil"/>
            </w:tcBorders>
            <w:vAlign w:val="center"/>
          </w:tcPr>
          <w:p w:rsidR="0094149A" w:rsidRPr="00024DAB" w:rsidRDefault="0094149A" w:rsidP="00783980">
            <w:pPr>
              <w:adjustRightInd w:val="0"/>
              <w:snapToGrid w:val="0"/>
              <w:spacing w:line="240" w:lineRule="exact"/>
              <w:jc w:val="center"/>
              <w:rPr>
                <w:rFonts w:eastAsia="標楷體"/>
                <w:sz w:val="22"/>
              </w:rPr>
            </w:pPr>
            <w:r w:rsidRPr="00024DAB">
              <w:rPr>
                <w:rFonts w:eastAsia="標楷體" w:hint="eastAsia"/>
                <w:sz w:val="22"/>
              </w:rPr>
              <w:t>42</w:t>
            </w:r>
            <w:r w:rsidRPr="00024DAB">
              <w:rPr>
                <w:rFonts w:eastAsia="標楷體"/>
                <w:sz w:val="22"/>
              </w:rPr>
              <w:t>,</w:t>
            </w:r>
            <w:r w:rsidRPr="00024DAB">
              <w:rPr>
                <w:rFonts w:eastAsia="標楷體" w:hint="eastAsia"/>
                <w:sz w:val="22"/>
              </w:rPr>
              <w:t>3</w:t>
            </w:r>
            <w:r>
              <w:rPr>
                <w:rFonts w:eastAsia="標楷體" w:hint="eastAsia"/>
                <w:sz w:val="22"/>
              </w:rPr>
              <w:t>46</w:t>
            </w:r>
          </w:p>
        </w:tc>
        <w:tc>
          <w:tcPr>
            <w:tcW w:w="1514" w:type="dxa"/>
            <w:tcBorders>
              <w:top w:val="nil"/>
              <w:left w:val="nil"/>
              <w:right w:val="nil"/>
            </w:tcBorders>
            <w:vAlign w:val="center"/>
          </w:tcPr>
          <w:p w:rsidR="0094149A" w:rsidRPr="00024DAB" w:rsidRDefault="0094149A" w:rsidP="00783980">
            <w:pPr>
              <w:adjustRightInd w:val="0"/>
              <w:snapToGrid w:val="0"/>
              <w:spacing w:line="240" w:lineRule="exact"/>
              <w:jc w:val="center"/>
              <w:rPr>
                <w:rFonts w:eastAsia="標楷體"/>
                <w:sz w:val="22"/>
              </w:rPr>
            </w:pPr>
            <w:r w:rsidRPr="00024DAB">
              <w:rPr>
                <w:rFonts w:eastAsia="標楷體" w:hint="eastAsia"/>
                <w:sz w:val="22"/>
              </w:rPr>
              <w:t>1,</w:t>
            </w:r>
            <w:r>
              <w:rPr>
                <w:rFonts w:eastAsia="標楷體" w:hint="eastAsia"/>
                <w:sz w:val="22"/>
              </w:rPr>
              <w:t>702.7</w:t>
            </w:r>
          </w:p>
        </w:tc>
        <w:tc>
          <w:tcPr>
            <w:tcW w:w="1514" w:type="dxa"/>
            <w:tcBorders>
              <w:top w:val="nil"/>
              <w:left w:val="nil"/>
              <w:right w:val="nil"/>
            </w:tcBorders>
            <w:vAlign w:val="center"/>
          </w:tcPr>
          <w:p w:rsidR="0094149A" w:rsidRPr="00024DAB" w:rsidRDefault="0094149A" w:rsidP="00783980">
            <w:pPr>
              <w:adjustRightInd w:val="0"/>
              <w:snapToGrid w:val="0"/>
              <w:spacing w:line="240" w:lineRule="exact"/>
              <w:jc w:val="center"/>
              <w:rPr>
                <w:rFonts w:eastAsia="標楷體"/>
                <w:sz w:val="22"/>
                <w:highlight w:val="yellow"/>
              </w:rPr>
            </w:pPr>
            <w:r>
              <w:rPr>
                <w:rFonts w:eastAsia="標楷體" w:hint="eastAsia"/>
                <w:sz w:val="22"/>
                <w:szCs w:val="22"/>
              </w:rPr>
              <w:t>402.1</w:t>
            </w:r>
            <w:r w:rsidRPr="00024DAB">
              <w:rPr>
                <w:rFonts w:eastAsia="標楷體" w:hint="eastAsia"/>
                <w:sz w:val="22"/>
                <w:szCs w:val="22"/>
              </w:rPr>
              <w:t>*</w:t>
            </w:r>
          </w:p>
        </w:tc>
        <w:tc>
          <w:tcPr>
            <w:tcW w:w="1514" w:type="dxa"/>
            <w:tcBorders>
              <w:top w:val="nil"/>
              <w:left w:val="nil"/>
              <w:right w:val="nil"/>
            </w:tcBorders>
            <w:vAlign w:val="center"/>
          </w:tcPr>
          <w:p w:rsidR="0094149A" w:rsidRPr="00024DAB" w:rsidRDefault="0094149A" w:rsidP="00783980">
            <w:pPr>
              <w:adjustRightInd w:val="0"/>
              <w:snapToGrid w:val="0"/>
              <w:spacing w:line="240" w:lineRule="exact"/>
              <w:jc w:val="center"/>
              <w:rPr>
                <w:rFonts w:eastAsia="標楷體"/>
                <w:sz w:val="22"/>
                <w:u w:val="single"/>
              </w:rPr>
            </w:pPr>
            <w:r w:rsidRPr="00024DAB">
              <w:rPr>
                <w:rFonts w:eastAsia="標楷體" w:hint="eastAsia"/>
                <w:sz w:val="22"/>
              </w:rPr>
              <w:t>652.4</w:t>
            </w:r>
            <w:r w:rsidRPr="00024DAB">
              <w:rPr>
                <w:rFonts w:ascii="標楷體" w:eastAsia="標楷體" w:hAnsi="標楷體" w:hint="eastAsia"/>
                <w:sz w:val="22"/>
                <w:vertAlign w:val="superscript"/>
              </w:rPr>
              <w:t>△</w:t>
            </w:r>
          </w:p>
        </w:tc>
        <w:tc>
          <w:tcPr>
            <w:tcW w:w="1774" w:type="dxa"/>
            <w:tcBorders>
              <w:top w:val="nil"/>
              <w:left w:val="nil"/>
              <w:right w:val="nil"/>
            </w:tcBorders>
            <w:vAlign w:val="center"/>
          </w:tcPr>
          <w:p w:rsidR="0094149A" w:rsidRPr="00024DAB" w:rsidRDefault="0094149A" w:rsidP="00783980">
            <w:pPr>
              <w:adjustRightInd w:val="0"/>
              <w:snapToGrid w:val="0"/>
              <w:spacing w:line="240" w:lineRule="exact"/>
              <w:jc w:val="center"/>
              <w:rPr>
                <w:rFonts w:eastAsia="標楷體"/>
                <w:sz w:val="22"/>
              </w:rPr>
            </w:pPr>
            <w:r w:rsidRPr="00024DAB">
              <w:rPr>
                <w:rFonts w:eastAsia="標楷體" w:hint="eastAsia"/>
                <w:sz w:val="22"/>
              </w:rPr>
              <w:t>3.6</w:t>
            </w:r>
          </w:p>
        </w:tc>
      </w:tr>
    </w:tbl>
    <w:p w:rsidR="0094149A" w:rsidRPr="00127454" w:rsidRDefault="0094149A" w:rsidP="0094149A">
      <w:pPr>
        <w:snapToGrid w:val="0"/>
        <w:spacing w:line="200" w:lineRule="exac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r w:rsidRPr="00127454">
        <w:rPr>
          <w:rFonts w:eastAsia="標楷體"/>
          <w:sz w:val="22"/>
          <w:szCs w:val="22"/>
        </w:rPr>
        <w:t>1.</w:t>
      </w:r>
      <w:proofErr w:type="gramStart"/>
      <w:r w:rsidRPr="00127454">
        <w:rPr>
          <w:rFonts w:eastAsia="標楷體"/>
          <w:sz w:val="22"/>
          <w:szCs w:val="22"/>
        </w:rPr>
        <w:t>＊含補</w:t>
      </w:r>
      <w:proofErr w:type="gramEnd"/>
      <w:r w:rsidRPr="00127454">
        <w:rPr>
          <w:rFonts w:eastAsia="標楷體"/>
          <w:sz w:val="22"/>
          <w:szCs w:val="22"/>
        </w:rPr>
        <w:t>辦許可案件及金額。</w:t>
      </w:r>
    </w:p>
    <w:p w:rsidR="0094149A" w:rsidRPr="00127454" w:rsidRDefault="0094149A" w:rsidP="0094149A">
      <w:pPr>
        <w:tabs>
          <w:tab w:val="left" w:pos="426"/>
        </w:tabs>
        <w:snapToGrid w:val="0"/>
        <w:spacing w:line="240" w:lineRule="exact"/>
        <w:ind w:right="-777"/>
        <w:jc w:val="both"/>
        <w:rPr>
          <w:rFonts w:eastAsia="標楷體"/>
          <w:sz w:val="22"/>
          <w:szCs w:val="22"/>
        </w:rPr>
      </w:pPr>
      <w:r w:rsidRPr="00127454">
        <w:rPr>
          <w:rFonts w:eastAsia="標楷體" w:hint="eastAsia"/>
          <w:sz w:val="22"/>
          <w:szCs w:val="22"/>
        </w:rPr>
        <w:t xml:space="preserve">    </w:t>
      </w:r>
      <w:r w:rsidRPr="00127454">
        <w:rPr>
          <w:rFonts w:eastAsia="標楷體"/>
          <w:sz w:val="22"/>
          <w:szCs w:val="22"/>
        </w:rPr>
        <w:t>2.</w:t>
      </w:r>
      <w:proofErr w:type="gramStart"/>
      <w:r w:rsidRPr="00127454">
        <w:rPr>
          <w:rFonts w:eastAsia="標楷體"/>
          <w:sz w:val="22"/>
          <w:szCs w:val="22"/>
        </w:rPr>
        <w:t>＊＊</w:t>
      </w:r>
      <w:proofErr w:type="gramEnd"/>
      <w:r w:rsidRPr="00127454">
        <w:rPr>
          <w:rFonts w:eastAsia="標楷體"/>
          <w:sz w:val="22"/>
          <w:szCs w:val="22"/>
        </w:rPr>
        <w:t>及我對中國大陸投資</w:t>
      </w:r>
      <w:r w:rsidRPr="00127454">
        <w:rPr>
          <w:rFonts w:eastAsia="標楷體" w:hint="eastAsia"/>
          <w:sz w:val="22"/>
          <w:szCs w:val="22"/>
        </w:rPr>
        <w:t>變動</w:t>
      </w:r>
      <w:proofErr w:type="gramStart"/>
      <w:r w:rsidRPr="00127454">
        <w:rPr>
          <w:rFonts w:eastAsia="標楷體"/>
          <w:sz w:val="22"/>
          <w:szCs w:val="22"/>
        </w:rPr>
        <w:t>圖不含補</w:t>
      </w:r>
      <w:proofErr w:type="gramEnd"/>
      <w:r w:rsidRPr="00127454">
        <w:rPr>
          <w:rFonts w:eastAsia="標楷體"/>
          <w:sz w:val="22"/>
          <w:szCs w:val="22"/>
        </w:rPr>
        <w:t>辦許可部分。</w:t>
      </w:r>
    </w:p>
    <w:p w:rsidR="0094149A" w:rsidRPr="00127454" w:rsidRDefault="0094149A" w:rsidP="0094149A">
      <w:pPr>
        <w:tabs>
          <w:tab w:val="left" w:pos="426"/>
        </w:tabs>
        <w:snapToGrid w:val="0"/>
        <w:spacing w:line="240" w:lineRule="exact"/>
        <w:ind w:leftChars="177" w:left="425" w:right="-777"/>
        <w:jc w:val="both"/>
        <w:rPr>
          <w:rFonts w:eastAsia="標楷體"/>
          <w:sz w:val="22"/>
          <w:szCs w:val="22"/>
        </w:rPr>
      </w:pPr>
      <w:r w:rsidRPr="00127454">
        <w:rPr>
          <w:rFonts w:eastAsia="標楷體"/>
          <w:sz w:val="22"/>
          <w:szCs w:val="22"/>
        </w:rPr>
        <w:t>3.</w:t>
      </w:r>
      <w:r w:rsidRPr="00127454">
        <w:rPr>
          <w:rFonts w:ascii="Cambria Math" w:eastAsia="標楷體" w:hAnsi="Cambria Math" w:cs="Cambria Math"/>
          <w:sz w:val="22"/>
          <w:szCs w:val="22"/>
        </w:rPr>
        <w:t>△</w:t>
      </w:r>
      <w:r w:rsidRPr="00127454">
        <w:rPr>
          <w:rFonts w:eastAsia="標楷體"/>
          <w:sz w:val="22"/>
          <w:szCs w:val="22"/>
        </w:rPr>
        <w:t>為自</w:t>
      </w:r>
      <w:r w:rsidRPr="00127454">
        <w:rPr>
          <w:rFonts w:eastAsia="標楷體"/>
          <w:sz w:val="22"/>
          <w:szCs w:val="22"/>
        </w:rPr>
        <w:t>1989</w:t>
      </w:r>
      <w:r w:rsidRPr="00127454">
        <w:rPr>
          <w:rFonts w:eastAsia="標楷體"/>
          <w:sz w:val="22"/>
          <w:szCs w:val="22"/>
        </w:rPr>
        <w:t>年以來之統計資料。</w:t>
      </w:r>
    </w:p>
    <w:p w:rsidR="0094149A" w:rsidRPr="00127454" w:rsidRDefault="0094149A" w:rsidP="0094149A">
      <w:pPr>
        <w:tabs>
          <w:tab w:val="left" w:pos="709"/>
        </w:tabs>
        <w:snapToGrid w:val="0"/>
        <w:spacing w:line="240" w:lineRule="exact"/>
        <w:ind w:leftChars="177" w:left="566" w:right="-631" w:hangingChars="64" w:hanging="141"/>
        <w:jc w:val="both"/>
        <w:rPr>
          <w:rFonts w:eastAsia="標楷體"/>
          <w:sz w:val="22"/>
          <w:szCs w:val="22"/>
        </w:rPr>
      </w:pPr>
      <w:r w:rsidRPr="00127454">
        <w:rPr>
          <w:rFonts w:eastAsia="標楷體"/>
          <w:sz w:val="22"/>
          <w:szCs w:val="22"/>
        </w:rPr>
        <w:t>4.</w:t>
      </w:r>
      <w:r w:rsidRPr="00127454">
        <w:rPr>
          <w:rFonts w:eastAsia="標楷體" w:hint="eastAsia"/>
          <w:sz w:val="22"/>
          <w:szCs w:val="22"/>
        </w:rPr>
        <w:t>中國大陸對外宣布數據不包括臺灣透過維京、開</w:t>
      </w:r>
      <w:proofErr w:type="gramStart"/>
      <w:r w:rsidRPr="00127454">
        <w:rPr>
          <w:rFonts w:eastAsia="標楷體" w:hint="eastAsia"/>
          <w:sz w:val="22"/>
          <w:szCs w:val="22"/>
        </w:rPr>
        <w:t>曼</w:t>
      </w:r>
      <w:proofErr w:type="gramEnd"/>
      <w:r w:rsidRPr="00127454">
        <w:rPr>
          <w:rFonts w:eastAsia="標楷體" w:hint="eastAsia"/>
          <w:sz w:val="22"/>
          <w:szCs w:val="22"/>
        </w:rPr>
        <w:t>群島、薩摩亞、模里西斯等自由港對中國大陸投資之金額。</w:t>
      </w:r>
    </w:p>
    <w:p w:rsidR="00834A71" w:rsidRPr="00AE0D77" w:rsidRDefault="002D0A49" w:rsidP="00FF0966">
      <w:pPr>
        <w:snapToGrid w:val="0"/>
        <w:spacing w:line="200" w:lineRule="exact"/>
        <w:ind w:right="-777"/>
        <w:jc w:val="both"/>
        <w:rPr>
          <w:rFonts w:eastAsia="標楷體"/>
          <w:b/>
          <w:bCs/>
          <w:sz w:val="32"/>
        </w:rPr>
      </w:pPr>
      <w:r w:rsidRPr="002D0A49">
        <w:rPr>
          <w:rFonts w:eastAsia="標楷體"/>
          <w:sz w:val="22"/>
          <w:szCs w:val="22"/>
        </w:rPr>
        <w:t>資料來源：經濟部投審會、中國大陸商務部。</w:t>
      </w:r>
    </w:p>
    <w:p w:rsidR="0094149A" w:rsidRPr="00127454" w:rsidRDefault="0094149A" w:rsidP="0094149A">
      <w:pPr>
        <w:pStyle w:val="k3a"/>
        <w:spacing w:beforeLines="0" w:before="0" w:line="276" w:lineRule="auto"/>
        <w:ind w:leftChars="0" w:left="0" w:firstLineChars="0" w:firstLine="0"/>
      </w:pPr>
      <w:bookmarkStart w:id="166" w:name="_Toc391906423"/>
      <w:bookmarkStart w:id="167" w:name="_Toc401923806"/>
      <w:bookmarkStart w:id="168" w:name="_Toc402171727"/>
      <w:bookmarkEnd w:id="153"/>
      <w:bookmarkEnd w:id="154"/>
      <w:r w:rsidRPr="00741EFD">
        <w:rPr>
          <w:noProof/>
        </w:rPr>
        <w:lastRenderedPageBreak/>
        <w:drawing>
          <wp:anchor distT="0" distB="0" distL="114300" distR="114300" simplePos="0" relativeHeight="252496384" behindDoc="0" locked="0" layoutInCell="1" allowOverlap="1" wp14:anchorId="68189239" wp14:editId="11AE8913">
            <wp:simplePos x="0" y="0"/>
            <wp:positionH relativeFrom="column">
              <wp:posOffset>3037205</wp:posOffset>
            </wp:positionH>
            <wp:positionV relativeFrom="paragraph">
              <wp:posOffset>-205105</wp:posOffset>
            </wp:positionV>
            <wp:extent cx="3442970" cy="2781300"/>
            <wp:effectExtent l="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4297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b/>
          <w:bCs/>
          <w:sz w:val="32"/>
        </w:rPr>
        <w:t>２、中國大陸對我投資</w:t>
      </w:r>
    </w:p>
    <w:p w:rsidR="0094149A" w:rsidRPr="00127454" w:rsidRDefault="0094149A" w:rsidP="0094149A">
      <w:pPr>
        <w:pStyle w:val="k3a"/>
        <w:spacing w:beforeLines="0" w:before="0"/>
        <w:ind w:leftChars="119" w:left="569" w:right="0" w:hangingChars="101" w:hanging="283"/>
        <w:rPr>
          <w:szCs w:val="16"/>
        </w:rPr>
      </w:pPr>
      <w:r w:rsidRPr="00127454">
        <w:rPr>
          <w:szCs w:val="16"/>
        </w:rPr>
        <w:t>－</w:t>
      </w:r>
      <w:r w:rsidRPr="00547E0E">
        <w:rPr>
          <w:rFonts w:hint="eastAsia"/>
          <w:szCs w:val="16"/>
        </w:rPr>
        <w:t>2017</w:t>
      </w:r>
      <w:r w:rsidRPr="00547E0E">
        <w:rPr>
          <w:rFonts w:hint="eastAsia"/>
          <w:szCs w:val="16"/>
        </w:rPr>
        <w:t>年</w:t>
      </w:r>
      <w:r>
        <w:rPr>
          <w:rFonts w:hint="eastAsia"/>
          <w:kern w:val="2"/>
          <w:szCs w:val="16"/>
        </w:rPr>
        <w:t>7</w:t>
      </w:r>
      <w:r w:rsidRPr="00547E0E">
        <w:rPr>
          <w:rFonts w:hint="eastAsia"/>
          <w:szCs w:val="16"/>
        </w:rPr>
        <w:t>月陸資來</w:t>
      </w:r>
      <w:proofErr w:type="gramStart"/>
      <w:r w:rsidRPr="00547E0E">
        <w:rPr>
          <w:rFonts w:hint="eastAsia"/>
          <w:szCs w:val="16"/>
        </w:rPr>
        <w:t>臺</w:t>
      </w:r>
      <w:proofErr w:type="gramEnd"/>
      <w:r w:rsidRPr="00547E0E">
        <w:rPr>
          <w:rFonts w:hint="eastAsia"/>
          <w:szCs w:val="16"/>
        </w:rPr>
        <w:t>投資件數為</w:t>
      </w:r>
      <w:r w:rsidRPr="00547E0E">
        <w:rPr>
          <w:rFonts w:hint="eastAsia"/>
          <w:szCs w:val="16"/>
        </w:rPr>
        <w:t>12</w:t>
      </w:r>
      <w:r w:rsidRPr="00547E0E">
        <w:rPr>
          <w:rFonts w:hint="eastAsia"/>
          <w:szCs w:val="16"/>
        </w:rPr>
        <w:t>件，金額為</w:t>
      </w:r>
      <w:r>
        <w:rPr>
          <w:rFonts w:hint="eastAsia"/>
          <w:szCs w:val="16"/>
        </w:rPr>
        <w:t>371.9</w:t>
      </w:r>
      <w:r w:rsidRPr="00547E0E">
        <w:rPr>
          <w:rFonts w:hint="eastAsia"/>
          <w:kern w:val="2"/>
          <w:szCs w:val="16"/>
        </w:rPr>
        <w:t>萬美元</w:t>
      </w:r>
      <w:r w:rsidRPr="00547E0E">
        <w:rPr>
          <w:rFonts w:hint="eastAsia"/>
          <w:szCs w:val="16"/>
        </w:rPr>
        <w:t>。累計</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2017</w:t>
      </w:r>
      <w:r w:rsidRPr="00547E0E">
        <w:rPr>
          <w:rFonts w:hint="eastAsia"/>
          <w:szCs w:val="16"/>
        </w:rPr>
        <w:t>年</w:t>
      </w:r>
      <w:r>
        <w:rPr>
          <w:rFonts w:hint="eastAsia"/>
          <w:szCs w:val="16"/>
        </w:rPr>
        <w:t>7</w:t>
      </w:r>
      <w:r w:rsidRPr="00547E0E">
        <w:rPr>
          <w:rFonts w:hint="eastAsia"/>
          <w:szCs w:val="16"/>
        </w:rPr>
        <w:t>月底，陸資來</w:t>
      </w:r>
      <w:proofErr w:type="gramStart"/>
      <w:r w:rsidRPr="00547E0E">
        <w:rPr>
          <w:rFonts w:hint="eastAsia"/>
          <w:szCs w:val="16"/>
        </w:rPr>
        <w:t>臺</w:t>
      </w:r>
      <w:proofErr w:type="gramEnd"/>
      <w:r w:rsidRPr="00547E0E">
        <w:rPr>
          <w:rFonts w:hint="eastAsia"/>
          <w:szCs w:val="16"/>
        </w:rPr>
        <w:t>投資計</w:t>
      </w:r>
      <w:r w:rsidRPr="00547E0E">
        <w:rPr>
          <w:rFonts w:hint="eastAsia"/>
          <w:kern w:val="2"/>
          <w:szCs w:val="16"/>
        </w:rPr>
        <w:t>1,0</w:t>
      </w:r>
      <w:r>
        <w:rPr>
          <w:rFonts w:hint="eastAsia"/>
          <w:kern w:val="2"/>
          <w:szCs w:val="16"/>
        </w:rPr>
        <w:t>26</w:t>
      </w:r>
      <w:r w:rsidRPr="00547E0E">
        <w:rPr>
          <w:rFonts w:hint="eastAsia"/>
          <w:szCs w:val="16"/>
        </w:rPr>
        <w:t>件，金額為</w:t>
      </w:r>
      <w:r w:rsidRPr="00547E0E">
        <w:rPr>
          <w:rFonts w:hint="eastAsia"/>
          <w:kern w:val="2"/>
          <w:szCs w:val="16"/>
        </w:rPr>
        <w:t>18.</w:t>
      </w:r>
      <w:r>
        <w:rPr>
          <w:rFonts w:hint="eastAsia"/>
          <w:kern w:val="2"/>
          <w:szCs w:val="16"/>
        </w:rPr>
        <w:t>5</w:t>
      </w:r>
      <w:r w:rsidRPr="00547E0E">
        <w:rPr>
          <w:rFonts w:hint="eastAsia"/>
          <w:szCs w:val="16"/>
        </w:rPr>
        <w:t>億美元。</w:t>
      </w:r>
    </w:p>
    <w:p w:rsidR="0094149A" w:rsidRPr="00127454" w:rsidRDefault="0094149A" w:rsidP="0094149A">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2017</w:t>
      </w:r>
      <w:r w:rsidRPr="00547E0E">
        <w:rPr>
          <w:rFonts w:hint="eastAsia"/>
          <w:szCs w:val="16"/>
        </w:rPr>
        <w:t>年</w:t>
      </w:r>
      <w:r>
        <w:rPr>
          <w:rFonts w:hint="eastAsia"/>
          <w:szCs w:val="16"/>
        </w:rPr>
        <w:t>7</w:t>
      </w:r>
      <w:r w:rsidRPr="00547E0E">
        <w:rPr>
          <w:rFonts w:hint="eastAsia"/>
          <w:szCs w:val="16"/>
        </w:rPr>
        <w:t>月底，核准陸資來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547E0E">
        <w:rPr>
          <w:rFonts w:hint="eastAsia"/>
          <w:kern w:val="2"/>
          <w:szCs w:val="16"/>
        </w:rPr>
        <w:t>5.</w:t>
      </w:r>
      <w:r>
        <w:rPr>
          <w:rFonts w:hint="eastAsia"/>
          <w:kern w:val="2"/>
          <w:szCs w:val="16"/>
        </w:rPr>
        <w:t>41</w:t>
      </w:r>
      <w:r w:rsidRPr="00547E0E">
        <w:rPr>
          <w:rFonts w:hint="eastAsia"/>
          <w:szCs w:val="16"/>
        </w:rPr>
        <w:t>億美元（</w:t>
      </w:r>
      <w:r w:rsidRPr="00547E0E">
        <w:rPr>
          <w:rFonts w:hint="eastAsia"/>
          <w:kern w:val="2"/>
          <w:szCs w:val="16"/>
        </w:rPr>
        <w:t>29.</w:t>
      </w:r>
      <w:r>
        <w:rPr>
          <w:rFonts w:hint="eastAsia"/>
          <w:kern w:val="2"/>
          <w:szCs w:val="16"/>
        </w:rPr>
        <w:t>2</w:t>
      </w:r>
      <w:r w:rsidRPr="00547E0E">
        <w:rPr>
          <w:rFonts w:hint="eastAsia"/>
          <w:kern w:val="2"/>
          <w:szCs w:val="16"/>
        </w:rPr>
        <w:t>9</w:t>
      </w:r>
      <w:r w:rsidRPr="00547E0E">
        <w:rPr>
          <w:rFonts w:hint="eastAsia"/>
          <w:szCs w:val="16"/>
        </w:rPr>
        <w:t>%</w:t>
      </w:r>
      <w:r w:rsidRPr="00547E0E">
        <w:rPr>
          <w:rFonts w:hint="eastAsia"/>
          <w:szCs w:val="16"/>
        </w:rPr>
        <w:t>）、銀行業</w:t>
      </w:r>
      <w:r w:rsidRPr="00547E0E">
        <w:rPr>
          <w:rFonts w:hint="eastAsia"/>
          <w:kern w:val="2"/>
          <w:szCs w:val="16"/>
        </w:rPr>
        <w:t>2.01</w:t>
      </w:r>
      <w:r w:rsidRPr="00547E0E">
        <w:rPr>
          <w:rFonts w:hint="eastAsia"/>
          <w:szCs w:val="16"/>
        </w:rPr>
        <w:t>億美元（</w:t>
      </w:r>
      <w:r w:rsidRPr="00547E0E">
        <w:rPr>
          <w:rFonts w:hint="eastAsia"/>
          <w:kern w:val="2"/>
          <w:szCs w:val="16"/>
        </w:rPr>
        <w:t>10.9</w:t>
      </w:r>
      <w:r>
        <w:rPr>
          <w:rFonts w:hint="eastAsia"/>
          <w:kern w:val="2"/>
          <w:szCs w:val="16"/>
        </w:rPr>
        <w:t>0</w:t>
      </w:r>
      <w:r w:rsidRPr="00547E0E">
        <w:rPr>
          <w:rFonts w:hint="eastAsia"/>
          <w:szCs w:val="16"/>
        </w:rPr>
        <w:t>%</w:t>
      </w:r>
      <w:r w:rsidRPr="00547E0E">
        <w:rPr>
          <w:rFonts w:hint="eastAsia"/>
          <w:szCs w:val="16"/>
        </w:rPr>
        <w:t>）及電子零組件製造業</w:t>
      </w:r>
      <w:r w:rsidRPr="00547E0E">
        <w:rPr>
          <w:rFonts w:hint="eastAsia"/>
          <w:kern w:val="2"/>
          <w:szCs w:val="16"/>
        </w:rPr>
        <w:t>1.83</w:t>
      </w:r>
      <w:r w:rsidRPr="00547E0E">
        <w:rPr>
          <w:rFonts w:hint="eastAsia"/>
          <w:szCs w:val="16"/>
        </w:rPr>
        <w:t>億美元（</w:t>
      </w:r>
      <w:r w:rsidRPr="00547E0E">
        <w:rPr>
          <w:rFonts w:hint="eastAsia"/>
          <w:kern w:val="2"/>
          <w:szCs w:val="16"/>
        </w:rPr>
        <w:t>9.9</w:t>
      </w:r>
      <w:r>
        <w:rPr>
          <w:rFonts w:hint="eastAsia"/>
          <w:kern w:val="2"/>
          <w:szCs w:val="16"/>
        </w:rPr>
        <w:t>1</w:t>
      </w:r>
      <w:r w:rsidRPr="00547E0E">
        <w:rPr>
          <w:rFonts w:hint="eastAsia"/>
          <w:szCs w:val="16"/>
        </w:rPr>
        <w:t>%</w:t>
      </w:r>
      <w:r w:rsidRPr="00547E0E">
        <w:rPr>
          <w:rFonts w:hint="eastAsia"/>
          <w:szCs w:val="16"/>
        </w:rPr>
        <w:t>）</w:t>
      </w:r>
      <w:r w:rsidRPr="00127454">
        <w:rPr>
          <w:rFonts w:hint="eastAsia"/>
          <w:szCs w:val="16"/>
        </w:rPr>
        <w:t>。</w:t>
      </w:r>
    </w:p>
    <w:p w:rsidR="0094149A" w:rsidRPr="00127454" w:rsidRDefault="0094149A" w:rsidP="0094149A">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3"/>
        <w:gridCol w:w="1741"/>
        <w:gridCol w:w="1741"/>
        <w:gridCol w:w="1742"/>
        <w:gridCol w:w="2583"/>
      </w:tblGrid>
      <w:tr w:rsidR="0094149A" w:rsidRPr="00127454" w:rsidTr="00783980">
        <w:trPr>
          <w:cantSplit/>
          <w:trHeight w:val="373"/>
          <w:jc w:val="center"/>
        </w:trPr>
        <w:tc>
          <w:tcPr>
            <w:tcW w:w="1533" w:type="dxa"/>
            <w:tcBorders>
              <w:left w:val="nil"/>
            </w:tcBorders>
          </w:tcPr>
          <w:p w:rsidR="0094149A" w:rsidRPr="00127454" w:rsidRDefault="0094149A" w:rsidP="0094149A">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741" w:type="dxa"/>
          </w:tcPr>
          <w:p w:rsidR="0094149A" w:rsidRPr="00127454" w:rsidRDefault="0094149A" w:rsidP="0094149A">
            <w:pPr>
              <w:adjustRightInd w:val="0"/>
              <w:snapToGrid w:val="0"/>
              <w:spacing w:beforeLines="25" w:before="90" w:afterLines="25" w:after="90" w:line="380" w:lineRule="exact"/>
              <w:jc w:val="center"/>
              <w:rPr>
                <w:rFonts w:eastAsia="標楷體"/>
              </w:rPr>
            </w:pPr>
            <w:r w:rsidRPr="00127454">
              <w:rPr>
                <w:rFonts w:eastAsia="標楷體" w:hint="eastAsia"/>
              </w:rPr>
              <w:t>數量（件）</w:t>
            </w:r>
          </w:p>
        </w:tc>
        <w:tc>
          <w:tcPr>
            <w:tcW w:w="1741" w:type="dxa"/>
            <w:tcBorders>
              <w:right w:val="nil"/>
            </w:tcBorders>
          </w:tcPr>
          <w:p w:rsidR="0094149A" w:rsidRPr="00127454" w:rsidRDefault="0094149A" w:rsidP="0094149A">
            <w:pPr>
              <w:adjustRightInd w:val="0"/>
              <w:snapToGrid w:val="0"/>
              <w:spacing w:beforeLines="25" w:before="90" w:afterLines="25" w:after="90" w:line="380" w:lineRule="exact"/>
              <w:jc w:val="center"/>
              <w:rPr>
                <w:rFonts w:eastAsia="標楷體"/>
              </w:rPr>
            </w:pPr>
            <w:r w:rsidRPr="00127454">
              <w:rPr>
                <w:rFonts w:eastAsia="標楷體" w:hint="eastAsia"/>
              </w:rPr>
              <w:t>金額（萬美元）</w:t>
            </w:r>
          </w:p>
        </w:tc>
        <w:tc>
          <w:tcPr>
            <w:tcW w:w="1742" w:type="dxa"/>
            <w:tcBorders>
              <w:right w:val="nil"/>
            </w:tcBorders>
          </w:tcPr>
          <w:p w:rsidR="0094149A" w:rsidRPr="00127454" w:rsidRDefault="0094149A" w:rsidP="0094149A">
            <w:pPr>
              <w:adjustRightInd w:val="0"/>
              <w:snapToGrid w:val="0"/>
              <w:spacing w:beforeLines="25" w:before="90" w:afterLines="25" w:after="90" w:line="380" w:lineRule="exact"/>
              <w:jc w:val="center"/>
              <w:rPr>
                <w:rFonts w:eastAsia="標楷體"/>
              </w:rPr>
            </w:pPr>
            <w:r w:rsidRPr="00127454">
              <w:rPr>
                <w:rFonts w:eastAsia="標楷體" w:hint="eastAsia"/>
              </w:rPr>
              <w:t>變動率（</w:t>
            </w:r>
            <w:r w:rsidRPr="00127454">
              <w:rPr>
                <w:rFonts w:eastAsia="標楷體" w:hint="eastAsia"/>
              </w:rPr>
              <w:t>%</w:t>
            </w:r>
            <w:r w:rsidRPr="00127454">
              <w:rPr>
                <w:rFonts w:eastAsia="標楷體" w:hint="eastAsia"/>
              </w:rPr>
              <w:t>）</w:t>
            </w:r>
          </w:p>
        </w:tc>
        <w:tc>
          <w:tcPr>
            <w:tcW w:w="2583" w:type="dxa"/>
            <w:tcBorders>
              <w:right w:val="nil"/>
            </w:tcBorders>
          </w:tcPr>
          <w:p w:rsidR="0094149A" w:rsidRPr="00127454" w:rsidRDefault="0094149A" w:rsidP="0094149A">
            <w:pPr>
              <w:spacing w:beforeLines="25" w:before="90" w:afterLines="25" w:after="90"/>
              <w:rPr>
                <w:rFonts w:eastAsia="標楷體"/>
              </w:rPr>
            </w:pPr>
            <w:r w:rsidRPr="00127454">
              <w:rPr>
                <w:rFonts w:eastAsia="標楷體" w:hint="eastAsia"/>
              </w:rPr>
              <w:t>平均投資規模（萬美元）</w:t>
            </w:r>
          </w:p>
        </w:tc>
      </w:tr>
      <w:tr w:rsidR="0094149A" w:rsidRPr="00127454" w:rsidTr="00783980">
        <w:trPr>
          <w:trHeight w:val="387"/>
          <w:jc w:val="center"/>
        </w:trPr>
        <w:tc>
          <w:tcPr>
            <w:tcW w:w="1533" w:type="dxa"/>
            <w:tcBorders>
              <w:top w:val="nil"/>
              <w:left w:val="nil"/>
              <w:bottom w:val="nil"/>
            </w:tcBorders>
            <w:vAlign w:val="center"/>
          </w:tcPr>
          <w:p w:rsidR="0094149A" w:rsidRPr="00127454" w:rsidRDefault="0094149A" w:rsidP="00783980">
            <w:pPr>
              <w:adjustRightInd w:val="0"/>
              <w:snapToGrid w:val="0"/>
              <w:spacing w:line="380" w:lineRule="exact"/>
              <w:jc w:val="center"/>
              <w:rPr>
                <w:rFonts w:eastAsia="標楷體"/>
              </w:rPr>
            </w:pPr>
            <w:r w:rsidRPr="00127454">
              <w:rPr>
                <w:rFonts w:eastAsia="標楷體" w:hint="eastAsia"/>
              </w:rPr>
              <w:t>2012</w:t>
            </w:r>
            <w:r w:rsidRPr="00127454">
              <w:rPr>
                <w:rFonts w:eastAsia="標楷體" w:hint="eastAsia"/>
              </w:rPr>
              <w:t>年</w:t>
            </w:r>
          </w:p>
        </w:tc>
        <w:tc>
          <w:tcPr>
            <w:tcW w:w="1741" w:type="dxa"/>
            <w:tcBorders>
              <w:top w:val="nil"/>
              <w:bottom w:val="nil"/>
              <w:right w:val="nil"/>
            </w:tcBorders>
            <w:vAlign w:val="center"/>
          </w:tcPr>
          <w:p w:rsidR="0094149A" w:rsidRPr="00127454" w:rsidRDefault="0094149A" w:rsidP="00783980">
            <w:pPr>
              <w:adjustRightInd w:val="0"/>
              <w:snapToGrid w:val="0"/>
              <w:spacing w:line="380" w:lineRule="exact"/>
              <w:ind w:rightChars="300" w:right="720"/>
              <w:jc w:val="right"/>
              <w:rPr>
                <w:rFonts w:eastAsia="標楷體"/>
                <w:sz w:val="22"/>
              </w:rPr>
            </w:pPr>
            <w:r w:rsidRPr="00127454">
              <w:rPr>
                <w:rFonts w:eastAsia="標楷體" w:hint="eastAsia"/>
                <w:sz w:val="22"/>
              </w:rPr>
              <w:t>138</w:t>
            </w:r>
          </w:p>
        </w:tc>
        <w:tc>
          <w:tcPr>
            <w:tcW w:w="1741" w:type="dxa"/>
            <w:tcBorders>
              <w:top w:val="nil"/>
              <w:left w:val="nil"/>
              <w:bottom w:val="nil"/>
              <w:right w:val="nil"/>
            </w:tcBorders>
            <w:vAlign w:val="center"/>
          </w:tcPr>
          <w:p w:rsidR="0094149A" w:rsidRPr="00127454" w:rsidRDefault="0094149A" w:rsidP="00783980">
            <w:pPr>
              <w:adjustRightInd w:val="0"/>
              <w:snapToGrid w:val="0"/>
              <w:spacing w:line="380" w:lineRule="exact"/>
              <w:ind w:rightChars="150" w:right="360"/>
              <w:jc w:val="right"/>
              <w:rPr>
                <w:rFonts w:eastAsia="標楷體"/>
                <w:sz w:val="22"/>
              </w:rPr>
            </w:pPr>
            <w:r w:rsidRPr="00127454">
              <w:rPr>
                <w:rFonts w:eastAsia="標楷體" w:hint="eastAsia"/>
                <w:sz w:val="22"/>
              </w:rPr>
              <w:t>33,158.3</w:t>
            </w:r>
          </w:p>
        </w:tc>
        <w:tc>
          <w:tcPr>
            <w:tcW w:w="1742" w:type="dxa"/>
            <w:tcBorders>
              <w:top w:val="nil"/>
              <w:left w:val="nil"/>
              <w:bottom w:val="nil"/>
              <w:right w:val="nil"/>
            </w:tcBorders>
          </w:tcPr>
          <w:p w:rsidR="0094149A" w:rsidRPr="00127454" w:rsidRDefault="0094149A" w:rsidP="00783980">
            <w:pPr>
              <w:adjustRightInd w:val="0"/>
              <w:snapToGrid w:val="0"/>
              <w:spacing w:line="380" w:lineRule="exact"/>
              <w:ind w:rightChars="250" w:right="600"/>
              <w:jc w:val="right"/>
              <w:rPr>
                <w:rFonts w:eastAsia="標楷體"/>
                <w:sz w:val="22"/>
              </w:rPr>
            </w:pPr>
            <w:r w:rsidRPr="00127454">
              <w:rPr>
                <w:rFonts w:eastAsia="標楷體"/>
                <w:sz w:val="22"/>
              </w:rPr>
              <w:t>542.3</w:t>
            </w:r>
          </w:p>
        </w:tc>
        <w:tc>
          <w:tcPr>
            <w:tcW w:w="2583" w:type="dxa"/>
            <w:tcBorders>
              <w:top w:val="nil"/>
              <w:left w:val="nil"/>
              <w:bottom w:val="nil"/>
              <w:right w:val="nil"/>
            </w:tcBorders>
          </w:tcPr>
          <w:p w:rsidR="0094149A" w:rsidRPr="00127454" w:rsidRDefault="0094149A" w:rsidP="00783980">
            <w:pPr>
              <w:adjustRightInd w:val="0"/>
              <w:snapToGrid w:val="0"/>
              <w:spacing w:line="380" w:lineRule="exact"/>
              <w:ind w:rightChars="400" w:right="960"/>
              <w:jc w:val="right"/>
              <w:rPr>
                <w:rFonts w:eastAsia="標楷體"/>
                <w:sz w:val="22"/>
              </w:rPr>
            </w:pPr>
            <w:r w:rsidRPr="00127454">
              <w:rPr>
                <w:rFonts w:eastAsia="標楷體"/>
                <w:sz w:val="22"/>
              </w:rPr>
              <w:t>240.3</w:t>
            </w:r>
          </w:p>
        </w:tc>
      </w:tr>
      <w:tr w:rsidR="0094149A" w:rsidRPr="00127454" w:rsidTr="00783980">
        <w:trPr>
          <w:trHeight w:val="387"/>
          <w:jc w:val="center"/>
        </w:trPr>
        <w:tc>
          <w:tcPr>
            <w:tcW w:w="1533" w:type="dxa"/>
            <w:tcBorders>
              <w:top w:val="nil"/>
              <w:left w:val="nil"/>
              <w:bottom w:val="nil"/>
            </w:tcBorders>
            <w:vAlign w:val="center"/>
          </w:tcPr>
          <w:p w:rsidR="0094149A" w:rsidRPr="00127454" w:rsidRDefault="0094149A" w:rsidP="00783980">
            <w:pPr>
              <w:adjustRightInd w:val="0"/>
              <w:snapToGrid w:val="0"/>
              <w:spacing w:line="380" w:lineRule="exact"/>
              <w:jc w:val="center"/>
              <w:rPr>
                <w:rFonts w:eastAsia="標楷體"/>
              </w:rPr>
            </w:pPr>
            <w:r w:rsidRPr="00127454">
              <w:rPr>
                <w:rFonts w:eastAsia="標楷體" w:hint="eastAsia"/>
              </w:rPr>
              <w:t>2013</w:t>
            </w:r>
            <w:r w:rsidRPr="00127454">
              <w:rPr>
                <w:rFonts w:eastAsia="標楷體" w:hint="eastAsia"/>
              </w:rPr>
              <w:t>年</w:t>
            </w:r>
          </w:p>
        </w:tc>
        <w:tc>
          <w:tcPr>
            <w:tcW w:w="1741" w:type="dxa"/>
            <w:tcBorders>
              <w:top w:val="nil"/>
              <w:bottom w:val="nil"/>
              <w:right w:val="nil"/>
            </w:tcBorders>
            <w:vAlign w:val="center"/>
          </w:tcPr>
          <w:p w:rsidR="0094149A" w:rsidRPr="00127454" w:rsidRDefault="0094149A" w:rsidP="00783980">
            <w:pPr>
              <w:adjustRightInd w:val="0"/>
              <w:snapToGrid w:val="0"/>
              <w:spacing w:line="380" w:lineRule="exact"/>
              <w:ind w:rightChars="300" w:right="720"/>
              <w:jc w:val="right"/>
              <w:rPr>
                <w:rFonts w:eastAsia="標楷體"/>
                <w:sz w:val="22"/>
              </w:rPr>
            </w:pPr>
            <w:r w:rsidRPr="00127454">
              <w:rPr>
                <w:rFonts w:eastAsia="標楷體" w:hint="eastAsia"/>
                <w:sz w:val="22"/>
              </w:rPr>
              <w:t>138</w:t>
            </w:r>
          </w:p>
        </w:tc>
        <w:tc>
          <w:tcPr>
            <w:tcW w:w="1741" w:type="dxa"/>
            <w:tcBorders>
              <w:top w:val="nil"/>
              <w:left w:val="nil"/>
              <w:bottom w:val="nil"/>
              <w:right w:val="nil"/>
            </w:tcBorders>
            <w:vAlign w:val="center"/>
          </w:tcPr>
          <w:p w:rsidR="0094149A" w:rsidRPr="00127454" w:rsidRDefault="0094149A" w:rsidP="00783980">
            <w:pPr>
              <w:adjustRightInd w:val="0"/>
              <w:snapToGrid w:val="0"/>
              <w:spacing w:line="380" w:lineRule="exact"/>
              <w:ind w:rightChars="150" w:right="360"/>
              <w:jc w:val="right"/>
              <w:rPr>
                <w:rFonts w:eastAsia="標楷體"/>
                <w:sz w:val="22"/>
              </w:rPr>
            </w:pPr>
            <w:r w:rsidRPr="00127454">
              <w:rPr>
                <w:rFonts w:eastAsia="標楷體" w:hint="eastAsia"/>
                <w:sz w:val="22"/>
              </w:rPr>
              <w:t>34,947.9</w:t>
            </w:r>
          </w:p>
        </w:tc>
        <w:tc>
          <w:tcPr>
            <w:tcW w:w="1742" w:type="dxa"/>
            <w:tcBorders>
              <w:top w:val="nil"/>
              <w:left w:val="nil"/>
              <w:bottom w:val="nil"/>
              <w:right w:val="nil"/>
            </w:tcBorders>
          </w:tcPr>
          <w:p w:rsidR="0094149A" w:rsidRPr="00127454" w:rsidRDefault="0094149A" w:rsidP="00783980">
            <w:pPr>
              <w:adjustRightInd w:val="0"/>
              <w:snapToGrid w:val="0"/>
              <w:spacing w:line="380" w:lineRule="exact"/>
              <w:ind w:rightChars="250" w:right="600"/>
              <w:jc w:val="right"/>
              <w:rPr>
                <w:rFonts w:eastAsia="標楷體"/>
                <w:sz w:val="22"/>
              </w:rPr>
            </w:pPr>
            <w:r w:rsidRPr="00127454">
              <w:rPr>
                <w:rFonts w:eastAsia="標楷體"/>
                <w:sz w:val="22"/>
              </w:rPr>
              <w:t>5.4</w:t>
            </w:r>
          </w:p>
        </w:tc>
        <w:tc>
          <w:tcPr>
            <w:tcW w:w="2583" w:type="dxa"/>
            <w:tcBorders>
              <w:top w:val="nil"/>
              <w:left w:val="nil"/>
              <w:bottom w:val="nil"/>
              <w:right w:val="nil"/>
            </w:tcBorders>
          </w:tcPr>
          <w:p w:rsidR="0094149A" w:rsidRPr="00127454" w:rsidRDefault="0094149A" w:rsidP="00783980">
            <w:pPr>
              <w:adjustRightInd w:val="0"/>
              <w:snapToGrid w:val="0"/>
              <w:spacing w:line="380" w:lineRule="exact"/>
              <w:ind w:rightChars="400" w:right="960"/>
              <w:jc w:val="right"/>
              <w:rPr>
                <w:rFonts w:eastAsia="標楷體"/>
                <w:sz w:val="22"/>
              </w:rPr>
            </w:pPr>
            <w:r w:rsidRPr="00127454">
              <w:rPr>
                <w:rFonts w:eastAsia="標楷體"/>
                <w:sz w:val="22"/>
              </w:rPr>
              <w:t>253.2</w:t>
            </w:r>
          </w:p>
        </w:tc>
      </w:tr>
      <w:tr w:rsidR="0094149A" w:rsidRPr="00127454" w:rsidTr="00783980">
        <w:trPr>
          <w:trHeight w:val="387"/>
          <w:jc w:val="center"/>
        </w:trPr>
        <w:tc>
          <w:tcPr>
            <w:tcW w:w="1533" w:type="dxa"/>
            <w:tcBorders>
              <w:top w:val="nil"/>
              <w:left w:val="nil"/>
              <w:bottom w:val="nil"/>
            </w:tcBorders>
            <w:vAlign w:val="center"/>
          </w:tcPr>
          <w:p w:rsidR="0094149A" w:rsidRPr="00127454" w:rsidRDefault="0094149A" w:rsidP="00783980">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741" w:type="dxa"/>
            <w:tcBorders>
              <w:top w:val="nil"/>
              <w:bottom w:val="nil"/>
              <w:right w:val="nil"/>
            </w:tcBorders>
            <w:vAlign w:val="center"/>
          </w:tcPr>
          <w:p w:rsidR="0094149A" w:rsidRPr="00127454" w:rsidRDefault="0094149A" w:rsidP="00783980">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94149A" w:rsidRPr="00127454" w:rsidRDefault="0094149A" w:rsidP="00783980">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94149A" w:rsidRPr="00127454" w:rsidRDefault="0094149A" w:rsidP="00783980">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94149A" w:rsidRPr="00127454" w:rsidRDefault="0094149A" w:rsidP="00783980">
            <w:pPr>
              <w:adjustRightInd w:val="0"/>
              <w:snapToGrid w:val="0"/>
              <w:spacing w:line="380" w:lineRule="exact"/>
              <w:ind w:rightChars="400" w:right="960"/>
              <w:jc w:val="right"/>
              <w:rPr>
                <w:rFonts w:eastAsia="標楷體"/>
                <w:sz w:val="22"/>
              </w:rPr>
            </w:pPr>
            <w:r w:rsidRPr="00127454">
              <w:rPr>
                <w:rFonts w:eastAsia="標楷體"/>
                <w:sz w:val="22"/>
              </w:rPr>
              <w:t>246.1</w:t>
            </w:r>
          </w:p>
        </w:tc>
      </w:tr>
      <w:tr w:rsidR="0094149A" w:rsidRPr="00127454" w:rsidTr="00783980">
        <w:trPr>
          <w:trHeight w:val="387"/>
          <w:jc w:val="center"/>
        </w:trPr>
        <w:tc>
          <w:tcPr>
            <w:tcW w:w="1533" w:type="dxa"/>
            <w:tcBorders>
              <w:top w:val="nil"/>
              <w:left w:val="nil"/>
              <w:bottom w:val="nil"/>
            </w:tcBorders>
            <w:vAlign w:val="center"/>
          </w:tcPr>
          <w:p w:rsidR="0094149A" w:rsidRPr="00127454" w:rsidRDefault="0094149A" w:rsidP="00783980">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741" w:type="dxa"/>
            <w:tcBorders>
              <w:top w:val="nil"/>
              <w:bottom w:val="nil"/>
              <w:right w:val="nil"/>
            </w:tcBorders>
            <w:vAlign w:val="center"/>
          </w:tcPr>
          <w:p w:rsidR="0094149A" w:rsidRPr="00127454" w:rsidRDefault="0094149A" w:rsidP="00783980">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94149A" w:rsidRPr="00127454" w:rsidRDefault="0094149A" w:rsidP="00783980">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94149A" w:rsidRPr="00127454" w:rsidRDefault="0094149A" w:rsidP="00783980">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94149A" w:rsidRPr="00127454" w:rsidRDefault="0094149A" w:rsidP="00783980">
            <w:pPr>
              <w:adjustRightInd w:val="0"/>
              <w:snapToGrid w:val="0"/>
              <w:spacing w:line="380" w:lineRule="exact"/>
              <w:ind w:rightChars="400" w:right="960"/>
              <w:jc w:val="right"/>
              <w:rPr>
                <w:rFonts w:eastAsia="標楷體"/>
                <w:sz w:val="22"/>
              </w:rPr>
            </w:pPr>
            <w:r w:rsidRPr="00127454">
              <w:rPr>
                <w:rFonts w:eastAsia="標楷體"/>
                <w:sz w:val="22"/>
              </w:rPr>
              <w:t>143.6</w:t>
            </w:r>
          </w:p>
        </w:tc>
      </w:tr>
      <w:tr w:rsidR="0094149A" w:rsidRPr="00127454" w:rsidTr="00783980">
        <w:trPr>
          <w:trHeight w:val="387"/>
          <w:jc w:val="center"/>
        </w:trPr>
        <w:tc>
          <w:tcPr>
            <w:tcW w:w="1533" w:type="dxa"/>
            <w:tcBorders>
              <w:top w:val="nil"/>
              <w:left w:val="nil"/>
              <w:bottom w:val="nil"/>
            </w:tcBorders>
            <w:vAlign w:val="center"/>
          </w:tcPr>
          <w:p w:rsidR="0094149A" w:rsidRPr="00127454" w:rsidRDefault="0094149A" w:rsidP="00783980">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741" w:type="dxa"/>
            <w:tcBorders>
              <w:top w:val="nil"/>
              <w:bottom w:val="nil"/>
              <w:right w:val="nil"/>
            </w:tcBorders>
            <w:vAlign w:val="center"/>
          </w:tcPr>
          <w:p w:rsidR="0094149A" w:rsidRPr="00127454" w:rsidRDefault="0094149A" w:rsidP="00783980">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94149A" w:rsidRPr="00127454" w:rsidRDefault="0094149A" w:rsidP="00783980">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94149A" w:rsidRPr="00127454" w:rsidRDefault="0094149A" w:rsidP="00783980">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94149A" w:rsidRPr="00127454" w:rsidRDefault="0094149A" w:rsidP="00783980">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94149A" w:rsidRPr="00127454" w:rsidTr="00783980">
        <w:trPr>
          <w:trHeight w:val="387"/>
          <w:jc w:val="center"/>
        </w:trPr>
        <w:tc>
          <w:tcPr>
            <w:tcW w:w="1533" w:type="dxa"/>
            <w:tcBorders>
              <w:top w:val="nil"/>
              <w:left w:val="nil"/>
              <w:bottom w:val="nil"/>
            </w:tcBorders>
            <w:vAlign w:val="center"/>
          </w:tcPr>
          <w:p w:rsidR="0094149A" w:rsidRPr="00127454" w:rsidRDefault="0094149A" w:rsidP="00783980">
            <w:pPr>
              <w:adjustRightInd w:val="0"/>
              <w:snapToGrid w:val="0"/>
              <w:spacing w:line="380" w:lineRule="exact"/>
              <w:jc w:val="center"/>
              <w:rPr>
                <w:rFonts w:eastAsia="標楷體"/>
              </w:rPr>
            </w:pPr>
            <w:r w:rsidRPr="00127454">
              <w:rPr>
                <w:rFonts w:eastAsia="標楷體" w:hint="eastAsia"/>
              </w:rPr>
              <w:t>7</w:t>
            </w:r>
            <w:r w:rsidRPr="00127454">
              <w:rPr>
                <w:rFonts w:eastAsia="標楷體" w:hint="eastAsia"/>
              </w:rPr>
              <w:t>月</w:t>
            </w:r>
          </w:p>
        </w:tc>
        <w:tc>
          <w:tcPr>
            <w:tcW w:w="1741" w:type="dxa"/>
            <w:tcBorders>
              <w:top w:val="nil"/>
              <w:bottom w:val="nil"/>
              <w:right w:val="nil"/>
            </w:tcBorders>
            <w:vAlign w:val="center"/>
          </w:tcPr>
          <w:p w:rsidR="0094149A" w:rsidRPr="00127454" w:rsidRDefault="0094149A" w:rsidP="00783980">
            <w:pPr>
              <w:adjustRightInd w:val="0"/>
              <w:snapToGrid w:val="0"/>
              <w:spacing w:line="380" w:lineRule="exact"/>
              <w:ind w:rightChars="300" w:right="720"/>
              <w:jc w:val="right"/>
              <w:rPr>
                <w:rFonts w:eastAsia="標楷體"/>
                <w:sz w:val="22"/>
              </w:rPr>
            </w:pPr>
            <w:r w:rsidRPr="00127454">
              <w:rPr>
                <w:rFonts w:eastAsia="標楷體" w:hint="eastAsia"/>
                <w:sz w:val="22"/>
              </w:rPr>
              <w:t>11</w:t>
            </w:r>
          </w:p>
        </w:tc>
        <w:tc>
          <w:tcPr>
            <w:tcW w:w="1741" w:type="dxa"/>
            <w:tcBorders>
              <w:top w:val="nil"/>
              <w:left w:val="nil"/>
              <w:bottom w:val="nil"/>
              <w:right w:val="nil"/>
            </w:tcBorders>
            <w:vAlign w:val="center"/>
          </w:tcPr>
          <w:p w:rsidR="0094149A" w:rsidRPr="00127454" w:rsidRDefault="0094149A" w:rsidP="00783980">
            <w:pPr>
              <w:adjustRightInd w:val="0"/>
              <w:snapToGrid w:val="0"/>
              <w:spacing w:line="380" w:lineRule="exact"/>
              <w:ind w:rightChars="150" w:right="360"/>
              <w:jc w:val="right"/>
              <w:rPr>
                <w:rFonts w:eastAsia="標楷體"/>
                <w:sz w:val="22"/>
              </w:rPr>
            </w:pPr>
            <w:r w:rsidRPr="00127454">
              <w:rPr>
                <w:rFonts w:eastAsia="標楷體" w:hint="eastAsia"/>
                <w:sz w:val="22"/>
              </w:rPr>
              <w:t>836.3</w:t>
            </w:r>
          </w:p>
        </w:tc>
        <w:tc>
          <w:tcPr>
            <w:tcW w:w="1742" w:type="dxa"/>
            <w:tcBorders>
              <w:top w:val="nil"/>
              <w:left w:val="nil"/>
              <w:bottom w:val="nil"/>
              <w:right w:val="nil"/>
            </w:tcBorders>
            <w:vAlign w:val="bottom"/>
          </w:tcPr>
          <w:p w:rsidR="0094149A" w:rsidRPr="00127454" w:rsidRDefault="0094149A" w:rsidP="00783980">
            <w:pPr>
              <w:adjustRightInd w:val="0"/>
              <w:snapToGrid w:val="0"/>
              <w:spacing w:line="380" w:lineRule="exact"/>
              <w:ind w:rightChars="250" w:right="600"/>
              <w:jc w:val="right"/>
              <w:rPr>
                <w:rFonts w:eastAsia="標楷體"/>
                <w:sz w:val="22"/>
              </w:rPr>
            </w:pPr>
            <w:r w:rsidRPr="00127454">
              <w:rPr>
                <w:rFonts w:eastAsia="標楷體" w:hint="eastAsia"/>
                <w:sz w:val="22"/>
              </w:rPr>
              <w:t>-68.5</w:t>
            </w:r>
          </w:p>
        </w:tc>
        <w:tc>
          <w:tcPr>
            <w:tcW w:w="2583" w:type="dxa"/>
            <w:tcBorders>
              <w:top w:val="nil"/>
              <w:left w:val="nil"/>
              <w:bottom w:val="nil"/>
              <w:right w:val="nil"/>
            </w:tcBorders>
          </w:tcPr>
          <w:p w:rsidR="0094149A" w:rsidRPr="00127454" w:rsidRDefault="0094149A" w:rsidP="00783980">
            <w:pPr>
              <w:adjustRightInd w:val="0"/>
              <w:snapToGrid w:val="0"/>
              <w:spacing w:line="380" w:lineRule="exact"/>
              <w:ind w:rightChars="400" w:right="960"/>
              <w:jc w:val="right"/>
              <w:rPr>
                <w:rFonts w:eastAsia="標楷體"/>
                <w:sz w:val="22"/>
              </w:rPr>
            </w:pPr>
            <w:r w:rsidRPr="00127454">
              <w:rPr>
                <w:rFonts w:eastAsia="標楷體" w:hint="eastAsia"/>
                <w:sz w:val="22"/>
              </w:rPr>
              <w:t>76.0</w:t>
            </w:r>
          </w:p>
        </w:tc>
      </w:tr>
      <w:tr w:rsidR="0094149A" w:rsidRPr="00127454" w:rsidTr="00783980">
        <w:trPr>
          <w:trHeight w:val="387"/>
          <w:jc w:val="center"/>
        </w:trPr>
        <w:tc>
          <w:tcPr>
            <w:tcW w:w="1533" w:type="dxa"/>
            <w:tcBorders>
              <w:top w:val="nil"/>
              <w:left w:val="nil"/>
              <w:bottom w:val="nil"/>
            </w:tcBorders>
            <w:vAlign w:val="center"/>
          </w:tcPr>
          <w:p w:rsidR="0094149A" w:rsidRPr="00127454" w:rsidRDefault="0094149A" w:rsidP="00783980">
            <w:pPr>
              <w:adjustRightInd w:val="0"/>
              <w:snapToGrid w:val="0"/>
              <w:spacing w:line="380" w:lineRule="exact"/>
              <w:jc w:val="center"/>
              <w:rPr>
                <w:rFonts w:eastAsia="標楷體"/>
              </w:rPr>
            </w:pPr>
            <w:r w:rsidRPr="00127454">
              <w:rPr>
                <w:rFonts w:eastAsia="標楷體" w:hint="eastAsia"/>
              </w:rPr>
              <w:t>8</w:t>
            </w:r>
            <w:r w:rsidRPr="00127454">
              <w:rPr>
                <w:rFonts w:eastAsia="標楷體" w:hint="eastAsia"/>
              </w:rPr>
              <w:t>月</w:t>
            </w:r>
          </w:p>
        </w:tc>
        <w:tc>
          <w:tcPr>
            <w:tcW w:w="1741" w:type="dxa"/>
            <w:tcBorders>
              <w:top w:val="nil"/>
              <w:bottom w:val="nil"/>
              <w:right w:val="nil"/>
            </w:tcBorders>
            <w:vAlign w:val="center"/>
          </w:tcPr>
          <w:p w:rsidR="0094149A" w:rsidRPr="00127454" w:rsidRDefault="0094149A" w:rsidP="00783980">
            <w:pPr>
              <w:adjustRightInd w:val="0"/>
              <w:snapToGrid w:val="0"/>
              <w:spacing w:line="380" w:lineRule="exact"/>
              <w:ind w:rightChars="300" w:right="720"/>
              <w:jc w:val="right"/>
              <w:rPr>
                <w:rFonts w:eastAsia="標楷體"/>
                <w:sz w:val="22"/>
              </w:rPr>
            </w:pPr>
            <w:r w:rsidRPr="00127454">
              <w:rPr>
                <w:rFonts w:eastAsia="標楷體" w:hint="eastAsia"/>
                <w:sz w:val="22"/>
              </w:rPr>
              <w:t>14</w:t>
            </w:r>
          </w:p>
        </w:tc>
        <w:tc>
          <w:tcPr>
            <w:tcW w:w="1741" w:type="dxa"/>
            <w:tcBorders>
              <w:top w:val="nil"/>
              <w:left w:val="nil"/>
              <w:bottom w:val="nil"/>
              <w:right w:val="nil"/>
            </w:tcBorders>
            <w:vAlign w:val="center"/>
          </w:tcPr>
          <w:p w:rsidR="0094149A" w:rsidRPr="00127454" w:rsidRDefault="0094149A" w:rsidP="00783980">
            <w:pPr>
              <w:adjustRightInd w:val="0"/>
              <w:snapToGrid w:val="0"/>
              <w:spacing w:line="380" w:lineRule="exact"/>
              <w:ind w:rightChars="150" w:right="360"/>
              <w:jc w:val="right"/>
              <w:rPr>
                <w:rFonts w:eastAsia="標楷體"/>
                <w:sz w:val="22"/>
              </w:rPr>
            </w:pPr>
            <w:r w:rsidRPr="00127454">
              <w:rPr>
                <w:rFonts w:eastAsia="標楷體" w:hint="eastAsia"/>
                <w:sz w:val="22"/>
              </w:rPr>
              <w:t>441.1</w:t>
            </w:r>
          </w:p>
        </w:tc>
        <w:tc>
          <w:tcPr>
            <w:tcW w:w="1742" w:type="dxa"/>
            <w:tcBorders>
              <w:top w:val="nil"/>
              <w:left w:val="nil"/>
              <w:bottom w:val="nil"/>
              <w:right w:val="nil"/>
            </w:tcBorders>
            <w:vAlign w:val="bottom"/>
          </w:tcPr>
          <w:p w:rsidR="0094149A" w:rsidRPr="00127454" w:rsidRDefault="0094149A" w:rsidP="00783980">
            <w:pPr>
              <w:adjustRightInd w:val="0"/>
              <w:snapToGrid w:val="0"/>
              <w:spacing w:line="380" w:lineRule="exact"/>
              <w:ind w:rightChars="250" w:right="600"/>
              <w:jc w:val="right"/>
              <w:rPr>
                <w:rFonts w:eastAsia="標楷體"/>
                <w:sz w:val="22"/>
              </w:rPr>
            </w:pPr>
            <w:r w:rsidRPr="00127454">
              <w:rPr>
                <w:rFonts w:eastAsia="標楷體" w:hint="eastAsia"/>
                <w:sz w:val="22"/>
              </w:rPr>
              <w:t>-29.4</w:t>
            </w:r>
          </w:p>
        </w:tc>
        <w:tc>
          <w:tcPr>
            <w:tcW w:w="2583" w:type="dxa"/>
            <w:tcBorders>
              <w:top w:val="nil"/>
              <w:left w:val="nil"/>
              <w:bottom w:val="nil"/>
              <w:right w:val="nil"/>
            </w:tcBorders>
          </w:tcPr>
          <w:p w:rsidR="0094149A" w:rsidRPr="00127454" w:rsidRDefault="0094149A" w:rsidP="00783980">
            <w:pPr>
              <w:adjustRightInd w:val="0"/>
              <w:snapToGrid w:val="0"/>
              <w:spacing w:line="380" w:lineRule="exact"/>
              <w:ind w:rightChars="400" w:right="960"/>
              <w:jc w:val="right"/>
              <w:rPr>
                <w:rFonts w:eastAsia="標楷體"/>
                <w:sz w:val="22"/>
              </w:rPr>
            </w:pPr>
            <w:r w:rsidRPr="00127454">
              <w:rPr>
                <w:rFonts w:eastAsia="標楷體" w:hint="eastAsia"/>
                <w:sz w:val="22"/>
              </w:rPr>
              <w:t>31.5</w:t>
            </w:r>
          </w:p>
        </w:tc>
      </w:tr>
      <w:tr w:rsidR="0094149A" w:rsidRPr="00127454" w:rsidTr="00783980">
        <w:trPr>
          <w:trHeight w:val="387"/>
          <w:jc w:val="center"/>
        </w:trPr>
        <w:tc>
          <w:tcPr>
            <w:tcW w:w="1533" w:type="dxa"/>
            <w:tcBorders>
              <w:top w:val="nil"/>
              <w:left w:val="nil"/>
              <w:bottom w:val="nil"/>
            </w:tcBorders>
            <w:vAlign w:val="center"/>
          </w:tcPr>
          <w:p w:rsidR="0094149A" w:rsidRPr="00127454" w:rsidRDefault="0094149A" w:rsidP="00783980">
            <w:pPr>
              <w:adjustRightInd w:val="0"/>
              <w:snapToGrid w:val="0"/>
              <w:spacing w:line="380" w:lineRule="exact"/>
              <w:jc w:val="center"/>
              <w:rPr>
                <w:rFonts w:eastAsia="標楷體"/>
              </w:rPr>
            </w:pPr>
            <w:r w:rsidRPr="00127454">
              <w:rPr>
                <w:rFonts w:eastAsia="標楷體" w:hint="eastAsia"/>
              </w:rPr>
              <w:t>9</w:t>
            </w:r>
            <w:r w:rsidRPr="00127454">
              <w:rPr>
                <w:rFonts w:eastAsia="標楷體" w:hint="eastAsia"/>
              </w:rPr>
              <w:t>月</w:t>
            </w:r>
          </w:p>
        </w:tc>
        <w:tc>
          <w:tcPr>
            <w:tcW w:w="1741" w:type="dxa"/>
            <w:tcBorders>
              <w:top w:val="nil"/>
              <w:bottom w:val="nil"/>
              <w:right w:val="nil"/>
            </w:tcBorders>
            <w:vAlign w:val="center"/>
          </w:tcPr>
          <w:p w:rsidR="0094149A" w:rsidRPr="00127454" w:rsidRDefault="0094149A" w:rsidP="00783980">
            <w:pPr>
              <w:adjustRightInd w:val="0"/>
              <w:snapToGrid w:val="0"/>
              <w:spacing w:line="380" w:lineRule="exact"/>
              <w:ind w:rightChars="300" w:right="720"/>
              <w:jc w:val="right"/>
              <w:rPr>
                <w:rFonts w:eastAsia="標楷體"/>
                <w:sz w:val="22"/>
              </w:rPr>
            </w:pPr>
            <w:r w:rsidRPr="00127454">
              <w:rPr>
                <w:rFonts w:eastAsia="標楷體" w:hint="eastAsia"/>
                <w:sz w:val="22"/>
              </w:rPr>
              <w:t>13</w:t>
            </w:r>
          </w:p>
        </w:tc>
        <w:tc>
          <w:tcPr>
            <w:tcW w:w="1741" w:type="dxa"/>
            <w:tcBorders>
              <w:top w:val="nil"/>
              <w:left w:val="nil"/>
              <w:bottom w:val="nil"/>
              <w:right w:val="nil"/>
            </w:tcBorders>
            <w:vAlign w:val="center"/>
          </w:tcPr>
          <w:p w:rsidR="0094149A" w:rsidRPr="00127454" w:rsidRDefault="0094149A" w:rsidP="00783980">
            <w:pPr>
              <w:adjustRightInd w:val="0"/>
              <w:snapToGrid w:val="0"/>
              <w:spacing w:line="380" w:lineRule="exact"/>
              <w:ind w:rightChars="150" w:right="360"/>
              <w:jc w:val="right"/>
              <w:rPr>
                <w:rFonts w:eastAsia="標楷體"/>
                <w:sz w:val="22"/>
              </w:rPr>
            </w:pPr>
            <w:r w:rsidRPr="00127454">
              <w:rPr>
                <w:rFonts w:eastAsia="標楷體" w:hint="eastAsia"/>
                <w:sz w:val="22"/>
              </w:rPr>
              <w:t>4,233.2</w:t>
            </w:r>
          </w:p>
        </w:tc>
        <w:tc>
          <w:tcPr>
            <w:tcW w:w="1742" w:type="dxa"/>
            <w:tcBorders>
              <w:top w:val="nil"/>
              <w:left w:val="nil"/>
              <w:bottom w:val="nil"/>
              <w:right w:val="nil"/>
            </w:tcBorders>
            <w:vAlign w:val="bottom"/>
          </w:tcPr>
          <w:p w:rsidR="0094149A" w:rsidRPr="00127454" w:rsidRDefault="0094149A" w:rsidP="00783980">
            <w:pPr>
              <w:adjustRightInd w:val="0"/>
              <w:snapToGrid w:val="0"/>
              <w:spacing w:line="380" w:lineRule="exact"/>
              <w:ind w:rightChars="250" w:right="600"/>
              <w:jc w:val="right"/>
              <w:rPr>
                <w:rFonts w:eastAsia="標楷體"/>
                <w:sz w:val="22"/>
              </w:rPr>
            </w:pPr>
            <w:r w:rsidRPr="00127454">
              <w:rPr>
                <w:rFonts w:eastAsia="標楷體" w:hint="eastAsia"/>
                <w:sz w:val="22"/>
              </w:rPr>
              <w:t>103.3</w:t>
            </w:r>
          </w:p>
        </w:tc>
        <w:tc>
          <w:tcPr>
            <w:tcW w:w="2583" w:type="dxa"/>
            <w:tcBorders>
              <w:top w:val="nil"/>
              <w:left w:val="nil"/>
              <w:bottom w:val="nil"/>
              <w:right w:val="nil"/>
            </w:tcBorders>
          </w:tcPr>
          <w:p w:rsidR="0094149A" w:rsidRPr="00127454" w:rsidRDefault="0094149A" w:rsidP="00783980">
            <w:pPr>
              <w:adjustRightInd w:val="0"/>
              <w:snapToGrid w:val="0"/>
              <w:spacing w:line="380" w:lineRule="exact"/>
              <w:ind w:rightChars="400" w:right="960"/>
              <w:jc w:val="right"/>
              <w:rPr>
                <w:rFonts w:eastAsia="標楷體"/>
                <w:sz w:val="22"/>
              </w:rPr>
            </w:pPr>
            <w:r w:rsidRPr="00127454">
              <w:rPr>
                <w:rFonts w:eastAsia="標楷體" w:hint="eastAsia"/>
                <w:sz w:val="22"/>
              </w:rPr>
              <w:t>325.6</w:t>
            </w:r>
          </w:p>
        </w:tc>
      </w:tr>
      <w:tr w:rsidR="0094149A" w:rsidRPr="00127454" w:rsidTr="00783980">
        <w:trPr>
          <w:trHeight w:val="387"/>
          <w:jc w:val="center"/>
        </w:trPr>
        <w:tc>
          <w:tcPr>
            <w:tcW w:w="1533" w:type="dxa"/>
            <w:tcBorders>
              <w:top w:val="nil"/>
              <w:left w:val="nil"/>
              <w:bottom w:val="nil"/>
            </w:tcBorders>
            <w:vAlign w:val="center"/>
          </w:tcPr>
          <w:p w:rsidR="0094149A" w:rsidRPr="00127454" w:rsidRDefault="0094149A" w:rsidP="00783980">
            <w:pPr>
              <w:adjustRightInd w:val="0"/>
              <w:snapToGrid w:val="0"/>
              <w:spacing w:line="380" w:lineRule="exact"/>
              <w:jc w:val="center"/>
              <w:rPr>
                <w:rFonts w:eastAsia="標楷體"/>
              </w:rPr>
            </w:pPr>
            <w:r w:rsidRPr="00127454">
              <w:rPr>
                <w:rFonts w:eastAsia="標楷體" w:hint="eastAsia"/>
              </w:rPr>
              <w:t>10</w:t>
            </w:r>
            <w:r w:rsidRPr="00127454">
              <w:rPr>
                <w:rFonts w:eastAsia="標楷體" w:hint="eastAsia"/>
              </w:rPr>
              <w:t>月</w:t>
            </w:r>
          </w:p>
        </w:tc>
        <w:tc>
          <w:tcPr>
            <w:tcW w:w="1741" w:type="dxa"/>
            <w:tcBorders>
              <w:top w:val="nil"/>
              <w:bottom w:val="nil"/>
              <w:right w:val="nil"/>
            </w:tcBorders>
            <w:vAlign w:val="center"/>
          </w:tcPr>
          <w:p w:rsidR="0094149A" w:rsidRPr="00127454" w:rsidRDefault="0094149A" w:rsidP="00783980">
            <w:pPr>
              <w:adjustRightInd w:val="0"/>
              <w:snapToGrid w:val="0"/>
              <w:spacing w:line="380" w:lineRule="exact"/>
              <w:ind w:rightChars="300" w:right="720"/>
              <w:jc w:val="right"/>
              <w:rPr>
                <w:rFonts w:eastAsia="標楷體"/>
                <w:sz w:val="22"/>
              </w:rPr>
            </w:pPr>
            <w:r w:rsidRPr="00127454">
              <w:rPr>
                <w:rFonts w:eastAsia="標楷體" w:hint="eastAsia"/>
                <w:sz w:val="22"/>
              </w:rPr>
              <w:t>14</w:t>
            </w:r>
          </w:p>
        </w:tc>
        <w:tc>
          <w:tcPr>
            <w:tcW w:w="1741" w:type="dxa"/>
            <w:tcBorders>
              <w:top w:val="nil"/>
              <w:left w:val="nil"/>
              <w:bottom w:val="nil"/>
              <w:right w:val="nil"/>
            </w:tcBorders>
            <w:vAlign w:val="center"/>
          </w:tcPr>
          <w:p w:rsidR="0094149A" w:rsidRPr="00127454" w:rsidRDefault="0094149A" w:rsidP="00783980">
            <w:pPr>
              <w:adjustRightInd w:val="0"/>
              <w:snapToGrid w:val="0"/>
              <w:spacing w:line="380" w:lineRule="exact"/>
              <w:ind w:rightChars="150" w:right="360"/>
              <w:jc w:val="right"/>
              <w:rPr>
                <w:rFonts w:eastAsia="標楷體"/>
                <w:sz w:val="22"/>
              </w:rPr>
            </w:pPr>
            <w:r w:rsidRPr="00127454">
              <w:rPr>
                <w:rFonts w:eastAsia="標楷體" w:hint="eastAsia"/>
                <w:sz w:val="22"/>
              </w:rPr>
              <w:t>364.1</w:t>
            </w:r>
          </w:p>
        </w:tc>
        <w:tc>
          <w:tcPr>
            <w:tcW w:w="1742" w:type="dxa"/>
            <w:tcBorders>
              <w:top w:val="nil"/>
              <w:left w:val="nil"/>
              <w:bottom w:val="nil"/>
              <w:right w:val="nil"/>
            </w:tcBorders>
            <w:vAlign w:val="bottom"/>
          </w:tcPr>
          <w:p w:rsidR="0094149A" w:rsidRPr="00127454" w:rsidRDefault="0094149A" w:rsidP="00783980">
            <w:pPr>
              <w:adjustRightInd w:val="0"/>
              <w:snapToGrid w:val="0"/>
              <w:spacing w:line="380" w:lineRule="exact"/>
              <w:ind w:rightChars="250" w:right="600"/>
              <w:jc w:val="right"/>
              <w:rPr>
                <w:rFonts w:eastAsia="標楷體"/>
                <w:sz w:val="22"/>
              </w:rPr>
            </w:pPr>
            <w:r w:rsidRPr="00127454">
              <w:rPr>
                <w:rFonts w:eastAsia="標楷體" w:hint="eastAsia"/>
                <w:sz w:val="22"/>
              </w:rPr>
              <w:t>-89.4</w:t>
            </w:r>
          </w:p>
        </w:tc>
        <w:tc>
          <w:tcPr>
            <w:tcW w:w="2583" w:type="dxa"/>
            <w:tcBorders>
              <w:top w:val="nil"/>
              <w:left w:val="nil"/>
              <w:bottom w:val="nil"/>
              <w:right w:val="nil"/>
            </w:tcBorders>
          </w:tcPr>
          <w:p w:rsidR="0094149A" w:rsidRPr="00127454" w:rsidRDefault="0094149A" w:rsidP="00783980">
            <w:pPr>
              <w:adjustRightInd w:val="0"/>
              <w:snapToGrid w:val="0"/>
              <w:spacing w:line="380" w:lineRule="exact"/>
              <w:ind w:rightChars="400" w:right="960"/>
              <w:jc w:val="right"/>
              <w:rPr>
                <w:rFonts w:eastAsia="標楷體"/>
                <w:sz w:val="22"/>
              </w:rPr>
            </w:pPr>
            <w:r w:rsidRPr="00127454">
              <w:rPr>
                <w:rFonts w:eastAsia="標楷體" w:hint="eastAsia"/>
                <w:sz w:val="22"/>
              </w:rPr>
              <w:t>26.0</w:t>
            </w:r>
          </w:p>
        </w:tc>
      </w:tr>
      <w:tr w:rsidR="0094149A" w:rsidRPr="00127454" w:rsidTr="00783980">
        <w:trPr>
          <w:trHeight w:val="387"/>
          <w:jc w:val="center"/>
        </w:trPr>
        <w:tc>
          <w:tcPr>
            <w:tcW w:w="1533" w:type="dxa"/>
            <w:tcBorders>
              <w:top w:val="nil"/>
              <w:left w:val="nil"/>
              <w:bottom w:val="nil"/>
            </w:tcBorders>
            <w:vAlign w:val="center"/>
          </w:tcPr>
          <w:p w:rsidR="0094149A" w:rsidRPr="00127454" w:rsidRDefault="0094149A" w:rsidP="00783980">
            <w:pPr>
              <w:adjustRightInd w:val="0"/>
              <w:snapToGrid w:val="0"/>
              <w:spacing w:line="380" w:lineRule="exact"/>
              <w:jc w:val="center"/>
              <w:rPr>
                <w:rFonts w:eastAsia="標楷體"/>
              </w:rPr>
            </w:pPr>
            <w:r w:rsidRPr="00127454">
              <w:rPr>
                <w:rFonts w:eastAsia="標楷體" w:hint="eastAsia"/>
              </w:rPr>
              <w:t>11</w:t>
            </w:r>
            <w:r w:rsidRPr="00127454">
              <w:rPr>
                <w:rFonts w:eastAsia="標楷體" w:hint="eastAsia"/>
              </w:rPr>
              <w:t>月</w:t>
            </w:r>
          </w:p>
        </w:tc>
        <w:tc>
          <w:tcPr>
            <w:tcW w:w="1741" w:type="dxa"/>
            <w:tcBorders>
              <w:top w:val="nil"/>
              <w:bottom w:val="nil"/>
              <w:right w:val="nil"/>
            </w:tcBorders>
            <w:vAlign w:val="center"/>
          </w:tcPr>
          <w:p w:rsidR="0094149A" w:rsidRPr="00127454" w:rsidRDefault="0094149A" w:rsidP="00783980">
            <w:pPr>
              <w:adjustRightInd w:val="0"/>
              <w:snapToGrid w:val="0"/>
              <w:spacing w:line="380" w:lineRule="exact"/>
              <w:ind w:rightChars="300" w:right="720"/>
              <w:jc w:val="right"/>
              <w:rPr>
                <w:rFonts w:eastAsia="標楷體"/>
                <w:sz w:val="22"/>
              </w:rPr>
            </w:pPr>
            <w:r w:rsidRPr="00127454">
              <w:rPr>
                <w:rFonts w:eastAsia="標楷體" w:hint="eastAsia"/>
                <w:sz w:val="22"/>
              </w:rPr>
              <w:t>11</w:t>
            </w:r>
          </w:p>
        </w:tc>
        <w:tc>
          <w:tcPr>
            <w:tcW w:w="1741" w:type="dxa"/>
            <w:tcBorders>
              <w:top w:val="nil"/>
              <w:left w:val="nil"/>
              <w:bottom w:val="nil"/>
              <w:right w:val="nil"/>
            </w:tcBorders>
            <w:vAlign w:val="center"/>
          </w:tcPr>
          <w:p w:rsidR="0094149A" w:rsidRPr="00127454" w:rsidRDefault="0094149A" w:rsidP="00783980">
            <w:pPr>
              <w:adjustRightInd w:val="0"/>
              <w:snapToGrid w:val="0"/>
              <w:spacing w:line="380" w:lineRule="exact"/>
              <w:ind w:rightChars="150" w:right="360"/>
              <w:jc w:val="right"/>
              <w:rPr>
                <w:rFonts w:eastAsia="標楷體"/>
                <w:sz w:val="22"/>
              </w:rPr>
            </w:pPr>
            <w:r w:rsidRPr="00127454">
              <w:rPr>
                <w:rFonts w:eastAsia="標楷體" w:hint="eastAsia"/>
                <w:sz w:val="22"/>
              </w:rPr>
              <w:t>1,296.6</w:t>
            </w:r>
          </w:p>
        </w:tc>
        <w:tc>
          <w:tcPr>
            <w:tcW w:w="1742" w:type="dxa"/>
            <w:tcBorders>
              <w:top w:val="nil"/>
              <w:left w:val="nil"/>
              <w:bottom w:val="nil"/>
              <w:right w:val="nil"/>
            </w:tcBorders>
            <w:vAlign w:val="bottom"/>
          </w:tcPr>
          <w:p w:rsidR="0094149A" w:rsidRPr="00127454" w:rsidRDefault="0094149A" w:rsidP="00783980">
            <w:pPr>
              <w:adjustRightInd w:val="0"/>
              <w:snapToGrid w:val="0"/>
              <w:spacing w:line="380" w:lineRule="exact"/>
              <w:ind w:rightChars="250" w:right="600"/>
              <w:jc w:val="right"/>
              <w:rPr>
                <w:rFonts w:eastAsia="標楷體"/>
                <w:sz w:val="22"/>
              </w:rPr>
            </w:pPr>
            <w:r w:rsidRPr="00127454">
              <w:rPr>
                <w:rFonts w:eastAsia="標楷體" w:hint="eastAsia"/>
                <w:sz w:val="22"/>
              </w:rPr>
              <w:t>41.5</w:t>
            </w:r>
          </w:p>
        </w:tc>
        <w:tc>
          <w:tcPr>
            <w:tcW w:w="2583" w:type="dxa"/>
            <w:tcBorders>
              <w:top w:val="nil"/>
              <w:left w:val="nil"/>
              <w:bottom w:val="nil"/>
              <w:right w:val="nil"/>
            </w:tcBorders>
          </w:tcPr>
          <w:p w:rsidR="0094149A" w:rsidRPr="00127454" w:rsidRDefault="0094149A" w:rsidP="00783980">
            <w:pPr>
              <w:adjustRightInd w:val="0"/>
              <w:snapToGrid w:val="0"/>
              <w:spacing w:line="380" w:lineRule="exact"/>
              <w:ind w:rightChars="400" w:right="960"/>
              <w:jc w:val="right"/>
              <w:rPr>
                <w:rFonts w:eastAsia="標楷體"/>
                <w:sz w:val="22"/>
              </w:rPr>
            </w:pPr>
            <w:r w:rsidRPr="00127454">
              <w:rPr>
                <w:rFonts w:eastAsia="標楷體" w:hint="eastAsia"/>
                <w:sz w:val="22"/>
              </w:rPr>
              <w:t>117.9</w:t>
            </w:r>
          </w:p>
        </w:tc>
      </w:tr>
      <w:tr w:rsidR="0094149A" w:rsidRPr="00127454" w:rsidTr="00783980">
        <w:trPr>
          <w:trHeight w:val="387"/>
          <w:jc w:val="center"/>
        </w:trPr>
        <w:tc>
          <w:tcPr>
            <w:tcW w:w="1533" w:type="dxa"/>
            <w:tcBorders>
              <w:top w:val="nil"/>
              <w:left w:val="nil"/>
              <w:bottom w:val="nil"/>
            </w:tcBorders>
            <w:vAlign w:val="center"/>
          </w:tcPr>
          <w:p w:rsidR="0094149A" w:rsidRPr="00127454" w:rsidRDefault="0094149A" w:rsidP="00783980">
            <w:pPr>
              <w:adjustRightInd w:val="0"/>
              <w:snapToGrid w:val="0"/>
              <w:spacing w:line="380" w:lineRule="exact"/>
              <w:jc w:val="center"/>
              <w:rPr>
                <w:rFonts w:eastAsia="標楷體"/>
              </w:rPr>
            </w:pPr>
            <w:r w:rsidRPr="00127454">
              <w:rPr>
                <w:rFonts w:eastAsia="標楷體" w:hint="eastAsia"/>
              </w:rPr>
              <w:t>12</w:t>
            </w:r>
            <w:r w:rsidRPr="00127454">
              <w:rPr>
                <w:rFonts w:eastAsia="標楷體" w:hint="eastAsia"/>
              </w:rPr>
              <w:t>月</w:t>
            </w:r>
          </w:p>
        </w:tc>
        <w:tc>
          <w:tcPr>
            <w:tcW w:w="1741" w:type="dxa"/>
            <w:tcBorders>
              <w:top w:val="nil"/>
              <w:bottom w:val="nil"/>
              <w:right w:val="nil"/>
            </w:tcBorders>
            <w:vAlign w:val="center"/>
          </w:tcPr>
          <w:p w:rsidR="0094149A" w:rsidRPr="00127454" w:rsidRDefault="0094149A" w:rsidP="00783980">
            <w:pPr>
              <w:adjustRightInd w:val="0"/>
              <w:snapToGrid w:val="0"/>
              <w:spacing w:line="380" w:lineRule="exact"/>
              <w:ind w:rightChars="300" w:right="720"/>
              <w:jc w:val="right"/>
              <w:rPr>
                <w:rFonts w:eastAsia="標楷體"/>
                <w:sz w:val="22"/>
              </w:rPr>
            </w:pPr>
            <w:r w:rsidRPr="00127454">
              <w:rPr>
                <w:rFonts w:eastAsia="標楷體" w:hint="eastAsia"/>
                <w:sz w:val="22"/>
              </w:rPr>
              <w:t>17</w:t>
            </w:r>
          </w:p>
        </w:tc>
        <w:tc>
          <w:tcPr>
            <w:tcW w:w="1741" w:type="dxa"/>
            <w:tcBorders>
              <w:top w:val="nil"/>
              <w:left w:val="nil"/>
              <w:bottom w:val="nil"/>
              <w:right w:val="nil"/>
            </w:tcBorders>
            <w:vAlign w:val="center"/>
          </w:tcPr>
          <w:p w:rsidR="0094149A" w:rsidRPr="00127454" w:rsidRDefault="0094149A" w:rsidP="00783980">
            <w:pPr>
              <w:adjustRightInd w:val="0"/>
              <w:snapToGrid w:val="0"/>
              <w:spacing w:line="380" w:lineRule="exact"/>
              <w:ind w:rightChars="150" w:right="360"/>
              <w:jc w:val="right"/>
              <w:rPr>
                <w:rFonts w:eastAsia="標楷體"/>
                <w:sz w:val="22"/>
              </w:rPr>
            </w:pPr>
            <w:r w:rsidRPr="00127454">
              <w:rPr>
                <w:rFonts w:eastAsia="標楷體" w:hint="eastAsia"/>
                <w:sz w:val="22"/>
              </w:rPr>
              <w:t>1,866.4</w:t>
            </w:r>
          </w:p>
        </w:tc>
        <w:tc>
          <w:tcPr>
            <w:tcW w:w="1742" w:type="dxa"/>
            <w:tcBorders>
              <w:top w:val="nil"/>
              <w:left w:val="nil"/>
              <w:bottom w:val="nil"/>
              <w:right w:val="nil"/>
            </w:tcBorders>
            <w:vAlign w:val="bottom"/>
          </w:tcPr>
          <w:p w:rsidR="0094149A" w:rsidRPr="00127454" w:rsidRDefault="0094149A" w:rsidP="00783980">
            <w:pPr>
              <w:adjustRightInd w:val="0"/>
              <w:snapToGrid w:val="0"/>
              <w:spacing w:line="380" w:lineRule="exact"/>
              <w:ind w:rightChars="250" w:right="600"/>
              <w:jc w:val="right"/>
              <w:rPr>
                <w:rFonts w:eastAsia="標楷體"/>
                <w:sz w:val="22"/>
              </w:rPr>
            </w:pPr>
            <w:r w:rsidRPr="00127454">
              <w:rPr>
                <w:rFonts w:eastAsia="標楷體" w:hint="eastAsia"/>
                <w:sz w:val="22"/>
              </w:rPr>
              <w:t>-81.5</w:t>
            </w:r>
          </w:p>
        </w:tc>
        <w:tc>
          <w:tcPr>
            <w:tcW w:w="2583" w:type="dxa"/>
            <w:tcBorders>
              <w:top w:val="nil"/>
              <w:left w:val="nil"/>
              <w:bottom w:val="nil"/>
              <w:right w:val="nil"/>
            </w:tcBorders>
          </w:tcPr>
          <w:p w:rsidR="0094149A" w:rsidRPr="00127454" w:rsidRDefault="0094149A" w:rsidP="00783980">
            <w:pPr>
              <w:adjustRightInd w:val="0"/>
              <w:snapToGrid w:val="0"/>
              <w:spacing w:line="380" w:lineRule="exact"/>
              <w:ind w:rightChars="400" w:right="960"/>
              <w:jc w:val="right"/>
              <w:rPr>
                <w:rFonts w:eastAsia="標楷體"/>
                <w:sz w:val="22"/>
              </w:rPr>
            </w:pPr>
            <w:r w:rsidRPr="00127454">
              <w:rPr>
                <w:rFonts w:eastAsia="標楷體" w:hint="eastAsia"/>
                <w:sz w:val="22"/>
              </w:rPr>
              <w:t>109.8</w:t>
            </w:r>
          </w:p>
        </w:tc>
      </w:tr>
      <w:tr w:rsidR="0094149A" w:rsidRPr="00127454" w:rsidTr="00783980">
        <w:trPr>
          <w:trHeight w:val="387"/>
          <w:jc w:val="center"/>
        </w:trPr>
        <w:tc>
          <w:tcPr>
            <w:tcW w:w="1533" w:type="dxa"/>
            <w:tcBorders>
              <w:top w:val="nil"/>
              <w:left w:val="nil"/>
              <w:bottom w:val="nil"/>
            </w:tcBorders>
            <w:vAlign w:val="center"/>
          </w:tcPr>
          <w:p w:rsidR="0094149A" w:rsidRPr="00127454" w:rsidRDefault="0094149A" w:rsidP="00783980">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r w:rsidRPr="00127454">
              <w:rPr>
                <w:rFonts w:eastAsia="標楷體" w:hint="eastAsia"/>
              </w:rPr>
              <w:t>1~</w:t>
            </w:r>
            <w:r>
              <w:rPr>
                <w:rFonts w:eastAsia="標楷體" w:hint="eastAsia"/>
              </w:rPr>
              <w:t>7</w:t>
            </w:r>
            <w:r w:rsidRPr="00127454">
              <w:rPr>
                <w:rFonts w:eastAsia="標楷體" w:hint="eastAsia"/>
              </w:rPr>
              <w:t>月</w:t>
            </w:r>
          </w:p>
        </w:tc>
        <w:tc>
          <w:tcPr>
            <w:tcW w:w="1741" w:type="dxa"/>
            <w:tcBorders>
              <w:top w:val="nil"/>
              <w:bottom w:val="nil"/>
              <w:right w:val="nil"/>
            </w:tcBorders>
            <w:vAlign w:val="center"/>
          </w:tcPr>
          <w:p w:rsidR="0094149A" w:rsidRPr="00547E0E" w:rsidRDefault="0094149A" w:rsidP="00783980">
            <w:pPr>
              <w:adjustRightInd w:val="0"/>
              <w:snapToGrid w:val="0"/>
              <w:spacing w:line="380" w:lineRule="exact"/>
              <w:ind w:rightChars="300" w:right="720"/>
              <w:jc w:val="right"/>
              <w:rPr>
                <w:rFonts w:eastAsia="標楷體"/>
                <w:sz w:val="22"/>
              </w:rPr>
            </w:pPr>
            <w:r>
              <w:rPr>
                <w:rFonts w:eastAsia="標楷體" w:hint="eastAsia"/>
                <w:sz w:val="22"/>
              </w:rPr>
              <w:t>79</w:t>
            </w:r>
          </w:p>
        </w:tc>
        <w:tc>
          <w:tcPr>
            <w:tcW w:w="1741" w:type="dxa"/>
            <w:tcBorders>
              <w:top w:val="nil"/>
              <w:left w:val="nil"/>
              <w:bottom w:val="nil"/>
              <w:right w:val="nil"/>
            </w:tcBorders>
            <w:vAlign w:val="center"/>
          </w:tcPr>
          <w:p w:rsidR="0094149A" w:rsidRPr="00547E0E" w:rsidRDefault="0094149A" w:rsidP="00783980">
            <w:pPr>
              <w:adjustRightInd w:val="0"/>
              <w:snapToGrid w:val="0"/>
              <w:spacing w:line="380" w:lineRule="exact"/>
              <w:ind w:rightChars="150" w:right="360"/>
              <w:jc w:val="right"/>
              <w:rPr>
                <w:rFonts w:eastAsia="標楷體"/>
                <w:sz w:val="22"/>
              </w:rPr>
            </w:pPr>
            <w:r w:rsidRPr="00547E0E">
              <w:rPr>
                <w:rFonts w:eastAsia="標楷體" w:hint="eastAsia"/>
                <w:sz w:val="22"/>
              </w:rPr>
              <w:t>15,</w:t>
            </w:r>
            <w:r>
              <w:rPr>
                <w:rFonts w:eastAsia="標楷體" w:hint="eastAsia"/>
                <w:sz w:val="22"/>
              </w:rPr>
              <w:t>780.2</w:t>
            </w:r>
          </w:p>
        </w:tc>
        <w:tc>
          <w:tcPr>
            <w:tcW w:w="1742" w:type="dxa"/>
            <w:tcBorders>
              <w:top w:val="nil"/>
              <w:left w:val="nil"/>
              <w:bottom w:val="nil"/>
              <w:right w:val="nil"/>
            </w:tcBorders>
            <w:vAlign w:val="center"/>
          </w:tcPr>
          <w:p w:rsidR="0094149A" w:rsidRPr="00547E0E" w:rsidRDefault="0094149A" w:rsidP="00783980">
            <w:pPr>
              <w:adjustRightInd w:val="0"/>
              <w:snapToGrid w:val="0"/>
              <w:spacing w:line="380" w:lineRule="exact"/>
              <w:ind w:rightChars="250" w:right="600"/>
              <w:jc w:val="right"/>
              <w:rPr>
                <w:rFonts w:eastAsia="標楷體"/>
                <w:sz w:val="22"/>
              </w:rPr>
            </w:pPr>
            <w:r w:rsidRPr="00547E0E">
              <w:rPr>
                <w:rFonts w:eastAsia="標楷體" w:hint="eastAsia"/>
                <w:sz w:val="22"/>
              </w:rPr>
              <w:t>-</w:t>
            </w:r>
            <w:r>
              <w:rPr>
                <w:rFonts w:eastAsia="標楷體" w:hint="eastAsia"/>
                <w:sz w:val="22"/>
              </w:rPr>
              <w:t>4.7</w:t>
            </w:r>
          </w:p>
        </w:tc>
        <w:tc>
          <w:tcPr>
            <w:tcW w:w="2583" w:type="dxa"/>
            <w:tcBorders>
              <w:top w:val="nil"/>
              <w:left w:val="nil"/>
              <w:bottom w:val="nil"/>
              <w:right w:val="nil"/>
            </w:tcBorders>
          </w:tcPr>
          <w:p w:rsidR="0094149A" w:rsidRPr="00547E0E" w:rsidRDefault="0094149A" w:rsidP="00783980">
            <w:pPr>
              <w:adjustRightInd w:val="0"/>
              <w:snapToGrid w:val="0"/>
              <w:spacing w:line="380" w:lineRule="exact"/>
              <w:ind w:rightChars="400" w:right="960"/>
              <w:jc w:val="right"/>
              <w:rPr>
                <w:rFonts w:eastAsia="標楷體"/>
                <w:sz w:val="22"/>
              </w:rPr>
            </w:pPr>
            <w:r>
              <w:rPr>
                <w:rFonts w:eastAsia="標楷體" w:hint="eastAsia"/>
                <w:sz w:val="22"/>
              </w:rPr>
              <w:t>199.7</w:t>
            </w:r>
          </w:p>
        </w:tc>
      </w:tr>
      <w:tr w:rsidR="0094149A" w:rsidRPr="00127454" w:rsidTr="00783980">
        <w:trPr>
          <w:trHeight w:val="387"/>
          <w:jc w:val="center"/>
        </w:trPr>
        <w:tc>
          <w:tcPr>
            <w:tcW w:w="1533" w:type="dxa"/>
            <w:tcBorders>
              <w:top w:val="nil"/>
              <w:left w:val="nil"/>
              <w:bottom w:val="nil"/>
            </w:tcBorders>
            <w:vAlign w:val="center"/>
          </w:tcPr>
          <w:p w:rsidR="0094149A" w:rsidRPr="00127454" w:rsidRDefault="0094149A" w:rsidP="00783980">
            <w:pPr>
              <w:adjustRightInd w:val="0"/>
              <w:snapToGrid w:val="0"/>
              <w:spacing w:line="380" w:lineRule="exact"/>
              <w:jc w:val="center"/>
              <w:rPr>
                <w:rFonts w:eastAsia="標楷體"/>
              </w:rPr>
            </w:pPr>
            <w:r w:rsidRPr="00127454">
              <w:rPr>
                <w:rFonts w:eastAsia="標楷體" w:hint="eastAsia"/>
              </w:rPr>
              <w:t>1</w:t>
            </w:r>
            <w:r w:rsidRPr="00127454">
              <w:rPr>
                <w:rFonts w:eastAsia="標楷體" w:hint="eastAsia"/>
              </w:rPr>
              <w:t>月</w:t>
            </w:r>
          </w:p>
        </w:tc>
        <w:tc>
          <w:tcPr>
            <w:tcW w:w="1741" w:type="dxa"/>
            <w:tcBorders>
              <w:top w:val="nil"/>
              <w:bottom w:val="nil"/>
              <w:right w:val="nil"/>
            </w:tcBorders>
            <w:vAlign w:val="center"/>
          </w:tcPr>
          <w:p w:rsidR="0094149A" w:rsidRPr="00547E0E" w:rsidRDefault="0094149A" w:rsidP="00783980">
            <w:pPr>
              <w:adjustRightInd w:val="0"/>
              <w:snapToGrid w:val="0"/>
              <w:spacing w:line="380" w:lineRule="exact"/>
              <w:ind w:rightChars="300" w:right="720"/>
              <w:jc w:val="right"/>
              <w:rPr>
                <w:rFonts w:eastAsia="標楷體"/>
                <w:sz w:val="22"/>
              </w:rPr>
            </w:pPr>
            <w:r w:rsidRPr="00547E0E">
              <w:rPr>
                <w:rFonts w:eastAsia="標楷體" w:hint="eastAsia"/>
                <w:sz w:val="22"/>
              </w:rPr>
              <w:t>13</w:t>
            </w:r>
          </w:p>
        </w:tc>
        <w:tc>
          <w:tcPr>
            <w:tcW w:w="1741" w:type="dxa"/>
            <w:tcBorders>
              <w:top w:val="nil"/>
              <w:left w:val="nil"/>
              <w:bottom w:val="nil"/>
              <w:right w:val="nil"/>
            </w:tcBorders>
            <w:vAlign w:val="center"/>
          </w:tcPr>
          <w:p w:rsidR="0094149A" w:rsidRPr="00547E0E" w:rsidRDefault="0094149A" w:rsidP="00783980">
            <w:pPr>
              <w:adjustRightInd w:val="0"/>
              <w:snapToGrid w:val="0"/>
              <w:spacing w:line="380" w:lineRule="exact"/>
              <w:ind w:rightChars="150" w:right="360"/>
              <w:jc w:val="right"/>
              <w:rPr>
                <w:rFonts w:eastAsia="標楷體"/>
                <w:sz w:val="22"/>
              </w:rPr>
            </w:pPr>
            <w:r w:rsidRPr="00547E0E">
              <w:rPr>
                <w:rFonts w:eastAsia="標楷體" w:hint="eastAsia"/>
                <w:sz w:val="22"/>
              </w:rPr>
              <w:t>3,180.0</w:t>
            </w:r>
          </w:p>
        </w:tc>
        <w:tc>
          <w:tcPr>
            <w:tcW w:w="1742" w:type="dxa"/>
            <w:tcBorders>
              <w:top w:val="nil"/>
              <w:left w:val="nil"/>
              <w:bottom w:val="nil"/>
              <w:right w:val="nil"/>
            </w:tcBorders>
            <w:vAlign w:val="bottom"/>
          </w:tcPr>
          <w:p w:rsidR="0094149A" w:rsidRPr="00547E0E" w:rsidRDefault="0094149A" w:rsidP="00783980">
            <w:pPr>
              <w:adjustRightInd w:val="0"/>
              <w:snapToGrid w:val="0"/>
              <w:spacing w:line="380" w:lineRule="exact"/>
              <w:ind w:rightChars="250" w:right="600"/>
              <w:jc w:val="right"/>
              <w:rPr>
                <w:rFonts w:eastAsia="標楷體"/>
                <w:sz w:val="22"/>
              </w:rPr>
            </w:pPr>
            <w:r w:rsidRPr="00547E0E">
              <w:rPr>
                <w:rFonts w:eastAsia="標楷體" w:hint="eastAsia"/>
                <w:sz w:val="22"/>
              </w:rPr>
              <w:t>396.5</w:t>
            </w:r>
          </w:p>
        </w:tc>
        <w:tc>
          <w:tcPr>
            <w:tcW w:w="2583" w:type="dxa"/>
            <w:tcBorders>
              <w:top w:val="nil"/>
              <w:left w:val="nil"/>
              <w:bottom w:val="nil"/>
              <w:right w:val="nil"/>
            </w:tcBorders>
          </w:tcPr>
          <w:p w:rsidR="0094149A" w:rsidRPr="00547E0E" w:rsidRDefault="0094149A" w:rsidP="00783980">
            <w:pPr>
              <w:adjustRightInd w:val="0"/>
              <w:snapToGrid w:val="0"/>
              <w:spacing w:line="380" w:lineRule="exact"/>
              <w:ind w:rightChars="400" w:right="960"/>
              <w:jc w:val="right"/>
              <w:rPr>
                <w:rFonts w:eastAsia="標楷體"/>
                <w:sz w:val="22"/>
              </w:rPr>
            </w:pPr>
            <w:r w:rsidRPr="00547E0E">
              <w:rPr>
                <w:rFonts w:eastAsia="標楷體" w:hint="eastAsia"/>
                <w:sz w:val="22"/>
              </w:rPr>
              <w:t>244.6</w:t>
            </w:r>
          </w:p>
        </w:tc>
      </w:tr>
      <w:tr w:rsidR="0094149A" w:rsidRPr="00127454" w:rsidTr="00783980">
        <w:trPr>
          <w:trHeight w:val="387"/>
          <w:jc w:val="center"/>
        </w:trPr>
        <w:tc>
          <w:tcPr>
            <w:tcW w:w="1533" w:type="dxa"/>
            <w:tcBorders>
              <w:top w:val="nil"/>
              <w:left w:val="nil"/>
              <w:bottom w:val="nil"/>
            </w:tcBorders>
            <w:vAlign w:val="center"/>
          </w:tcPr>
          <w:p w:rsidR="0094149A" w:rsidRPr="00127454" w:rsidRDefault="0094149A" w:rsidP="00783980">
            <w:pPr>
              <w:adjustRightInd w:val="0"/>
              <w:snapToGrid w:val="0"/>
              <w:spacing w:line="380" w:lineRule="exact"/>
              <w:jc w:val="center"/>
              <w:rPr>
                <w:rFonts w:eastAsia="標楷體"/>
              </w:rPr>
            </w:pPr>
            <w:r w:rsidRPr="00127454">
              <w:rPr>
                <w:rFonts w:eastAsia="標楷體" w:hint="eastAsia"/>
              </w:rPr>
              <w:t>2</w:t>
            </w:r>
            <w:r w:rsidRPr="00127454">
              <w:rPr>
                <w:rFonts w:eastAsia="標楷體" w:hint="eastAsia"/>
              </w:rPr>
              <w:t>月</w:t>
            </w:r>
          </w:p>
        </w:tc>
        <w:tc>
          <w:tcPr>
            <w:tcW w:w="1741" w:type="dxa"/>
            <w:tcBorders>
              <w:top w:val="nil"/>
              <w:bottom w:val="nil"/>
              <w:right w:val="nil"/>
            </w:tcBorders>
            <w:vAlign w:val="center"/>
          </w:tcPr>
          <w:p w:rsidR="0094149A" w:rsidRPr="00547E0E" w:rsidRDefault="0094149A" w:rsidP="00783980">
            <w:pPr>
              <w:adjustRightInd w:val="0"/>
              <w:snapToGrid w:val="0"/>
              <w:spacing w:line="380" w:lineRule="exact"/>
              <w:ind w:rightChars="300" w:right="720"/>
              <w:jc w:val="right"/>
              <w:rPr>
                <w:rFonts w:eastAsia="標楷體"/>
                <w:sz w:val="22"/>
              </w:rPr>
            </w:pPr>
            <w:r w:rsidRPr="00547E0E">
              <w:rPr>
                <w:rFonts w:eastAsia="標楷體" w:hint="eastAsia"/>
                <w:sz w:val="22"/>
              </w:rPr>
              <w:t>14</w:t>
            </w:r>
          </w:p>
        </w:tc>
        <w:tc>
          <w:tcPr>
            <w:tcW w:w="1741" w:type="dxa"/>
            <w:tcBorders>
              <w:top w:val="nil"/>
              <w:left w:val="nil"/>
              <w:bottom w:val="nil"/>
              <w:right w:val="nil"/>
            </w:tcBorders>
            <w:vAlign w:val="center"/>
          </w:tcPr>
          <w:p w:rsidR="0094149A" w:rsidRPr="00547E0E" w:rsidRDefault="0094149A" w:rsidP="00783980">
            <w:pPr>
              <w:adjustRightInd w:val="0"/>
              <w:snapToGrid w:val="0"/>
              <w:spacing w:line="380" w:lineRule="exact"/>
              <w:ind w:rightChars="150" w:right="360"/>
              <w:jc w:val="right"/>
              <w:rPr>
                <w:rFonts w:eastAsia="標楷體"/>
                <w:sz w:val="22"/>
              </w:rPr>
            </w:pPr>
            <w:r w:rsidRPr="00547E0E">
              <w:rPr>
                <w:rFonts w:eastAsia="標楷體" w:hint="eastAsia"/>
                <w:sz w:val="22"/>
              </w:rPr>
              <w:t>312.3</w:t>
            </w:r>
          </w:p>
        </w:tc>
        <w:tc>
          <w:tcPr>
            <w:tcW w:w="1742" w:type="dxa"/>
            <w:tcBorders>
              <w:top w:val="nil"/>
              <w:left w:val="nil"/>
              <w:bottom w:val="nil"/>
              <w:right w:val="nil"/>
            </w:tcBorders>
            <w:vAlign w:val="bottom"/>
          </w:tcPr>
          <w:p w:rsidR="0094149A" w:rsidRPr="00547E0E" w:rsidRDefault="0094149A" w:rsidP="00783980">
            <w:pPr>
              <w:adjustRightInd w:val="0"/>
              <w:snapToGrid w:val="0"/>
              <w:spacing w:line="380" w:lineRule="exact"/>
              <w:ind w:rightChars="250" w:right="600"/>
              <w:jc w:val="right"/>
              <w:rPr>
                <w:rFonts w:eastAsia="標楷體"/>
                <w:sz w:val="22"/>
              </w:rPr>
            </w:pPr>
            <w:r w:rsidRPr="00547E0E">
              <w:rPr>
                <w:rFonts w:eastAsia="標楷體" w:hint="eastAsia"/>
                <w:sz w:val="22"/>
              </w:rPr>
              <w:t>-43.1</w:t>
            </w:r>
          </w:p>
        </w:tc>
        <w:tc>
          <w:tcPr>
            <w:tcW w:w="2583" w:type="dxa"/>
            <w:tcBorders>
              <w:top w:val="nil"/>
              <w:left w:val="nil"/>
              <w:bottom w:val="nil"/>
              <w:right w:val="nil"/>
            </w:tcBorders>
          </w:tcPr>
          <w:p w:rsidR="0094149A" w:rsidRPr="00547E0E" w:rsidRDefault="0094149A" w:rsidP="00783980">
            <w:pPr>
              <w:adjustRightInd w:val="0"/>
              <w:snapToGrid w:val="0"/>
              <w:spacing w:line="380" w:lineRule="exact"/>
              <w:ind w:rightChars="400" w:right="960"/>
              <w:jc w:val="right"/>
              <w:rPr>
                <w:rFonts w:eastAsia="標楷體"/>
                <w:sz w:val="22"/>
              </w:rPr>
            </w:pPr>
            <w:r w:rsidRPr="00547E0E">
              <w:rPr>
                <w:rFonts w:eastAsia="標楷體" w:hint="eastAsia"/>
                <w:sz w:val="22"/>
              </w:rPr>
              <w:t>22.3</w:t>
            </w:r>
          </w:p>
        </w:tc>
      </w:tr>
      <w:tr w:rsidR="0094149A" w:rsidRPr="00127454" w:rsidTr="00783980">
        <w:trPr>
          <w:trHeight w:val="387"/>
          <w:jc w:val="center"/>
        </w:trPr>
        <w:tc>
          <w:tcPr>
            <w:tcW w:w="1533" w:type="dxa"/>
            <w:tcBorders>
              <w:top w:val="nil"/>
              <w:left w:val="nil"/>
              <w:bottom w:val="nil"/>
            </w:tcBorders>
            <w:vAlign w:val="center"/>
          </w:tcPr>
          <w:p w:rsidR="0094149A" w:rsidRPr="00127454" w:rsidRDefault="0094149A" w:rsidP="00783980">
            <w:pPr>
              <w:adjustRightInd w:val="0"/>
              <w:snapToGrid w:val="0"/>
              <w:spacing w:line="380" w:lineRule="exact"/>
              <w:jc w:val="center"/>
              <w:rPr>
                <w:rFonts w:eastAsia="標楷體"/>
              </w:rPr>
            </w:pPr>
            <w:r w:rsidRPr="00127454">
              <w:rPr>
                <w:rFonts w:eastAsia="標楷體" w:hint="eastAsia"/>
              </w:rPr>
              <w:t>3</w:t>
            </w:r>
            <w:r w:rsidRPr="00127454">
              <w:rPr>
                <w:rFonts w:eastAsia="標楷體" w:hint="eastAsia"/>
              </w:rPr>
              <w:t>月</w:t>
            </w:r>
          </w:p>
        </w:tc>
        <w:tc>
          <w:tcPr>
            <w:tcW w:w="1741" w:type="dxa"/>
            <w:tcBorders>
              <w:top w:val="nil"/>
              <w:bottom w:val="nil"/>
              <w:right w:val="nil"/>
            </w:tcBorders>
            <w:vAlign w:val="center"/>
          </w:tcPr>
          <w:p w:rsidR="0094149A" w:rsidRPr="00547E0E" w:rsidRDefault="0094149A" w:rsidP="00783980">
            <w:pPr>
              <w:adjustRightInd w:val="0"/>
              <w:snapToGrid w:val="0"/>
              <w:spacing w:line="380" w:lineRule="exact"/>
              <w:ind w:rightChars="300" w:right="720"/>
              <w:jc w:val="right"/>
              <w:rPr>
                <w:rFonts w:eastAsia="標楷體"/>
                <w:sz w:val="22"/>
              </w:rPr>
            </w:pPr>
            <w:r w:rsidRPr="00547E0E">
              <w:rPr>
                <w:rFonts w:eastAsia="標楷體" w:hint="eastAsia"/>
                <w:sz w:val="22"/>
              </w:rPr>
              <w:t>11</w:t>
            </w:r>
          </w:p>
        </w:tc>
        <w:tc>
          <w:tcPr>
            <w:tcW w:w="1741" w:type="dxa"/>
            <w:tcBorders>
              <w:top w:val="nil"/>
              <w:left w:val="nil"/>
              <w:bottom w:val="nil"/>
              <w:right w:val="nil"/>
            </w:tcBorders>
            <w:vAlign w:val="center"/>
          </w:tcPr>
          <w:p w:rsidR="0094149A" w:rsidRPr="00547E0E" w:rsidRDefault="0094149A" w:rsidP="00783980">
            <w:pPr>
              <w:adjustRightInd w:val="0"/>
              <w:snapToGrid w:val="0"/>
              <w:spacing w:line="380" w:lineRule="exact"/>
              <w:ind w:rightChars="150" w:right="360"/>
              <w:jc w:val="right"/>
              <w:rPr>
                <w:rFonts w:eastAsia="標楷體"/>
                <w:sz w:val="22"/>
              </w:rPr>
            </w:pPr>
            <w:r w:rsidRPr="00547E0E">
              <w:rPr>
                <w:rFonts w:eastAsia="標楷體" w:hint="eastAsia"/>
                <w:sz w:val="22"/>
              </w:rPr>
              <w:t>1,877.8</w:t>
            </w:r>
          </w:p>
        </w:tc>
        <w:tc>
          <w:tcPr>
            <w:tcW w:w="1742" w:type="dxa"/>
            <w:tcBorders>
              <w:top w:val="nil"/>
              <w:left w:val="nil"/>
              <w:bottom w:val="nil"/>
              <w:right w:val="nil"/>
            </w:tcBorders>
            <w:vAlign w:val="bottom"/>
          </w:tcPr>
          <w:p w:rsidR="0094149A" w:rsidRPr="00547E0E" w:rsidRDefault="0094149A" w:rsidP="00783980">
            <w:pPr>
              <w:adjustRightInd w:val="0"/>
              <w:snapToGrid w:val="0"/>
              <w:spacing w:line="380" w:lineRule="exact"/>
              <w:ind w:rightChars="250" w:right="600"/>
              <w:jc w:val="right"/>
              <w:rPr>
                <w:rFonts w:eastAsia="標楷體"/>
                <w:sz w:val="22"/>
              </w:rPr>
            </w:pPr>
            <w:r w:rsidRPr="00547E0E">
              <w:rPr>
                <w:rFonts w:eastAsia="標楷體" w:hint="eastAsia"/>
                <w:sz w:val="22"/>
              </w:rPr>
              <w:t>-14.7</w:t>
            </w:r>
          </w:p>
        </w:tc>
        <w:tc>
          <w:tcPr>
            <w:tcW w:w="2583" w:type="dxa"/>
            <w:tcBorders>
              <w:top w:val="nil"/>
              <w:left w:val="nil"/>
              <w:bottom w:val="nil"/>
              <w:right w:val="nil"/>
            </w:tcBorders>
          </w:tcPr>
          <w:p w:rsidR="0094149A" w:rsidRPr="00547E0E" w:rsidRDefault="0094149A" w:rsidP="00783980">
            <w:pPr>
              <w:adjustRightInd w:val="0"/>
              <w:snapToGrid w:val="0"/>
              <w:spacing w:line="380" w:lineRule="exact"/>
              <w:ind w:rightChars="400" w:right="960"/>
              <w:jc w:val="right"/>
              <w:rPr>
                <w:rFonts w:eastAsia="標楷體"/>
                <w:sz w:val="22"/>
              </w:rPr>
            </w:pPr>
            <w:r w:rsidRPr="00547E0E">
              <w:rPr>
                <w:rFonts w:eastAsia="標楷體" w:hint="eastAsia"/>
                <w:sz w:val="22"/>
              </w:rPr>
              <w:t>170.7</w:t>
            </w:r>
          </w:p>
        </w:tc>
      </w:tr>
      <w:tr w:rsidR="0094149A" w:rsidRPr="00127454" w:rsidTr="00783980">
        <w:trPr>
          <w:trHeight w:val="387"/>
          <w:jc w:val="center"/>
        </w:trPr>
        <w:tc>
          <w:tcPr>
            <w:tcW w:w="1533" w:type="dxa"/>
            <w:tcBorders>
              <w:top w:val="nil"/>
              <w:left w:val="nil"/>
              <w:bottom w:val="nil"/>
            </w:tcBorders>
            <w:vAlign w:val="center"/>
          </w:tcPr>
          <w:p w:rsidR="0094149A" w:rsidRPr="00127454" w:rsidRDefault="0094149A" w:rsidP="00783980">
            <w:pPr>
              <w:adjustRightInd w:val="0"/>
              <w:snapToGrid w:val="0"/>
              <w:spacing w:line="380" w:lineRule="exact"/>
              <w:jc w:val="center"/>
              <w:rPr>
                <w:rFonts w:eastAsia="標楷體"/>
              </w:rPr>
            </w:pPr>
            <w:r w:rsidRPr="00127454">
              <w:rPr>
                <w:rFonts w:eastAsia="標楷體" w:hint="eastAsia"/>
              </w:rPr>
              <w:t>4</w:t>
            </w:r>
            <w:r w:rsidRPr="00127454">
              <w:rPr>
                <w:rFonts w:eastAsia="標楷體" w:hint="eastAsia"/>
              </w:rPr>
              <w:t>月</w:t>
            </w:r>
          </w:p>
        </w:tc>
        <w:tc>
          <w:tcPr>
            <w:tcW w:w="1741" w:type="dxa"/>
            <w:tcBorders>
              <w:top w:val="nil"/>
              <w:bottom w:val="nil"/>
              <w:right w:val="nil"/>
            </w:tcBorders>
            <w:vAlign w:val="center"/>
          </w:tcPr>
          <w:p w:rsidR="0094149A" w:rsidRPr="00547E0E" w:rsidRDefault="0094149A" w:rsidP="00783980">
            <w:pPr>
              <w:adjustRightInd w:val="0"/>
              <w:snapToGrid w:val="0"/>
              <w:spacing w:line="380" w:lineRule="exact"/>
              <w:ind w:rightChars="300" w:right="720"/>
              <w:jc w:val="right"/>
              <w:rPr>
                <w:rFonts w:eastAsia="標楷體"/>
                <w:sz w:val="22"/>
              </w:rPr>
            </w:pPr>
            <w:r w:rsidRPr="00547E0E">
              <w:rPr>
                <w:rFonts w:eastAsia="標楷體" w:hint="eastAsia"/>
                <w:sz w:val="22"/>
              </w:rPr>
              <w:t>8</w:t>
            </w:r>
          </w:p>
        </w:tc>
        <w:tc>
          <w:tcPr>
            <w:tcW w:w="1741" w:type="dxa"/>
            <w:tcBorders>
              <w:top w:val="nil"/>
              <w:left w:val="nil"/>
              <w:bottom w:val="nil"/>
              <w:right w:val="nil"/>
            </w:tcBorders>
            <w:vAlign w:val="center"/>
          </w:tcPr>
          <w:p w:rsidR="0094149A" w:rsidRPr="00547E0E" w:rsidRDefault="0094149A" w:rsidP="00783980">
            <w:pPr>
              <w:adjustRightInd w:val="0"/>
              <w:snapToGrid w:val="0"/>
              <w:spacing w:line="380" w:lineRule="exact"/>
              <w:ind w:rightChars="150" w:right="360"/>
              <w:jc w:val="right"/>
              <w:rPr>
                <w:rFonts w:eastAsia="標楷體"/>
                <w:sz w:val="22"/>
              </w:rPr>
            </w:pPr>
            <w:r w:rsidRPr="00547E0E">
              <w:rPr>
                <w:rFonts w:eastAsia="標楷體" w:hint="eastAsia"/>
                <w:sz w:val="22"/>
              </w:rPr>
              <w:t>66.8</w:t>
            </w:r>
          </w:p>
        </w:tc>
        <w:tc>
          <w:tcPr>
            <w:tcW w:w="1742" w:type="dxa"/>
            <w:tcBorders>
              <w:top w:val="nil"/>
              <w:left w:val="nil"/>
              <w:bottom w:val="nil"/>
              <w:right w:val="nil"/>
            </w:tcBorders>
            <w:vAlign w:val="bottom"/>
          </w:tcPr>
          <w:p w:rsidR="0094149A" w:rsidRPr="00547E0E" w:rsidRDefault="0094149A" w:rsidP="00783980">
            <w:pPr>
              <w:adjustRightInd w:val="0"/>
              <w:snapToGrid w:val="0"/>
              <w:spacing w:line="380" w:lineRule="exact"/>
              <w:ind w:rightChars="250" w:right="600"/>
              <w:jc w:val="right"/>
              <w:rPr>
                <w:rFonts w:eastAsia="標楷體"/>
                <w:sz w:val="22"/>
              </w:rPr>
            </w:pPr>
            <w:r w:rsidRPr="00547E0E">
              <w:rPr>
                <w:rFonts w:eastAsia="標楷體" w:hint="eastAsia"/>
                <w:sz w:val="22"/>
              </w:rPr>
              <w:t>-91.7</w:t>
            </w:r>
          </w:p>
        </w:tc>
        <w:tc>
          <w:tcPr>
            <w:tcW w:w="2583" w:type="dxa"/>
            <w:tcBorders>
              <w:top w:val="nil"/>
              <w:left w:val="nil"/>
              <w:bottom w:val="nil"/>
              <w:right w:val="nil"/>
            </w:tcBorders>
          </w:tcPr>
          <w:p w:rsidR="0094149A" w:rsidRPr="00547E0E" w:rsidRDefault="0094149A" w:rsidP="00783980">
            <w:pPr>
              <w:adjustRightInd w:val="0"/>
              <w:snapToGrid w:val="0"/>
              <w:spacing w:line="380" w:lineRule="exact"/>
              <w:ind w:rightChars="400" w:right="960"/>
              <w:jc w:val="right"/>
              <w:rPr>
                <w:rFonts w:eastAsia="標楷體"/>
                <w:sz w:val="22"/>
              </w:rPr>
            </w:pPr>
            <w:r w:rsidRPr="00547E0E">
              <w:rPr>
                <w:rFonts w:eastAsia="標楷體" w:hint="eastAsia"/>
                <w:sz w:val="22"/>
              </w:rPr>
              <w:t>8.4</w:t>
            </w:r>
          </w:p>
        </w:tc>
      </w:tr>
      <w:tr w:rsidR="0094149A" w:rsidRPr="00127454" w:rsidTr="00783980">
        <w:trPr>
          <w:trHeight w:val="387"/>
          <w:jc w:val="center"/>
        </w:trPr>
        <w:tc>
          <w:tcPr>
            <w:tcW w:w="1533" w:type="dxa"/>
            <w:tcBorders>
              <w:top w:val="nil"/>
              <w:left w:val="nil"/>
              <w:bottom w:val="nil"/>
            </w:tcBorders>
            <w:vAlign w:val="center"/>
          </w:tcPr>
          <w:p w:rsidR="0094149A" w:rsidRPr="00127454" w:rsidRDefault="0094149A" w:rsidP="00783980">
            <w:pPr>
              <w:adjustRightInd w:val="0"/>
              <w:snapToGrid w:val="0"/>
              <w:spacing w:line="380" w:lineRule="exact"/>
              <w:jc w:val="center"/>
              <w:rPr>
                <w:rFonts w:eastAsia="標楷體"/>
              </w:rPr>
            </w:pPr>
            <w:r w:rsidRPr="00127454">
              <w:rPr>
                <w:rFonts w:eastAsia="標楷體" w:hint="eastAsia"/>
              </w:rPr>
              <w:t>5</w:t>
            </w:r>
            <w:r w:rsidRPr="00127454">
              <w:rPr>
                <w:rFonts w:eastAsia="標楷體" w:hint="eastAsia"/>
              </w:rPr>
              <w:t>月</w:t>
            </w:r>
          </w:p>
        </w:tc>
        <w:tc>
          <w:tcPr>
            <w:tcW w:w="1741" w:type="dxa"/>
            <w:tcBorders>
              <w:top w:val="nil"/>
              <w:bottom w:val="nil"/>
              <w:right w:val="nil"/>
            </w:tcBorders>
            <w:vAlign w:val="center"/>
          </w:tcPr>
          <w:p w:rsidR="0094149A" w:rsidRPr="00547E0E" w:rsidRDefault="0094149A" w:rsidP="00783980">
            <w:pPr>
              <w:adjustRightInd w:val="0"/>
              <w:snapToGrid w:val="0"/>
              <w:spacing w:line="380" w:lineRule="exact"/>
              <w:ind w:rightChars="300" w:right="720"/>
              <w:jc w:val="right"/>
              <w:rPr>
                <w:rFonts w:eastAsia="標楷體"/>
                <w:sz w:val="22"/>
              </w:rPr>
            </w:pPr>
            <w:r w:rsidRPr="00547E0E">
              <w:rPr>
                <w:rFonts w:eastAsia="標楷體" w:hint="eastAsia"/>
                <w:sz w:val="22"/>
              </w:rPr>
              <w:t>9</w:t>
            </w:r>
          </w:p>
        </w:tc>
        <w:tc>
          <w:tcPr>
            <w:tcW w:w="1741" w:type="dxa"/>
            <w:tcBorders>
              <w:top w:val="nil"/>
              <w:left w:val="nil"/>
              <w:bottom w:val="nil"/>
              <w:right w:val="nil"/>
            </w:tcBorders>
            <w:vAlign w:val="center"/>
          </w:tcPr>
          <w:p w:rsidR="0094149A" w:rsidRPr="00547E0E" w:rsidRDefault="0094149A" w:rsidP="00783980">
            <w:pPr>
              <w:adjustRightInd w:val="0"/>
              <w:snapToGrid w:val="0"/>
              <w:spacing w:line="380" w:lineRule="exact"/>
              <w:ind w:rightChars="150" w:right="360"/>
              <w:jc w:val="right"/>
              <w:rPr>
                <w:rFonts w:eastAsia="標楷體"/>
                <w:sz w:val="22"/>
              </w:rPr>
            </w:pPr>
            <w:r w:rsidRPr="00547E0E">
              <w:rPr>
                <w:rFonts w:eastAsia="標楷體" w:hint="eastAsia"/>
                <w:sz w:val="22"/>
              </w:rPr>
              <w:t>8,919.7</w:t>
            </w:r>
          </w:p>
        </w:tc>
        <w:tc>
          <w:tcPr>
            <w:tcW w:w="1742" w:type="dxa"/>
            <w:tcBorders>
              <w:top w:val="nil"/>
              <w:left w:val="nil"/>
              <w:bottom w:val="nil"/>
              <w:right w:val="nil"/>
            </w:tcBorders>
            <w:vAlign w:val="bottom"/>
          </w:tcPr>
          <w:p w:rsidR="0094149A" w:rsidRPr="00547E0E" w:rsidRDefault="0094149A" w:rsidP="00783980">
            <w:pPr>
              <w:adjustRightInd w:val="0"/>
              <w:snapToGrid w:val="0"/>
              <w:spacing w:line="380" w:lineRule="exact"/>
              <w:ind w:rightChars="250" w:right="600"/>
              <w:jc w:val="right"/>
              <w:rPr>
                <w:rFonts w:eastAsia="標楷體"/>
                <w:sz w:val="22"/>
              </w:rPr>
            </w:pPr>
            <w:r w:rsidRPr="00547E0E">
              <w:rPr>
                <w:rFonts w:eastAsia="標楷體" w:hint="eastAsia"/>
                <w:sz w:val="22"/>
              </w:rPr>
              <w:t>-19.7</w:t>
            </w:r>
          </w:p>
        </w:tc>
        <w:tc>
          <w:tcPr>
            <w:tcW w:w="2583" w:type="dxa"/>
            <w:tcBorders>
              <w:top w:val="nil"/>
              <w:left w:val="nil"/>
              <w:bottom w:val="nil"/>
              <w:right w:val="nil"/>
            </w:tcBorders>
          </w:tcPr>
          <w:p w:rsidR="0094149A" w:rsidRPr="00547E0E" w:rsidRDefault="0094149A" w:rsidP="00783980">
            <w:pPr>
              <w:adjustRightInd w:val="0"/>
              <w:snapToGrid w:val="0"/>
              <w:spacing w:line="380" w:lineRule="exact"/>
              <w:ind w:rightChars="400" w:right="960"/>
              <w:jc w:val="right"/>
              <w:rPr>
                <w:rFonts w:eastAsia="標楷體"/>
                <w:sz w:val="22"/>
              </w:rPr>
            </w:pPr>
            <w:r w:rsidRPr="00547E0E">
              <w:rPr>
                <w:rFonts w:eastAsia="標楷體" w:hint="eastAsia"/>
                <w:sz w:val="22"/>
              </w:rPr>
              <w:t>991.1</w:t>
            </w:r>
          </w:p>
        </w:tc>
      </w:tr>
      <w:tr w:rsidR="0094149A" w:rsidRPr="00127454" w:rsidTr="00783980">
        <w:trPr>
          <w:trHeight w:val="387"/>
          <w:jc w:val="center"/>
        </w:trPr>
        <w:tc>
          <w:tcPr>
            <w:tcW w:w="1533" w:type="dxa"/>
            <w:tcBorders>
              <w:top w:val="nil"/>
              <w:left w:val="nil"/>
              <w:bottom w:val="nil"/>
            </w:tcBorders>
            <w:vAlign w:val="center"/>
          </w:tcPr>
          <w:p w:rsidR="0094149A" w:rsidRPr="00127454" w:rsidRDefault="0094149A" w:rsidP="00783980">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741" w:type="dxa"/>
            <w:tcBorders>
              <w:top w:val="nil"/>
              <w:bottom w:val="nil"/>
              <w:right w:val="nil"/>
            </w:tcBorders>
            <w:vAlign w:val="center"/>
          </w:tcPr>
          <w:p w:rsidR="0094149A" w:rsidRPr="00547E0E" w:rsidRDefault="0094149A" w:rsidP="00783980">
            <w:pPr>
              <w:adjustRightInd w:val="0"/>
              <w:snapToGrid w:val="0"/>
              <w:spacing w:line="380" w:lineRule="exact"/>
              <w:ind w:rightChars="300" w:right="720"/>
              <w:jc w:val="right"/>
              <w:rPr>
                <w:rFonts w:eastAsia="標楷體"/>
                <w:sz w:val="22"/>
              </w:rPr>
            </w:pPr>
            <w:r w:rsidRPr="00547E0E">
              <w:rPr>
                <w:rFonts w:eastAsia="標楷體" w:hint="eastAsia"/>
                <w:sz w:val="22"/>
              </w:rPr>
              <w:t>12</w:t>
            </w:r>
          </w:p>
        </w:tc>
        <w:tc>
          <w:tcPr>
            <w:tcW w:w="1741" w:type="dxa"/>
            <w:tcBorders>
              <w:top w:val="nil"/>
              <w:left w:val="nil"/>
              <w:bottom w:val="nil"/>
              <w:right w:val="nil"/>
            </w:tcBorders>
            <w:vAlign w:val="center"/>
          </w:tcPr>
          <w:p w:rsidR="0094149A" w:rsidRPr="00547E0E" w:rsidRDefault="0094149A" w:rsidP="00783980">
            <w:pPr>
              <w:adjustRightInd w:val="0"/>
              <w:snapToGrid w:val="0"/>
              <w:spacing w:line="380" w:lineRule="exact"/>
              <w:ind w:rightChars="150" w:right="360"/>
              <w:jc w:val="right"/>
              <w:rPr>
                <w:rFonts w:eastAsia="標楷體"/>
                <w:sz w:val="22"/>
              </w:rPr>
            </w:pPr>
            <w:r w:rsidRPr="00547E0E">
              <w:rPr>
                <w:rFonts w:eastAsia="標楷體" w:hint="eastAsia"/>
                <w:sz w:val="22"/>
              </w:rPr>
              <w:t>1,051.7</w:t>
            </w:r>
          </w:p>
        </w:tc>
        <w:tc>
          <w:tcPr>
            <w:tcW w:w="1742" w:type="dxa"/>
            <w:tcBorders>
              <w:top w:val="nil"/>
              <w:left w:val="nil"/>
              <w:bottom w:val="nil"/>
              <w:right w:val="nil"/>
            </w:tcBorders>
            <w:vAlign w:val="bottom"/>
          </w:tcPr>
          <w:p w:rsidR="0094149A" w:rsidRPr="00547E0E" w:rsidRDefault="0094149A" w:rsidP="00783980">
            <w:pPr>
              <w:adjustRightInd w:val="0"/>
              <w:snapToGrid w:val="0"/>
              <w:spacing w:line="380" w:lineRule="exact"/>
              <w:ind w:rightChars="250" w:right="600"/>
              <w:jc w:val="right"/>
              <w:rPr>
                <w:rFonts w:eastAsia="標楷體"/>
                <w:sz w:val="22"/>
              </w:rPr>
            </w:pPr>
            <w:r w:rsidRPr="00547E0E">
              <w:rPr>
                <w:rFonts w:eastAsia="標楷體" w:hint="eastAsia"/>
                <w:sz w:val="22"/>
              </w:rPr>
              <w:t>150.5</w:t>
            </w:r>
          </w:p>
        </w:tc>
        <w:tc>
          <w:tcPr>
            <w:tcW w:w="2583" w:type="dxa"/>
            <w:tcBorders>
              <w:top w:val="nil"/>
              <w:left w:val="nil"/>
              <w:bottom w:val="nil"/>
              <w:right w:val="nil"/>
            </w:tcBorders>
          </w:tcPr>
          <w:p w:rsidR="0094149A" w:rsidRPr="00547E0E" w:rsidRDefault="0094149A" w:rsidP="00783980">
            <w:pPr>
              <w:adjustRightInd w:val="0"/>
              <w:snapToGrid w:val="0"/>
              <w:spacing w:line="380" w:lineRule="exact"/>
              <w:ind w:rightChars="400" w:right="960"/>
              <w:jc w:val="right"/>
              <w:rPr>
                <w:rFonts w:eastAsia="標楷體"/>
                <w:sz w:val="22"/>
              </w:rPr>
            </w:pPr>
            <w:r w:rsidRPr="00547E0E">
              <w:rPr>
                <w:rFonts w:eastAsia="標楷體" w:hint="eastAsia"/>
                <w:sz w:val="22"/>
              </w:rPr>
              <w:t>87.6</w:t>
            </w:r>
          </w:p>
        </w:tc>
      </w:tr>
      <w:tr w:rsidR="0094149A" w:rsidRPr="00127454" w:rsidTr="00783980">
        <w:trPr>
          <w:trHeight w:val="387"/>
          <w:jc w:val="center"/>
        </w:trPr>
        <w:tc>
          <w:tcPr>
            <w:tcW w:w="1533" w:type="dxa"/>
            <w:tcBorders>
              <w:top w:val="nil"/>
              <w:left w:val="nil"/>
              <w:bottom w:val="nil"/>
            </w:tcBorders>
            <w:vAlign w:val="center"/>
          </w:tcPr>
          <w:p w:rsidR="0094149A" w:rsidRDefault="0094149A" w:rsidP="00783980">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741" w:type="dxa"/>
            <w:tcBorders>
              <w:top w:val="nil"/>
              <w:bottom w:val="nil"/>
              <w:right w:val="nil"/>
            </w:tcBorders>
            <w:vAlign w:val="center"/>
          </w:tcPr>
          <w:p w:rsidR="0094149A" w:rsidRPr="00547E0E" w:rsidRDefault="0094149A" w:rsidP="00783980">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94149A" w:rsidRPr="00547E0E" w:rsidRDefault="0094149A" w:rsidP="00783980">
            <w:pPr>
              <w:adjustRightInd w:val="0"/>
              <w:snapToGrid w:val="0"/>
              <w:spacing w:line="380" w:lineRule="exact"/>
              <w:ind w:rightChars="150" w:right="360"/>
              <w:jc w:val="right"/>
              <w:rPr>
                <w:rFonts w:eastAsia="標楷體"/>
                <w:sz w:val="22"/>
              </w:rPr>
            </w:pPr>
            <w:r>
              <w:rPr>
                <w:rFonts w:eastAsia="標楷體" w:hint="eastAsia"/>
                <w:sz w:val="22"/>
              </w:rPr>
              <w:t>371.9</w:t>
            </w:r>
          </w:p>
        </w:tc>
        <w:tc>
          <w:tcPr>
            <w:tcW w:w="1742" w:type="dxa"/>
            <w:tcBorders>
              <w:top w:val="nil"/>
              <w:left w:val="nil"/>
              <w:bottom w:val="nil"/>
              <w:right w:val="nil"/>
            </w:tcBorders>
            <w:vAlign w:val="bottom"/>
          </w:tcPr>
          <w:p w:rsidR="0094149A" w:rsidRPr="00547E0E" w:rsidRDefault="0094149A" w:rsidP="00783980">
            <w:pPr>
              <w:adjustRightInd w:val="0"/>
              <w:snapToGrid w:val="0"/>
              <w:spacing w:line="380" w:lineRule="exact"/>
              <w:ind w:rightChars="250" w:right="600"/>
              <w:jc w:val="right"/>
              <w:rPr>
                <w:rFonts w:eastAsia="標楷體"/>
                <w:sz w:val="22"/>
              </w:rPr>
            </w:pPr>
            <w:r>
              <w:rPr>
                <w:rFonts w:eastAsia="標楷體" w:hint="eastAsia"/>
                <w:sz w:val="22"/>
              </w:rPr>
              <w:t>-55.5</w:t>
            </w:r>
          </w:p>
        </w:tc>
        <w:tc>
          <w:tcPr>
            <w:tcW w:w="2583" w:type="dxa"/>
            <w:tcBorders>
              <w:top w:val="nil"/>
              <w:left w:val="nil"/>
              <w:bottom w:val="nil"/>
              <w:right w:val="nil"/>
            </w:tcBorders>
          </w:tcPr>
          <w:p w:rsidR="0094149A" w:rsidRPr="00547E0E" w:rsidRDefault="0094149A" w:rsidP="00783980">
            <w:pPr>
              <w:adjustRightInd w:val="0"/>
              <w:snapToGrid w:val="0"/>
              <w:spacing w:line="380" w:lineRule="exact"/>
              <w:ind w:rightChars="400" w:right="960"/>
              <w:jc w:val="right"/>
              <w:rPr>
                <w:rFonts w:eastAsia="標楷體"/>
                <w:sz w:val="22"/>
              </w:rPr>
            </w:pPr>
            <w:r>
              <w:rPr>
                <w:rFonts w:eastAsia="標楷體" w:hint="eastAsia"/>
                <w:sz w:val="22"/>
              </w:rPr>
              <w:t>31.0</w:t>
            </w:r>
          </w:p>
        </w:tc>
      </w:tr>
      <w:tr w:rsidR="0094149A" w:rsidRPr="00127454" w:rsidTr="00783980">
        <w:trPr>
          <w:trHeight w:val="387"/>
          <w:jc w:val="center"/>
        </w:trPr>
        <w:tc>
          <w:tcPr>
            <w:tcW w:w="1533" w:type="dxa"/>
            <w:tcBorders>
              <w:top w:val="nil"/>
              <w:left w:val="nil"/>
            </w:tcBorders>
            <w:vAlign w:val="center"/>
          </w:tcPr>
          <w:p w:rsidR="0094149A" w:rsidRPr="00127454" w:rsidRDefault="0094149A" w:rsidP="00783980">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741" w:type="dxa"/>
            <w:tcBorders>
              <w:top w:val="nil"/>
              <w:right w:val="nil"/>
            </w:tcBorders>
            <w:vAlign w:val="center"/>
          </w:tcPr>
          <w:p w:rsidR="0094149A" w:rsidRPr="00547E0E" w:rsidRDefault="0094149A" w:rsidP="00783980">
            <w:pPr>
              <w:adjustRightInd w:val="0"/>
              <w:snapToGrid w:val="0"/>
              <w:spacing w:line="380" w:lineRule="exact"/>
              <w:ind w:rightChars="300" w:right="720"/>
              <w:jc w:val="right"/>
              <w:rPr>
                <w:rFonts w:eastAsia="標楷體"/>
                <w:sz w:val="22"/>
              </w:rPr>
            </w:pPr>
            <w:r w:rsidRPr="00547E0E">
              <w:rPr>
                <w:rFonts w:eastAsia="標楷體" w:hint="eastAsia"/>
                <w:sz w:val="22"/>
              </w:rPr>
              <w:t>1,0</w:t>
            </w:r>
            <w:r>
              <w:rPr>
                <w:rFonts w:eastAsia="標楷體" w:hint="eastAsia"/>
                <w:sz w:val="22"/>
              </w:rPr>
              <w:t>26</w:t>
            </w:r>
          </w:p>
        </w:tc>
        <w:tc>
          <w:tcPr>
            <w:tcW w:w="1741" w:type="dxa"/>
            <w:tcBorders>
              <w:top w:val="nil"/>
              <w:left w:val="nil"/>
              <w:right w:val="nil"/>
            </w:tcBorders>
            <w:vAlign w:val="center"/>
          </w:tcPr>
          <w:p w:rsidR="0094149A" w:rsidRPr="00547E0E" w:rsidRDefault="0094149A" w:rsidP="00783980">
            <w:pPr>
              <w:adjustRightInd w:val="0"/>
              <w:snapToGrid w:val="0"/>
              <w:spacing w:line="380" w:lineRule="exact"/>
              <w:ind w:rightChars="150" w:right="360"/>
              <w:jc w:val="right"/>
              <w:rPr>
                <w:rFonts w:eastAsia="標楷體"/>
                <w:sz w:val="22"/>
              </w:rPr>
            </w:pPr>
            <w:r w:rsidRPr="00547E0E">
              <w:rPr>
                <w:rFonts w:eastAsia="標楷體" w:hint="eastAsia"/>
                <w:sz w:val="22"/>
              </w:rPr>
              <w:t>184,</w:t>
            </w:r>
            <w:r>
              <w:rPr>
                <w:rFonts w:eastAsia="標楷體" w:hint="eastAsia"/>
                <w:sz w:val="22"/>
              </w:rPr>
              <w:t>864.6</w:t>
            </w:r>
          </w:p>
        </w:tc>
        <w:tc>
          <w:tcPr>
            <w:tcW w:w="1742" w:type="dxa"/>
            <w:tcBorders>
              <w:top w:val="nil"/>
              <w:left w:val="nil"/>
              <w:right w:val="nil"/>
            </w:tcBorders>
          </w:tcPr>
          <w:p w:rsidR="0094149A" w:rsidRPr="00547E0E" w:rsidRDefault="0094149A" w:rsidP="00783980">
            <w:pPr>
              <w:adjustRightInd w:val="0"/>
              <w:snapToGrid w:val="0"/>
              <w:spacing w:line="380" w:lineRule="exact"/>
              <w:ind w:rightChars="250" w:right="600"/>
              <w:jc w:val="right"/>
              <w:rPr>
                <w:rFonts w:eastAsia="標楷體"/>
                <w:sz w:val="22"/>
              </w:rPr>
            </w:pPr>
            <w:proofErr w:type="gramStart"/>
            <w:r w:rsidRPr="00547E0E">
              <w:rPr>
                <w:rFonts w:eastAsia="標楷體" w:hint="eastAsia"/>
                <w:sz w:val="22"/>
              </w:rPr>
              <w:t>—</w:t>
            </w:r>
            <w:proofErr w:type="gramEnd"/>
          </w:p>
        </w:tc>
        <w:tc>
          <w:tcPr>
            <w:tcW w:w="2583" w:type="dxa"/>
            <w:tcBorders>
              <w:top w:val="nil"/>
              <w:left w:val="nil"/>
              <w:right w:val="nil"/>
            </w:tcBorders>
          </w:tcPr>
          <w:p w:rsidR="0094149A" w:rsidRPr="00547E0E" w:rsidRDefault="0094149A" w:rsidP="00783980">
            <w:pPr>
              <w:adjustRightInd w:val="0"/>
              <w:snapToGrid w:val="0"/>
              <w:spacing w:line="380" w:lineRule="exact"/>
              <w:ind w:rightChars="400" w:right="960"/>
              <w:jc w:val="right"/>
              <w:rPr>
                <w:rFonts w:eastAsia="標楷體"/>
                <w:sz w:val="22"/>
              </w:rPr>
            </w:pPr>
            <w:r>
              <w:rPr>
                <w:rFonts w:eastAsia="標楷體" w:hint="eastAsia"/>
                <w:sz w:val="22"/>
              </w:rPr>
              <w:t>180.2</w:t>
            </w:r>
          </w:p>
        </w:tc>
      </w:tr>
    </w:tbl>
    <w:p w:rsidR="0094149A" w:rsidRPr="00127454" w:rsidRDefault="0094149A" w:rsidP="0094149A">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p w:rsidR="0094149A" w:rsidRPr="00127454" w:rsidRDefault="0094149A" w:rsidP="0094149A">
      <w:pPr>
        <w:pStyle w:val="2"/>
        <w:spacing w:afterLines="50" w:after="180"/>
      </w:pPr>
      <w:bookmarkStart w:id="169" w:name="_Toc415126228"/>
      <w:bookmarkStart w:id="170" w:name="_Toc491701428"/>
      <w:bookmarkEnd w:id="166"/>
      <w:bookmarkEnd w:id="167"/>
      <w:bookmarkEnd w:id="168"/>
      <w:r w:rsidRPr="00127454">
        <w:rPr>
          <w:sz w:val="32"/>
        </w:rPr>
        <w:lastRenderedPageBreak/>
        <w:t>（二）兩岸貿易</w:t>
      </w:r>
      <w:bookmarkEnd w:id="169"/>
      <w:bookmarkEnd w:id="170"/>
    </w:p>
    <w:p w:rsidR="0094149A" w:rsidRPr="00127454" w:rsidRDefault="0094149A" w:rsidP="0094149A">
      <w:pPr>
        <w:pStyle w:val="af3"/>
        <w:widowControl w:val="0"/>
        <w:tabs>
          <w:tab w:val="left" w:pos="567"/>
          <w:tab w:val="left" w:pos="3402"/>
        </w:tabs>
        <w:overflowPunct w:val="0"/>
        <w:ind w:leftChars="50" w:left="400" w:rightChars="2125" w:right="5100" w:hangingChars="100" w:hanging="280"/>
        <w:jc w:val="both"/>
        <w:rPr>
          <w:sz w:val="28"/>
          <w:szCs w:val="16"/>
          <w:u w:val="single"/>
        </w:rPr>
      </w:pPr>
      <w:r>
        <w:rPr>
          <w:sz w:val="28"/>
          <w:szCs w:val="16"/>
          <w:lang w:bidi="ar-SA"/>
        </w:rPr>
        <w:drawing>
          <wp:anchor distT="0" distB="0" distL="180340" distR="114300" simplePos="0" relativeHeight="252495360" behindDoc="0" locked="1" layoutInCell="1" allowOverlap="1" wp14:anchorId="6FCD54BF" wp14:editId="33392217">
            <wp:simplePos x="0" y="0"/>
            <wp:positionH relativeFrom="column">
              <wp:posOffset>2372360</wp:posOffset>
            </wp:positionH>
            <wp:positionV relativeFrom="page">
              <wp:posOffset>780415</wp:posOffset>
            </wp:positionV>
            <wp:extent cx="3764915" cy="2524125"/>
            <wp:effectExtent l="0" t="0" r="0" b="0"/>
            <wp:wrapSquare wrapText="bothSides"/>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127454">
        <w:rPr>
          <w:sz w:val="28"/>
          <w:szCs w:val="16"/>
        </w:rPr>
        <w:t>－</w:t>
      </w:r>
      <w:r w:rsidRPr="00127454">
        <w:rPr>
          <w:rFonts w:hint="eastAsia"/>
          <w:noProof w:val="0"/>
          <w:kern w:val="2"/>
          <w:sz w:val="28"/>
          <w:szCs w:val="16"/>
          <w:lang w:bidi="ar-SA"/>
        </w:rPr>
        <w:t>2017</w:t>
      </w:r>
      <w:r w:rsidRPr="00127454">
        <w:rPr>
          <w:rFonts w:hint="eastAsia"/>
          <w:noProof w:val="0"/>
          <w:kern w:val="2"/>
          <w:sz w:val="28"/>
          <w:szCs w:val="16"/>
          <w:lang w:bidi="ar-SA"/>
        </w:rPr>
        <w:t>年</w:t>
      </w:r>
      <w:r>
        <w:rPr>
          <w:rFonts w:hint="eastAsia"/>
          <w:noProof w:val="0"/>
          <w:kern w:val="2"/>
          <w:sz w:val="28"/>
          <w:szCs w:val="16"/>
          <w:lang w:bidi="ar-SA"/>
        </w:rPr>
        <w:t>7</w:t>
      </w:r>
      <w:r w:rsidRPr="00127454">
        <w:rPr>
          <w:rFonts w:hint="eastAsia"/>
          <w:noProof w:val="0"/>
          <w:kern w:val="2"/>
          <w:sz w:val="28"/>
          <w:szCs w:val="16"/>
          <w:lang w:bidi="ar-SA"/>
        </w:rPr>
        <w:t>月我對中國大陸（含香港）貿易總額為</w:t>
      </w:r>
      <w:r>
        <w:rPr>
          <w:rFonts w:hint="eastAsia"/>
          <w:noProof w:val="0"/>
          <w:kern w:val="2"/>
          <w:sz w:val="28"/>
          <w:szCs w:val="16"/>
          <w:lang w:bidi="ar-SA"/>
        </w:rPr>
        <w:t>150.8</w:t>
      </w:r>
      <w:r w:rsidRPr="00127454">
        <w:rPr>
          <w:rFonts w:hint="eastAsia"/>
          <w:noProof w:val="0"/>
          <w:kern w:val="2"/>
          <w:sz w:val="28"/>
          <w:szCs w:val="16"/>
          <w:lang w:bidi="ar-SA"/>
        </w:rPr>
        <w:t>億美元，較上年同</w:t>
      </w:r>
      <w:r>
        <w:rPr>
          <w:rFonts w:hint="eastAsia"/>
          <w:noProof w:val="0"/>
          <w:kern w:val="2"/>
          <w:sz w:val="28"/>
          <w:szCs w:val="16"/>
          <w:lang w:bidi="ar-SA"/>
        </w:rPr>
        <w:t>月</w:t>
      </w:r>
      <w:r w:rsidRPr="00127454">
        <w:rPr>
          <w:rFonts w:hint="eastAsia"/>
          <w:noProof w:val="0"/>
          <w:kern w:val="2"/>
          <w:sz w:val="28"/>
          <w:szCs w:val="16"/>
          <w:lang w:bidi="ar-SA"/>
        </w:rPr>
        <w:t>增加</w:t>
      </w:r>
      <w:r>
        <w:rPr>
          <w:rFonts w:hint="eastAsia"/>
          <w:noProof w:val="0"/>
          <w:kern w:val="2"/>
          <w:sz w:val="28"/>
          <w:szCs w:val="16"/>
          <w:lang w:bidi="ar-SA"/>
        </w:rPr>
        <w:t>12.0</w:t>
      </w:r>
      <w:r w:rsidRPr="00127454">
        <w:rPr>
          <w:rFonts w:hint="eastAsia"/>
          <w:noProof w:val="0"/>
          <w:kern w:val="2"/>
          <w:sz w:val="28"/>
          <w:szCs w:val="16"/>
          <w:lang w:bidi="ar-SA"/>
        </w:rPr>
        <w:t>%</w:t>
      </w:r>
      <w:r w:rsidRPr="00127454">
        <w:rPr>
          <w:rFonts w:hint="eastAsia"/>
          <w:noProof w:val="0"/>
          <w:kern w:val="2"/>
          <w:sz w:val="28"/>
          <w:szCs w:val="16"/>
          <w:lang w:bidi="ar-SA"/>
        </w:rPr>
        <w:t>；其中出口額為</w:t>
      </w:r>
      <w:r>
        <w:rPr>
          <w:rFonts w:hint="eastAsia"/>
          <w:noProof w:val="0"/>
          <w:kern w:val="2"/>
          <w:sz w:val="28"/>
          <w:szCs w:val="16"/>
          <w:lang w:bidi="ar-SA"/>
        </w:rPr>
        <w:t>107.1</w:t>
      </w:r>
      <w:r w:rsidRPr="00127454">
        <w:rPr>
          <w:rFonts w:hint="eastAsia"/>
          <w:noProof w:val="0"/>
          <w:kern w:val="2"/>
          <w:sz w:val="28"/>
          <w:szCs w:val="16"/>
          <w:lang w:bidi="ar-SA"/>
        </w:rPr>
        <w:t>億美元，增加</w:t>
      </w:r>
      <w:r>
        <w:rPr>
          <w:rFonts w:hint="eastAsia"/>
          <w:noProof w:val="0"/>
          <w:kern w:val="2"/>
          <w:sz w:val="28"/>
          <w:szCs w:val="16"/>
          <w:lang w:bidi="ar-SA"/>
        </w:rPr>
        <w:t>11.7</w:t>
      </w:r>
      <w:r w:rsidRPr="00127454">
        <w:rPr>
          <w:rFonts w:hint="eastAsia"/>
          <w:noProof w:val="0"/>
          <w:kern w:val="2"/>
          <w:sz w:val="28"/>
          <w:szCs w:val="16"/>
          <w:lang w:bidi="ar-SA"/>
        </w:rPr>
        <w:t>%</w:t>
      </w:r>
      <w:r w:rsidRPr="00127454">
        <w:rPr>
          <w:rFonts w:hint="eastAsia"/>
          <w:noProof w:val="0"/>
          <w:kern w:val="2"/>
          <w:sz w:val="28"/>
          <w:szCs w:val="16"/>
          <w:lang w:bidi="ar-SA"/>
        </w:rPr>
        <w:t>；進口額為</w:t>
      </w:r>
      <w:r>
        <w:rPr>
          <w:rFonts w:hint="eastAsia"/>
          <w:noProof w:val="0"/>
          <w:kern w:val="2"/>
          <w:sz w:val="28"/>
          <w:szCs w:val="16"/>
          <w:lang w:bidi="ar-SA"/>
        </w:rPr>
        <w:t>43.7</w:t>
      </w:r>
      <w:r w:rsidRPr="00127454">
        <w:rPr>
          <w:rFonts w:hint="eastAsia"/>
          <w:noProof w:val="0"/>
          <w:kern w:val="2"/>
          <w:sz w:val="28"/>
          <w:szCs w:val="16"/>
          <w:lang w:bidi="ar-SA"/>
        </w:rPr>
        <w:t>億美元，增加</w:t>
      </w:r>
      <w:r>
        <w:rPr>
          <w:rFonts w:hint="eastAsia"/>
          <w:noProof w:val="0"/>
          <w:kern w:val="2"/>
          <w:sz w:val="28"/>
          <w:szCs w:val="16"/>
          <w:lang w:bidi="ar-SA"/>
        </w:rPr>
        <w:t>12.9</w:t>
      </w:r>
      <w:r w:rsidRPr="00127454">
        <w:rPr>
          <w:rFonts w:hint="eastAsia"/>
          <w:noProof w:val="0"/>
          <w:kern w:val="2"/>
          <w:sz w:val="28"/>
          <w:szCs w:val="16"/>
          <w:lang w:bidi="ar-SA"/>
        </w:rPr>
        <w:t>%</w:t>
      </w:r>
      <w:r w:rsidRPr="00127454">
        <w:rPr>
          <w:rFonts w:hint="eastAsia"/>
          <w:noProof w:val="0"/>
          <w:kern w:val="2"/>
          <w:sz w:val="28"/>
          <w:szCs w:val="16"/>
          <w:lang w:bidi="ar-SA"/>
        </w:rPr>
        <w:t>；貿易出超為</w:t>
      </w:r>
      <w:r>
        <w:rPr>
          <w:rFonts w:hint="eastAsia"/>
          <w:noProof w:val="0"/>
          <w:kern w:val="2"/>
          <w:sz w:val="28"/>
          <w:szCs w:val="16"/>
          <w:lang w:bidi="ar-SA"/>
        </w:rPr>
        <w:t>63.4</w:t>
      </w:r>
      <w:r w:rsidRPr="00127454">
        <w:rPr>
          <w:rFonts w:hint="eastAsia"/>
          <w:noProof w:val="0"/>
          <w:kern w:val="2"/>
          <w:sz w:val="28"/>
          <w:szCs w:val="16"/>
          <w:lang w:bidi="ar-SA"/>
        </w:rPr>
        <w:t>億美元，增加</w:t>
      </w:r>
      <w:r>
        <w:rPr>
          <w:rFonts w:hint="eastAsia"/>
          <w:noProof w:val="0"/>
          <w:kern w:val="2"/>
          <w:sz w:val="28"/>
          <w:szCs w:val="16"/>
          <w:lang w:bidi="ar-SA"/>
        </w:rPr>
        <w:t>10.8</w:t>
      </w:r>
      <w:r w:rsidRPr="00127454">
        <w:rPr>
          <w:rFonts w:hint="eastAsia"/>
          <w:noProof w:val="0"/>
          <w:kern w:val="2"/>
          <w:sz w:val="28"/>
          <w:szCs w:val="16"/>
          <w:lang w:bidi="ar-SA"/>
        </w:rPr>
        <w:t>%</w:t>
      </w:r>
      <w:r w:rsidRPr="00127454">
        <w:rPr>
          <w:rFonts w:hint="eastAsia"/>
          <w:noProof w:val="0"/>
          <w:kern w:val="2"/>
          <w:sz w:val="28"/>
          <w:szCs w:val="16"/>
          <w:lang w:bidi="ar-SA"/>
        </w:rPr>
        <w:t>。</w:t>
      </w:r>
    </w:p>
    <w:p w:rsidR="00E471DC" w:rsidRPr="00E471DC" w:rsidRDefault="00E471DC" w:rsidP="00E471DC">
      <w:pPr>
        <w:snapToGrid w:val="0"/>
        <w:spacing w:afterLines="50" w:after="180" w:line="400" w:lineRule="exact"/>
        <w:ind w:right="-573"/>
        <w:jc w:val="right"/>
        <w:rPr>
          <w:rFonts w:eastAsia="標楷體"/>
        </w:rPr>
      </w:pPr>
      <w:r w:rsidRPr="00E471DC">
        <w:rPr>
          <w:rFonts w:eastAsia="標楷體"/>
          <w:noProof/>
          <w:spacing w:val="-4"/>
          <w:sz w:val="28"/>
        </w:rPr>
        <mc:AlternateContent>
          <mc:Choice Requires="wpg">
            <w:drawing>
              <wp:anchor distT="0" distB="0" distL="114300" distR="114300" simplePos="0" relativeHeight="252488192" behindDoc="0" locked="0" layoutInCell="1" allowOverlap="1" wp14:anchorId="31DDAC31" wp14:editId="2023937E">
                <wp:simplePos x="0" y="0"/>
                <wp:positionH relativeFrom="column">
                  <wp:posOffset>-2880360</wp:posOffset>
                </wp:positionH>
                <wp:positionV relativeFrom="paragraph">
                  <wp:posOffset>552450</wp:posOffset>
                </wp:positionV>
                <wp:extent cx="571500" cy="342900"/>
                <wp:effectExtent l="0" t="0" r="3810" b="38100"/>
                <wp:wrapNone/>
                <wp:docPr id="501" name="群組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502"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3980" w:rsidRDefault="00783980" w:rsidP="00E471DC">
                              <w:pPr>
                                <w:spacing w:line="200" w:lineRule="exact"/>
                                <w:rPr>
                                  <w:b/>
                                  <w:bCs/>
                                  <w:color w:val="000000"/>
                                  <w:sz w:val="16"/>
                                </w:rPr>
                              </w:pPr>
                              <w:r>
                                <w:rPr>
                                  <w:rFonts w:hint="eastAsia"/>
                                  <w:b/>
                                  <w:bCs/>
                                  <w:color w:val="000000"/>
                                  <w:sz w:val="16"/>
                                </w:rPr>
                                <w:t>進口成長率</w:t>
                              </w:r>
                            </w:p>
                            <w:p w:rsidR="00783980" w:rsidRDefault="00783980" w:rsidP="00E471DC">
                              <w:pPr>
                                <w:spacing w:line="200" w:lineRule="exact"/>
                                <w:rPr>
                                  <w:sz w:val="14"/>
                                </w:rPr>
                              </w:pPr>
                            </w:p>
                          </w:txbxContent>
                        </wps:txbx>
                        <wps:bodyPr rot="0" vert="horz" wrap="square" lIns="0" tIns="0" rIns="0" bIns="0" anchor="t" anchorCtr="0" upright="1">
                          <a:noAutofit/>
                        </wps:bodyPr>
                      </wps:wsp>
                      <wps:wsp>
                        <wps:cNvPr id="504"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501" o:spid="_x0000_s1037" style="position:absolute;left:0;text-align:left;margin-left:-226.8pt;margin-top:43.5pt;width:45pt;height:27pt;z-index:25248819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Yh/sQA&#10;AADcAAAADwAAAGRycy9kb3ducmV2LnhtbESPT4vCMBTE74LfITzBi6ypBWXpGsW/4ME96IrnR/O2&#10;Ldu8lCTa+u2NIOxxmJnfMPNlZ2pxJ+crywom4wQEcW51xYWCy8/+4xOED8gaa8uk4EEelot+b46Z&#10;ti2f6H4OhYgQ9hkqKENoMil9XpJBP7YNcfR+rTMYonSF1A7bCDe1TJNkJg1WHBdKbGhTUv53vhkF&#10;s627tSfejLaX3RG/myK9rh9XpYaDbvUFIlAX/sPv9kErmCY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2If7EAAAA3AAAAA8AAAAAAAAAAAAAAAAAmAIAAGRycy9k&#10;b3ducmV2LnhtbFBLBQYAAAAABAAEAPUAAACJAwAAAAA=&#10;" stroked="f">
                  <v:textbox inset="0,0,0,0">
                    <w:txbxContent>
                      <w:p w:rsidR="00783980" w:rsidRDefault="00783980" w:rsidP="00E471DC">
                        <w:pPr>
                          <w:spacing w:line="200" w:lineRule="exact"/>
                          <w:rPr>
                            <w:b/>
                            <w:bCs/>
                            <w:color w:val="000000"/>
                            <w:sz w:val="16"/>
                          </w:rPr>
                        </w:pPr>
                        <w:r>
                          <w:rPr>
                            <w:rFonts w:hint="eastAsia"/>
                            <w:b/>
                            <w:bCs/>
                            <w:color w:val="000000"/>
                            <w:sz w:val="16"/>
                          </w:rPr>
                          <w:t>進口成長率</w:t>
                        </w:r>
                      </w:p>
                      <w:p w:rsidR="00783980" w:rsidRDefault="00783980" w:rsidP="00E471DC">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NYR8IAAADcAAAADwAAAGRycy9kb3ducmV2LnhtbESPwWrDMBBE74X8g9hAb7WU4priRg4h&#10;pZCeQtx8wGJtbWNrZSQldv++KgR6HGbmDbPdLXYUN/Khd6xhkykQxI0zPbcaLl8fT68gQkQ2ODom&#10;DT8UYFetHrZYGjfzmW51bEWCcChRQxfjVEoZmo4shsxNxMn7dt5iTNK30nicE9yO8lmpQlrsOS10&#10;ONGho2aor1bD+TLb01J8qshUy+a9yIfcH7V+XC/7NxCRlvgfvrePRsOLyuHvTDoCsv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NYR8IAAADcAAAADwAAAAAAAAAAAAAA&#10;AAChAgAAZHJzL2Rvd25yZXYueG1sUEsFBgAAAAAEAAQA+QAAAJADAAAAAA==&#10;">
                  <v:stroke endarrow="classic"/>
                </v:line>
              </v:group>
            </w:pict>
          </mc:Fallback>
        </mc:AlternateContent>
      </w:r>
      <w:r w:rsidRPr="00E471DC">
        <w:rPr>
          <w:rFonts w:eastAsia="標楷體"/>
          <w:b/>
          <w:bCs/>
          <w:sz w:val="28"/>
        </w:rPr>
        <w:t xml:space="preserve">                  </w:t>
      </w:r>
      <w:r w:rsidRPr="00E471DC">
        <w:rPr>
          <w:rFonts w:eastAsia="標楷體"/>
          <w:b/>
          <w:bCs/>
          <w:sz w:val="28"/>
        </w:rPr>
        <w:t>表</w:t>
      </w:r>
      <w:r w:rsidRPr="00E471DC">
        <w:rPr>
          <w:rFonts w:eastAsia="標楷體"/>
          <w:b/>
          <w:bCs/>
          <w:sz w:val="28"/>
        </w:rPr>
        <w:t xml:space="preserve">4-3 </w:t>
      </w:r>
      <w:r w:rsidRPr="00E471DC">
        <w:rPr>
          <w:rFonts w:eastAsia="標楷體"/>
          <w:b/>
          <w:bCs/>
          <w:sz w:val="28"/>
        </w:rPr>
        <w:t>兩岸貿易概況</w:t>
      </w:r>
      <w:r w:rsidRPr="00E471DC">
        <w:rPr>
          <w:rFonts w:eastAsia="標楷體"/>
          <w:b/>
          <w:bCs/>
          <w:sz w:val="28"/>
        </w:rPr>
        <w:t xml:space="preserve">             </w:t>
      </w:r>
      <w:r w:rsidRPr="00E471DC">
        <w:rPr>
          <w:rFonts w:eastAsia="標楷體"/>
        </w:rPr>
        <w:t>單位：億美元；</w:t>
      </w:r>
      <w:r w:rsidRPr="00E471DC">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94149A" w:rsidRPr="00127454" w:rsidTr="00783980">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94149A" w:rsidRPr="00127454" w:rsidRDefault="0094149A" w:rsidP="0078398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4149A" w:rsidRPr="00127454" w:rsidRDefault="0094149A" w:rsidP="00783980">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94149A" w:rsidRPr="00127454" w:rsidRDefault="0094149A" w:rsidP="00783980">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t>（</w:t>
            </w:r>
            <w:r w:rsidRPr="00127454">
              <w:rPr>
                <w:rFonts w:ascii="標楷體" w:eastAsia="標楷體" w:hAnsi="標楷體" w:hint="eastAsia"/>
              </w:rPr>
              <w:t>含香港</w:t>
            </w:r>
            <w:r w:rsidRPr="00127454">
              <w:rPr>
                <w:rFonts w:ascii="標楷體" w:eastAsia="標楷體" w:hAnsi="標楷體"/>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94149A" w:rsidRPr="00127454" w:rsidRDefault="0094149A" w:rsidP="00783980">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t>（</w:t>
            </w:r>
            <w:r w:rsidRPr="00127454">
              <w:rPr>
                <w:rFonts w:ascii="標楷體" w:eastAsia="標楷體" w:hAnsi="標楷體" w:hint="eastAsia"/>
              </w:rPr>
              <w:t>含香港</w:t>
            </w:r>
            <w:r w:rsidRPr="00127454">
              <w:rPr>
                <w:rFonts w:ascii="標楷體" w:eastAsia="標楷體" w:hAnsi="標楷體"/>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94149A" w:rsidRPr="00127454" w:rsidRDefault="0094149A" w:rsidP="00783980">
            <w:pPr>
              <w:jc w:val="center"/>
              <w:rPr>
                <w:rFonts w:ascii="標楷體" w:eastAsia="標楷體" w:hAnsi="標楷體" w:cs="Arial Unicode MS"/>
              </w:rPr>
            </w:pPr>
            <w:r w:rsidRPr="00127454">
              <w:rPr>
                <w:rFonts w:ascii="標楷體" w:eastAsia="標楷體" w:hAnsi="標楷體" w:hint="eastAsia"/>
              </w:rPr>
              <w:t>出入超</w:t>
            </w:r>
          </w:p>
        </w:tc>
      </w:tr>
      <w:tr w:rsidR="0094149A" w:rsidRPr="00127454" w:rsidTr="00783980">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94149A" w:rsidRPr="00127454" w:rsidRDefault="0094149A" w:rsidP="00783980">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4149A" w:rsidRPr="00127454" w:rsidRDefault="0094149A" w:rsidP="00783980">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4149A" w:rsidRPr="00127454" w:rsidRDefault="0094149A" w:rsidP="00783980">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4149A" w:rsidRPr="00127454" w:rsidRDefault="0094149A" w:rsidP="00783980">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94149A" w:rsidRPr="00127454" w:rsidRDefault="0094149A" w:rsidP="00783980">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94149A" w:rsidRPr="00127454" w:rsidRDefault="0094149A" w:rsidP="00783980">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94149A" w:rsidRPr="00127454" w:rsidRDefault="0094149A" w:rsidP="00783980">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94149A" w:rsidRPr="00127454" w:rsidRDefault="0094149A" w:rsidP="00783980">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94149A" w:rsidRPr="00127454" w:rsidRDefault="0094149A" w:rsidP="00783980">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94149A" w:rsidRPr="00127454" w:rsidRDefault="0094149A" w:rsidP="00783980">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94149A" w:rsidRPr="00127454" w:rsidRDefault="0094149A" w:rsidP="00783980">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94149A" w:rsidRPr="00127454" w:rsidRDefault="0094149A" w:rsidP="00783980">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94149A" w:rsidRPr="00127454" w:rsidTr="007839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4149A" w:rsidRPr="00127454" w:rsidRDefault="0094149A" w:rsidP="00783980">
            <w:pPr>
              <w:jc w:val="center"/>
            </w:pPr>
            <w:r w:rsidRPr="00127454">
              <w:rPr>
                <w:rFonts w:hint="eastAsia"/>
              </w:rPr>
              <w:t>2012</w:t>
            </w:r>
            <w:r w:rsidRPr="00127454">
              <w:rPr>
                <w:rFonts w:ascii="標楷體" w:eastAsia="標楷體" w:hAnsi="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94149A" w:rsidRPr="00127454" w:rsidRDefault="0094149A" w:rsidP="00783980">
            <w:pPr>
              <w:jc w:val="center"/>
            </w:pPr>
            <w:r w:rsidRPr="00127454">
              <w:t>1</w:t>
            </w:r>
            <w:r w:rsidRPr="00127454">
              <w:rPr>
                <w:rFonts w:hint="eastAsia"/>
              </w:rPr>
              <w:t>,</w:t>
            </w:r>
            <w:r w:rsidRPr="00127454">
              <w:t>651.8</w:t>
            </w:r>
          </w:p>
        </w:tc>
        <w:tc>
          <w:tcPr>
            <w:tcW w:w="79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-3.8</w:t>
            </w:r>
          </w:p>
        </w:tc>
        <w:tc>
          <w:tcPr>
            <w:tcW w:w="631"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28.3</w:t>
            </w:r>
          </w:p>
        </w:tc>
        <w:tc>
          <w:tcPr>
            <w:tcW w:w="895"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1211.6</w:t>
            </w:r>
          </w:p>
        </w:tc>
        <w:tc>
          <w:tcPr>
            <w:tcW w:w="84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-3.8</w:t>
            </w:r>
          </w:p>
        </w:tc>
        <w:tc>
          <w:tcPr>
            <w:tcW w:w="69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39.5</w:t>
            </w:r>
          </w:p>
        </w:tc>
        <w:tc>
          <w:tcPr>
            <w:tcW w:w="782"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440.2</w:t>
            </w:r>
          </w:p>
        </w:tc>
        <w:tc>
          <w:tcPr>
            <w:tcW w:w="85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-3.6</w:t>
            </w:r>
          </w:p>
        </w:tc>
        <w:tc>
          <w:tcPr>
            <w:tcW w:w="72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15.9</w:t>
            </w:r>
          </w:p>
        </w:tc>
        <w:tc>
          <w:tcPr>
            <w:tcW w:w="77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771.5</w:t>
            </w:r>
          </w:p>
        </w:tc>
        <w:tc>
          <w:tcPr>
            <w:tcW w:w="848"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-3.9</w:t>
            </w:r>
          </w:p>
        </w:tc>
      </w:tr>
      <w:tr w:rsidR="0094149A" w:rsidRPr="00127454" w:rsidTr="007839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4149A" w:rsidRPr="00127454" w:rsidRDefault="0094149A" w:rsidP="00783980">
            <w:pPr>
              <w:jc w:val="center"/>
              <w:rPr>
                <w:rFonts w:eastAsia="標楷體"/>
              </w:rPr>
            </w:pPr>
            <w:r w:rsidRPr="00127454">
              <w:rPr>
                <w:rFonts w:eastAsia="標楷體" w:hint="eastAsia"/>
              </w:rPr>
              <w:t>2013</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94149A" w:rsidRPr="00127454" w:rsidRDefault="0094149A" w:rsidP="00783980">
            <w:pPr>
              <w:jc w:val="center"/>
            </w:pPr>
            <w:r w:rsidRPr="00127454">
              <w:t>1</w:t>
            </w:r>
            <w:r w:rsidRPr="00127454">
              <w:rPr>
                <w:rFonts w:hint="eastAsia"/>
              </w:rPr>
              <w:t>,</w:t>
            </w:r>
            <w:r w:rsidRPr="00127454">
              <w:t>702.4</w:t>
            </w:r>
          </w:p>
        </w:tc>
        <w:tc>
          <w:tcPr>
            <w:tcW w:w="79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3.1</w:t>
            </w:r>
          </w:p>
        </w:tc>
        <w:tc>
          <w:tcPr>
            <w:tcW w:w="631"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28.9</w:t>
            </w:r>
          </w:p>
        </w:tc>
        <w:tc>
          <w:tcPr>
            <w:tcW w:w="895"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1253.1</w:t>
            </w:r>
          </w:p>
        </w:tc>
        <w:tc>
          <w:tcPr>
            <w:tcW w:w="84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3.4</w:t>
            </w:r>
          </w:p>
        </w:tc>
        <w:tc>
          <w:tcPr>
            <w:tcW w:w="69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40.2</w:t>
            </w:r>
          </w:p>
        </w:tc>
        <w:tc>
          <w:tcPr>
            <w:tcW w:w="782"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449.3</w:t>
            </w:r>
          </w:p>
        </w:tc>
        <w:tc>
          <w:tcPr>
            <w:tcW w:w="85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2.1</w:t>
            </w:r>
          </w:p>
        </w:tc>
        <w:tc>
          <w:tcPr>
            <w:tcW w:w="72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16.2</w:t>
            </w:r>
          </w:p>
        </w:tc>
        <w:tc>
          <w:tcPr>
            <w:tcW w:w="77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803.8</w:t>
            </w:r>
          </w:p>
        </w:tc>
        <w:tc>
          <w:tcPr>
            <w:tcW w:w="848"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4.2</w:t>
            </w:r>
          </w:p>
        </w:tc>
      </w:tr>
      <w:tr w:rsidR="0094149A" w:rsidRPr="00127454" w:rsidTr="007839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4149A" w:rsidRPr="00127454" w:rsidRDefault="0094149A" w:rsidP="00783980">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94149A" w:rsidRPr="00127454" w:rsidRDefault="0094149A" w:rsidP="00783980">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5.5</w:t>
            </w:r>
          </w:p>
        </w:tc>
        <w:tc>
          <w:tcPr>
            <w:tcW w:w="631"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29.8</w:t>
            </w:r>
          </w:p>
        </w:tc>
        <w:tc>
          <w:tcPr>
            <w:tcW w:w="895"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2.6</w:t>
            </w:r>
          </w:p>
        </w:tc>
        <w:tc>
          <w:tcPr>
            <w:tcW w:w="69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40.2</w:t>
            </w:r>
          </w:p>
        </w:tc>
        <w:tc>
          <w:tcPr>
            <w:tcW w:w="782"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13.5</w:t>
            </w:r>
          </w:p>
        </w:tc>
        <w:tc>
          <w:tcPr>
            <w:tcW w:w="72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18.1</w:t>
            </w:r>
          </w:p>
        </w:tc>
        <w:tc>
          <w:tcPr>
            <w:tcW w:w="77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775.4</w:t>
            </w:r>
          </w:p>
        </w:tc>
        <w:tc>
          <w:tcPr>
            <w:tcW w:w="848"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-3.5</w:t>
            </w:r>
          </w:p>
        </w:tc>
      </w:tr>
      <w:tr w:rsidR="0094149A" w:rsidRPr="00127454" w:rsidTr="007839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4149A" w:rsidRPr="00127454" w:rsidRDefault="0094149A" w:rsidP="00783980">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94149A" w:rsidRPr="00127454" w:rsidRDefault="0094149A" w:rsidP="00783980">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-11.3</w:t>
            </w:r>
          </w:p>
        </w:tc>
        <w:tc>
          <w:tcPr>
            <w:tcW w:w="631"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30.5</w:t>
            </w:r>
          </w:p>
        </w:tc>
        <w:tc>
          <w:tcPr>
            <w:tcW w:w="895"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-12.4</w:t>
            </w:r>
          </w:p>
        </w:tc>
        <w:tc>
          <w:tcPr>
            <w:tcW w:w="69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39.4</w:t>
            </w:r>
          </w:p>
        </w:tc>
        <w:tc>
          <w:tcPr>
            <w:tcW w:w="782"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-8.3</w:t>
            </w:r>
          </w:p>
        </w:tc>
        <w:tc>
          <w:tcPr>
            <w:tcW w:w="72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t>19.7</w:t>
            </w:r>
          </w:p>
        </w:tc>
        <w:tc>
          <w:tcPr>
            <w:tcW w:w="77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658.1</w:t>
            </w:r>
          </w:p>
        </w:tc>
        <w:tc>
          <w:tcPr>
            <w:tcW w:w="848"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-15.1</w:t>
            </w:r>
          </w:p>
        </w:tc>
      </w:tr>
      <w:tr w:rsidR="0094149A" w:rsidRPr="00127454" w:rsidTr="007839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4149A" w:rsidRPr="00127454" w:rsidRDefault="0094149A" w:rsidP="00783980">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669.7</w:t>
            </w:r>
          </w:p>
        </w:tc>
        <w:tc>
          <w:tcPr>
            <w:tcW w:w="84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1.8</w:t>
            </w:r>
          </w:p>
        </w:tc>
      </w:tr>
      <w:tr w:rsidR="0094149A" w:rsidRPr="00127454" w:rsidTr="007839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4149A" w:rsidRPr="00127454" w:rsidRDefault="0094149A" w:rsidP="00783980">
            <w:pPr>
              <w:jc w:val="center"/>
              <w:rPr>
                <w:rFonts w:eastAsia="標楷體"/>
              </w:rPr>
            </w:pPr>
            <w:r w:rsidRPr="00127454">
              <w:rPr>
                <w:rFonts w:eastAsia="標楷體" w:hint="eastAsia"/>
              </w:rPr>
              <w:t>7</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134.7</w:t>
            </w:r>
          </w:p>
        </w:tc>
        <w:tc>
          <w:tcPr>
            <w:tcW w:w="79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2.7</w:t>
            </w:r>
          </w:p>
        </w:tc>
        <w:tc>
          <w:tcPr>
            <w:tcW w:w="631"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30.2</w:t>
            </w:r>
          </w:p>
        </w:tc>
        <w:tc>
          <w:tcPr>
            <w:tcW w:w="895"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96.0</w:t>
            </w:r>
          </w:p>
        </w:tc>
        <w:tc>
          <w:tcPr>
            <w:tcW w:w="84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3.4</w:t>
            </w:r>
          </w:p>
        </w:tc>
        <w:tc>
          <w:tcPr>
            <w:tcW w:w="69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39.8</w:t>
            </w:r>
          </w:p>
        </w:tc>
        <w:tc>
          <w:tcPr>
            <w:tcW w:w="78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38.7</w:t>
            </w:r>
          </w:p>
        </w:tc>
        <w:tc>
          <w:tcPr>
            <w:tcW w:w="85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0.9</w:t>
            </w:r>
          </w:p>
        </w:tc>
        <w:tc>
          <w:tcPr>
            <w:tcW w:w="72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18.9</w:t>
            </w:r>
          </w:p>
        </w:tc>
        <w:tc>
          <w:tcPr>
            <w:tcW w:w="77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57.2</w:t>
            </w:r>
          </w:p>
        </w:tc>
        <w:tc>
          <w:tcPr>
            <w:tcW w:w="84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5.2</w:t>
            </w:r>
          </w:p>
        </w:tc>
      </w:tr>
      <w:tr w:rsidR="0094149A" w:rsidRPr="00127454" w:rsidTr="007839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4149A" w:rsidRPr="00127454" w:rsidRDefault="0094149A" w:rsidP="00783980">
            <w:pPr>
              <w:jc w:val="center"/>
              <w:rPr>
                <w:rFonts w:eastAsia="標楷體"/>
              </w:rPr>
            </w:pPr>
            <w:r w:rsidRPr="00127454">
              <w:rPr>
                <w:rFonts w:eastAsia="標楷體" w:hint="eastAsia"/>
              </w:rPr>
              <w:t>8</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139.9</w:t>
            </w:r>
          </w:p>
        </w:tc>
        <w:tc>
          <w:tcPr>
            <w:tcW w:w="79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2.3</w:t>
            </w:r>
          </w:p>
        </w:tc>
        <w:tc>
          <w:tcPr>
            <w:tcW w:w="631"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30.9</w:t>
            </w:r>
          </w:p>
        </w:tc>
        <w:tc>
          <w:tcPr>
            <w:tcW w:w="895"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99.6</w:t>
            </w:r>
          </w:p>
        </w:tc>
        <w:tc>
          <w:tcPr>
            <w:tcW w:w="84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3.5</w:t>
            </w:r>
          </w:p>
        </w:tc>
        <w:tc>
          <w:tcPr>
            <w:tcW w:w="69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40.4</w:t>
            </w:r>
          </w:p>
        </w:tc>
        <w:tc>
          <w:tcPr>
            <w:tcW w:w="78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40.3</w:t>
            </w:r>
          </w:p>
        </w:tc>
        <w:tc>
          <w:tcPr>
            <w:tcW w:w="85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-0.6</w:t>
            </w:r>
          </w:p>
        </w:tc>
        <w:tc>
          <w:tcPr>
            <w:tcW w:w="72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19.5</w:t>
            </w:r>
          </w:p>
        </w:tc>
        <w:tc>
          <w:tcPr>
            <w:tcW w:w="77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59.3</w:t>
            </w:r>
          </w:p>
        </w:tc>
        <w:tc>
          <w:tcPr>
            <w:tcW w:w="84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6.2</w:t>
            </w:r>
          </w:p>
        </w:tc>
      </w:tr>
      <w:tr w:rsidR="0094149A" w:rsidRPr="00127454" w:rsidTr="007839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4149A" w:rsidRPr="00127454" w:rsidRDefault="0094149A" w:rsidP="00783980">
            <w:pPr>
              <w:jc w:val="center"/>
              <w:rPr>
                <w:rFonts w:eastAsia="標楷體"/>
              </w:rPr>
            </w:pPr>
            <w:r w:rsidRPr="00127454">
              <w:rPr>
                <w:rFonts w:eastAsia="標楷體" w:hint="eastAsia"/>
              </w:rPr>
              <w:t>9</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129.8</w:t>
            </w:r>
          </w:p>
        </w:tc>
        <w:tc>
          <w:tcPr>
            <w:tcW w:w="79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3.5</w:t>
            </w:r>
          </w:p>
        </w:tc>
        <w:tc>
          <w:tcPr>
            <w:tcW w:w="631"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31.8</w:t>
            </w:r>
          </w:p>
        </w:tc>
        <w:tc>
          <w:tcPr>
            <w:tcW w:w="895"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93.9</w:t>
            </w:r>
          </w:p>
        </w:tc>
        <w:tc>
          <w:tcPr>
            <w:tcW w:w="84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6.2</w:t>
            </w:r>
          </w:p>
        </w:tc>
        <w:tc>
          <w:tcPr>
            <w:tcW w:w="69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41.6</w:t>
            </w:r>
          </w:p>
        </w:tc>
        <w:tc>
          <w:tcPr>
            <w:tcW w:w="78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35.8</w:t>
            </w:r>
          </w:p>
        </w:tc>
        <w:tc>
          <w:tcPr>
            <w:tcW w:w="85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-2.8</w:t>
            </w:r>
          </w:p>
        </w:tc>
        <w:tc>
          <w:tcPr>
            <w:tcW w:w="72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19.7</w:t>
            </w:r>
          </w:p>
        </w:tc>
        <w:tc>
          <w:tcPr>
            <w:tcW w:w="77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58.1</w:t>
            </w:r>
          </w:p>
        </w:tc>
        <w:tc>
          <w:tcPr>
            <w:tcW w:w="84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12.6</w:t>
            </w:r>
          </w:p>
        </w:tc>
      </w:tr>
      <w:tr w:rsidR="0094149A" w:rsidRPr="00127454" w:rsidTr="007839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4149A" w:rsidRPr="00127454" w:rsidRDefault="0094149A" w:rsidP="00783980">
            <w:pPr>
              <w:jc w:val="center"/>
              <w:rPr>
                <w:rFonts w:eastAsia="標楷體"/>
              </w:rPr>
            </w:pPr>
            <w:r w:rsidRPr="00127454">
              <w:rPr>
                <w:rFonts w:eastAsia="標楷體" w:hint="eastAsia"/>
              </w:rPr>
              <w:t>10</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155.1</w:t>
            </w:r>
          </w:p>
        </w:tc>
        <w:tc>
          <w:tcPr>
            <w:tcW w:w="79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12.3</w:t>
            </w:r>
          </w:p>
        </w:tc>
        <w:tc>
          <w:tcPr>
            <w:tcW w:w="631"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31.6</w:t>
            </w:r>
          </w:p>
        </w:tc>
        <w:tc>
          <w:tcPr>
            <w:tcW w:w="895"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113.6</w:t>
            </w:r>
          </w:p>
        </w:tc>
        <w:tc>
          <w:tcPr>
            <w:tcW w:w="84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14.9</w:t>
            </w:r>
          </w:p>
        </w:tc>
        <w:tc>
          <w:tcPr>
            <w:tcW w:w="69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42.5</w:t>
            </w:r>
          </w:p>
        </w:tc>
        <w:tc>
          <w:tcPr>
            <w:tcW w:w="78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41.5</w:t>
            </w:r>
          </w:p>
        </w:tc>
        <w:tc>
          <w:tcPr>
            <w:tcW w:w="85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5.8</w:t>
            </w:r>
          </w:p>
        </w:tc>
        <w:tc>
          <w:tcPr>
            <w:tcW w:w="72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18.6</w:t>
            </w:r>
          </w:p>
        </w:tc>
        <w:tc>
          <w:tcPr>
            <w:tcW w:w="77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72.1</w:t>
            </w:r>
          </w:p>
        </w:tc>
        <w:tc>
          <w:tcPr>
            <w:tcW w:w="84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21.0</w:t>
            </w:r>
          </w:p>
        </w:tc>
      </w:tr>
      <w:tr w:rsidR="0094149A" w:rsidRPr="00127454" w:rsidTr="007839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4149A" w:rsidRPr="00127454" w:rsidRDefault="0094149A" w:rsidP="00783980">
            <w:pPr>
              <w:jc w:val="center"/>
              <w:rPr>
                <w:rFonts w:eastAsia="標楷體"/>
              </w:rPr>
            </w:pPr>
            <w:r w:rsidRPr="00127454">
              <w:rPr>
                <w:rFonts w:eastAsia="標楷體" w:hint="eastAsia"/>
              </w:rPr>
              <w:t>11</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149.7</w:t>
            </w:r>
          </w:p>
        </w:tc>
        <w:tc>
          <w:tcPr>
            <w:tcW w:w="79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13.4</w:t>
            </w:r>
          </w:p>
        </w:tc>
        <w:tc>
          <w:tcPr>
            <w:tcW w:w="631"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32.3</w:t>
            </w:r>
          </w:p>
        </w:tc>
        <w:tc>
          <w:tcPr>
            <w:tcW w:w="895"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107.1</w:t>
            </w:r>
          </w:p>
        </w:tc>
        <w:tc>
          <w:tcPr>
            <w:tcW w:w="84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19.0</w:t>
            </w:r>
          </w:p>
        </w:tc>
        <w:tc>
          <w:tcPr>
            <w:tcW w:w="69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42.3</w:t>
            </w:r>
          </w:p>
        </w:tc>
        <w:tc>
          <w:tcPr>
            <w:tcW w:w="78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42.6</w:t>
            </w:r>
          </w:p>
        </w:tc>
        <w:tc>
          <w:tcPr>
            <w:tcW w:w="85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1.3</w:t>
            </w:r>
          </w:p>
        </w:tc>
        <w:tc>
          <w:tcPr>
            <w:tcW w:w="72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20.2</w:t>
            </w:r>
          </w:p>
        </w:tc>
        <w:tc>
          <w:tcPr>
            <w:tcW w:w="77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64.4</w:t>
            </w:r>
          </w:p>
        </w:tc>
        <w:tc>
          <w:tcPr>
            <w:tcW w:w="84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34.4</w:t>
            </w:r>
          </w:p>
        </w:tc>
      </w:tr>
      <w:tr w:rsidR="0094149A" w:rsidRPr="00127454" w:rsidTr="007839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4149A" w:rsidRPr="00127454" w:rsidRDefault="0094149A" w:rsidP="00783980">
            <w:pPr>
              <w:jc w:val="center"/>
              <w:rPr>
                <w:rFonts w:eastAsia="標楷體"/>
              </w:rPr>
            </w:pPr>
            <w:r w:rsidRPr="00127454">
              <w:rPr>
                <w:rFonts w:eastAsia="標楷體" w:hint="eastAsia"/>
              </w:rPr>
              <w:t>12</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148.3</w:t>
            </w:r>
          </w:p>
        </w:tc>
        <w:tc>
          <w:tcPr>
            <w:tcW w:w="79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15.3</w:t>
            </w:r>
          </w:p>
        </w:tc>
        <w:tc>
          <w:tcPr>
            <w:tcW w:w="631"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31.9</w:t>
            </w:r>
          </w:p>
        </w:tc>
        <w:tc>
          <w:tcPr>
            <w:tcW w:w="895"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109.6</w:t>
            </w:r>
          </w:p>
        </w:tc>
        <w:tc>
          <w:tcPr>
            <w:tcW w:w="84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21.4</w:t>
            </w:r>
          </w:p>
        </w:tc>
        <w:tc>
          <w:tcPr>
            <w:tcW w:w="69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42.7</w:t>
            </w:r>
          </w:p>
        </w:tc>
        <w:tc>
          <w:tcPr>
            <w:tcW w:w="78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38.7</w:t>
            </w:r>
          </w:p>
        </w:tc>
        <w:tc>
          <w:tcPr>
            <w:tcW w:w="85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0.8</w:t>
            </w:r>
          </w:p>
        </w:tc>
        <w:tc>
          <w:tcPr>
            <w:tcW w:w="72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18.6</w:t>
            </w:r>
          </w:p>
        </w:tc>
        <w:tc>
          <w:tcPr>
            <w:tcW w:w="77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71.0</w:t>
            </w:r>
          </w:p>
        </w:tc>
        <w:tc>
          <w:tcPr>
            <w:tcW w:w="84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36.7</w:t>
            </w:r>
          </w:p>
        </w:tc>
      </w:tr>
      <w:tr w:rsidR="0094149A" w:rsidRPr="00127454" w:rsidTr="007839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4149A" w:rsidRPr="00127454" w:rsidRDefault="0094149A" w:rsidP="00783980">
            <w:pPr>
              <w:jc w:val="center"/>
              <w:rPr>
                <w:rFonts w:eastAsia="標楷體"/>
              </w:rPr>
            </w:pPr>
            <w:r w:rsidRPr="00127454">
              <w:rPr>
                <w:rFonts w:eastAsia="標楷體" w:hint="eastAsia"/>
              </w:rPr>
              <w:t>2017</w:t>
            </w:r>
            <w:r w:rsidRPr="00127454">
              <w:rPr>
                <w:rFonts w:eastAsia="標楷體" w:hint="eastAsia"/>
              </w:rPr>
              <w:t>年</w:t>
            </w:r>
            <w:r>
              <w:rPr>
                <w:rFonts w:eastAsia="標楷體" w:hint="eastAsia"/>
              </w:rPr>
              <w:t>1~7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4149A" w:rsidRPr="00127454" w:rsidRDefault="0094149A" w:rsidP="00783980">
            <w:pPr>
              <w:jc w:val="center"/>
            </w:pPr>
            <w:r>
              <w:rPr>
                <w:rFonts w:hint="eastAsia"/>
              </w:rPr>
              <w:t>977.8</w:t>
            </w:r>
          </w:p>
        </w:tc>
        <w:tc>
          <w:tcPr>
            <w:tcW w:w="79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Pr>
                <w:rFonts w:hint="eastAsia"/>
              </w:rPr>
              <w:t>14.6</w:t>
            </w:r>
          </w:p>
        </w:tc>
        <w:tc>
          <w:tcPr>
            <w:tcW w:w="631"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Pr>
                <w:rFonts w:hint="eastAsia"/>
              </w:rPr>
              <w:t>30.4</w:t>
            </w:r>
          </w:p>
        </w:tc>
        <w:tc>
          <w:tcPr>
            <w:tcW w:w="895"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Pr>
                <w:rFonts w:hint="eastAsia"/>
              </w:rPr>
              <w:t>695.1</w:t>
            </w:r>
          </w:p>
        </w:tc>
        <w:tc>
          <w:tcPr>
            <w:tcW w:w="84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Pr>
                <w:rFonts w:hint="eastAsia"/>
              </w:rPr>
              <w:t>39.8</w:t>
            </w:r>
          </w:p>
        </w:tc>
        <w:tc>
          <w:tcPr>
            <w:tcW w:w="78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Pr>
                <w:rFonts w:hint="eastAsia"/>
              </w:rPr>
              <w:t>282.7</w:t>
            </w:r>
          </w:p>
        </w:tc>
        <w:tc>
          <w:tcPr>
            <w:tcW w:w="85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Pr>
                <w:rFonts w:hint="eastAsia"/>
              </w:rPr>
              <w:t>11.2</w:t>
            </w:r>
          </w:p>
        </w:tc>
        <w:tc>
          <w:tcPr>
            <w:tcW w:w="72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Pr>
                <w:rFonts w:hint="eastAsia"/>
              </w:rPr>
              <w:t>19.3</w:t>
            </w:r>
          </w:p>
        </w:tc>
        <w:tc>
          <w:tcPr>
            <w:tcW w:w="77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Pr>
                <w:rFonts w:hint="eastAsia"/>
              </w:rPr>
              <w:t>412.3</w:t>
            </w:r>
          </w:p>
        </w:tc>
        <w:tc>
          <w:tcPr>
            <w:tcW w:w="84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Pr>
                <w:rFonts w:hint="eastAsia"/>
              </w:rPr>
              <w:t>19.6</w:t>
            </w:r>
          </w:p>
        </w:tc>
      </w:tr>
      <w:tr w:rsidR="0094149A" w:rsidRPr="00127454" w:rsidTr="007839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4149A" w:rsidRPr="00127454" w:rsidRDefault="0094149A" w:rsidP="00783980">
            <w:pPr>
              <w:jc w:val="center"/>
              <w:rPr>
                <w:rFonts w:eastAsia="標楷體"/>
              </w:rPr>
            </w:pPr>
            <w:r w:rsidRPr="00127454">
              <w:rPr>
                <w:rFonts w:eastAsia="標楷體" w:hint="eastAsia"/>
              </w:rPr>
              <w:t>1</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131.9</w:t>
            </w:r>
          </w:p>
        </w:tc>
        <w:tc>
          <w:tcPr>
            <w:tcW w:w="79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4.1</w:t>
            </w:r>
          </w:p>
        </w:tc>
        <w:tc>
          <w:tcPr>
            <w:tcW w:w="631"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30.0</w:t>
            </w:r>
          </w:p>
        </w:tc>
        <w:tc>
          <w:tcPr>
            <w:tcW w:w="895"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92.1</w:t>
            </w:r>
          </w:p>
        </w:tc>
        <w:tc>
          <w:tcPr>
            <w:tcW w:w="84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7.6</w:t>
            </w:r>
          </w:p>
        </w:tc>
        <w:tc>
          <w:tcPr>
            <w:tcW w:w="69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38.8</w:t>
            </w:r>
          </w:p>
        </w:tc>
        <w:tc>
          <w:tcPr>
            <w:tcW w:w="78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39.8</w:t>
            </w:r>
          </w:p>
        </w:tc>
        <w:tc>
          <w:tcPr>
            <w:tcW w:w="85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-3.1</w:t>
            </w:r>
          </w:p>
        </w:tc>
        <w:tc>
          <w:tcPr>
            <w:tcW w:w="72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52.3</w:t>
            </w:r>
          </w:p>
        </w:tc>
        <w:tc>
          <w:tcPr>
            <w:tcW w:w="84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17.5</w:t>
            </w:r>
          </w:p>
        </w:tc>
      </w:tr>
      <w:tr w:rsidR="0094149A" w:rsidRPr="00127454" w:rsidTr="007839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4149A" w:rsidRPr="00127454" w:rsidRDefault="0094149A" w:rsidP="00783980">
            <w:pPr>
              <w:jc w:val="center"/>
              <w:rPr>
                <w:rFonts w:eastAsia="標楷體"/>
              </w:rPr>
            </w:pPr>
            <w:r w:rsidRPr="00127454">
              <w:rPr>
                <w:rFonts w:eastAsia="標楷體" w:hint="eastAsia"/>
              </w:rPr>
              <w:t>2</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124.4</w:t>
            </w:r>
          </w:p>
        </w:tc>
        <w:tc>
          <w:tcPr>
            <w:tcW w:w="79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44.7</w:t>
            </w:r>
          </w:p>
        </w:tc>
        <w:tc>
          <w:tcPr>
            <w:tcW w:w="631"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29.6</w:t>
            </w:r>
          </w:p>
        </w:tc>
        <w:tc>
          <w:tcPr>
            <w:tcW w:w="895"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93.4</w:t>
            </w:r>
          </w:p>
        </w:tc>
        <w:tc>
          <w:tcPr>
            <w:tcW w:w="84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48.8</w:t>
            </w:r>
          </w:p>
        </w:tc>
        <w:tc>
          <w:tcPr>
            <w:tcW w:w="69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41.2</w:t>
            </w:r>
          </w:p>
        </w:tc>
        <w:tc>
          <w:tcPr>
            <w:tcW w:w="78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31.1</w:t>
            </w:r>
          </w:p>
        </w:tc>
        <w:tc>
          <w:tcPr>
            <w:tcW w:w="85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33.7</w:t>
            </w:r>
          </w:p>
        </w:tc>
        <w:tc>
          <w:tcPr>
            <w:tcW w:w="72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16.1</w:t>
            </w:r>
          </w:p>
        </w:tc>
        <w:tc>
          <w:tcPr>
            <w:tcW w:w="77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62.3</w:t>
            </w:r>
          </w:p>
        </w:tc>
        <w:tc>
          <w:tcPr>
            <w:tcW w:w="84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57.8</w:t>
            </w:r>
          </w:p>
        </w:tc>
      </w:tr>
      <w:tr w:rsidR="0094149A" w:rsidRPr="00127454" w:rsidTr="007839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4149A" w:rsidRPr="00127454" w:rsidRDefault="0094149A" w:rsidP="00783980">
            <w:pPr>
              <w:jc w:val="center"/>
              <w:rPr>
                <w:rFonts w:eastAsia="標楷體"/>
              </w:rPr>
            </w:pPr>
            <w:r w:rsidRPr="00127454">
              <w:rPr>
                <w:rFonts w:eastAsia="標楷體" w:hint="eastAsia"/>
              </w:rPr>
              <w:t>3</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145.9</w:t>
            </w:r>
          </w:p>
        </w:tc>
        <w:tc>
          <w:tcPr>
            <w:tcW w:w="79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15.5</w:t>
            </w:r>
          </w:p>
        </w:tc>
        <w:tc>
          <w:tcPr>
            <w:tcW w:w="631"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30.7</w:t>
            </w:r>
          </w:p>
        </w:tc>
        <w:tc>
          <w:tcPr>
            <w:tcW w:w="895"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102.7</w:t>
            </w:r>
          </w:p>
        </w:tc>
        <w:tc>
          <w:tcPr>
            <w:tcW w:w="84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16.8</w:t>
            </w:r>
          </w:p>
        </w:tc>
        <w:tc>
          <w:tcPr>
            <w:tcW w:w="69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39.9</w:t>
            </w:r>
          </w:p>
        </w:tc>
        <w:tc>
          <w:tcPr>
            <w:tcW w:w="78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43.3</w:t>
            </w:r>
          </w:p>
        </w:tc>
        <w:tc>
          <w:tcPr>
            <w:tcW w:w="85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12.8</w:t>
            </w:r>
          </w:p>
        </w:tc>
        <w:tc>
          <w:tcPr>
            <w:tcW w:w="72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19.9</w:t>
            </w:r>
          </w:p>
        </w:tc>
        <w:tc>
          <w:tcPr>
            <w:tcW w:w="77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59.4</w:t>
            </w:r>
          </w:p>
        </w:tc>
        <w:tc>
          <w:tcPr>
            <w:tcW w:w="84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19.8</w:t>
            </w:r>
          </w:p>
        </w:tc>
      </w:tr>
      <w:tr w:rsidR="0094149A" w:rsidRPr="00127454" w:rsidTr="007839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4149A" w:rsidRPr="00127454" w:rsidRDefault="0094149A" w:rsidP="00783980">
            <w:pPr>
              <w:jc w:val="center"/>
              <w:rPr>
                <w:rFonts w:eastAsia="標楷體"/>
              </w:rPr>
            </w:pPr>
            <w:r w:rsidRPr="00127454">
              <w:rPr>
                <w:rFonts w:eastAsia="標楷體" w:hint="eastAsia"/>
              </w:rPr>
              <w:t>4</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136.2</w:t>
            </w:r>
          </w:p>
        </w:tc>
        <w:tc>
          <w:tcPr>
            <w:tcW w:w="79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11.3</w:t>
            </w:r>
          </w:p>
        </w:tc>
        <w:tc>
          <w:tcPr>
            <w:tcW w:w="631"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29.7</w:t>
            </w:r>
          </w:p>
        </w:tc>
        <w:tc>
          <w:tcPr>
            <w:tcW w:w="895"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96.1</w:t>
            </w:r>
          </w:p>
        </w:tc>
        <w:tc>
          <w:tcPr>
            <w:tcW w:w="84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10.3</w:t>
            </w:r>
          </w:p>
        </w:tc>
        <w:tc>
          <w:tcPr>
            <w:tcW w:w="69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39.5</w:t>
            </w:r>
          </w:p>
        </w:tc>
        <w:tc>
          <w:tcPr>
            <w:tcW w:w="78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40.1</w:t>
            </w:r>
          </w:p>
        </w:tc>
        <w:tc>
          <w:tcPr>
            <w:tcW w:w="85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13.8</w:t>
            </w:r>
          </w:p>
        </w:tc>
        <w:tc>
          <w:tcPr>
            <w:tcW w:w="72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18.6</w:t>
            </w:r>
          </w:p>
        </w:tc>
        <w:tc>
          <w:tcPr>
            <w:tcW w:w="77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56.0</w:t>
            </w:r>
          </w:p>
        </w:tc>
        <w:tc>
          <w:tcPr>
            <w:tcW w:w="84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7.8</w:t>
            </w:r>
          </w:p>
        </w:tc>
      </w:tr>
      <w:tr w:rsidR="0094149A" w:rsidRPr="00127454" w:rsidTr="007839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4149A" w:rsidRPr="00127454" w:rsidRDefault="0094149A" w:rsidP="00783980">
            <w:pPr>
              <w:jc w:val="center"/>
              <w:rPr>
                <w:rFonts w:eastAsia="標楷體"/>
              </w:rPr>
            </w:pPr>
            <w:r w:rsidRPr="00127454">
              <w:rPr>
                <w:rFonts w:eastAsia="標楷體" w:hint="eastAsia"/>
              </w:rPr>
              <w:t>5</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144.0</w:t>
            </w:r>
          </w:p>
        </w:tc>
        <w:tc>
          <w:tcPr>
            <w:tcW w:w="79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8.0</w:t>
            </w:r>
          </w:p>
        </w:tc>
        <w:tc>
          <w:tcPr>
            <w:tcW w:w="631"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30.3</w:t>
            </w:r>
          </w:p>
        </w:tc>
        <w:tc>
          <w:tcPr>
            <w:tcW w:w="895"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99.4</w:t>
            </w:r>
          </w:p>
        </w:tc>
        <w:tc>
          <w:tcPr>
            <w:tcW w:w="84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6.4</w:t>
            </w:r>
          </w:p>
        </w:tc>
        <w:tc>
          <w:tcPr>
            <w:tcW w:w="69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39.0</w:t>
            </w:r>
          </w:p>
        </w:tc>
        <w:tc>
          <w:tcPr>
            <w:tcW w:w="78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44.6</w:t>
            </w:r>
          </w:p>
        </w:tc>
        <w:tc>
          <w:tcPr>
            <w:tcW w:w="85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11.7</w:t>
            </w:r>
          </w:p>
        </w:tc>
        <w:tc>
          <w:tcPr>
            <w:tcW w:w="72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20.2</w:t>
            </w:r>
          </w:p>
        </w:tc>
        <w:tc>
          <w:tcPr>
            <w:tcW w:w="77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sidRPr="00127454">
              <w:rPr>
                <w:rFonts w:hint="eastAsia"/>
              </w:rPr>
              <w:t>54.8</w:t>
            </w:r>
          </w:p>
        </w:tc>
        <w:tc>
          <w:tcPr>
            <w:tcW w:w="84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sidRPr="00127454">
              <w:rPr>
                <w:rFonts w:hint="eastAsia"/>
              </w:rPr>
              <w:t>2.4</w:t>
            </w:r>
          </w:p>
        </w:tc>
      </w:tr>
      <w:tr w:rsidR="0094149A" w:rsidRPr="00127454" w:rsidTr="0078398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4149A" w:rsidRPr="00127454" w:rsidRDefault="0094149A" w:rsidP="00783980">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94149A" w:rsidRPr="00127454" w:rsidRDefault="0094149A" w:rsidP="00783980">
            <w:pPr>
              <w:jc w:val="center"/>
            </w:pPr>
            <w:r>
              <w:rPr>
                <w:rFonts w:hint="eastAsia"/>
              </w:rPr>
              <w:t>144.6</w:t>
            </w:r>
          </w:p>
        </w:tc>
        <w:tc>
          <w:tcPr>
            <w:tcW w:w="79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Pr>
                <w:rFonts w:hint="eastAsia"/>
              </w:rPr>
              <w:t>16.5</w:t>
            </w:r>
          </w:p>
        </w:tc>
        <w:tc>
          <w:tcPr>
            <w:tcW w:w="631"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Pr>
                <w:rFonts w:hint="eastAsia"/>
              </w:rPr>
              <w:t>31.6</w:t>
            </w:r>
          </w:p>
        </w:tc>
        <w:tc>
          <w:tcPr>
            <w:tcW w:w="895"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Pr>
                <w:rFonts w:hint="eastAsia"/>
              </w:rPr>
              <w:t>104.4</w:t>
            </w:r>
          </w:p>
        </w:tc>
        <w:tc>
          <w:tcPr>
            <w:tcW w:w="84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Pr>
                <w:rFonts w:hint="eastAsia"/>
              </w:rPr>
              <w:t>21.0</w:t>
            </w:r>
          </w:p>
        </w:tc>
        <w:tc>
          <w:tcPr>
            <w:tcW w:w="69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Pr>
                <w:rFonts w:hint="eastAsia"/>
              </w:rPr>
              <w:t>40.4</w:t>
            </w:r>
          </w:p>
        </w:tc>
        <w:tc>
          <w:tcPr>
            <w:tcW w:w="78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Pr>
                <w:rFonts w:hint="eastAsia"/>
              </w:rPr>
              <w:t>40.2</w:t>
            </w:r>
          </w:p>
        </w:tc>
        <w:tc>
          <w:tcPr>
            <w:tcW w:w="859"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Pr>
                <w:rFonts w:hint="eastAsia"/>
              </w:rPr>
              <w:t>6.4</w:t>
            </w:r>
          </w:p>
        </w:tc>
        <w:tc>
          <w:tcPr>
            <w:tcW w:w="720"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Pr>
                <w:rFonts w:hint="eastAsia"/>
              </w:rPr>
              <w:t>20.1</w:t>
            </w:r>
          </w:p>
        </w:tc>
        <w:tc>
          <w:tcPr>
            <w:tcW w:w="772" w:type="dxa"/>
            <w:tcBorders>
              <w:left w:val="nil"/>
              <w:right w:val="nil"/>
            </w:tcBorders>
            <w:tcMar>
              <w:top w:w="15" w:type="dxa"/>
              <w:left w:w="15" w:type="dxa"/>
              <w:bottom w:w="0" w:type="dxa"/>
              <w:right w:w="15" w:type="dxa"/>
            </w:tcMar>
            <w:vAlign w:val="bottom"/>
          </w:tcPr>
          <w:p w:rsidR="0094149A" w:rsidRPr="00127454" w:rsidRDefault="0094149A" w:rsidP="00783980">
            <w:pPr>
              <w:jc w:val="center"/>
            </w:pPr>
            <w:r>
              <w:rPr>
                <w:rFonts w:hint="eastAsia"/>
              </w:rPr>
              <w:t>64.2</w:t>
            </w:r>
          </w:p>
        </w:tc>
        <w:tc>
          <w:tcPr>
            <w:tcW w:w="848" w:type="dxa"/>
            <w:tcBorders>
              <w:left w:val="nil"/>
              <w:right w:val="nil"/>
            </w:tcBorders>
            <w:tcMar>
              <w:top w:w="15" w:type="dxa"/>
              <w:left w:w="15" w:type="dxa"/>
              <w:bottom w:w="0" w:type="dxa"/>
              <w:right w:w="15" w:type="dxa"/>
            </w:tcMar>
            <w:vAlign w:val="center"/>
          </w:tcPr>
          <w:p w:rsidR="0094149A" w:rsidRPr="00127454" w:rsidRDefault="0094149A" w:rsidP="00783980">
            <w:pPr>
              <w:jc w:val="center"/>
            </w:pPr>
            <w:r>
              <w:rPr>
                <w:rFonts w:hint="eastAsia"/>
              </w:rPr>
              <w:t>32.3</w:t>
            </w:r>
          </w:p>
        </w:tc>
      </w:tr>
      <w:tr w:rsidR="0094149A" w:rsidRPr="00127454" w:rsidTr="00783980">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4149A" w:rsidRDefault="0094149A" w:rsidP="00783980">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94149A" w:rsidRDefault="0094149A" w:rsidP="00783980">
            <w:pPr>
              <w:jc w:val="center"/>
            </w:pPr>
            <w:r>
              <w:rPr>
                <w:rFonts w:hint="eastAsia"/>
              </w:rPr>
              <w:t>150.8</w:t>
            </w:r>
          </w:p>
        </w:tc>
        <w:tc>
          <w:tcPr>
            <w:tcW w:w="798" w:type="dxa"/>
            <w:tcBorders>
              <w:left w:val="nil"/>
              <w:bottom w:val="single" w:sz="4" w:space="0" w:color="auto"/>
              <w:right w:val="nil"/>
            </w:tcBorders>
            <w:tcMar>
              <w:top w:w="15" w:type="dxa"/>
              <w:left w:w="15" w:type="dxa"/>
              <w:bottom w:w="0" w:type="dxa"/>
              <w:right w:w="15" w:type="dxa"/>
            </w:tcMar>
            <w:vAlign w:val="center"/>
          </w:tcPr>
          <w:p w:rsidR="0094149A" w:rsidRDefault="0094149A" w:rsidP="00783980">
            <w:pPr>
              <w:jc w:val="center"/>
            </w:pPr>
            <w:r>
              <w:rPr>
                <w:rFonts w:hint="eastAsia"/>
              </w:rPr>
              <w:t>12.0</w:t>
            </w:r>
          </w:p>
        </w:tc>
        <w:tc>
          <w:tcPr>
            <w:tcW w:w="631" w:type="dxa"/>
            <w:tcBorders>
              <w:left w:val="nil"/>
              <w:bottom w:val="single" w:sz="4" w:space="0" w:color="auto"/>
              <w:right w:val="nil"/>
            </w:tcBorders>
            <w:tcMar>
              <w:top w:w="15" w:type="dxa"/>
              <w:left w:w="15" w:type="dxa"/>
              <w:bottom w:w="0" w:type="dxa"/>
              <w:right w:w="15" w:type="dxa"/>
            </w:tcMar>
            <w:vAlign w:val="center"/>
          </w:tcPr>
          <w:p w:rsidR="0094149A" w:rsidRDefault="0094149A" w:rsidP="00783980">
            <w:pPr>
              <w:jc w:val="center"/>
            </w:pPr>
            <w:r>
              <w:rPr>
                <w:rFonts w:hint="eastAsia"/>
              </w:rPr>
              <w:t>30.9</w:t>
            </w:r>
          </w:p>
        </w:tc>
        <w:tc>
          <w:tcPr>
            <w:tcW w:w="895" w:type="dxa"/>
            <w:tcBorders>
              <w:left w:val="nil"/>
              <w:bottom w:val="single" w:sz="4" w:space="0" w:color="auto"/>
              <w:right w:val="nil"/>
            </w:tcBorders>
            <w:tcMar>
              <w:top w:w="15" w:type="dxa"/>
              <w:left w:w="15" w:type="dxa"/>
              <w:bottom w:w="0" w:type="dxa"/>
              <w:right w:w="15" w:type="dxa"/>
            </w:tcMar>
            <w:vAlign w:val="bottom"/>
          </w:tcPr>
          <w:p w:rsidR="0094149A" w:rsidRDefault="0094149A" w:rsidP="00783980">
            <w:pPr>
              <w:jc w:val="center"/>
            </w:pPr>
            <w:r>
              <w:rPr>
                <w:rFonts w:hint="eastAsia"/>
              </w:rPr>
              <w:t>107.1</w:t>
            </w:r>
          </w:p>
        </w:tc>
        <w:tc>
          <w:tcPr>
            <w:tcW w:w="840" w:type="dxa"/>
            <w:tcBorders>
              <w:left w:val="nil"/>
              <w:bottom w:val="single" w:sz="4" w:space="0" w:color="auto"/>
              <w:right w:val="nil"/>
            </w:tcBorders>
            <w:tcMar>
              <w:top w:w="15" w:type="dxa"/>
              <w:left w:w="15" w:type="dxa"/>
              <w:bottom w:w="0" w:type="dxa"/>
              <w:right w:w="15" w:type="dxa"/>
            </w:tcMar>
            <w:vAlign w:val="center"/>
          </w:tcPr>
          <w:p w:rsidR="0094149A" w:rsidRDefault="0094149A" w:rsidP="00783980">
            <w:pPr>
              <w:jc w:val="center"/>
            </w:pPr>
            <w:r>
              <w:rPr>
                <w:rFonts w:hint="eastAsia"/>
              </w:rPr>
              <w:t>11.7</w:t>
            </w:r>
          </w:p>
        </w:tc>
        <w:tc>
          <w:tcPr>
            <w:tcW w:w="699" w:type="dxa"/>
            <w:tcBorders>
              <w:left w:val="nil"/>
              <w:bottom w:val="single" w:sz="4" w:space="0" w:color="auto"/>
              <w:right w:val="nil"/>
            </w:tcBorders>
            <w:tcMar>
              <w:top w:w="15" w:type="dxa"/>
              <w:left w:w="15" w:type="dxa"/>
              <w:bottom w:w="0" w:type="dxa"/>
              <w:right w:w="15" w:type="dxa"/>
            </w:tcMar>
            <w:vAlign w:val="center"/>
          </w:tcPr>
          <w:p w:rsidR="0094149A" w:rsidRDefault="0094149A" w:rsidP="00783980">
            <w:pPr>
              <w:jc w:val="center"/>
            </w:pPr>
            <w:r>
              <w:rPr>
                <w:rFonts w:hint="eastAsia"/>
              </w:rPr>
              <w:t>39.5</w:t>
            </w:r>
          </w:p>
        </w:tc>
        <w:tc>
          <w:tcPr>
            <w:tcW w:w="782" w:type="dxa"/>
            <w:tcBorders>
              <w:left w:val="nil"/>
              <w:bottom w:val="single" w:sz="4" w:space="0" w:color="auto"/>
              <w:right w:val="nil"/>
            </w:tcBorders>
            <w:tcMar>
              <w:top w:w="15" w:type="dxa"/>
              <w:left w:w="15" w:type="dxa"/>
              <w:bottom w:w="0" w:type="dxa"/>
              <w:right w:w="15" w:type="dxa"/>
            </w:tcMar>
            <w:vAlign w:val="bottom"/>
          </w:tcPr>
          <w:p w:rsidR="0094149A" w:rsidRDefault="0094149A" w:rsidP="00783980">
            <w:pPr>
              <w:jc w:val="center"/>
            </w:pPr>
            <w:r>
              <w:rPr>
                <w:rFonts w:hint="eastAsia"/>
              </w:rPr>
              <w:t>43.7</w:t>
            </w:r>
          </w:p>
        </w:tc>
        <w:tc>
          <w:tcPr>
            <w:tcW w:w="859" w:type="dxa"/>
            <w:tcBorders>
              <w:left w:val="nil"/>
              <w:bottom w:val="single" w:sz="4" w:space="0" w:color="auto"/>
              <w:right w:val="nil"/>
            </w:tcBorders>
            <w:tcMar>
              <w:top w:w="15" w:type="dxa"/>
              <w:left w:w="15" w:type="dxa"/>
              <w:bottom w:w="0" w:type="dxa"/>
              <w:right w:w="15" w:type="dxa"/>
            </w:tcMar>
            <w:vAlign w:val="center"/>
          </w:tcPr>
          <w:p w:rsidR="0094149A" w:rsidRDefault="0094149A" w:rsidP="00783980">
            <w:pPr>
              <w:jc w:val="center"/>
            </w:pPr>
            <w:r>
              <w:rPr>
                <w:rFonts w:hint="eastAsia"/>
              </w:rPr>
              <w:t>12.9</w:t>
            </w:r>
          </w:p>
        </w:tc>
        <w:tc>
          <w:tcPr>
            <w:tcW w:w="720" w:type="dxa"/>
            <w:tcBorders>
              <w:left w:val="nil"/>
              <w:bottom w:val="single" w:sz="4" w:space="0" w:color="auto"/>
              <w:right w:val="nil"/>
            </w:tcBorders>
            <w:tcMar>
              <w:top w:w="15" w:type="dxa"/>
              <w:left w:w="15" w:type="dxa"/>
              <w:bottom w:w="0" w:type="dxa"/>
              <w:right w:w="15" w:type="dxa"/>
            </w:tcMar>
            <w:vAlign w:val="center"/>
          </w:tcPr>
          <w:p w:rsidR="0094149A" w:rsidRDefault="0094149A" w:rsidP="00783980">
            <w:pPr>
              <w:jc w:val="center"/>
            </w:pPr>
            <w:r>
              <w:rPr>
                <w:rFonts w:hint="eastAsia"/>
              </w:rPr>
              <w:t>20.1</w:t>
            </w:r>
          </w:p>
        </w:tc>
        <w:tc>
          <w:tcPr>
            <w:tcW w:w="772" w:type="dxa"/>
            <w:tcBorders>
              <w:left w:val="nil"/>
              <w:bottom w:val="single" w:sz="4" w:space="0" w:color="auto"/>
              <w:right w:val="nil"/>
            </w:tcBorders>
            <w:tcMar>
              <w:top w:w="15" w:type="dxa"/>
              <w:left w:w="15" w:type="dxa"/>
              <w:bottom w:w="0" w:type="dxa"/>
              <w:right w:w="15" w:type="dxa"/>
            </w:tcMar>
            <w:vAlign w:val="bottom"/>
          </w:tcPr>
          <w:p w:rsidR="0094149A" w:rsidRDefault="0094149A" w:rsidP="00783980">
            <w:pPr>
              <w:jc w:val="center"/>
            </w:pPr>
            <w:r>
              <w:rPr>
                <w:rFonts w:hint="eastAsia"/>
              </w:rPr>
              <w:t>63.4</w:t>
            </w:r>
          </w:p>
        </w:tc>
        <w:tc>
          <w:tcPr>
            <w:tcW w:w="848" w:type="dxa"/>
            <w:tcBorders>
              <w:left w:val="nil"/>
              <w:bottom w:val="single" w:sz="4" w:space="0" w:color="auto"/>
              <w:right w:val="nil"/>
            </w:tcBorders>
            <w:tcMar>
              <w:top w:w="15" w:type="dxa"/>
              <w:left w:w="15" w:type="dxa"/>
              <w:bottom w:w="0" w:type="dxa"/>
              <w:right w:w="15" w:type="dxa"/>
            </w:tcMar>
            <w:vAlign w:val="center"/>
          </w:tcPr>
          <w:p w:rsidR="0094149A" w:rsidRDefault="0094149A" w:rsidP="00783980">
            <w:pPr>
              <w:jc w:val="center"/>
            </w:pPr>
            <w:r>
              <w:rPr>
                <w:rFonts w:hint="eastAsia"/>
              </w:rPr>
              <w:t>10.8</w:t>
            </w:r>
          </w:p>
        </w:tc>
      </w:tr>
    </w:tbl>
    <w:p w:rsidR="0063185A" w:rsidRDefault="00E471DC" w:rsidP="000B3018">
      <w:pPr>
        <w:pStyle w:val="k3a"/>
        <w:spacing w:beforeLines="0" w:before="0" w:line="300" w:lineRule="auto"/>
        <w:ind w:leftChars="-295" w:left="-708" w:firstLineChars="0" w:firstLine="0"/>
        <w:rPr>
          <w:kern w:val="2"/>
          <w:sz w:val="22"/>
          <w:szCs w:val="22"/>
        </w:rPr>
      </w:pPr>
      <w:r w:rsidRPr="00E471DC">
        <w:rPr>
          <w:kern w:val="2"/>
          <w:sz w:val="22"/>
          <w:szCs w:val="22"/>
        </w:rPr>
        <w:t>資料來源：財政部進出口海關統計。</w:t>
      </w:r>
      <w:bookmarkEnd w:id="155"/>
    </w:p>
    <w:p w:rsidR="001351D8" w:rsidRDefault="001351D8" w:rsidP="000B3018">
      <w:pPr>
        <w:pStyle w:val="k3a"/>
        <w:spacing w:beforeLines="0" w:before="0" w:line="300" w:lineRule="auto"/>
        <w:ind w:leftChars="-295" w:left="-708" w:firstLineChars="0" w:firstLine="0"/>
        <w:rPr>
          <w:kern w:val="2"/>
          <w:sz w:val="22"/>
          <w:szCs w:val="22"/>
        </w:rPr>
      </w:pPr>
    </w:p>
    <w:p w:rsidR="001351D8" w:rsidRDefault="001351D8" w:rsidP="001351D8">
      <w:pPr>
        <w:pStyle w:val="t-1"/>
        <w:spacing w:afterLines="0" w:after="0"/>
      </w:pPr>
      <w:bookmarkStart w:id="171" w:name="_Toc401923808"/>
      <w:bookmarkStart w:id="172" w:name="_Toc402171729"/>
      <w:bookmarkStart w:id="173" w:name="_Toc486347645"/>
      <w:bookmarkStart w:id="174" w:name="_Toc491701429"/>
      <w:r w:rsidRPr="00AE0D77">
        <w:lastRenderedPageBreak/>
        <w:t>肆、專論</w:t>
      </w:r>
      <w:bookmarkEnd w:id="171"/>
      <w:bookmarkEnd w:id="172"/>
      <w:bookmarkEnd w:id="173"/>
      <w:bookmarkEnd w:id="174"/>
    </w:p>
    <w:p w:rsidR="00E83C23" w:rsidRPr="003634F5" w:rsidRDefault="00E83C23" w:rsidP="00E83C23">
      <w:pPr>
        <w:adjustRightInd w:val="0"/>
        <w:snapToGrid w:val="0"/>
        <w:spacing w:beforeLines="50" w:before="180" w:line="300" w:lineRule="auto"/>
        <w:jc w:val="center"/>
        <w:rPr>
          <w:rFonts w:ascii="標楷體" w:eastAsia="標楷體" w:hAnsi="標楷體"/>
          <w:sz w:val="28"/>
          <w:szCs w:val="28"/>
        </w:rPr>
      </w:pPr>
      <w:r w:rsidRPr="00E83C23">
        <w:rPr>
          <w:rFonts w:eastAsia="標楷體" w:hint="eastAsia"/>
          <w:b/>
          <w:sz w:val="32"/>
        </w:rPr>
        <w:t>東協五國服務業發展近況觀察</w:t>
      </w:r>
      <w:r w:rsidRPr="003634F5">
        <w:rPr>
          <w:rStyle w:val="aff6"/>
          <w:rFonts w:ascii="標楷體" w:eastAsia="標楷體" w:hAnsi="標楷體"/>
          <w:sz w:val="28"/>
          <w:szCs w:val="28"/>
        </w:rPr>
        <w:footnoteReference w:id="3"/>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一、前言</w:t>
      </w:r>
    </w:p>
    <w:p w:rsidR="00E83C23" w:rsidRPr="003634F5" w:rsidRDefault="00E83C23" w:rsidP="00E83C23">
      <w:pPr>
        <w:adjustRightInd w:val="0"/>
        <w:snapToGrid w:val="0"/>
        <w:spacing w:beforeLines="50" w:before="180" w:line="300" w:lineRule="auto"/>
        <w:jc w:val="both"/>
        <w:rPr>
          <w:rFonts w:ascii="標楷體" w:eastAsia="標楷體" w:hAnsi="標楷體"/>
          <w:sz w:val="28"/>
          <w:szCs w:val="28"/>
        </w:rPr>
      </w:pPr>
      <w:r w:rsidRPr="003634F5">
        <w:rPr>
          <w:rFonts w:ascii="標楷體" w:eastAsia="標楷體" w:hAnsi="標楷體" w:hint="eastAsia"/>
          <w:sz w:val="28"/>
          <w:szCs w:val="28"/>
        </w:rPr>
        <w:t xml:space="preserve">    近年東協國家經濟持續成長，2015 年底成立東協經濟共同體後，更整合為全球第三大市場，2015年GDP達2.4兆美元，占全球比例為3.3%。</w:t>
      </w:r>
      <w:proofErr w:type="gramStart"/>
      <w:r w:rsidRPr="003634F5">
        <w:rPr>
          <w:rFonts w:ascii="標楷體" w:eastAsia="標楷體" w:hAnsi="標楷體" w:hint="eastAsia"/>
          <w:sz w:val="28"/>
          <w:szCs w:val="28"/>
        </w:rPr>
        <w:t>此外，</w:t>
      </w:r>
      <w:proofErr w:type="gramEnd"/>
      <w:r w:rsidRPr="003634F5">
        <w:rPr>
          <w:rFonts w:ascii="標楷體" w:eastAsia="標楷體" w:hAnsi="標楷體" w:hint="eastAsia"/>
          <w:sz w:val="28"/>
          <w:szCs w:val="28"/>
        </w:rPr>
        <w:t>中國大陸推動「一帶一路」加強基礎建設</w:t>
      </w:r>
      <w:r>
        <w:rPr>
          <w:rFonts w:ascii="標楷體" w:eastAsia="標楷體" w:hAnsi="標楷體" w:hint="eastAsia"/>
          <w:sz w:val="28"/>
          <w:szCs w:val="28"/>
        </w:rPr>
        <w:t>，</w:t>
      </w:r>
      <w:r w:rsidRPr="003634F5">
        <w:rPr>
          <w:rFonts w:ascii="標楷體" w:eastAsia="標楷體" w:hAnsi="標楷體" w:hint="eastAsia"/>
          <w:sz w:val="28"/>
          <w:szCs w:val="28"/>
        </w:rPr>
        <w:t>以及仍在進行中的RCEP等區域經貿整合，</w:t>
      </w:r>
      <w:proofErr w:type="gramStart"/>
      <w:r w:rsidRPr="003634F5">
        <w:rPr>
          <w:rFonts w:ascii="標楷體" w:eastAsia="標楷體" w:hAnsi="標楷體" w:hint="eastAsia"/>
          <w:sz w:val="28"/>
          <w:szCs w:val="28"/>
        </w:rPr>
        <w:t>均能顯示</w:t>
      </w:r>
      <w:proofErr w:type="gramEnd"/>
      <w:r w:rsidRPr="003634F5">
        <w:rPr>
          <w:rFonts w:ascii="標楷體" w:eastAsia="標楷體" w:hAnsi="標楷體" w:hint="eastAsia"/>
          <w:sz w:val="28"/>
          <w:szCs w:val="28"/>
        </w:rPr>
        <w:t>東協地區的蓬勃發展與龐大商機，將成為亞洲經濟發展之新引擎。當經濟持續成長，中產階級的增加，再加上人口紅利，其內需消費市場逐漸擴大，也對服務業之發展提供更有利的條件。</w:t>
      </w:r>
    </w:p>
    <w:p w:rsidR="00E83C23" w:rsidRPr="003634F5" w:rsidRDefault="00E83C23" w:rsidP="00E83C23">
      <w:pPr>
        <w:adjustRightInd w:val="0"/>
        <w:snapToGrid w:val="0"/>
        <w:spacing w:beforeLines="50" w:before="180" w:line="300" w:lineRule="auto"/>
        <w:jc w:val="both"/>
        <w:rPr>
          <w:rFonts w:ascii="標楷體" w:eastAsia="標楷體" w:hAnsi="標楷體"/>
          <w:sz w:val="28"/>
          <w:szCs w:val="28"/>
        </w:rPr>
      </w:pPr>
      <w:r w:rsidRPr="003634F5">
        <w:rPr>
          <w:rFonts w:ascii="標楷體" w:eastAsia="標楷體" w:hAnsi="標楷體" w:hint="eastAsia"/>
          <w:sz w:val="28"/>
          <w:szCs w:val="28"/>
        </w:rPr>
        <w:t xml:space="preserve">    我國105年服務業占GDP比重達63.2％，占總就業人數比重達59.2％，顯示服務業對於我國經濟表現的重要性。</w:t>
      </w:r>
      <w:proofErr w:type="gramStart"/>
      <w:r w:rsidRPr="003634F5">
        <w:rPr>
          <w:rFonts w:ascii="標楷體" w:eastAsia="標楷體" w:hAnsi="標楷體" w:hint="eastAsia"/>
          <w:sz w:val="28"/>
          <w:szCs w:val="28"/>
        </w:rPr>
        <w:t>惟</w:t>
      </w:r>
      <w:proofErr w:type="gramEnd"/>
      <w:r w:rsidRPr="003634F5">
        <w:rPr>
          <w:rFonts w:ascii="標楷體" w:eastAsia="標楷體" w:hAnsi="標楷體" w:hint="eastAsia"/>
          <w:sz w:val="28"/>
          <w:szCs w:val="28"/>
        </w:rPr>
        <w:t>臺灣境內市場相對較小，須靠對外出口貿易及開發海外市場，獲取進一步的發展動能。本文分析近年東協五國(新加坡、馬來西亞、印尼、菲律賓及泰國)服務業發展相關趨勢、國家發展計畫及重點服務業</w:t>
      </w:r>
      <w:r>
        <w:rPr>
          <w:rFonts w:ascii="標楷體" w:eastAsia="標楷體" w:hAnsi="標楷體" w:hint="eastAsia"/>
          <w:sz w:val="28"/>
          <w:szCs w:val="28"/>
        </w:rPr>
        <w:t>，以及對我國之啟示</w:t>
      </w:r>
      <w:r w:rsidRPr="003634F5">
        <w:rPr>
          <w:rFonts w:ascii="標楷體" w:eastAsia="標楷體" w:hAnsi="標楷體" w:hint="eastAsia"/>
          <w:sz w:val="28"/>
          <w:szCs w:val="28"/>
        </w:rPr>
        <w:t>。</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二、東協五國近年經濟表現</w:t>
      </w:r>
    </w:p>
    <w:p w:rsidR="00E83C23" w:rsidRPr="003634F5" w:rsidRDefault="00E83C23" w:rsidP="00E83C23">
      <w:pPr>
        <w:pStyle w:val="afffff"/>
        <w:adjustRightInd w:val="0"/>
        <w:snapToGrid w:val="0"/>
        <w:spacing w:before="180" w:line="300" w:lineRule="auto"/>
        <w:ind w:leftChars="0" w:left="280" w:hangingChars="100" w:hanging="280"/>
        <w:rPr>
          <w:rFonts w:ascii="標楷體" w:eastAsia="標楷體" w:hAnsi="標楷體"/>
          <w:sz w:val="28"/>
          <w:szCs w:val="28"/>
        </w:rPr>
      </w:pPr>
      <w:r w:rsidRPr="003634F5">
        <w:rPr>
          <w:rFonts w:ascii="標楷體" w:eastAsia="標楷體" w:hAnsi="標楷體" w:hint="eastAsia"/>
          <w:sz w:val="28"/>
          <w:szCs w:val="28"/>
        </w:rPr>
        <w:t>(</w:t>
      </w:r>
      <w:proofErr w:type="gramStart"/>
      <w:r w:rsidRPr="003634F5">
        <w:rPr>
          <w:rFonts w:ascii="標楷體" w:eastAsia="標楷體" w:hAnsi="標楷體" w:hint="eastAsia"/>
          <w:sz w:val="28"/>
          <w:szCs w:val="28"/>
        </w:rPr>
        <w:t>一</w:t>
      </w:r>
      <w:proofErr w:type="gramEnd"/>
      <w:r w:rsidRPr="003634F5">
        <w:rPr>
          <w:rFonts w:ascii="標楷體" w:eastAsia="標楷體" w:hAnsi="標楷體" w:hint="eastAsia"/>
          <w:sz w:val="28"/>
          <w:szCs w:val="28"/>
        </w:rPr>
        <w:t>)GDP表現</w:t>
      </w:r>
    </w:p>
    <w:p w:rsidR="00E83C23" w:rsidRPr="003634F5" w:rsidRDefault="00E83C23" w:rsidP="00E83C23">
      <w:pPr>
        <w:pStyle w:val="afffff"/>
        <w:adjustRightInd w:val="0"/>
        <w:snapToGrid w:val="0"/>
        <w:spacing w:before="180" w:line="300" w:lineRule="auto"/>
        <w:ind w:leftChars="0" w:left="0" w:firstLineChars="202" w:firstLine="566"/>
        <w:rPr>
          <w:rFonts w:ascii="標楷體" w:eastAsia="標楷體" w:hAnsi="標楷體"/>
          <w:sz w:val="28"/>
          <w:szCs w:val="28"/>
        </w:rPr>
      </w:pPr>
      <w:r w:rsidRPr="003634F5">
        <w:rPr>
          <w:rFonts w:ascii="標楷體" w:eastAsia="標楷體" w:hAnsi="標楷體" w:hint="eastAsia"/>
          <w:sz w:val="28"/>
          <w:szCs w:val="28"/>
        </w:rPr>
        <w:t>東協五國近年因中產階級增加、勞動人口充足及區域整合等原因，經濟快速發展，近年各國經濟成長率及國際各主要機構今(2017)年與明(2018)年經濟成長率預測如下表，其中東協整體經濟</w:t>
      </w:r>
      <w:proofErr w:type="gramStart"/>
      <w:r w:rsidRPr="003634F5">
        <w:rPr>
          <w:rFonts w:ascii="標楷體" w:eastAsia="標楷體" w:hAnsi="標楷體" w:hint="eastAsia"/>
          <w:sz w:val="28"/>
          <w:szCs w:val="28"/>
        </w:rPr>
        <w:t>成長率均</w:t>
      </w:r>
      <w:r>
        <w:rPr>
          <w:rFonts w:ascii="標楷體" w:eastAsia="標楷體" w:hAnsi="標楷體" w:hint="eastAsia"/>
          <w:sz w:val="28"/>
          <w:szCs w:val="28"/>
        </w:rPr>
        <w:t>在</w:t>
      </w:r>
      <w:proofErr w:type="gramEnd"/>
      <w:r w:rsidRPr="003634F5">
        <w:rPr>
          <w:rFonts w:ascii="標楷體" w:eastAsia="標楷體" w:hAnsi="標楷體" w:hint="eastAsia"/>
          <w:sz w:val="28"/>
          <w:szCs w:val="28"/>
        </w:rPr>
        <w:t>4.8%以上，東協五國經濟成長率除新加坡外，其餘國家均高於3%，並且東協整體與五國今明兩年均呈現持續成長之趨勢。</w:t>
      </w:r>
    </w:p>
    <w:p w:rsidR="00E83C23" w:rsidRDefault="00E83C23" w:rsidP="00E83C23">
      <w:pPr>
        <w:widowControl/>
        <w:rPr>
          <w:rFonts w:ascii="標楷體" w:eastAsia="標楷體" w:hAnsi="標楷體"/>
          <w:b/>
          <w:sz w:val="28"/>
          <w:szCs w:val="28"/>
        </w:rPr>
      </w:pPr>
      <w:r>
        <w:rPr>
          <w:rFonts w:ascii="標楷體" w:eastAsia="標楷體" w:hAnsi="標楷體"/>
          <w:b/>
          <w:sz w:val="28"/>
          <w:szCs w:val="28"/>
        </w:rPr>
        <w:br w:type="page"/>
      </w:r>
    </w:p>
    <w:p w:rsidR="00E83C23" w:rsidRPr="00CF4A1B" w:rsidRDefault="00E83C23" w:rsidP="00E83C23">
      <w:pPr>
        <w:pStyle w:val="afffff"/>
        <w:adjustRightInd w:val="0"/>
        <w:snapToGrid w:val="0"/>
        <w:spacing w:before="180" w:line="300" w:lineRule="auto"/>
        <w:ind w:leftChars="-59" w:left="-60" w:hanging="82"/>
        <w:jc w:val="center"/>
        <w:rPr>
          <w:rFonts w:ascii="標楷體" w:eastAsia="標楷體" w:hAnsi="標楷體"/>
          <w:b/>
          <w:szCs w:val="24"/>
        </w:rPr>
      </w:pPr>
      <w:r w:rsidRPr="00CF4A1B">
        <w:rPr>
          <w:rFonts w:ascii="標楷體" w:eastAsia="標楷體" w:hAnsi="標楷體" w:hint="eastAsia"/>
          <w:b/>
          <w:szCs w:val="24"/>
        </w:rPr>
        <w:lastRenderedPageBreak/>
        <w:t>表1：東協及五國近年GDP及國際機構預測(2017、2018)(%)</w:t>
      </w:r>
    </w:p>
    <w:tbl>
      <w:tblPr>
        <w:tblStyle w:val="affff4"/>
        <w:tblW w:w="0" w:type="auto"/>
        <w:tblLayout w:type="fixed"/>
        <w:tblLook w:val="04A0" w:firstRow="1" w:lastRow="0" w:firstColumn="1" w:lastColumn="0" w:noHBand="0" w:noVBand="1"/>
      </w:tblPr>
      <w:tblGrid>
        <w:gridCol w:w="1337"/>
        <w:gridCol w:w="1875"/>
        <w:gridCol w:w="1121"/>
        <w:gridCol w:w="671"/>
        <w:gridCol w:w="672"/>
        <w:gridCol w:w="672"/>
        <w:gridCol w:w="33"/>
        <w:gridCol w:w="639"/>
        <w:gridCol w:w="672"/>
        <w:gridCol w:w="672"/>
      </w:tblGrid>
      <w:tr w:rsidR="00E83C23" w:rsidRPr="003634F5" w:rsidTr="00783980">
        <w:trPr>
          <w:tblHeader/>
        </w:trPr>
        <w:tc>
          <w:tcPr>
            <w:tcW w:w="1337" w:type="dxa"/>
            <w:vMerge w:val="restart"/>
            <w:tcBorders>
              <w:tl2br w:val="single" w:sz="4" w:space="0" w:color="auto"/>
            </w:tcBorders>
          </w:tcPr>
          <w:p w:rsidR="00E83C23" w:rsidRPr="003634F5" w:rsidRDefault="00E83C23" w:rsidP="00783980">
            <w:pPr>
              <w:adjustRightInd w:val="0"/>
              <w:snapToGrid w:val="0"/>
              <w:spacing w:line="240" w:lineRule="atLeast"/>
              <w:rPr>
                <w:rFonts w:ascii="標楷體" w:eastAsia="標楷體" w:hAnsi="標楷體"/>
              </w:rPr>
            </w:pPr>
            <w:r w:rsidRPr="003634F5">
              <w:rPr>
                <w:rFonts w:ascii="標楷體" w:eastAsia="標楷體" w:hAnsi="標楷體" w:hint="eastAsia"/>
              </w:rPr>
              <w:t xml:space="preserve">    年度</w:t>
            </w:r>
          </w:p>
          <w:p w:rsidR="00E83C23" w:rsidRPr="003634F5" w:rsidRDefault="00E83C23" w:rsidP="00783980">
            <w:pPr>
              <w:adjustRightInd w:val="0"/>
              <w:snapToGrid w:val="0"/>
              <w:spacing w:line="240" w:lineRule="atLeast"/>
              <w:rPr>
                <w:rFonts w:ascii="標楷體" w:eastAsia="標楷體" w:hAnsi="標楷體"/>
              </w:rPr>
            </w:pPr>
            <w:r w:rsidRPr="003634F5">
              <w:rPr>
                <w:rFonts w:ascii="標楷體" w:eastAsia="標楷體" w:hAnsi="標楷體" w:hint="eastAsia"/>
              </w:rPr>
              <w:t>國家</w:t>
            </w:r>
          </w:p>
        </w:tc>
        <w:tc>
          <w:tcPr>
            <w:tcW w:w="1875" w:type="dxa"/>
            <w:vMerge w:val="restart"/>
            <w:vAlign w:val="center"/>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2010~2015年</w:t>
            </w:r>
          </w:p>
        </w:tc>
        <w:tc>
          <w:tcPr>
            <w:tcW w:w="1121" w:type="dxa"/>
            <w:vMerge w:val="restart"/>
            <w:vAlign w:val="center"/>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2016年</w:t>
            </w:r>
          </w:p>
        </w:tc>
        <w:tc>
          <w:tcPr>
            <w:tcW w:w="2048" w:type="dxa"/>
            <w:gridSpan w:val="4"/>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2017年</w:t>
            </w:r>
          </w:p>
        </w:tc>
        <w:tc>
          <w:tcPr>
            <w:tcW w:w="1983" w:type="dxa"/>
            <w:gridSpan w:val="3"/>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2018年</w:t>
            </w:r>
          </w:p>
        </w:tc>
      </w:tr>
      <w:tr w:rsidR="00E83C23" w:rsidRPr="003634F5" w:rsidTr="00783980">
        <w:trPr>
          <w:tblHeader/>
        </w:trPr>
        <w:tc>
          <w:tcPr>
            <w:tcW w:w="1337" w:type="dxa"/>
            <w:vMerge/>
            <w:tcBorders>
              <w:tl2br w:val="single" w:sz="4" w:space="0" w:color="auto"/>
            </w:tcBorders>
          </w:tcPr>
          <w:p w:rsidR="00E83C23" w:rsidRPr="003634F5" w:rsidRDefault="00E83C23" w:rsidP="00783980">
            <w:pPr>
              <w:adjustRightInd w:val="0"/>
              <w:snapToGrid w:val="0"/>
              <w:spacing w:line="240" w:lineRule="atLeast"/>
              <w:rPr>
                <w:rFonts w:ascii="標楷體" w:eastAsia="標楷體" w:hAnsi="標楷體"/>
              </w:rPr>
            </w:pPr>
          </w:p>
        </w:tc>
        <w:tc>
          <w:tcPr>
            <w:tcW w:w="1875" w:type="dxa"/>
            <w:vMerge/>
          </w:tcPr>
          <w:p w:rsidR="00E83C23" w:rsidRPr="003634F5" w:rsidRDefault="00E83C23" w:rsidP="00783980">
            <w:pPr>
              <w:adjustRightInd w:val="0"/>
              <w:snapToGrid w:val="0"/>
              <w:spacing w:line="240" w:lineRule="atLeast"/>
              <w:rPr>
                <w:rFonts w:ascii="標楷體" w:eastAsia="標楷體" w:hAnsi="標楷體"/>
              </w:rPr>
            </w:pPr>
          </w:p>
        </w:tc>
        <w:tc>
          <w:tcPr>
            <w:tcW w:w="1121" w:type="dxa"/>
            <w:vMerge/>
          </w:tcPr>
          <w:p w:rsidR="00E83C23" w:rsidRPr="003634F5" w:rsidRDefault="00E83C23" w:rsidP="00783980">
            <w:pPr>
              <w:adjustRightInd w:val="0"/>
              <w:snapToGrid w:val="0"/>
              <w:spacing w:line="240" w:lineRule="atLeast"/>
              <w:rPr>
                <w:rFonts w:ascii="標楷體" w:eastAsia="標楷體" w:hAnsi="標楷體"/>
              </w:rPr>
            </w:pPr>
          </w:p>
        </w:tc>
        <w:tc>
          <w:tcPr>
            <w:tcW w:w="671"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GI</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ADB</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IMF</w:t>
            </w:r>
          </w:p>
        </w:tc>
        <w:tc>
          <w:tcPr>
            <w:tcW w:w="672" w:type="dxa"/>
            <w:gridSpan w:val="2"/>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GI</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ADB</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IMF</w:t>
            </w:r>
          </w:p>
        </w:tc>
      </w:tr>
      <w:tr w:rsidR="00E83C23" w:rsidRPr="003634F5" w:rsidTr="00783980">
        <w:tc>
          <w:tcPr>
            <w:tcW w:w="1337" w:type="dxa"/>
          </w:tcPr>
          <w:p w:rsidR="00E83C23" w:rsidRPr="003634F5" w:rsidRDefault="00E83C23" w:rsidP="00783980">
            <w:pPr>
              <w:adjustRightInd w:val="0"/>
              <w:snapToGrid w:val="0"/>
              <w:spacing w:line="240" w:lineRule="atLeast"/>
              <w:rPr>
                <w:rFonts w:ascii="標楷體" w:eastAsia="標楷體" w:hAnsi="標楷體"/>
              </w:rPr>
            </w:pPr>
            <w:r w:rsidRPr="003634F5">
              <w:rPr>
                <w:rFonts w:ascii="標楷體" w:eastAsia="標楷體" w:hAnsi="標楷體" w:hint="eastAsia"/>
              </w:rPr>
              <w:t>東協</w:t>
            </w:r>
          </w:p>
        </w:tc>
        <w:tc>
          <w:tcPr>
            <w:tcW w:w="1875"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4.8</w:t>
            </w:r>
          </w:p>
        </w:tc>
        <w:tc>
          <w:tcPr>
            <w:tcW w:w="1121"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4.8</w:t>
            </w:r>
          </w:p>
        </w:tc>
        <w:tc>
          <w:tcPr>
            <w:tcW w:w="671"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4.8</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4.9</w:t>
            </w:r>
          </w:p>
        </w:tc>
        <w:tc>
          <w:tcPr>
            <w:tcW w:w="672" w:type="dxa"/>
            <w:gridSpan w:val="2"/>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5.0</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5.1</w:t>
            </w:r>
          </w:p>
        </w:tc>
      </w:tr>
      <w:tr w:rsidR="00E83C23" w:rsidRPr="003634F5" w:rsidTr="00783980">
        <w:tc>
          <w:tcPr>
            <w:tcW w:w="1337" w:type="dxa"/>
          </w:tcPr>
          <w:p w:rsidR="00E83C23" w:rsidRPr="003634F5" w:rsidRDefault="00E83C23" w:rsidP="00783980">
            <w:pPr>
              <w:adjustRightInd w:val="0"/>
              <w:snapToGrid w:val="0"/>
              <w:spacing w:line="240" w:lineRule="atLeast"/>
              <w:rPr>
                <w:rFonts w:ascii="標楷體" w:eastAsia="標楷體" w:hAnsi="標楷體"/>
              </w:rPr>
            </w:pPr>
            <w:r w:rsidRPr="003634F5">
              <w:rPr>
                <w:rFonts w:ascii="標楷體" w:eastAsia="標楷體" w:hAnsi="標楷體" w:hint="eastAsia"/>
              </w:rPr>
              <w:t>新加坡</w:t>
            </w:r>
          </w:p>
        </w:tc>
        <w:tc>
          <w:tcPr>
            <w:tcW w:w="1875"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4.0</w:t>
            </w:r>
          </w:p>
        </w:tc>
        <w:tc>
          <w:tcPr>
            <w:tcW w:w="1121"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2.0</w:t>
            </w:r>
          </w:p>
        </w:tc>
        <w:tc>
          <w:tcPr>
            <w:tcW w:w="671"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2.5</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2.4</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2.2</w:t>
            </w:r>
          </w:p>
        </w:tc>
        <w:tc>
          <w:tcPr>
            <w:tcW w:w="672" w:type="dxa"/>
            <w:gridSpan w:val="2"/>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2.4</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2.5</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2.6</w:t>
            </w:r>
          </w:p>
        </w:tc>
      </w:tr>
      <w:tr w:rsidR="00E83C23" w:rsidRPr="003634F5" w:rsidTr="00783980">
        <w:tc>
          <w:tcPr>
            <w:tcW w:w="1337" w:type="dxa"/>
          </w:tcPr>
          <w:p w:rsidR="00E83C23" w:rsidRPr="003634F5" w:rsidRDefault="00E83C23" w:rsidP="00783980">
            <w:pPr>
              <w:adjustRightInd w:val="0"/>
              <w:snapToGrid w:val="0"/>
              <w:spacing w:line="240" w:lineRule="atLeast"/>
              <w:rPr>
                <w:rFonts w:ascii="標楷體" w:eastAsia="標楷體" w:hAnsi="標楷體"/>
              </w:rPr>
            </w:pPr>
            <w:r w:rsidRPr="003634F5">
              <w:rPr>
                <w:rFonts w:ascii="標楷體" w:eastAsia="標楷體" w:hAnsi="標楷體" w:hint="eastAsia"/>
              </w:rPr>
              <w:t>馬來西亞</w:t>
            </w:r>
          </w:p>
        </w:tc>
        <w:tc>
          <w:tcPr>
            <w:tcW w:w="1875"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5.3</w:t>
            </w:r>
          </w:p>
        </w:tc>
        <w:tc>
          <w:tcPr>
            <w:tcW w:w="1121"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4.2</w:t>
            </w:r>
          </w:p>
        </w:tc>
        <w:tc>
          <w:tcPr>
            <w:tcW w:w="671"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4.9</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4.7</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4.5</w:t>
            </w:r>
          </w:p>
        </w:tc>
        <w:tc>
          <w:tcPr>
            <w:tcW w:w="672" w:type="dxa"/>
            <w:gridSpan w:val="2"/>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4.8</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4.6</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4.7</w:t>
            </w:r>
          </w:p>
        </w:tc>
      </w:tr>
      <w:tr w:rsidR="00E83C23" w:rsidRPr="003634F5" w:rsidTr="00783980">
        <w:tc>
          <w:tcPr>
            <w:tcW w:w="1337" w:type="dxa"/>
          </w:tcPr>
          <w:p w:rsidR="00E83C23" w:rsidRPr="003634F5" w:rsidRDefault="00E83C23" w:rsidP="00783980">
            <w:pPr>
              <w:adjustRightInd w:val="0"/>
              <w:snapToGrid w:val="0"/>
              <w:spacing w:line="240" w:lineRule="atLeast"/>
              <w:rPr>
                <w:rFonts w:ascii="標楷體" w:eastAsia="標楷體" w:hAnsi="標楷體"/>
              </w:rPr>
            </w:pPr>
            <w:r w:rsidRPr="003634F5">
              <w:rPr>
                <w:rFonts w:ascii="標楷體" w:eastAsia="標楷體" w:hAnsi="標楷體" w:hint="eastAsia"/>
              </w:rPr>
              <w:t>印尼</w:t>
            </w:r>
          </w:p>
        </w:tc>
        <w:tc>
          <w:tcPr>
            <w:tcW w:w="1875"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4.9</w:t>
            </w:r>
          </w:p>
        </w:tc>
        <w:tc>
          <w:tcPr>
            <w:tcW w:w="1121"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5.0</w:t>
            </w:r>
          </w:p>
        </w:tc>
        <w:tc>
          <w:tcPr>
            <w:tcW w:w="671"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5.0</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5.1</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5.1</w:t>
            </w:r>
          </w:p>
        </w:tc>
        <w:tc>
          <w:tcPr>
            <w:tcW w:w="672" w:type="dxa"/>
            <w:gridSpan w:val="2"/>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5.2</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5.3</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5.3</w:t>
            </w:r>
          </w:p>
        </w:tc>
      </w:tr>
      <w:tr w:rsidR="00E83C23" w:rsidRPr="003634F5" w:rsidTr="00783980">
        <w:tc>
          <w:tcPr>
            <w:tcW w:w="1337" w:type="dxa"/>
          </w:tcPr>
          <w:p w:rsidR="00E83C23" w:rsidRPr="003634F5" w:rsidRDefault="00E83C23" w:rsidP="00783980">
            <w:pPr>
              <w:adjustRightInd w:val="0"/>
              <w:snapToGrid w:val="0"/>
              <w:spacing w:line="240" w:lineRule="atLeast"/>
              <w:rPr>
                <w:rFonts w:ascii="標楷體" w:eastAsia="標楷體" w:hAnsi="標楷體"/>
              </w:rPr>
            </w:pPr>
            <w:r w:rsidRPr="003634F5">
              <w:rPr>
                <w:rFonts w:ascii="標楷體" w:eastAsia="標楷體" w:hAnsi="標楷體" w:hint="eastAsia"/>
              </w:rPr>
              <w:t>菲律賓</w:t>
            </w:r>
          </w:p>
        </w:tc>
        <w:tc>
          <w:tcPr>
            <w:tcW w:w="1875"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5.9</w:t>
            </w:r>
          </w:p>
        </w:tc>
        <w:tc>
          <w:tcPr>
            <w:tcW w:w="1121"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6.8</w:t>
            </w:r>
          </w:p>
        </w:tc>
        <w:tc>
          <w:tcPr>
            <w:tcW w:w="671"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6.4</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6.5</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6.8</w:t>
            </w:r>
          </w:p>
        </w:tc>
        <w:tc>
          <w:tcPr>
            <w:tcW w:w="672" w:type="dxa"/>
            <w:gridSpan w:val="2"/>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6.3</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6.7</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6.9</w:t>
            </w:r>
          </w:p>
        </w:tc>
      </w:tr>
      <w:tr w:rsidR="00E83C23" w:rsidRPr="003634F5" w:rsidTr="00783980">
        <w:tc>
          <w:tcPr>
            <w:tcW w:w="1337" w:type="dxa"/>
          </w:tcPr>
          <w:p w:rsidR="00E83C23" w:rsidRPr="003634F5" w:rsidRDefault="00E83C23" w:rsidP="00783980">
            <w:pPr>
              <w:adjustRightInd w:val="0"/>
              <w:snapToGrid w:val="0"/>
              <w:spacing w:line="240" w:lineRule="atLeast"/>
              <w:rPr>
                <w:rFonts w:ascii="標楷體" w:eastAsia="標楷體" w:hAnsi="標楷體"/>
              </w:rPr>
            </w:pPr>
            <w:r w:rsidRPr="003634F5">
              <w:rPr>
                <w:rFonts w:ascii="標楷體" w:eastAsia="標楷體" w:hAnsi="標楷體" w:hint="eastAsia"/>
              </w:rPr>
              <w:t>泰國</w:t>
            </w:r>
          </w:p>
        </w:tc>
        <w:tc>
          <w:tcPr>
            <w:tcW w:w="1875"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2.9</w:t>
            </w:r>
          </w:p>
        </w:tc>
        <w:tc>
          <w:tcPr>
            <w:tcW w:w="1121"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3.2</w:t>
            </w:r>
          </w:p>
        </w:tc>
        <w:tc>
          <w:tcPr>
            <w:tcW w:w="671"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3.3</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3.5</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3.0</w:t>
            </w:r>
          </w:p>
        </w:tc>
        <w:tc>
          <w:tcPr>
            <w:tcW w:w="672" w:type="dxa"/>
            <w:gridSpan w:val="2"/>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3.3</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3.6</w:t>
            </w:r>
          </w:p>
        </w:tc>
        <w:tc>
          <w:tcPr>
            <w:tcW w:w="672" w:type="dxa"/>
          </w:tcPr>
          <w:p w:rsidR="00E83C23" w:rsidRPr="003634F5" w:rsidRDefault="00E83C23" w:rsidP="00783980">
            <w:pPr>
              <w:adjustRightInd w:val="0"/>
              <w:snapToGrid w:val="0"/>
              <w:spacing w:line="240" w:lineRule="atLeast"/>
              <w:jc w:val="center"/>
              <w:rPr>
                <w:rFonts w:ascii="標楷體" w:eastAsia="標楷體" w:hAnsi="標楷體"/>
              </w:rPr>
            </w:pPr>
            <w:r w:rsidRPr="003634F5">
              <w:rPr>
                <w:rFonts w:ascii="標楷體" w:eastAsia="標楷體" w:hAnsi="標楷體" w:hint="eastAsia"/>
              </w:rPr>
              <w:t>3.3</w:t>
            </w:r>
          </w:p>
        </w:tc>
      </w:tr>
    </w:tbl>
    <w:p w:rsidR="00E83C23" w:rsidRPr="003634F5" w:rsidRDefault="00E83C23" w:rsidP="00E83C23">
      <w:pPr>
        <w:pStyle w:val="afffff"/>
        <w:adjustRightInd w:val="0"/>
        <w:snapToGrid w:val="0"/>
        <w:spacing w:before="180"/>
        <w:ind w:leftChars="0" w:left="75" w:hanging="75"/>
        <w:rPr>
          <w:rFonts w:ascii="標楷體" w:eastAsia="標楷體" w:hAnsi="標楷體"/>
          <w:sz w:val="22"/>
        </w:rPr>
      </w:pPr>
      <w:r w:rsidRPr="003634F5">
        <w:rPr>
          <w:rFonts w:ascii="標楷體" w:eastAsia="標楷體" w:hAnsi="標楷體" w:hint="eastAsia"/>
          <w:sz w:val="22"/>
        </w:rPr>
        <w:t xml:space="preserve">資料來源：東協秘書處、GI(Jul.2017)、IMF, </w:t>
      </w:r>
      <w:r w:rsidRPr="003634F5">
        <w:rPr>
          <w:rFonts w:ascii="標楷體" w:eastAsia="標楷體" w:hAnsi="標楷體" w:hint="eastAsia"/>
          <w:i/>
          <w:sz w:val="22"/>
        </w:rPr>
        <w:t xml:space="preserve">Regional Economic Outlook: Asia and Pacific </w:t>
      </w:r>
      <w:r w:rsidRPr="003634F5">
        <w:rPr>
          <w:rFonts w:ascii="標楷體" w:eastAsia="標楷體" w:hAnsi="標楷體" w:hint="eastAsia"/>
          <w:sz w:val="22"/>
        </w:rPr>
        <w:t>, May 2017、A</w:t>
      </w:r>
      <w:r w:rsidRPr="003634F5">
        <w:rPr>
          <w:rFonts w:ascii="標楷體" w:eastAsia="標楷體" w:hAnsi="標楷體"/>
          <w:sz w:val="22"/>
        </w:rPr>
        <w:t>DB,</w:t>
      </w:r>
      <w:r w:rsidRPr="003634F5">
        <w:rPr>
          <w:rFonts w:ascii="標楷體" w:eastAsia="標楷體" w:hAnsi="標楷體" w:hint="eastAsia"/>
          <w:sz w:val="22"/>
        </w:rPr>
        <w:t xml:space="preserve"> </w:t>
      </w:r>
      <w:r w:rsidRPr="003634F5">
        <w:rPr>
          <w:rFonts w:ascii="標楷體" w:eastAsia="標楷體" w:hAnsi="標楷體"/>
          <w:i/>
          <w:sz w:val="22"/>
        </w:rPr>
        <w:t xml:space="preserve">Asian Development Outlook </w:t>
      </w:r>
      <w:r w:rsidRPr="003634F5">
        <w:rPr>
          <w:rFonts w:ascii="標楷體" w:eastAsia="標楷體" w:hAnsi="標楷體" w:hint="eastAsia"/>
          <w:i/>
          <w:sz w:val="22"/>
        </w:rPr>
        <w:t>supplement</w:t>
      </w:r>
      <w:r w:rsidRPr="003634F5">
        <w:rPr>
          <w:rFonts w:ascii="標楷體" w:eastAsia="標楷體" w:hAnsi="標楷體"/>
          <w:sz w:val="22"/>
        </w:rPr>
        <w:t>,</w:t>
      </w:r>
      <w:r w:rsidRPr="003634F5">
        <w:rPr>
          <w:rFonts w:ascii="標楷體" w:eastAsia="標楷體" w:hAnsi="標楷體" w:hint="eastAsia"/>
          <w:sz w:val="22"/>
        </w:rPr>
        <w:t>Jul</w:t>
      </w:r>
      <w:r w:rsidRPr="003634F5">
        <w:rPr>
          <w:rFonts w:ascii="標楷體" w:eastAsia="標楷體" w:hAnsi="標楷體"/>
          <w:sz w:val="22"/>
        </w:rPr>
        <w:t>.2017</w:t>
      </w:r>
    </w:p>
    <w:p w:rsidR="00E83C23" w:rsidRPr="003634F5" w:rsidRDefault="00E83C23" w:rsidP="00E83C23">
      <w:pPr>
        <w:adjustRightInd w:val="0"/>
        <w:snapToGrid w:val="0"/>
        <w:spacing w:beforeLines="50" w:before="180" w:line="300" w:lineRule="auto"/>
        <w:ind w:leftChars="118" w:left="283"/>
        <w:rPr>
          <w:rFonts w:ascii="標楷體" w:eastAsia="標楷體" w:hAnsi="標楷體"/>
          <w:sz w:val="28"/>
          <w:szCs w:val="28"/>
        </w:rPr>
      </w:pPr>
      <w:r w:rsidRPr="003634F5">
        <w:rPr>
          <w:rFonts w:ascii="標楷體" w:eastAsia="標楷體" w:hAnsi="標楷體" w:hint="eastAsia"/>
          <w:sz w:val="28"/>
          <w:szCs w:val="28"/>
        </w:rPr>
        <w:t>(二)產業結構</w:t>
      </w:r>
    </w:p>
    <w:p w:rsidR="00E83C23" w:rsidRPr="003634F5" w:rsidRDefault="00E83C23" w:rsidP="00E83C23">
      <w:pPr>
        <w:pStyle w:val="afffff"/>
        <w:adjustRightInd w:val="0"/>
        <w:snapToGrid w:val="0"/>
        <w:spacing w:before="180" w:line="300" w:lineRule="auto"/>
        <w:ind w:leftChars="0" w:left="95" w:hanging="95"/>
        <w:rPr>
          <w:rFonts w:ascii="標楷體" w:eastAsia="標楷體" w:hAnsi="標楷體"/>
          <w:sz w:val="28"/>
          <w:szCs w:val="28"/>
        </w:rPr>
      </w:pPr>
      <w:r w:rsidRPr="003634F5">
        <w:rPr>
          <w:rFonts w:ascii="標楷體" w:eastAsia="標楷體" w:hAnsi="標楷體" w:hint="eastAsia"/>
          <w:sz w:val="28"/>
          <w:szCs w:val="28"/>
        </w:rPr>
        <w:t xml:space="preserve">    2015年東協五國以新加坡服務業占GDP比重73.9%為最高，其次分別為泰國(57.1%)、菲律賓(57%)、馬來西亞(54.3%)及印尼(46%)</w:t>
      </w:r>
      <w:r w:rsidRPr="003634F5">
        <w:rPr>
          <w:rStyle w:val="aff6"/>
          <w:rFonts w:ascii="標楷體" w:eastAsia="標楷體" w:hAnsi="標楷體"/>
          <w:sz w:val="28"/>
          <w:szCs w:val="28"/>
        </w:rPr>
        <w:footnoteReference w:id="4"/>
      </w:r>
      <w:r w:rsidRPr="003634F5">
        <w:rPr>
          <w:rFonts w:ascii="標楷體" w:eastAsia="標楷體" w:hAnsi="標楷體" w:hint="eastAsia"/>
          <w:sz w:val="28"/>
          <w:szCs w:val="28"/>
        </w:rPr>
        <w:t>。2012年至2015年間，各國服務業占</w:t>
      </w:r>
      <w:proofErr w:type="gramStart"/>
      <w:r w:rsidRPr="003634F5">
        <w:rPr>
          <w:rFonts w:ascii="標楷體" w:eastAsia="標楷體" w:hAnsi="標楷體" w:hint="eastAsia"/>
          <w:sz w:val="28"/>
          <w:szCs w:val="28"/>
        </w:rPr>
        <w:t>比均已超過</w:t>
      </w:r>
      <w:proofErr w:type="gramEnd"/>
      <w:r w:rsidRPr="003634F5">
        <w:rPr>
          <w:rFonts w:ascii="標楷體" w:eastAsia="標楷體" w:hAnsi="標楷體" w:hint="eastAsia"/>
          <w:sz w:val="28"/>
          <w:szCs w:val="28"/>
        </w:rPr>
        <w:t>工業，並且除印尼外，其餘四國服務業均呈現微幅成長趨勢。</w:t>
      </w:r>
    </w:p>
    <w:p w:rsidR="00E83C23" w:rsidRPr="003634F5" w:rsidRDefault="00E83C23" w:rsidP="00E83C23">
      <w:pPr>
        <w:pStyle w:val="afffff"/>
        <w:adjustRightInd w:val="0"/>
        <w:snapToGrid w:val="0"/>
        <w:spacing w:before="180" w:line="300" w:lineRule="auto"/>
        <w:ind w:leftChars="0" w:left="95" w:hanging="95"/>
        <w:jc w:val="center"/>
        <w:rPr>
          <w:rFonts w:ascii="標楷體" w:eastAsia="標楷體" w:hAnsi="標楷體"/>
          <w:sz w:val="28"/>
          <w:szCs w:val="28"/>
        </w:rPr>
      </w:pPr>
      <w:r w:rsidRPr="003634F5">
        <w:rPr>
          <w:rFonts w:ascii="標楷體" w:eastAsia="標楷體" w:hAnsi="標楷體"/>
          <w:noProof/>
          <w:sz w:val="28"/>
          <w:szCs w:val="28"/>
        </w:rPr>
        <mc:AlternateContent>
          <mc:Choice Requires="wps">
            <w:drawing>
              <wp:anchor distT="0" distB="0" distL="114300" distR="114300" simplePos="0" relativeHeight="252513792" behindDoc="0" locked="0" layoutInCell="1" allowOverlap="1" wp14:anchorId="0FDE0B63" wp14:editId="54679ACC">
                <wp:simplePos x="0" y="0"/>
                <wp:positionH relativeFrom="column">
                  <wp:posOffset>678180</wp:posOffset>
                </wp:positionH>
                <wp:positionV relativeFrom="paragraph">
                  <wp:posOffset>2011680</wp:posOffset>
                </wp:positionV>
                <wp:extent cx="4549140" cy="350520"/>
                <wp:effectExtent l="0" t="0" r="381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350520"/>
                        </a:xfrm>
                        <a:prstGeom prst="rect">
                          <a:avLst/>
                        </a:prstGeom>
                        <a:solidFill>
                          <a:srgbClr val="FFFFFF"/>
                        </a:solidFill>
                        <a:ln w="9525">
                          <a:noFill/>
                          <a:miter lim="800000"/>
                          <a:headEnd/>
                          <a:tailEnd/>
                        </a:ln>
                      </wps:spPr>
                      <wps:txbx>
                        <w:txbxContent>
                          <w:p w:rsidR="00783980" w:rsidRPr="00912944" w:rsidRDefault="00783980" w:rsidP="00E83C23">
                            <w:pPr>
                              <w:rPr>
                                <w:sz w:val="20"/>
                                <w:szCs w:val="20"/>
                              </w:rPr>
                            </w:pPr>
                            <w:r w:rsidRPr="00912944">
                              <w:rPr>
                                <w:rFonts w:ascii="標楷體" w:eastAsia="標楷體" w:hAnsi="標楷體" w:hint="eastAsia"/>
                                <w:sz w:val="20"/>
                                <w:szCs w:val="20"/>
                              </w:rPr>
                              <w:t xml:space="preserve">新加坡     馬來西亞       印尼        菲律賓       </w:t>
                            </w:r>
                            <w:r>
                              <w:rPr>
                                <w:rFonts w:ascii="標楷體" w:eastAsia="標楷體" w:hAnsi="標楷體" w:hint="eastAsia"/>
                                <w:sz w:val="20"/>
                                <w:szCs w:val="20"/>
                              </w:rPr>
                              <w:t xml:space="preserve"> </w:t>
                            </w:r>
                            <w:r w:rsidRPr="00912944">
                              <w:rPr>
                                <w:rFonts w:ascii="標楷體" w:eastAsia="標楷體" w:hAnsi="標楷體" w:hint="eastAsia"/>
                                <w:sz w:val="20"/>
                                <w:szCs w:val="20"/>
                              </w:rPr>
                              <w:t>泰國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3.4pt;margin-top:158.4pt;width:358.2pt;height:27.6pt;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" stroked="f">
                <v:textbox>
                  <w:txbxContent>
                    <w:p w:rsidR="00783980" w:rsidRPr="00912944" w:rsidRDefault="00783980" w:rsidP="00E83C23">
                      <w:pPr>
                        <w:rPr>
                          <w:sz w:val="20"/>
                          <w:szCs w:val="20"/>
                        </w:rPr>
                      </w:pPr>
                      <w:r w:rsidRPr="00912944">
                        <w:rPr>
                          <w:rFonts w:ascii="標楷體" w:eastAsia="標楷體" w:hAnsi="標楷體" w:hint="eastAsia"/>
                          <w:sz w:val="20"/>
                          <w:szCs w:val="20"/>
                        </w:rPr>
                        <w:t xml:space="preserve">新加坡     馬來西亞       印尼        菲律賓       </w:t>
                      </w:r>
                      <w:r>
                        <w:rPr>
                          <w:rFonts w:ascii="標楷體" w:eastAsia="標楷體" w:hAnsi="標楷體" w:hint="eastAsia"/>
                          <w:sz w:val="20"/>
                          <w:szCs w:val="20"/>
                        </w:rPr>
                        <w:t xml:space="preserve"> </w:t>
                      </w:r>
                      <w:r w:rsidRPr="00912944">
                        <w:rPr>
                          <w:rFonts w:ascii="標楷體" w:eastAsia="標楷體" w:hAnsi="標楷體" w:hint="eastAsia"/>
                          <w:sz w:val="20"/>
                          <w:szCs w:val="20"/>
                        </w:rPr>
                        <w:t>泰國</w:t>
                      </w:r>
                    </w:p>
                  </w:txbxContent>
                </v:textbox>
              </v:shape>
            </w:pict>
          </mc:Fallback>
        </mc:AlternateContent>
      </w:r>
      <w:r w:rsidRPr="003634F5">
        <w:rPr>
          <w:noProof/>
        </w:rPr>
        <w:drawing>
          <wp:inline distT="0" distB="0" distL="0" distR="0" wp14:anchorId="25AA690A" wp14:editId="158C71D0">
            <wp:extent cx="4945380" cy="1996440"/>
            <wp:effectExtent l="0" t="0" r="7620" b="3810"/>
            <wp:docPr id="9" name="圖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83C23" w:rsidRPr="00CF4A1B" w:rsidRDefault="00E83C23" w:rsidP="00E83C23">
      <w:pPr>
        <w:pStyle w:val="Web"/>
        <w:adjustRightInd w:val="0"/>
        <w:snapToGrid w:val="0"/>
        <w:spacing w:before="240"/>
        <w:jc w:val="center"/>
        <w:rPr>
          <w:rFonts w:ascii="標楷體" w:eastAsia="標楷體" w:hAnsi="標楷體" w:cstheme="minorBidi"/>
          <w:b/>
          <w:bCs/>
          <w:kern w:val="24"/>
        </w:rPr>
      </w:pPr>
      <w:r w:rsidRPr="00CF4A1B">
        <w:rPr>
          <w:rFonts w:ascii="標楷體" w:eastAsia="標楷體" w:hAnsi="標楷體" w:cstheme="minorBidi" w:hint="eastAsia"/>
          <w:b/>
          <w:bCs/>
          <w:kern w:val="24"/>
        </w:rPr>
        <w:t>圖1：2012~2015年東協五國產業結構圖(%)</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(三)就業人數占比</w:t>
      </w:r>
    </w:p>
    <w:p w:rsidR="00E83C23" w:rsidRPr="003634F5" w:rsidRDefault="00E83C23" w:rsidP="00E83C23">
      <w:pPr>
        <w:pStyle w:val="afffff"/>
        <w:adjustRightInd w:val="0"/>
        <w:snapToGrid w:val="0"/>
        <w:spacing w:before="180" w:line="300" w:lineRule="auto"/>
        <w:ind w:leftChars="0" w:left="0" w:firstLineChars="171" w:firstLine="479"/>
        <w:rPr>
          <w:rFonts w:ascii="標楷體" w:eastAsia="標楷體" w:hAnsi="標楷體"/>
          <w:sz w:val="28"/>
          <w:szCs w:val="28"/>
        </w:rPr>
      </w:pPr>
      <w:r w:rsidRPr="003634F5">
        <w:rPr>
          <w:rFonts w:ascii="標楷體" w:eastAsia="標楷體" w:hAnsi="標楷體" w:hint="eastAsia"/>
          <w:sz w:val="28"/>
          <w:szCs w:val="28"/>
        </w:rPr>
        <w:t>2014年東協五國服務業就業人數占比，依序為新加坡(83.4%)、馬來西亞(61.9%)、菲律賓(54.5%)、印尼(46.3%)及泰國(43.4%)。</w:t>
      </w:r>
    </w:p>
    <w:p w:rsidR="00E83C23" w:rsidRPr="003634F5" w:rsidRDefault="00E83C23" w:rsidP="00E83C23">
      <w:pPr>
        <w:pStyle w:val="afffff"/>
        <w:adjustRightInd w:val="0"/>
        <w:snapToGrid w:val="0"/>
        <w:spacing w:before="180" w:line="300" w:lineRule="auto"/>
        <w:ind w:leftChars="0" w:left="82" w:hanging="82"/>
        <w:jc w:val="center"/>
        <w:rPr>
          <w:rFonts w:ascii="標楷體" w:eastAsia="標楷體" w:hAnsi="標楷體"/>
          <w:sz w:val="22"/>
        </w:rPr>
      </w:pPr>
      <w:r w:rsidRPr="003634F5">
        <w:rPr>
          <w:noProof/>
        </w:rPr>
        <w:lastRenderedPageBreak/>
        <w:drawing>
          <wp:inline distT="0" distB="0" distL="0" distR="0" wp14:anchorId="47F6EF7C" wp14:editId="674E475B">
            <wp:extent cx="3924300" cy="1714500"/>
            <wp:effectExtent l="0" t="0" r="0" b="0"/>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83C23" w:rsidRPr="00CF4A1B" w:rsidRDefault="00E83C23" w:rsidP="00E83C23">
      <w:pPr>
        <w:pStyle w:val="Web"/>
        <w:adjustRightInd w:val="0"/>
        <w:snapToGrid w:val="0"/>
        <w:jc w:val="center"/>
      </w:pPr>
      <w:r w:rsidRPr="00CF4A1B">
        <w:rPr>
          <w:rFonts w:ascii="標楷體" w:eastAsia="標楷體" w:hAnsi="標楷體" w:cstheme="minorBidi" w:hint="eastAsia"/>
          <w:b/>
          <w:bCs/>
          <w:kern w:val="24"/>
        </w:rPr>
        <w:t>圖2：2014年東協五國各部門就業人口占比(%)</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(四)外人直接投資(FDI)</w:t>
      </w:r>
    </w:p>
    <w:p w:rsidR="00E83C23" w:rsidRPr="003634F5" w:rsidRDefault="00E83C23" w:rsidP="00E83C23">
      <w:pPr>
        <w:pStyle w:val="afffff"/>
        <w:adjustRightInd w:val="0"/>
        <w:snapToGrid w:val="0"/>
        <w:spacing w:before="180" w:line="300" w:lineRule="auto"/>
        <w:ind w:leftChars="0" w:left="0" w:firstLineChars="171" w:firstLine="479"/>
        <w:rPr>
          <w:rFonts w:ascii="標楷體" w:eastAsia="標楷體" w:hAnsi="標楷體"/>
          <w:sz w:val="28"/>
          <w:szCs w:val="28"/>
        </w:rPr>
      </w:pPr>
      <w:r w:rsidRPr="003634F5">
        <w:rPr>
          <w:rFonts w:ascii="標楷體" w:eastAsia="標楷體" w:hAnsi="標楷體" w:hint="eastAsia"/>
          <w:sz w:val="28"/>
          <w:szCs w:val="28"/>
        </w:rPr>
        <w:t>東協廣大市場及亮眼的經濟成長表現吸引世界各國前來投資，主要來源依序為東協區內、歐盟、日本、美國及中國大陸，2015年東協之FDI約為1,200億美元，其中製造業占24.1%，服務業占62.1%(金融保險業占32.5%)，而東協五國合計即占87.7%。進一步分析各國主要FDI來源國家(區域)，新加坡主要來源為歐盟(29.3%)，馬來西亞主要來源為東協區內(24.1%)與日本(22.3%)，印尼主要來源為東協區內(56.2%)，菲律賓主要來源為美國(35.3%)，泰國主要來源則為日本(52.8%)。</w:t>
      </w:r>
    </w:p>
    <w:p w:rsidR="00E83C23" w:rsidRPr="003634F5" w:rsidRDefault="00E83C23" w:rsidP="00E83C23">
      <w:pPr>
        <w:pStyle w:val="afffff"/>
        <w:adjustRightInd w:val="0"/>
        <w:snapToGrid w:val="0"/>
        <w:spacing w:before="180" w:line="300" w:lineRule="auto"/>
        <w:ind w:leftChars="0" w:left="82" w:hanging="82"/>
        <w:jc w:val="center"/>
        <w:rPr>
          <w:rFonts w:ascii="標楷體" w:eastAsia="標楷體" w:hAnsi="標楷體"/>
          <w:sz w:val="28"/>
          <w:szCs w:val="28"/>
        </w:rPr>
      </w:pPr>
      <w:r w:rsidRPr="003634F5">
        <w:rPr>
          <w:noProof/>
        </w:rPr>
        <w:drawing>
          <wp:inline distT="0" distB="0" distL="0" distR="0" wp14:anchorId="411449B2" wp14:editId="425C111F">
            <wp:extent cx="4244340" cy="1836420"/>
            <wp:effectExtent l="0" t="0" r="3810" b="0"/>
            <wp:docPr id="6"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83C23" w:rsidRPr="00CF4A1B" w:rsidRDefault="00E83C23" w:rsidP="00E83C23">
      <w:pPr>
        <w:pStyle w:val="Web"/>
        <w:adjustRightInd w:val="0"/>
        <w:snapToGrid w:val="0"/>
        <w:jc w:val="center"/>
        <w:rPr>
          <w:rFonts w:ascii="標楷體" w:eastAsia="標楷體" w:hAnsi="標楷體" w:cstheme="minorBidi"/>
          <w:b/>
          <w:bCs/>
          <w:kern w:val="24"/>
        </w:rPr>
      </w:pPr>
      <w:r w:rsidRPr="00CF4A1B">
        <w:rPr>
          <w:rFonts w:ascii="標楷體" w:eastAsia="標楷體" w:hAnsi="標楷體" w:cstheme="minorBidi" w:hint="eastAsia"/>
          <w:b/>
          <w:bCs/>
          <w:kern w:val="24"/>
        </w:rPr>
        <w:t>圖3：2010~2015年東協五國FDI(百萬美元)</w:t>
      </w:r>
    </w:p>
    <w:p w:rsidR="00E83C23" w:rsidRPr="003634F5" w:rsidRDefault="00E83C23" w:rsidP="00E83C23">
      <w:pPr>
        <w:pStyle w:val="Web"/>
        <w:adjustRightInd w:val="0"/>
        <w:snapToGrid w:val="0"/>
        <w:jc w:val="center"/>
      </w:pPr>
    </w:p>
    <w:p w:rsidR="00E83C23" w:rsidRPr="003634F5" w:rsidRDefault="00E83C23" w:rsidP="00E83C23">
      <w:pPr>
        <w:pStyle w:val="afffff"/>
        <w:numPr>
          <w:ilvl w:val="0"/>
          <w:numId w:val="49"/>
        </w:numPr>
        <w:adjustRightInd w:val="0"/>
        <w:snapToGrid w:val="0"/>
        <w:spacing w:before="180" w:line="300" w:lineRule="auto"/>
        <w:ind w:leftChars="0" w:left="567" w:firstLineChars="0" w:hanging="567"/>
        <w:jc w:val="left"/>
        <w:rPr>
          <w:rFonts w:ascii="標楷體" w:eastAsia="標楷體" w:hAnsi="標楷體"/>
          <w:sz w:val="28"/>
          <w:szCs w:val="28"/>
        </w:rPr>
      </w:pPr>
      <w:r w:rsidRPr="003634F5">
        <w:rPr>
          <w:rFonts w:ascii="標楷體" w:eastAsia="標楷體" w:hAnsi="標楷體" w:hint="eastAsia"/>
          <w:sz w:val="28"/>
          <w:szCs w:val="28"/>
        </w:rPr>
        <w:t>東協五國服務貿易發展情形</w:t>
      </w:r>
    </w:p>
    <w:p w:rsidR="00E83C23" w:rsidRPr="003634F5" w:rsidRDefault="00E83C23" w:rsidP="00E83C23">
      <w:pPr>
        <w:pStyle w:val="afffff"/>
        <w:adjustRightInd w:val="0"/>
        <w:snapToGrid w:val="0"/>
        <w:spacing w:before="180" w:line="300" w:lineRule="auto"/>
        <w:ind w:leftChars="-1" w:left="-2" w:firstLineChars="31" w:firstLine="87"/>
        <w:rPr>
          <w:rFonts w:ascii="標楷體" w:eastAsia="標楷體" w:hAnsi="標楷體"/>
          <w:sz w:val="28"/>
          <w:szCs w:val="28"/>
        </w:rPr>
      </w:pPr>
      <w:r w:rsidRPr="003634F5">
        <w:rPr>
          <w:rFonts w:ascii="標楷體" w:eastAsia="標楷體" w:hAnsi="標楷體" w:hint="eastAsia"/>
          <w:sz w:val="28"/>
          <w:szCs w:val="28"/>
        </w:rPr>
        <w:t xml:space="preserve">   東協2025年願景中有關服務貿易之目標為進一步擴大和深化東協的服務整合、將東協整合至貨物與服務之全球供應鏈，以及提升東協會員國的服務競爭優勢，透過服務架構協定多次談判，東協持續擴大服務業的市場進入及國民待遇範圍。2007年至2015年間，東協服務業貿易成長快速，由2007年進出口</w:t>
      </w:r>
      <w:proofErr w:type="gramStart"/>
      <w:r w:rsidRPr="003634F5">
        <w:rPr>
          <w:rFonts w:ascii="標楷體" w:eastAsia="標楷體" w:hAnsi="標楷體" w:hint="eastAsia"/>
          <w:sz w:val="28"/>
          <w:szCs w:val="28"/>
        </w:rPr>
        <w:t>金額均未達</w:t>
      </w:r>
      <w:proofErr w:type="gramEnd"/>
      <w:r w:rsidRPr="003634F5">
        <w:rPr>
          <w:rFonts w:ascii="標楷體" w:eastAsia="標楷體" w:hAnsi="標楷體" w:hint="eastAsia"/>
          <w:sz w:val="28"/>
          <w:szCs w:val="28"/>
        </w:rPr>
        <w:t>200億美元規模，成長至</w:t>
      </w:r>
      <w:r w:rsidRPr="003634F5">
        <w:rPr>
          <w:rFonts w:ascii="標楷體" w:eastAsia="標楷體" w:hAnsi="標楷體" w:hint="eastAsia"/>
          <w:sz w:val="28"/>
          <w:szCs w:val="28"/>
        </w:rPr>
        <w:lastRenderedPageBreak/>
        <w:t>2015年</w:t>
      </w:r>
      <w:proofErr w:type="gramStart"/>
      <w:r w:rsidRPr="003634F5">
        <w:rPr>
          <w:rFonts w:ascii="標楷體" w:eastAsia="標楷體" w:hAnsi="標楷體" w:hint="eastAsia"/>
          <w:sz w:val="28"/>
          <w:szCs w:val="28"/>
        </w:rPr>
        <w:t>進出口均已超過</w:t>
      </w:r>
      <w:proofErr w:type="gramEnd"/>
      <w:r w:rsidRPr="003634F5">
        <w:rPr>
          <w:rFonts w:ascii="標楷體" w:eastAsia="標楷體" w:hAnsi="標楷體" w:hint="eastAsia"/>
          <w:sz w:val="28"/>
          <w:szCs w:val="28"/>
        </w:rPr>
        <w:t>300億美元，同年進出口金額分別占該區GDP約13%。</w:t>
      </w:r>
    </w:p>
    <w:p w:rsidR="00E83C23" w:rsidRPr="003634F5" w:rsidRDefault="00E83C23" w:rsidP="00E83C23">
      <w:pPr>
        <w:adjustRightInd w:val="0"/>
        <w:snapToGrid w:val="0"/>
        <w:spacing w:beforeLines="50" w:before="180" w:line="300" w:lineRule="auto"/>
        <w:ind w:left="566" w:hangingChars="202" w:hanging="566"/>
        <w:jc w:val="both"/>
        <w:rPr>
          <w:rFonts w:ascii="標楷體" w:eastAsia="標楷體" w:hAnsi="標楷體"/>
          <w:sz w:val="28"/>
          <w:szCs w:val="28"/>
        </w:rPr>
      </w:pPr>
      <w:r w:rsidRPr="003634F5">
        <w:rPr>
          <w:rFonts w:ascii="標楷體" w:eastAsia="標楷體" w:hAnsi="標楷體" w:hint="eastAsia"/>
          <w:sz w:val="28"/>
          <w:szCs w:val="28"/>
        </w:rPr>
        <w:t>(</w:t>
      </w:r>
      <w:proofErr w:type="gramStart"/>
      <w:r w:rsidRPr="003634F5">
        <w:rPr>
          <w:rFonts w:ascii="標楷體" w:eastAsia="標楷體" w:hAnsi="標楷體" w:hint="eastAsia"/>
          <w:sz w:val="28"/>
          <w:szCs w:val="28"/>
        </w:rPr>
        <w:t>一</w:t>
      </w:r>
      <w:proofErr w:type="gramEnd"/>
      <w:r w:rsidRPr="003634F5">
        <w:rPr>
          <w:rFonts w:ascii="標楷體" w:eastAsia="標楷體" w:hAnsi="標楷體" w:hint="eastAsia"/>
          <w:sz w:val="28"/>
          <w:szCs w:val="28"/>
        </w:rPr>
        <w:t>)整體而言，2010年至2015年，五國在服務業進口及出口皆成長，其中出口成長幅度較大者為泰國(12.2%)、菲律賓(9.6%)及新加坡(</w:t>
      </w:r>
      <w:r w:rsidRPr="003634F5">
        <w:rPr>
          <w:rFonts w:ascii="標楷體" w:eastAsia="標楷體" w:hAnsi="標楷體"/>
          <w:sz w:val="28"/>
          <w:szCs w:val="28"/>
        </w:rPr>
        <w:t>6.7%</w:t>
      </w:r>
      <w:r w:rsidRPr="003634F5">
        <w:rPr>
          <w:rFonts w:ascii="標楷體" w:eastAsia="標楷體" w:hAnsi="標楷體" w:hint="eastAsia"/>
          <w:sz w:val="28"/>
          <w:szCs w:val="28"/>
        </w:rPr>
        <w:t>)，進口成長幅度較大者為菲律賓(14.8%)、新加坡(</w:t>
      </w:r>
      <w:r w:rsidRPr="003634F5">
        <w:rPr>
          <w:rFonts w:ascii="標楷體" w:eastAsia="標楷體" w:hAnsi="標楷體"/>
          <w:sz w:val="28"/>
          <w:szCs w:val="28"/>
        </w:rPr>
        <w:t>7.2%</w:t>
      </w:r>
      <w:r w:rsidRPr="003634F5">
        <w:rPr>
          <w:rFonts w:ascii="標楷體" w:eastAsia="標楷體" w:hAnsi="標楷體" w:hint="eastAsia"/>
          <w:sz w:val="28"/>
          <w:szCs w:val="28"/>
        </w:rPr>
        <w:t>)及馬來西亞(4.5%)。</w:t>
      </w:r>
    </w:p>
    <w:p w:rsidR="00E83C23" w:rsidRPr="003634F5" w:rsidRDefault="00E83C23" w:rsidP="00E83C23">
      <w:pPr>
        <w:tabs>
          <w:tab w:val="left" w:pos="993"/>
          <w:tab w:val="left" w:pos="1276"/>
          <w:tab w:val="left" w:pos="2127"/>
          <w:tab w:val="left" w:pos="5670"/>
        </w:tabs>
        <w:adjustRightInd w:val="0"/>
        <w:snapToGrid w:val="0"/>
        <w:spacing w:beforeLines="50" w:before="180" w:line="300" w:lineRule="auto"/>
        <w:ind w:leftChars="-237" w:left="-569" w:firstLineChars="355" w:firstLine="852"/>
        <w:jc w:val="center"/>
        <w:rPr>
          <w:rFonts w:ascii="標楷體" w:eastAsia="標楷體" w:hAnsi="標楷體"/>
          <w:b/>
          <w:bCs/>
          <w:kern w:val="24"/>
          <w:sz w:val="28"/>
          <w:szCs w:val="28"/>
        </w:rPr>
      </w:pPr>
      <w:r w:rsidRPr="003634F5">
        <w:rPr>
          <w:noProof/>
        </w:rPr>
        <w:drawing>
          <wp:inline distT="0" distB="0" distL="0" distR="0" wp14:anchorId="6109BBD6" wp14:editId="4D77D7F5">
            <wp:extent cx="3962400" cy="1866900"/>
            <wp:effectExtent l="0" t="0" r="0" b="0"/>
            <wp:docPr id="21" name="圖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83C23" w:rsidRPr="00CF4A1B" w:rsidRDefault="00E83C23" w:rsidP="00E83C23">
      <w:pPr>
        <w:adjustRightInd w:val="0"/>
        <w:snapToGrid w:val="0"/>
        <w:spacing w:beforeLines="50" w:before="180" w:line="300" w:lineRule="auto"/>
        <w:jc w:val="center"/>
      </w:pPr>
      <w:r w:rsidRPr="00CF4A1B">
        <w:rPr>
          <w:rFonts w:ascii="標楷體" w:eastAsia="標楷體" w:hAnsi="標楷體" w:hint="eastAsia"/>
          <w:b/>
          <w:bCs/>
          <w:kern w:val="24"/>
        </w:rPr>
        <w:t>圖4：2010-2015年東協五國服務業出口金額(百萬美元)</w:t>
      </w:r>
    </w:p>
    <w:p w:rsidR="00E83C23" w:rsidRDefault="00E83C23" w:rsidP="00E83C23">
      <w:pPr>
        <w:tabs>
          <w:tab w:val="left" w:pos="1134"/>
        </w:tabs>
        <w:adjustRightInd w:val="0"/>
        <w:snapToGrid w:val="0"/>
        <w:spacing w:beforeLines="50" w:before="180" w:line="300" w:lineRule="auto"/>
        <w:ind w:firstLineChars="59" w:firstLine="142"/>
        <w:jc w:val="center"/>
        <w:rPr>
          <w:rFonts w:ascii="標楷體" w:eastAsia="標楷體" w:hAnsi="標楷體"/>
          <w:b/>
          <w:bCs/>
          <w:kern w:val="24"/>
          <w:sz w:val="28"/>
          <w:szCs w:val="28"/>
        </w:rPr>
      </w:pPr>
      <w:r w:rsidRPr="003634F5">
        <w:rPr>
          <w:noProof/>
        </w:rPr>
        <w:drawing>
          <wp:inline distT="0" distB="0" distL="0" distR="0" wp14:anchorId="09A4BC55" wp14:editId="0FD9B2B1">
            <wp:extent cx="3962400" cy="1958340"/>
            <wp:effectExtent l="0" t="0" r="0" b="3810"/>
            <wp:docPr id="24" name="圖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83C23" w:rsidRPr="00CF4A1B" w:rsidRDefault="00E83C23" w:rsidP="00E83C23">
      <w:pPr>
        <w:tabs>
          <w:tab w:val="left" w:pos="1134"/>
        </w:tabs>
        <w:adjustRightInd w:val="0"/>
        <w:snapToGrid w:val="0"/>
        <w:spacing w:beforeLines="50" w:before="180" w:line="300" w:lineRule="auto"/>
        <w:ind w:firstLineChars="59" w:firstLine="142"/>
        <w:jc w:val="center"/>
      </w:pPr>
      <w:r w:rsidRPr="00CF4A1B">
        <w:rPr>
          <w:rFonts w:ascii="標楷體" w:eastAsia="標楷體" w:hAnsi="標楷體" w:hint="eastAsia"/>
          <w:b/>
          <w:bCs/>
          <w:kern w:val="24"/>
        </w:rPr>
        <w:t>圖5:</w:t>
      </w:r>
      <w:r w:rsidRPr="00CF4A1B">
        <w:rPr>
          <w:rFonts w:hint="eastAsia"/>
        </w:rPr>
        <w:t xml:space="preserve"> </w:t>
      </w:r>
      <w:r w:rsidRPr="00CF4A1B">
        <w:rPr>
          <w:rFonts w:ascii="標楷體" w:eastAsia="標楷體" w:hAnsi="標楷體" w:hint="eastAsia"/>
          <w:b/>
          <w:bCs/>
          <w:kern w:val="24"/>
        </w:rPr>
        <w:t>2010-2015年東協五國服務業進口金額(百萬美元)</w:t>
      </w:r>
    </w:p>
    <w:p w:rsidR="00E83C23" w:rsidRPr="003634F5" w:rsidRDefault="00E83C23" w:rsidP="00E83C23">
      <w:pPr>
        <w:adjustRightInd w:val="0"/>
        <w:snapToGrid w:val="0"/>
        <w:spacing w:beforeLines="50" w:before="180" w:line="300" w:lineRule="auto"/>
        <w:ind w:left="566" w:hangingChars="202" w:hanging="566"/>
        <w:jc w:val="both"/>
        <w:rPr>
          <w:rFonts w:ascii="標楷體" w:eastAsia="標楷體" w:hAnsi="標楷體"/>
          <w:sz w:val="28"/>
          <w:szCs w:val="28"/>
        </w:rPr>
      </w:pPr>
      <w:r w:rsidRPr="003634F5">
        <w:rPr>
          <w:rFonts w:ascii="標楷體" w:eastAsia="標楷體" w:hAnsi="標楷體" w:hint="eastAsia"/>
          <w:sz w:val="28"/>
          <w:szCs w:val="28"/>
        </w:rPr>
        <w:t>(二)以服務業項目來看，2010年至2015年，東協各項服務業項目進口及出口皆成長，其中出口總額成長7.3%，成長幅度較大之項目為權利證照、旅遊及商業服務；進口總額成長6.3%，成長幅度較大之項目為電信、金融服務及文化娛樂。</w:t>
      </w:r>
    </w:p>
    <w:p w:rsidR="00E83C23" w:rsidRPr="003634F5" w:rsidRDefault="00E83C23" w:rsidP="00E83C23">
      <w:pPr>
        <w:adjustRightInd w:val="0"/>
        <w:snapToGrid w:val="0"/>
        <w:spacing w:beforeLines="50" w:before="180" w:line="300" w:lineRule="auto"/>
        <w:ind w:left="566" w:hangingChars="202" w:hanging="566"/>
        <w:jc w:val="both"/>
        <w:rPr>
          <w:rFonts w:ascii="標楷體" w:eastAsia="標楷體" w:hAnsi="標楷體"/>
          <w:sz w:val="28"/>
          <w:szCs w:val="28"/>
        </w:rPr>
      </w:pPr>
      <w:r w:rsidRPr="003634F5">
        <w:rPr>
          <w:rFonts w:ascii="標楷體" w:eastAsia="標楷體" w:hAnsi="標楷體" w:hint="eastAsia"/>
          <w:sz w:val="28"/>
          <w:szCs w:val="28"/>
        </w:rPr>
        <w:t>(三)以各國進出口金額及成長</w:t>
      </w:r>
      <w:r>
        <w:rPr>
          <w:rFonts w:ascii="標楷體" w:eastAsia="標楷體" w:hAnsi="標楷體" w:hint="eastAsia"/>
          <w:sz w:val="28"/>
          <w:szCs w:val="28"/>
        </w:rPr>
        <w:t>項目</w:t>
      </w:r>
      <w:r w:rsidRPr="003634F5">
        <w:rPr>
          <w:rFonts w:ascii="標楷體" w:eastAsia="標楷體" w:hAnsi="標楷體" w:hint="eastAsia"/>
          <w:sz w:val="28"/>
          <w:szCs w:val="28"/>
        </w:rPr>
        <w:t>來看，</w:t>
      </w:r>
      <w:r>
        <w:rPr>
          <w:rFonts w:ascii="標楷體" w:eastAsia="標楷體" w:hAnsi="標楷體" w:hint="eastAsia"/>
          <w:sz w:val="28"/>
          <w:szCs w:val="28"/>
        </w:rPr>
        <w:t>2010年至2015年</w:t>
      </w:r>
      <w:r w:rsidRPr="003634F5">
        <w:rPr>
          <w:rFonts w:ascii="標楷體" w:eastAsia="標楷體" w:hAnsi="標楷體" w:hint="eastAsia"/>
          <w:sz w:val="28"/>
          <w:szCs w:val="28"/>
        </w:rPr>
        <w:t>各國情形如下：</w:t>
      </w:r>
    </w:p>
    <w:p w:rsidR="00E83C23" w:rsidRPr="003634F5" w:rsidRDefault="00E83C23" w:rsidP="00E83C23">
      <w:pPr>
        <w:adjustRightInd w:val="0"/>
        <w:snapToGrid w:val="0"/>
        <w:spacing w:beforeLines="50" w:before="180" w:line="300" w:lineRule="auto"/>
        <w:ind w:leftChars="59" w:left="425" w:hangingChars="101" w:hanging="283"/>
        <w:jc w:val="both"/>
        <w:rPr>
          <w:rFonts w:ascii="標楷體" w:eastAsia="標楷體" w:hAnsi="標楷體"/>
          <w:sz w:val="28"/>
          <w:szCs w:val="28"/>
        </w:rPr>
      </w:pPr>
      <w:r w:rsidRPr="003634F5">
        <w:rPr>
          <w:rFonts w:ascii="標楷體" w:eastAsia="標楷體" w:hAnsi="標楷體" w:hint="eastAsia"/>
          <w:sz w:val="28"/>
          <w:szCs w:val="28"/>
        </w:rPr>
        <w:lastRenderedPageBreak/>
        <w:t xml:space="preserve">1.印尼出口總額成長5.9%，成長幅度較大之項目為維修服務、旅遊及運輸；進口總額成長2.9%，成長幅度較大之項目為維修服務、電信及商業服務。 </w:t>
      </w:r>
    </w:p>
    <w:p w:rsidR="00E83C23" w:rsidRPr="003634F5" w:rsidRDefault="00E83C23" w:rsidP="00E83C23">
      <w:pPr>
        <w:adjustRightInd w:val="0"/>
        <w:snapToGrid w:val="0"/>
        <w:spacing w:beforeLines="50" w:before="180" w:line="300" w:lineRule="auto"/>
        <w:ind w:leftChars="59" w:left="425" w:hangingChars="101" w:hanging="283"/>
        <w:jc w:val="both"/>
        <w:rPr>
          <w:rFonts w:ascii="標楷體" w:eastAsia="標楷體" w:hAnsi="標楷體"/>
          <w:sz w:val="28"/>
          <w:szCs w:val="28"/>
        </w:rPr>
      </w:pPr>
      <w:r w:rsidRPr="003634F5">
        <w:rPr>
          <w:rFonts w:ascii="標楷體" w:eastAsia="標楷體" w:hAnsi="標楷體" w:hint="eastAsia"/>
          <w:sz w:val="28"/>
          <w:szCs w:val="28"/>
        </w:rPr>
        <w:t>2.新加坡出口總額成長6.7%，成長幅度較大之項目為權利證照、商業服務及金融服務；進口總額成長7.2%，成長幅度較大之項目為電信、金融服務及商業服務。</w:t>
      </w:r>
    </w:p>
    <w:p w:rsidR="00E83C23" w:rsidRPr="003634F5" w:rsidRDefault="00E83C23" w:rsidP="00E83C23">
      <w:pPr>
        <w:adjustRightInd w:val="0"/>
        <w:snapToGrid w:val="0"/>
        <w:spacing w:beforeLines="50" w:before="180" w:line="300" w:lineRule="auto"/>
        <w:ind w:leftChars="59" w:left="425" w:hangingChars="101" w:hanging="283"/>
        <w:jc w:val="both"/>
        <w:rPr>
          <w:rFonts w:ascii="標楷體" w:eastAsia="標楷體" w:hAnsi="標楷體"/>
          <w:sz w:val="28"/>
          <w:szCs w:val="28"/>
        </w:rPr>
      </w:pPr>
      <w:r w:rsidRPr="003634F5">
        <w:rPr>
          <w:rFonts w:ascii="標楷體" w:eastAsia="標楷體" w:hAnsi="標楷體" w:hint="eastAsia"/>
          <w:sz w:val="28"/>
          <w:szCs w:val="28"/>
        </w:rPr>
        <w:t>3.馬來西亞出口總額成長0.3%，成長幅度較大之項目為文化娛樂、金融服務及維修服務；進口總額成長4.5%，成長幅度較大之項目為文化娛樂、營建及維修服務。</w:t>
      </w:r>
    </w:p>
    <w:p w:rsidR="00E83C23" w:rsidRPr="003634F5" w:rsidRDefault="00E83C23" w:rsidP="00E83C23">
      <w:pPr>
        <w:adjustRightInd w:val="0"/>
        <w:snapToGrid w:val="0"/>
        <w:spacing w:beforeLines="50" w:before="180" w:line="300" w:lineRule="auto"/>
        <w:ind w:leftChars="59" w:left="425" w:hangingChars="101" w:hanging="283"/>
        <w:jc w:val="both"/>
        <w:rPr>
          <w:rFonts w:ascii="標楷體" w:eastAsia="標楷體" w:hAnsi="標楷體"/>
          <w:sz w:val="28"/>
          <w:szCs w:val="28"/>
        </w:rPr>
      </w:pPr>
      <w:r w:rsidRPr="003634F5">
        <w:rPr>
          <w:rFonts w:ascii="標楷體" w:eastAsia="標楷體" w:hAnsi="標楷體" w:hint="eastAsia"/>
          <w:sz w:val="28"/>
          <w:szCs w:val="28"/>
        </w:rPr>
        <w:t>4.菲律賓出口總額成長9.6%，成長幅度較大之項目為文化娛樂、權利證照及金融服務；進口總額成長14.8%，成長幅度較大之項目為商業服務、文化娛樂、電信。</w:t>
      </w:r>
    </w:p>
    <w:p w:rsidR="00E83C23" w:rsidRPr="003634F5" w:rsidRDefault="00E83C23" w:rsidP="00E83C23">
      <w:pPr>
        <w:adjustRightInd w:val="0"/>
        <w:snapToGrid w:val="0"/>
        <w:spacing w:beforeLines="50" w:before="180" w:line="300" w:lineRule="auto"/>
        <w:ind w:leftChars="59" w:left="425" w:hangingChars="101" w:hanging="283"/>
        <w:jc w:val="both"/>
        <w:rPr>
          <w:rFonts w:ascii="標楷體" w:eastAsia="標楷體" w:hAnsi="標楷體"/>
          <w:sz w:val="28"/>
          <w:szCs w:val="28"/>
        </w:rPr>
      </w:pPr>
      <w:r w:rsidRPr="003634F5">
        <w:rPr>
          <w:rFonts w:ascii="標楷體" w:eastAsia="標楷體" w:hAnsi="標楷體" w:hint="eastAsia"/>
          <w:sz w:val="28"/>
          <w:szCs w:val="28"/>
        </w:rPr>
        <w:t>5.泰國出口總額成長12.2%，成長幅度較大之項目為旅遊及商業服務；進口總額成長2.5%，成長幅度較大之項目為金融服務、電信及文化娛樂。</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 xml:space="preserve">四、東協五國國家發展計畫及重點服務業 </w:t>
      </w:r>
    </w:p>
    <w:p w:rsidR="00E83C23" w:rsidRPr="003634F5" w:rsidRDefault="00E83C23" w:rsidP="00E83C23">
      <w:pPr>
        <w:adjustRightInd w:val="0"/>
        <w:snapToGrid w:val="0"/>
        <w:spacing w:beforeLines="50" w:before="180" w:line="300" w:lineRule="auto"/>
        <w:jc w:val="both"/>
        <w:rPr>
          <w:rFonts w:ascii="標楷體" w:eastAsia="標楷體" w:hAnsi="標楷體"/>
          <w:sz w:val="28"/>
          <w:szCs w:val="28"/>
        </w:rPr>
      </w:pPr>
      <w:r w:rsidRPr="003634F5">
        <w:rPr>
          <w:rFonts w:ascii="標楷體" w:eastAsia="標楷體" w:hAnsi="標楷體" w:hint="eastAsia"/>
          <w:sz w:val="28"/>
          <w:szCs w:val="28"/>
        </w:rPr>
        <w:t xml:space="preserve">    東協各國發展條件及產業優勢各有差異，在不同的服務業別亦有其特殊性，各國政府為提升經濟成長與人民所得、加強國家競爭力，近年紛紛提出經濟發展中長期計畫，以下就近年發展計畫及重點推動服務業別加以說明。</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w:t>
      </w:r>
      <w:proofErr w:type="gramStart"/>
      <w:r w:rsidRPr="003634F5">
        <w:rPr>
          <w:rFonts w:ascii="標楷體" w:eastAsia="標楷體" w:hAnsi="標楷體" w:hint="eastAsia"/>
          <w:sz w:val="28"/>
          <w:szCs w:val="28"/>
        </w:rPr>
        <w:t>一</w:t>
      </w:r>
      <w:proofErr w:type="gramEnd"/>
      <w:r w:rsidRPr="003634F5">
        <w:rPr>
          <w:rFonts w:ascii="標楷體" w:eastAsia="標楷體" w:hAnsi="標楷體" w:hint="eastAsia"/>
          <w:sz w:val="28"/>
          <w:szCs w:val="28"/>
        </w:rPr>
        <w:t>)新加坡</w:t>
      </w:r>
    </w:p>
    <w:p w:rsidR="00E83C23" w:rsidRPr="003634F5" w:rsidRDefault="00E83C23" w:rsidP="00E83C23">
      <w:pPr>
        <w:adjustRightInd w:val="0"/>
        <w:snapToGrid w:val="0"/>
        <w:spacing w:beforeLines="50" w:before="180" w:line="300" w:lineRule="auto"/>
        <w:ind w:left="283" w:hangingChars="101" w:hanging="283"/>
        <w:jc w:val="both"/>
        <w:rPr>
          <w:rFonts w:ascii="標楷體" w:eastAsia="標楷體" w:hAnsi="標楷體"/>
          <w:sz w:val="28"/>
          <w:szCs w:val="28"/>
        </w:rPr>
      </w:pPr>
      <w:r w:rsidRPr="003634F5">
        <w:rPr>
          <w:rFonts w:ascii="標楷體" w:eastAsia="標楷體" w:hAnsi="標楷體" w:hint="eastAsia"/>
          <w:sz w:val="28"/>
          <w:szCs w:val="28"/>
        </w:rPr>
        <w:t>1.發展政策：2016年9月起為23項產業制定產業轉型藍圖，包括醫療照護、食品服務、零售及物流、現代服務業等16項服務業。另新加坡未來經濟委員會於2017年2月提出推動新加坡經濟持續成長之七大戰略建議，未來主要成長領域將包括金融服務、樞紐服務、物流、城市解決方案、科技、資訊通信、房地產和先進製造業等，並加強與國際多邊機構如世界銀行、亞洲開發銀行及</w:t>
      </w:r>
      <w:proofErr w:type="gramStart"/>
      <w:r w:rsidRPr="003634F5">
        <w:rPr>
          <w:rFonts w:ascii="標楷體" w:eastAsia="標楷體" w:hAnsi="標楷體" w:hint="eastAsia"/>
          <w:sz w:val="28"/>
          <w:szCs w:val="28"/>
        </w:rPr>
        <w:t>亞投行</w:t>
      </w:r>
      <w:proofErr w:type="gramEnd"/>
      <w:r w:rsidRPr="003634F5">
        <w:rPr>
          <w:rFonts w:ascii="標楷體" w:eastAsia="標楷體" w:hAnsi="標楷體" w:hint="eastAsia"/>
          <w:sz w:val="28"/>
          <w:szCs w:val="28"/>
        </w:rPr>
        <w:t>合作，除為新</w:t>
      </w:r>
      <w:r w:rsidRPr="003634F5">
        <w:rPr>
          <w:rFonts w:ascii="標楷體" w:eastAsia="標楷體" w:hAnsi="標楷體" w:hint="eastAsia"/>
          <w:sz w:val="28"/>
          <w:szCs w:val="28"/>
        </w:rPr>
        <w:lastRenderedPageBreak/>
        <w:t>加坡基礎建設業者爭取</w:t>
      </w:r>
      <w:proofErr w:type="gramStart"/>
      <w:r w:rsidRPr="003634F5">
        <w:rPr>
          <w:rFonts w:ascii="標楷體" w:eastAsia="標楷體" w:hAnsi="標楷體" w:hint="eastAsia"/>
          <w:sz w:val="28"/>
          <w:szCs w:val="28"/>
        </w:rPr>
        <w:t>商機外</w:t>
      </w:r>
      <w:proofErr w:type="gramEnd"/>
      <w:r w:rsidRPr="003634F5">
        <w:rPr>
          <w:rFonts w:ascii="標楷體" w:eastAsia="標楷體" w:hAnsi="標楷體" w:hint="eastAsia"/>
          <w:sz w:val="28"/>
          <w:szCs w:val="28"/>
        </w:rPr>
        <w:t>，亦爭取成為基礎建設及城市發展的樞紐，善用其服務業優勢，爭取基礎建設周邊服務，如工程規劃、資金融資及法律框架等活動於新加坡進行。</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2.重點業別</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(1)現代服務業</w:t>
      </w:r>
    </w:p>
    <w:p w:rsidR="00E83C23" w:rsidRPr="003634F5" w:rsidRDefault="00E83C23" w:rsidP="00E83C23">
      <w:pPr>
        <w:adjustRightInd w:val="0"/>
        <w:snapToGrid w:val="0"/>
        <w:spacing w:beforeLines="50" w:before="180" w:line="300" w:lineRule="auto"/>
        <w:jc w:val="both"/>
        <w:rPr>
          <w:rFonts w:ascii="標楷體" w:eastAsia="標楷體" w:hAnsi="標楷體"/>
          <w:sz w:val="28"/>
          <w:szCs w:val="28"/>
        </w:rPr>
      </w:pPr>
      <w:r w:rsidRPr="003634F5">
        <w:rPr>
          <w:rFonts w:ascii="標楷體" w:eastAsia="標楷體" w:hAnsi="標楷體" w:hint="eastAsia"/>
          <w:sz w:val="28"/>
          <w:szCs w:val="28"/>
        </w:rPr>
        <w:t xml:space="preserve">    近年全球半導體需求下滑、電子業外包代工等因素，導致製造業出口持續下滑，服務業出口則逐漸重要，2010</w:t>
      </w:r>
      <w:r>
        <w:rPr>
          <w:rFonts w:ascii="標楷體" w:eastAsia="標楷體" w:hAnsi="標楷體" w:hint="eastAsia"/>
          <w:sz w:val="28"/>
          <w:szCs w:val="28"/>
        </w:rPr>
        <w:t>年至</w:t>
      </w:r>
      <w:r w:rsidRPr="003634F5">
        <w:rPr>
          <w:rFonts w:ascii="標楷體" w:eastAsia="標楷體" w:hAnsi="標楷體" w:hint="eastAsia"/>
          <w:sz w:val="28"/>
          <w:szCs w:val="28"/>
        </w:rPr>
        <w:t>2015年服務業出口成長了6.7%，主要是金融服務及其他商業服務(會計、法律、工程、企管及貿易相關服務)的增長，分別</w:t>
      </w:r>
      <w:r>
        <w:rPr>
          <w:rFonts w:ascii="標楷體" w:eastAsia="標楷體" w:hAnsi="標楷體" w:hint="eastAsia"/>
          <w:sz w:val="28"/>
          <w:szCs w:val="28"/>
        </w:rPr>
        <w:t>成</w:t>
      </w:r>
      <w:r w:rsidRPr="003634F5">
        <w:rPr>
          <w:rFonts w:ascii="標楷體" w:eastAsia="標楷體" w:hAnsi="標楷體" w:hint="eastAsia"/>
          <w:sz w:val="28"/>
          <w:szCs w:val="28"/>
        </w:rPr>
        <w:t>長9.9%及11%，優於新興工業化國家及東協</w:t>
      </w:r>
      <w:r>
        <w:rPr>
          <w:rFonts w:ascii="標楷體" w:eastAsia="標楷體" w:hAnsi="標楷體" w:hint="eastAsia"/>
          <w:sz w:val="28"/>
          <w:szCs w:val="28"/>
        </w:rPr>
        <w:t>四</w:t>
      </w:r>
      <w:r w:rsidRPr="003634F5">
        <w:rPr>
          <w:rFonts w:ascii="標楷體" w:eastAsia="標楷體" w:hAnsi="標楷體" w:hint="eastAsia"/>
          <w:sz w:val="28"/>
          <w:szCs w:val="28"/>
        </w:rPr>
        <w:t>國(印尼、馬來西亞、泰國及菲律賓)，而原與製造業貿易息息相關的服務業別則呈現下滑，如運輸服務</w:t>
      </w:r>
      <w:r w:rsidRPr="003634F5">
        <w:rPr>
          <w:rStyle w:val="aff6"/>
          <w:rFonts w:ascii="標楷體" w:eastAsia="標楷體" w:hAnsi="標楷體"/>
          <w:sz w:val="28"/>
          <w:szCs w:val="28"/>
        </w:rPr>
        <w:footnoteReference w:id="5"/>
      </w:r>
      <w:r w:rsidRPr="003634F5">
        <w:rPr>
          <w:rFonts w:ascii="標楷體" w:eastAsia="標楷體" w:hAnsi="標楷體" w:hint="eastAsia"/>
          <w:sz w:val="28"/>
          <w:szCs w:val="28"/>
        </w:rPr>
        <w:t>。故新加坡近年特別著重外向型的服務業，包括資訊電信及商業服務業，除把握中國大陸、東協及印度消費</w:t>
      </w:r>
      <w:r>
        <w:rPr>
          <w:rFonts w:ascii="標楷體" w:eastAsia="標楷體" w:hAnsi="標楷體" w:hint="eastAsia"/>
          <w:sz w:val="28"/>
          <w:szCs w:val="28"/>
        </w:rPr>
        <w:t>與</w:t>
      </w:r>
      <w:r w:rsidRPr="003634F5">
        <w:rPr>
          <w:rFonts w:ascii="標楷體" w:eastAsia="標楷體" w:hAnsi="標楷體" w:hint="eastAsia"/>
          <w:sz w:val="28"/>
          <w:szCs w:val="28"/>
        </w:rPr>
        <w:t>加強基礎建設的商機</w:t>
      </w:r>
      <w:r>
        <w:rPr>
          <w:rFonts w:ascii="標楷體" w:eastAsia="標楷體" w:hAnsi="標楷體" w:hint="eastAsia"/>
          <w:sz w:val="28"/>
          <w:szCs w:val="28"/>
        </w:rPr>
        <w:t>，</w:t>
      </w:r>
      <w:r w:rsidRPr="003634F5">
        <w:rPr>
          <w:rFonts w:ascii="標楷體" w:eastAsia="標楷體" w:hAnsi="標楷體" w:hint="eastAsia"/>
          <w:sz w:val="28"/>
          <w:szCs w:val="28"/>
        </w:rPr>
        <w:t>並持續深化區域貿易協定，以利持續成長。</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(2)金融服務業</w:t>
      </w:r>
    </w:p>
    <w:p w:rsidR="00E83C23" w:rsidRPr="003634F5" w:rsidRDefault="00E83C23" w:rsidP="00E83C23">
      <w:pPr>
        <w:adjustRightInd w:val="0"/>
        <w:snapToGrid w:val="0"/>
        <w:spacing w:beforeLines="50" w:before="180" w:line="300" w:lineRule="auto"/>
        <w:jc w:val="both"/>
        <w:rPr>
          <w:rFonts w:ascii="標楷體" w:eastAsia="標楷體" w:hAnsi="標楷體"/>
          <w:sz w:val="28"/>
          <w:szCs w:val="28"/>
        </w:rPr>
      </w:pPr>
      <w:r w:rsidRPr="003634F5">
        <w:rPr>
          <w:rFonts w:ascii="標楷體" w:eastAsia="標楷體" w:hAnsi="標楷體" w:hint="eastAsia"/>
          <w:sz w:val="28"/>
          <w:szCs w:val="28"/>
        </w:rPr>
        <w:t xml:space="preserve">    金融服務業為新加坡附加價值最高的服務業，也是主要稅收來源</w:t>
      </w:r>
      <w:r>
        <w:rPr>
          <w:rFonts w:ascii="標楷體" w:eastAsia="標楷體" w:hAnsi="標楷體" w:hint="eastAsia"/>
          <w:sz w:val="28"/>
          <w:szCs w:val="28"/>
        </w:rPr>
        <w:t>之一</w:t>
      </w:r>
      <w:r w:rsidRPr="003634F5">
        <w:rPr>
          <w:rFonts w:ascii="標楷體" w:eastAsia="標楷體" w:hAnsi="標楷體" w:hint="eastAsia"/>
          <w:sz w:val="28"/>
          <w:szCs w:val="28"/>
        </w:rPr>
        <w:t>，整體產業產值約占新加坡GDP 10％以上。新加坡作為亞洲金融中心，在全球亦僅次於倫敦、紐約，並為全球第3大外匯交易中心，共有700多家金融機構，超過4,500家公司提供各項金融產業服務</w:t>
      </w:r>
      <w:r w:rsidRPr="003634F5">
        <w:rPr>
          <w:rStyle w:val="aff6"/>
          <w:rFonts w:ascii="標楷體" w:eastAsia="標楷體" w:hAnsi="標楷體"/>
          <w:sz w:val="28"/>
          <w:szCs w:val="28"/>
        </w:rPr>
        <w:footnoteReference w:id="6"/>
      </w:r>
      <w:r w:rsidRPr="003634F5">
        <w:rPr>
          <w:rFonts w:ascii="標楷體" w:eastAsia="標楷體" w:hAnsi="標楷體" w:hint="eastAsia"/>
          <w:sz w:val="28"/>
          <w:szCs w:val="28"/>
        </w:rPr>
        <w:t>。隨著金融科技的趨勢，新加坡金融管理局2017年起推動包括試驗將新加坡全國個人資訊平</w:t>
      </w:r>
      <w:proofErr w:type="gramStart"/>
      <w:r w:rsidRPr="003634F5">
        <w:rPr>
          <w:rFonts w:ascii="標楷體" w:eastAsia="標楷體" w:hAnsi="標楷體" w:hint="eastAsia"/>
          <w:sz w:val="28"/>
          <w:szCs w:val="28"/>
        </w:rPr>
        <w:t>臺</w:t>
      </w:r>
      <w:proofErr w:type="gramEnd"/>
      <w:r w:rsidRPr="003634F5">
        <w:rPr>
          <w:rFonts w:ascii="標楷體" w:eastAsia="標楷體" w:hAnsi="標楷體" w:hint="eastAsia"/>
          <w:sz w:val="28"/>
          <w:szCs w:val="28"/>
        </w:rPr>
        <w:t>資料運用於金融、</w:t>
      </w:r>
      <w:proofErr w:type="gramStart"/>
      <w:r w:rsidRPr="003634F5">
        <w:rPr>
          <w:rFonts w:ascii="標楷體" w:eastAsia="標楷體" w:hAnsi="標楷體" w:hint="eastAsia"/>
          <w:sz w:val="28"/>
          <w:szCs w:val="28"/>
        </w:rPr>
        <w:t>區塊鏈技術</w:t>
      </w:r>
      <w:proofErr w:type="gramEnd"/>
      <w:r w:rsidRPr="003634F5">
        <w:rPr>
          <w:rFonts w:ascii="標楷體" w:eastAsia="標楷體" w:hAnsi="標楷體" w:hint="eastAsia"/>
          <w:sz w:val="28"/>
          <w:szCs w:val="28"/>
        </w:rPr>
        <w:t>進行跨銀行和跨境付款等系列計畫，目前全球逾300家FinTech新創公司在新加坡成立，逾 20間跨國金融機構和科技業者亦選擇在新加坡設立創新實驗室和研究中心。</w:t>
      </w:r>
    </w:p>
    <w:p w:rsidR="00E83C23" w:rsidRPr="003634F5" w:rsidRDefault="00E83C23" w:rsidP="00E83C23">
      <w:pPr>
        <w:widowControl/>
        <w:rPr>
          <w:rFonts w:ascii="標楷體" w:eastAsia="標楷體" w:hAnsi="標楷體"/>
          <w:sz w:val="28"/>
          <w:szCs w:val="28"/>
        </w:rPr>
      </w:pPr>
      <w:r w:rsidRPr="003634F5">
        <w:rPr>
          <w:rFonts w:ascii="標楷體" w:eastAsia="標楷體" w:hAnsi="標楷體" w:hint="eastAsia"/>
          <w:sz w:val="28"/>
          <w:szCs w:val="28"/>
        </w:rPr>
        <w:t>(3)會展產業</w:t>
      </w:r>
    </w:p>
    <w:p w:rsidR="00E83C23" w:rsidRPr="003634F5" w:rsidRDefault="00E83C23" w:rsidP="00E83C23">
      <w:pPr>
        <w:adjustRightInd w:val="0"/>
        <w:snapToGrid w:val="0"/>
        <w:spacing w:beforeLines="50" w:before="180" w:line="300" w:lineRule="auto"/>
        <w:ind w:firstLineChars="200" w:firstLine="560"/>
        <w:jc w:val="both"/>
        <w:rPr>
          <w:rFonts w:ascii="標楷體" w:eastAsia="標楷體" w:hAnsi="標楷體"/>
          <w:sz w:val="28"/>
          <w:szCs w:val="28"/>
        </w:rPr>
      </w:pPr>
      <w:r w:rsidRPr="003634F5">
        <w:rPr>
          <w:rFonts w:ascii="標楷體" w:eastAsia="標楷體" w:hAnsi="標楷體" w:hint="eastAsia"/>
          <w:sz w:val="28"/>
          <w:szCs w:val="28"/>
        </w:rPr>
        <w:t>因擁有完善之世界級會展中心，吸引許多國際展覽及會議於此舉</w:t>
      </w:r>
      <w:r w:rsidRPr="003634F5">
        <w:rPr>
          <w:rFonts w:ascii="標楷體" w:eastAsia="標楷體" w:hAnsi="標楷體" w:hint="eastAsia"/>
          <w:sz w:val="28"/>
          <w:szCs w:val="28"/>
        </w:rPr>
        <w:lastRenderedPageBreak/>
        <w:t>辦，帶動會展產業快速發展。根據國際會議協會2017年5月公布，新加坡已連續15年被評為亞洲最佳會展城市，並且舉辦頂級國際型會議場次連續3年在全球排名第一。為推動會展產業，針對展覽及國際會議提供國內外業者獎勵措施，尤其是生活時尚、環境、能源、運輸安全、電子媒體、生物醫藥、商業專業服務和未來科技等8類重點展覽項目，以加速會產產業之發展，也推出「MICE2020會展藍圖」，以求持續保有競爭力。</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(二)馬來西亞</w:t>
      </w:r>
    </w:p>
    <w:p w:rsidR="00E83C23" w:rsidRPr="003634F5" w:rsidRDefault="00E83C23" w:rsidP="00E83C23">
      <w:pPr>
        <w:adjustRightInd w:val="0"/>
        <w:snapToGrid w:val="0"/>
        <w:spacing w:beforeLines="50" w:before="180" w:line="300" w:lineRule="auto"/>
        <w:ind w:left="283" w:hangingChars="101" w:hanging="283"/>
        <w:jc w:val="both"/>
        <w:rPr>
          <w:rFonts w:ascii="標楷體" w:eastAsia="標楷體" w:hAnsi="標楷體"/>
          <w:sz w:val="28"/>
          <w:szCs w:val="28"/>
        </w:rPr>
      </w:pPr>
      <w:r w:rsidRPr="003634F5">
        <w:rPr>
          <w:rFonts w:ascii="標楷體" w:eastAsia="標楷體" w:hAnsi="標楷體" w:hint="eastAsia"/>
          <w:sz w:val="28"/>
          <w:szCs w:val="28"/>
        </w:rPr>
        <w:t>1.發展政策：近年致力於在2020年前成為高收入國家，於2010年提出「經濟轉型計劃」，核定12項關鍵經濟領域，積極推動或補助最具潛力促進整體經濟增長的服務業項目以達成此目標，其中包括旅遊業、金融服務、商業服務、電子商務及醫療照護等。另於2015年5月宣布的第11期經濟規劃及2017年預算中</w:t>
      </w:r>
      <w:r>
        <w:rPr>
          <w:rFonts w:ascii="標楷體" w:eastAsia="標楷體" w:hAnsi="標楷體" w:hint="eastAsia"/>
          <w:sz w:val="28"/>
          <w:szCs w:val="28"/>
        </w:rPr>
        <w:t>亦</w:t>
      </w:r>
      <w:r w:rsidRPr="003634F5">
        <w:rPr>
          <w:rFonts w:ascii="標楷體" w:eastAsia="標楷體" w:hAnsi="標楷體" w:hint="eastAsia"/>
          <w:sz w:val="28"/>
          <w:szCs w:val="28"/>
        </w:rPr>
        <w:t>聚焦於服務業，特別是旅遊、教育及營建。根據美國2017年最佳投資地點的調查報告顯示，馬來西亞以其優越</w:t>
      </w:r>
      <w:proofErr w:type="gramStart"/>
      <w:r w:rsidRPr="003634F5">
        <w:rPr>
          <w:rFonts w:ascii="標楷體" w:eastAsia="標楷體" w:hAnsi="標楷體" w:hint="eastAsia"/>
          <w:sz w:val="28"/>
          <w:szCs w:val="28"/>
        </w:rPr>
        <w:t>的親商環境</w:t>
      </w:r>
      <w:proofErr w:type="gramEnd"/>
      <w:r w:rsidRPr="003634F5">
        <w:rPr>
          <w:rFonts w:ascii="標楷體" w:eastAsia="標楷體" w:hAnsi="標楷體" w:hint="eastAsia"/>
          <w:sz w:val="28"/>
          <w:szCs w:val="28"/>
        </w:rPr>
        <w:t>和穩健的經濟增長，獲選為2017年全球最佳投資地點。</w:t>
      </w:r>
    </w:p>
    <w:p w:rsidR="00E83C23" w:rsidRPr="003634F5" w:rsidRDefault="00E83C23" w:rsidP="00E83C23">
      <w:pPr>
        <w:adjustRightInd w:val="0"/>
        <w:snapToGrid w:val="0"/>
        <w:spacing w:line="300" w:lineRule="auto"/>
        <w:rPr>
          <w:rFonts w:ascii="標楷體" w:eastAsia="標楷體" w:hAnsi="標楷體"/>
          <w:sz w:val="28"/>
          <w:szCs w:val="28"/>
        </w:rPr>
      </w:pPr>
      <w:r w:rsidRPr="003634F5">
        <w:rPr>
          <w:rFonts w:ascii="標楷體" w:eastAsia="標楷體" w:hAnsi="標楷體" w:hint="eastAsia"/>
          <w:sz w:val="28"/>
          <w:szCs w:val="28"/>
        </w:rPr>
        <w:t>2.重點業別</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(1)電子商務</w:t>
      </w:r>
    </w:p>
    <w:p w:rsidR="00E83C23" w:rsidRPr="003634F5" w:rsidRDefault="00E83C23" w:rsidP="00E83C23">
      <w:pPr>
        <w:adjustRightInd w:val="0"/>
        <w:snapToGrid w:val="0"/>
        <w:spacing w:beforeLines="50" w:before="180" w:line="300" w:lineRule="auto"/>
        <w:jc w:val="both"/>
        <w:rPr>
          <w:rFonts w:ascii="標楷體" w:eastAsia="標楷體" w:hAnsi="標楷體"/>
          <w:sz w:val="28"/>
          <w:szCs w:val="28"/>
        </w:rPr>
      </w:pPr>
      <w:r w:rsidRPr="003634F5">
        <w:rPr>
          <w:rFonts w:ascii="標楷體" w:eastAsia="標楷體" w:hAnsi="標楷體" w:hint="eastAsia"/>
          <w:sz w:val="28"/>
          <w:szCs w:val="28"/>
        </w:rPr>
        <w:t xml:space="preserve">    網路普及率</w:t>
      </w:r>
      <w:r>
        <w:rPr>
          <w:rFonts w:ascii="標楷體" w:eastAsia="標楷體" w:hAnsi="標楷體" w:hint="eastAsia"/>
          <w:sz w:val="28"/>
          <w:szCs w:val="28"/>
        </w:rPr>
        <w:t>已</w:t>
      </w:r>
      <w:r w:rsidRPr="003634F5">
        <w:rPr>
          <w:rFonts w:ascii="標楷體" w:eastAsia="標楷體" w:hAnsi="標楷體" w:hint="eastAsia"/>
          <w:sz w:val="28"/>
          <w:szCs w:val="28"/>
        </w:rPr>
        <w:t>於2015年達七成</w:t>
      </w:r>
      <w:r>
        <w:rPr>
          <w:rFonts w:ascii="標楷體" w:eastAsia="標楷體" w:hAnsi="標楷體" w:hint="eastAsia"/>
          <w:sz w:val="28"/>
          <w:szCs w:val="28"/>
        </w:rPr>
        <w:t>以上</w:t>
      </w:r>
      <w:r w:rsidRPr="003634F5">
        <w:rPr>
          <w:rFonts w:ascii="標楷體" w:eastAsia="標楷體" w:hAnsi="標楷體" w:hint="eastAsia"/>
          <w:sz w:val="28"/>
          <w:szCs w:val="28"/>
        </w:rPr>
        <w:t>，且具有所得增加、手機及網路普及之發展優勢，與印尼、泰國相比，更擁有較完善的基礎建設</w:t>
      </w:r>
      <w:r>
        <w:rPr>
          <w:rFonts w:ascii="標楷體" w:eastAsia="標楷體" w:hAnsi="標楷體" w:hint="eastAsia"/>
          <w:sz w:val="28"/>
          <w:szCs w:val="28"/>
        </w:rPr>
        <w:t>，</w:t>
      </w:r>
      <w:r w:rsidRPr="003634F5">
        <w:rPr>
          <w:rFonts w:ascii="標楷體" w:eastAsia="標楷體" w:hAnsi="標楷體" w:hint="eastAsia"/>
          <w:sz w:val="28"/>
          <w:szCs w:val="28"/>
        </w:rPr>
        <w:t>有利發展電子商務。馬國政府推出「全國電子商務策略藍圖」，目標為2020年電子商務成長率從10.8%提升至20.8%</w:t>
      </w:r>
      <w:r>
        <w:rPr>
          <w:rFonts w:ascii="標楷體" w:eastAsia="標楷體" w:hAnsi="標楷體" w:hint="eastAsia"/>
          <w:sz w:val="28"/>
          <w:szCs w:val="28"/>
        </w:rPr>
        <w:t>，</w:t>
      </w:r>
      <w:r w:rsidRPr="003634F5">
        <w:rPr>
          <w:rFonts w:ascii="標楷體" w:eastAsia="標楷體" w:hAnsi="標楷體" w:hint="eastAsia"/>
          <w:sz w:val="28"/>
          <w:szCs w:val="28"/>
        </w:rPr>
        <w:t>2020年電子商務產值占GDP比例由5.8%提升至10%。</w:t>
      </w:r>
    </w:p>
    <w:p w:rsidR="00E83C23" w:rsidRPr="003634F5" w:rsidRDefault="00E83C23" w:rsidP="00E83C23">
      <w:pPr>
        <w:adjustRightInd w:val="0"/>
        <w:snapToGrid w:val="0"/>
        <w:spacing w:beforeLines="50" w:before="180" w:line="300" w:lineRule="auto"/>
        <w:jc w:val="both"/>
        <w:rPr>
          <w:rFonts w:ascii="標楷體" w:eastAsia="標楷體" w:hAnsi="標楷體"/>
          <w:sz w:val="28"/>
          <w:szCs w:val="28"/>
        </w:rPr>
      </w:pPr>
      <w:r w:rsidRPr="003634F5">
        <w:rPr>
          <w:rFonts w:ascii="標楷體" w:eastAsia="標楷體" w:hAnsi="標楷體" w:hint="eastAsia"/>
          <w:sz w:val="28"/>
          <w:szCs w:val="28"/>
        </w:rPr>
        <w:t xml:space="preserve">    馬來西亞於2017年3月與阿里巴巴集團合作，推動全球首創的「數位自由貿易區」，做為物流、支付、通關及數據一體化的數位中心，預估將有650億美元的貨品流通，並創造6萬個就業機會。</w:t>
      </w:r>
    </w:p>
    <w:p w:rsidR="00E83C23" w:rsidRPr="003634F5" w:rsidRDefault="00E83C23" w:rsidP="00E83C23">
      <w:pPr>
        <w:adjustRightInd w:val="0"/>
        <w:snapToGrid w:val="0"/>
        <w:spacing w:beforeLines="50" w:before="180" w:line="300" w:lineRule="auto"/>
        <w:jc w:val="both"/>
        <w:rPr>
          <w:rFonts w:ascii="標楷體" w:eastAsia="標楷體" w:hAnsi="標楷體"/>
          <w:sz w:val="28"/>
          <w:szCs w:val="28"/>
        </w:rPr>
      </w:pPr>
      <w:r w:rsidRPr="003634F5">
        <w:rPr>
          <w:rFonts w:ascii="標楷體" w:eastAsia="標楷體" w:hAnsi="標楷體" w:hint="eastAsia"/>
          <w:sz w:val="28"/>
          <w:szCs w:val="28"/>
        </w:rPr>
        <w:t xml:space="preserve">    </w:t>
      </w:r>
      <w:proofErr w:type="gramStart"/>
      <w:r w:rsidRPr="003634F5">
        <w:rPr>
          <w:rFonts w:ascii="標楷體" w:eastAsia="標楷體" w:hAnsi="標楷體" w:hint="eastAsia"/>
          <w:sz w:val="28"/>
          <w:szCs w:val="28"/>
        </w:rPr>
        <w:t>此外，</w:t>
      </w:r>
      <w:proofErr w:type="gramEnd"/>
      <w:r w:rsidRPr="003634F5">
        <w:rPr>
          <w:rFonts w:ascii="標楷體" w:eastAsia="標楷體" w:hAnsi="標楷體" w:hint="eastAsia"/>
          <w:sz w:val="28"/>
          <w:szCs w:val="28"/>
        </w:rPr>
        <w:t>馬來西亞已投入發展清真認證多年，並在第11期經濟規劃中，致力在創新、生產及貿易領域成為清真產業品質保證及中心，可</w:t>
      </w:r>
      <w:r w:rsidRPr="003634F5">
        <w:rPr>
          <w:rFonts w:ascii="標楷體" w:eastAsia="標楷體" w:hAnsi="標楷體" w:hint="eastAsia"/>
          <w:sz w:val="28"/>
          <w:szCs w:val="28"/>
        </w:rPr>
        <w:lastRenderedPageBreak/>
        <w:t>吸引國際零售商運用其完善的體系以擴張全球伊斯蘭市場，為馬來西亞發展電子商務具有的獨特優勢</w:t>
      </w:r>
      <w:r w:rsidRPr="003634F5">
        <w:rPr>
          <w:rStyle w:val="aff6"/>
          <w:rFonts w:ascii="標楷體" w:eastAsia="標楷體" w:hAnsi="標楷體"/>
          <w:sz w:val="28"/>
          <w:szCs w:val="28"/>
        </w:rPr>
        <w:footnoteReference w:id="7"/>
      </w:r>
      <w:r w:rsidRPr="003634F5">
        <w:rPr>
          <w:rFonts w:ascii="標楷體" w:eastAsia="標楷體" w:hAnsi="標楷體" w:hint="eastAsia"/>
          <w:sz w:val="28"/>
          <w:szCs w:val="28"/>
        </w:rPr>
        <w:t>。</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(2)旅遊業</w:t>
      </w:r>
    </w:p>
    <w:p w:rsidR="00E83C23" w:rsidRPr="003634F5" w:rsidRDefault="00E83C23" w:rsidP="00E83C23">
      <w:pPr>
        <w:adjustRightInd w:val="0"/>
        <w:snapToGrid w:val="0"/>
        <w:spacing w:beforeLines="50" w:before="180" w:line="300" w:lineRule="auto"/>
        <w:ind w:firstLineChars="200" w:firstLine="560"/>
        <w:jc w:val="both"/>
        <w:rPr>
          <w:rFonts w:ascii="標楷體" w:eastAsia="標楷體" w:hAnsi="標楷體"/>
          <w:sz w:val="28"/>
          <w:szCs w:val="28"/>
        </w:rPr>
      </w:pPr>
      <w:r w:rsidRPr="003634F5">
        <w:rPr>
          <w:rFonts w:ascii="標楷體" w:eastAsia="標楷體" w:hAnsi="標楷體" w:hint="eastAsia"/>
          <w:sz w:val="28"/>
          <w:szCs w:val="28"/>
        </w:rPr>
        <w:t>馬來西亞向來積極推動旅遊業，</w:t>
      </w:r>
      <w:r>
        <w:rPr>
          <w:rFonts w:ascii="標楷體" w:eastAsia="標楷體" w:hAnsi="標楷體" w:hint="eastAsia"/>
          <w:sz w:val="28"/>
          <w:szCs w:val="28"/>
        </w:rPr>
        <w:t>為其</w:t>
      </w:r>
      <w:r w:rsidRPr="003634F5">
        <w:rPr>
          <w:rFonts w:ascii="標楷體" w:eastAsia="標楷體" w:hAnsi="標楷體" w:hint="eastAsia"/>
          <w:sz w:val="28"/>
          <w:szCs w:val="28"/>
        </w:rPr>
        <w:t>帶動經濟成長與收益的主要來源之一，近年並以開放</w:t>
      </w:r>
      <w:proofErr w:type="gramStart"/>
      <w:r w:rsidRPr="003634F5">
        <w:rPr>
          <w:rFonts w:ascii="標楷體" w:eastAsia="標楷體" w:hAnsi="標楷體" w:hint="eastAsia"/>
          <w:sz w:val="28"/>
          <w:szCs w:val="28"/>
        </w:rPr>
        <w:t>免簽等措施</w:t>
      </w:r>
      <w:proofErr w:type="gramEnd"/>
      <w:r w:rsidRPr="003634F5">
        <w:rPr>
          <w:rFonts w:ascii="標楷體" w:eastAsia="標楷體" w:hAnsi="標楷體" w:hint="eastAsia"/>
          <w:sz w:val="28"/>
          <w:szCs w:val="28"/>
        </w:rPr>
        <w:t>加強吸引中國大陸旅客，2016年旅客數為2,676萬人次，2017年則預計成長為</w:t>
      </w:r>
      <w:r w:rsidRPr="003634F5">
        <w:rPr>
          <w:rFonts w:ascii="標楷體" w:eastAsia="標楷體" w:hAnsi="標楷體"/>
          <w:sz w:val="28"/>
          <w:szCs w:val="28"/>
        </w:rPr>
        <w:t>3</w:t>
      </w:r>
      <w:r w:rsidRPr="003634F5">
        <w:rPr>
          <w:rFonts w:ascii="標楷體" w:eastAsia="標楷體" w:hAnsi="標楷體" w:hint="eastAsia"/>
          <w:sz w:val="28"/>
          <w:szCs w:val="28"/>
        </w:rPr>
        <w:t>,</w:t>
      </w:r>
      <w:r w:rsidRPr="003634F5">
        <w:rPr>
          <w:rFonts w:ascii="標楷體" w:eastAsia="標楷體" w:hAnsi="標楷體"/>
          <w:sz w:val="28"/>
          <w:szCs w:val="28"/>
        </w:rPr>
        <w:t>18</w:t>
      </w:r>
      <w:r w:rsidRPr="003634F5">
        <w:rPr>
          <w:rFonts w:ascii="標楷體" w:eastAsia="標楷體" w:hAnsi="標楷體" w:hint="eastAsia"/>
          <w:sz w:val="28"/>
          <w:szCs w:val="28"/>
        </w:rPr>
        <w:t>0萬人次、旅遊收入</w:t>
      </w:r>
      <w:r w:rsidRPr="003634F5">
        <w:rPr>
          <w:rFonts w:ascii="標楷體" w:eastAsia="標楷體" w:hAnsi="標楷體"/>
          <w:sz w:val="28"/>
          <w:szCs w:val="28"/>
        </w:rPr>
        <w:t>1</w:t>
      </w:r>
      <w:r w:rsidRPr="003634F5">
        <w:rPr>
          <w:rFonts w:ascii="標楷體" w:eastAsia="標楷體" w:hAnsi="標楷體" w:hint="eastAsia"/>
          <w:sz w:val="28"/>
          <w:szCs w:val="28"/>
        </w:rPr>
        <w:t>,</w:t>
      </w:r>
      <w:r w:rsidRPr="003634F5">
        <w:rPr>
          <w:rFonts w:ascii="標楷體" w:eastAsia="標楷體" w:hAnsi="標楷體"/>
          <w:sz w:val="28"/>
          <w:szCs w:val="28"/>
        </w:rPr>
        <w:t>18</w:t>
      </w:r>
      <w:r w:rsidRPr="003634F5">
        <w:rPr>
          <w:rFonts w:ascii="標楷體" w:eastAsia="標楷體" w:hAnsi="標楷體" w:hint="eastAsia"/>
          <w:sz w:val="28"/>
          <w:szCs w:val="28"/>
        </w:rPr>
        <w:t>0億馬幣。匯豐銀行預測2016</w:t>
      </w:r>
      <w:r>
        <w:rPr>
          <w:rFonts w:ascii="標楷體" w:eastAsia="標楷體" w:hAnsi="標楷體" w:hint="eastAsia"/>
          <w:sz w:val="28"/>
          <w:szCs w:val="28"/>
        </w:rPr>
        <w:t>年</w:t>
      </w:r>
      <w:r w:rsidRPr="003634F5">
        <w:rPr>
          <w:rFonts w:ascii="標楷體" w:eastAsia="標楷體" w:hAnsi="標楷體" w:hint="eastAsia"/>
          <w:sz w:val="28"/>
          <w:szCs w:val="28"/>
        </w:rPr>
        <w:t>至2030年，旅遊業出口</w:t>
      </w:r>
      <w:proofErr w:type="gramStart"/>
      <w:r w:rsidRPr="003634F5">
        <w:rPr>
          <w:rFonts w:ascii="標楷體" w:eastAsia="標楷體" w:hAnsi="標楷體" w:hint="eastAsia"/>
          <w:sz w:val="28"/>
          <w:szCs w:val="28"/>
        </w:rPr>
        <w:t>將占馬國</w:t>
      </w:r>
      <w:proofErr w:type="gramEnd"/>
      <w:r w:rsidRPr="003634F5">
        <w:rPr>
          <w:rFonts w:ascii="標楷體" w:eastAsia="標楷體" w:hAnsi="標楷體" w:hint="eastAsia"/>
          <w:sz w:val="28"/>
          <w:szCs w:val="28"/>
        </w:rPr>
        <w:t>服務業出口約三分之一</w:t>
      </w:r>
      <w:r w:rsidRPr="003634F5">
        <w:rPr>
          <w:rStyle w:val="aff6"/>
          <w:rFonts w:ascii="標楷體" w:eastAsia="標楷體" w:hAnsi="標楷體"/>
          <w:sz w:val="28"/>
          <w:szCs w:val="28"/>
        </w:rPr>
        <w:footnoteReference w:id="8"/>
      </w:r>
      <w:r w:rsidRPr="003634F5">
        <w:rPr>
          <w:rFonts w:ascii="標楷體" w:eastAsia="標楷體" w:hAnsi="標楷體" w:hint="eastAsia"/>
          <w:sz w:val="28"/>
          <w:szCs w:val="28"/>
        </w:rPr>
        <w:t>。</w:t>
      </w:r>
      <w:proofErr w:type="gramStart"/>
      <w:r w:rsidRPr="003634F5">
        <w:rPr>
          <w:rFonts w:ascii="標楷體" w:eastAsia="標楷體" w:hAnsi="標楷體" w:hint="eastAsia"/>
          <w:sz w:val="28"/>
          <w:szCs w:val="28"/>
        </w:rPr>
        <w:t>此外，</w:t>
      </w:r>
      <w:proofErr w:type="gramEnd"/>
      <w:r w:rsidRPr="003634F5">
        <w:rPr>
          <w:rFonts w:ascii="標楷體" w:eastAsia="標楷體" w:hAnsi="標楷體" w:hint="eastAsia"/>
          <w:sz w:val="28"/>
          <w:szCs w:val="28"/>
        </w:rPr>
        <w:t>馬來西亞旅遊局也依據生態景觀、多元文化、地理位置等優勢，發展出各式各樣的旅遊型態，包括教育旅遊、醫療旅遊、會展旅遊等，以旅遊業帶動更多相關產業的發展。</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 xml:space="preserve"> (四)菲律賓</w:t>
      </w:r>
    </w:p>
    <w:p w:rsidR="00E83C23" w:rsidRPr="003634F5" w:rsidRDefault="00E83C23" w:rsidP="00E83C23">
      <w:pPr>
        <w:adjustRightInd w:val="0"/>
        <w:snapToGrid w:val="0"/>
        <w:spacing w:beforeLines="50" w:before="180" w:line="300" w:lineRule="auto"/>
        <w:ind w:left="283" w:hangingChars="101" w:hanging="283"/>
        <w:jc w:val="both"/>
        <w:rPr>
          <w:rFonts w:ascii="標楷體" w:eastAsia="標楷體" w:hAnsi="標楷體"/>
          <w:sz w:val="28"/>
          <w:szCs w:val="28"/>
        </w:rPr>
      </w:pPr>
      <w:r w:rsidRPr="003634F5">
        <w:rPr>
          <w:rFonts w:ascii="標楷體" w:eastAsia="標楷體" w:hAnsi="標楷體" w:hint="eastAsia"/>
          <w:sz w:val="28"/>
          <w:szCs w:val="28"/>
        </w:rPr>
        <w:t>1.發展政策：近年經濟表現亮眼，杜特蒂總統上台後也推行相關改革措施及願景，2017年2月通過之《2017-2022菲律賓發展規劃》，係緣於前所提出的「10項社會經濟發展議程」，</w:t>
      </w:r>
      <w:r w:rsidRPr="003634F5">
        <w:rPr>
          <w:rFonts w:ascii="標楷體" w:eastAsia="標楷體" w:hAnsi="標楷體" w:cs="細明體" w:hint="eastAsia"/>
          <w:sz w:val="28"/>
          <w:szCs w:val="28"/>
        </w:rPr>
        <w:t>除加強推動汽車零組件、電子、石化、資通訊等製造業，亦同樣</w:t>
      </w:r>
      <w:r w:rsidRPr="003634F5">
        <w:rPr>
          <w:rFonts w:ascii="標楷體" w:eastAsia="標楷體" w:hAnsi="標楷體" w:hint="eastAsia"/>
          <w:sz w:val="28"/>
          <w:szCs w:val="28"/>
        </w:rPr>
        <w:t>重視</w:t>
      </w:r>
      <w:r w:rsidRPr="003634F5">
        <w:rPr>
          <w:rFonts w:ascii="標楷體" w:eastAsia="標楷體" w:hAnsi="標楷體" w:cs="MS Mincho" w:hint="eastAsia"/>
          <w:sz w:val="28"/>
          <w:szCs w:val="28"/>
        </w:rPr>
        <w:t>各類服務業，特別是經濟成長主力之業務流程外包及旅遊業</w:t>
      </w:r>
      <w:r w:rsidRPr="003634F5">
        <w:rPr>
          <w:rFonts w:ascii="標楷體" w:eastAsia="標楷體" w:hAnsi="標楷體" w:cs="細明體" w:hint="eastAsia"/>
          <w:sz w:val="28"/>
          <w:szCs w:val="28"/>
        </w:rPr>
        <w:t>。</w:t>
      </w:r>
      <w:r w:rsidRPr="003634F5">
        <w:rPr>
          <w:rFonts w:ascii="標楷體" w:eastAsia="標楷體" w:hAnsi="標楷體" w:hint="eastAsia"/>
          <w:sz w:val="28"/>
          <w:szCs w:val="28"/>
        </w:rPr>
        <w:t>另2017年3月生效之「2017年投資優先計畫」，投資計畫所列項目可獲得所得稅減免等多項租稅及非租稅優惠，優惠項目包括策略性服務業、物流業</w:t>
      </w:r>
      <w:r>
        <w:rPr>
          <w:rFonts w:ascii="標楷體" w:eastAsia="標楷體" w:hAnsi="標楷體" w:hint="eastAsia"/>
          <w:sz w:val="28"/>
          <w:szCs w:val="28"/>
        </w:rPr>
        <w:t>等</w:t>
      </w:r>
      <w:r w:rsidRPr="003634F5">
        <w:rPr>
          <w:rFonts w:ascii="標楷體" w:eastAsia="標楷體" w:hAnsi="標楷體" w:hint="eastAsia"/>
          <w:sz w:val="28"/>
          <w:szCs w:val="28"/>
        </w:rPr>
        <w:t>。</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2.重點業別</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(1)業務流程外包(BPO)</w:t>
      </w:r>
    </w:p>
    <w:p w:rsidR="00E83C23" w:rsidRPr="003634F5" w:rsidRDefault="00E83C23" w:rsidP="00E83C23">
      <w:pPr>
        <w:adjustRightInd w:val="0"/>
        <w:snapToGrid w:val="0"/>
        <w:spacing w:beforeLines="50" w:before="180" w:line="300" w:lineRule="auto"/>
        <w:jc w:val="both"/>
        <w:rPr>
          <w:rFonts w:ascii="標楷體" w:eastAsia="標楷體" w:hAnsi="標楷體"/>
          <w:sz w:val="28"/>
          <w:szCs w:val="28"/>
        </w:rPr>
      </w:pPr>
      <w:r w:rsidRPr="003634F5">
        <w:rPr>
          <w:rFonts w:ascii="標楷體" w:eastAsia="標楷體" w:hAnsi="標楷體" w:hint="eastAsia"/>
          <w:sz w:val="28"/>
          <w:szCs w:val="28"/>
        </w:rPr>
        <w:t xml:space="preserve">    近年菲律賓憑藉高教育水平、英語官方語言、人力成本低廉與政策支持等優勢，BPO成長快速，已超越印度及中國大陸，成為全球最大之BPO業務承包國。截至2016年9月，BPO收益約為150億美元，全年收益預估約占菲律賓GDP 10%，並占全球BPO產業10％以上，預測2020年可達19%。然而基於美國反外包政策、自動化及缺乏具技術之員工可能衝擊未來發展，為能繼續維持其成長，政府期將此行業聚焦</w:t>
      </w:r>
      <w:r w:rsidRPr="003634F5">
        <w:rPr>
          <w:rFonts w:ascii="標楷體" w:eastAsia="標楷體" w:hAnsi="標楷體" w:hint="eastAsia"/>
          <w:sz w:val="28"/>
          <w:szCs w:val="28"/>
        </w:rPr>
        <w:lastRenderedPageBreak/>
        <w:t>於提供更高附加價值之技術服務而不僅止於語音客服，包括提供IT、會計、健康、軟體發展與遊戲設計，加強創新及研發，朝向知識驅動之經濟。另外</w:t>
      </w:r>
      <w:r>
        <w:rPr>
          <w:rFonts w:ascii="標楷體" w:eastAsia="標楷體" w:hAnsi="標楷體" w:hint="eastAsia"/>
          <w:sz w:val="28"/>
          <w:szCs w:val="28"/>
        </w:rPr>
        <w:t>，</w:t>
      </w:r>
      <w:r w:rsidRPr="003634F5">
        <w:rPr>
          <w:rFonts w:ascii="標楷體" w:eastAsia="標楷體" w:hAnsi="標楷體" w:hint="eastAsia"/>
          <w:sz w:val="28"/>
          <w:szCs w:val="28"/>
        </w:rPr>
        <w:t>自2020年起，在馬尼拉大都會區的IT BPO公司將無法再適用租稅優惠，導致BPO公司開始移到其他發展中的省分，也開始服務非英語系國家，如中國大陸、歐洲、日本</w:t>
      </w:r>
      <w:r>
        <w:rPr>
          <w:rFonts w:ascii="標楷體" w:eastAsia="標楷體" w:hAnsi="標楷體" w:hint="eastAsia"/>
          <w:sz w:val="28"/>
          <w:szCs w:val="28"/>
        </w:rPr>
        <w:t>及</w:t>
      </w:r>
      <w:r w:rsidRPr="003634F5">
        <w:rPr>
          <w:rFonts w:ascii="標楷體" w:eastAsia="標楷體" w:hAnsi="標楷體" w:hint="eastAsia"/>
          <w:sz w:val="28"/>
          <w:szCs w:val="28"/>
        </w:rPr>
        <w:t>香港。</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 xml:space="preserve"> (2)金融保險業</w:t>
      </w:r>
    </w:p>
    <w:p w:rsidR="00E83C23" w:rsidRPr="003634F5" w:rsidRDefault="00E83C23" w:rsidP="00E83C23">
      <w:pPr>
        <w:adjustRightInd w:val="0"/>
        <w:snapToGrid w:val="0"/>
        <w:spacing w:beforeLines="50" w:before="180" w:line="300" w:lineRule="auto"/>
        <w:ind w:firstLineChars="200" w:firstLine="560"/>
        <w:jc w:val="both"/>
        <w:rPr>
          <w:rFonts w:ascii="標楷體" w:eastAsia="標楷體" w:hAnsi="標楷體"/>
          <w:sz w:val="28"/>
          <w:szCs w:val="28"/>
        </w:rPr>
      </w:pPr>
      <w:r w:rsidRPr="003634F5">
        <w:rPr>
          <w:rFonts w:ascii="標楷體" w:eastAsia="標楷體" w:hAnsi="標楷體" w:hint="eastAsia"/>
          <w:sz w:val="28"/>
          <w:szCs w:val="28"/>
        </w:rPr>
        <w:t>菲律賓自2014年起放寬諸多對外人投資金融服務業之限制，包括對外資銀行、</w:t>
      </w:r>
      <w:proofErr w:type="gramStart"/>
      <w:r w:rsidRPr="003634F5">
        <w:rPr>
          <w:rFonts w:ascii="標楷體" w:eastAsia="標楷體" w:hAnsi="標楷體" w:hint="eastAsia"/>
          <w:sz w:val="28"/>
          <w:szCs w:val="28"/>
        </w:rPr>
        <w:t>保險業均無持股</w:t>
      </w:r>
      <w:proofErr w:type="gramEnd"/>
      <w:r w:rsidRPr="003634F5">
        <w:rPr>
          <w:rFonts w:ascii="標楷體" w:eastAsia="標楷體" w:hAnsi="標楷體" w:hint="eastAsia"/>
          <w:sz w:val="28"/>
          <w:szCs w:val="28"/>
        </w:rPr>
        <w:t>限制，取消外國銀行數量的上限規定及提高外資銀行占該國銀行總資產比重。伴隨著穩定的經濟成長、各國投資者進駐、基礎建設衍生之資金需求及中產階級增加，對金融保險之需求逐漸增加</w:t>
      </w:r>
      <w:r>
        <w:rPr>
          <w:rFonts w:ascii="標楷體" w:eastAsia="標楷體" w:hAnsi="標楷體" w:hint="eastAsia"/>
          <w:sz w:val="28"/>
          <w:szCs w:val="28"/>
        </w:rPr>
        <w:t>；</w:t>
      </w:r>
      <w:r w:rsidRPr="003634F5">
        <w:rPr>
          <w:rFonts w:ascii="標楷體" w:eastAsia="標楷體" w:hAnsi="標楷體" w:hint="eastAsia"/>
          <w:sz w:val="28"/>
          <w:szCs w:val="28"/>
        </w:rPr>
        <w:t>其中保險業部分，2015年保險業保費收入較2014年成長18.71%，預估到2019年將可成長到2倍</w:t>
      </w:r>
      <w:r w:rsidRPr="003634F5">
        <w:rPr>
          <w:rStyle w:val="aff6"/>
          <w:rFonts w:ascii="標楷體" w:eastAsia="標楷體" w:hAnsi="標楷體"/>
          <w:sz w:val="28"/>
          <w:szCs w:val="28"/>
        </w:rPr>
        <w:footnoteReference w:id="9"/>
      </w:r>
      <w:r w:rsidRPr="003634F5">
        <w:rPr>
          <w:rFonts w:ascii="標楷體" w:eastAsia="標楷體" w:hAnsi="標楷體" w:hint="eastAsia"/>
          <w:sz w:val="28"/>
          <w:szCs w:val="28"/>
        </w:rPr>
        <w:t>。金融服務業部分，菲律賓金融滲透率尚低，除吸引諸多外商銀行外，近年隨著商業模式及金融科技進步，引導越來越多客戶使用數位銀行，銀行可藉此蒐集客戶相關數據進行決策分析，掌握更多商機。</w:t>
      </w:r>
    </w:p>
    <w:p w:rsidR="00E83C23" w:rsidRPr="003634F5" w:rsidRDefault="00E83C23" w:rsidP="00E83C23">
      <w:pPr>
        <w:widowControl/>
        <w:rPr>
          <w:rFonts w:ascii="標楷體" w:eastAsia="標楷體" w:hAnsi="標楷體"/>
          <w:sz w:val="28"/>
          <w:szCs w:val="28"/>
        </w:rPr>
      </w:pPr>
      <w:r w:rsidRPr="003634F5">
        <w:rPr>
          <w:rFonts w:ascii="標楷體" w:eastAsia="標楷體" w:hAnsi="標楷體" w:hint="eastAsia"/>
          <w:sz w:val="28"/>
          <w:szCs w:val="28"/>
        </w:rPr>
        <w:t>(3)旅遊業</w:t>
      </w:r>
    </w:p>
    <w:p w:rsidR="00E83C23" w:rsidRPr="003634F5" w:rsidRDefault="00E83C23" w:rsidP="00E83C23">
      <w:pPr>
        <w:adjustRightInd w:val="0"/>
        <w:snapToGrid w:val="0"/>
        <w:spacing w:beforeLines="50" w:before="180" w:line="300" w:lineRule="auto"/>
        <w:jc w:val="both"/>
        <w:rPr>
          <w:rFonts w:ascii="標楷體" w:eastAsia="標楷體" w:hAnsi="標楷體"/>
          <w:sz w:val="28"/>
          <w:szCs w:val="28"/>
        </w:rPr>
      </w:pPr>
      <w:r w:rsidRPr="003634F5">
        <w:rPr>
          <w:rFonts w:ascii="標楷體" w:eastAsia="標楷體" w:hAnsi="標楷體" w:hint="eastAsia"/>
          <w:sz w:val="28"/>
          <w:szCs w:val="28"/>
        </w:rPr>
        <w:t xml:space="preserve">    2015年旅遊業產值占GDP 8.2%，較2014年7.5%成長許多，2016年旅客數為600萬人次，2017年目標為650萬人次。菲律賓「國家旅遊旅遊策略」著重於提供發展旅遊的整體架構以促進經濟成長，主要係針對菲律賓中央區域，確認其旅遊發展區域及相關的旅遊設施與基礎建設，期望降低此區過往依賴農業的情形，運用生態及文化特色開發更多元的經濟型態，包含國家公園、渡假村、高爾夫球場及醫療旅遊、健康旅遊等。此外為加強發展旅遊，持續建造及改善相關基礎建設，目前</w:t>
      </w:r>
      <w:proofErr w:type="gramStart"/>
      <w:r w:rsidRPr="003634F5">
        <w:rPr>
          <w:rFonts w:ascii="標楷體" w:eastAsia="標楷體" w:hAnsi="標楷體" w:hint="eastAsia"/>
          <w:sz w:val="28"/>
          <w:szCs w:val="28"/>
        </w:rPr>
        <w:t>亞投行</w:t>
      </w:r>
      <w:proofErr w:type="gramEnd"/>
      <w:r w:rsidRPr="003634F5">
        <w:rPr>
          <w:rFonts w:ascii="標楷體" w:eastAsia="標楷體" w:hAnsi="標楷體" w:hint="eastAsia"/>
          <w:sz w:val="28"/>
          <w:szCs w:val="28"/>
        </w:rPr>
        <w:t>也已在馬尼拉大都會區進行捷運及防洪計畫。</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(四)印尼</w:t>
      </w:r>
    </w:p>
    <w:p w:rsidR="00E83C23" w:rsidRPr="003634F5" w:rsidRDefault="00E83C23" w:rsidP="00E83C23">
      <w:pPr>
        <w:adjustRightInd w:val="0"/>
        <w:snapToGrid w:val="0"/>
        <w:spacing w:beforeLines="50" w:before="180" w:line="300" w:lineRule="auto"/>
        <w:ind w:left="283" w:hangingChars="101" w:hanging="283"/>
        <w:jc w:val="both"/>
        <w:rPr>
          <w:rFonts w:ascii="標楷體" w:eastAsia="標楷體" w:hAnsi="標楷體"/>
          <w:sz w:val="28"/>
          <w:szCs w:val="28"/>
        </w:rPr>
      </w:pPr>
      <w:r w:rsidRPr="003634F5">
        <w:rPr>
          <w:rFonts w:ascii="標楷體" w:eastAsia="標楷體" w:hAnsi="標楷體" w:hint="eastAsia"/>
          <w:sz w:val="28"/>
          <w:szCs w:val="28"/>
        </w:rPr>
        <w:t>1.發展政策：於2014年12月公布「加速及擴大印尼經濟發展總體規劃」，設定促進國內生產、刺激經濟增長和改善財政平衡之具體目標，</w:t>
      </w:r>
      <w:r w:rsidRPr="003634F5">
        <w:rPr>
          <w:rFonts w:ascii="標楷體" w:eastAsia="標楷體" w:hAnsi="標楷體" w:hint="eastAsia"/>
          <w:sz w:val="28"/>
          <w:szCs w:val="28"/>
        </w:rPr>
        <w:lastRenderedPageBreak/>
        <w:t>投入基礎建設等促進經濟成長的生產性部門，並注重製造業及旅遊業發展，透過吸引外國旅客和提升出口競爭力增加外匯收入。該規劃將印尼分成六大</w:t>
      </w:r>
      <w:proofErr w:type="gramStart"/>
      <w:r w:rsidRPr="003634F5">
        <w:rPr>
          <w:rFonts w:ascii="標楷體" w:eastAsia="標楷體" w:hAnsi="標楷體" w:hint="eastAsia"/>
          <w:sz w:val="28"/>
          <w:szCs w:val="28"/>
        </w:rPr>
        <w:t>經濟廊帶</w:t>
      </w:r>
      <w:proofErr w:type="gramEnd"/>
      <w:r w:rsidRPr="003634F5">
        <w:rPr>
          <w:rFonts w:ascii="標楷體" w:eastAsia="標楷體" w:hAnsi="標楷體" w:hint="eastAsia"/>
          <w:sz w:val="28"/>
          <w:szCs w:val="28"/>
        </w:rPr>
        <w:t>，包括以服務業和高科技產業為主的</w:t>
      </w:r>
      <w:proofErr w:type="gramStart"/>
      <w:r w:rsidRPr="003634F5">
        <w:rPr>
          <w:rFonts w:ascii="標楷體" w:eastAsia="標楷體" w:hAnsi="標楷體" w:hint="eastAsia"/>
          <w:sz w:val="28"/>
          <w:szCs w:val="28"/>
        </w:rPr>
        <w:t>爪哇廊帶</w:t>
      </w:r>
      <w:proofErr w:type="gramEnd"/>
      <w:r>
        <w:rPr>
          <w:rFonts w:ascii="標楷體" w:eastAsia="標楷體" w:hAnsi="標楷體" w:hint="eastAsia"/>
          <w:sz w:val="28"/>
          <w:szCs w:val="28"/>
        </w:rPr>
        <w:t>，以</w:t>
      </w:r>
      <w:r w:rsidRPr="003634F5">
        <w:rPr>
          <w:rFonts w:ascii="標楷體" w:eastAsia="標楷體" w:hAnsi="標楷體" w:hint="eastAsia"/>
          <w:sz w:val="28"/>
          <w:szCs w:val="28"/>
        </w:rPr>
        <w:t>及以旅遊和手工業為主的</w:t>
      </w:r>
      <w:proofErr w:type="gramStart"/>
      <w:r w:rsidRPr="003634F5">
        <w:rPr>
          <w:rFonts w:ascii="標楷體" w:eastAsia="標楷體" w:hAnsi="標楷體" w:hint="eastAsia"/>
          <w:sz w:val="28"/>
          <w:szCs w:val="28"/>
        </w:rPr>
        <w:t>峇</w:t>
      </w:r>
      <w:proofErr w:type="gramEnd"/>
      <w:r w:rsidRPr="003634F5">
        <w:rPr>
          <w:rFonts w:ascii="標楷體" w:eastAsia="標楷體" w:hAnsi="標楷體" w:hint="eastAsia"/>
          <w:sz w:val="28"/>
          <w:szCs w:val="28"/>
        </w:rPr>
        <w:t>里和</w:t>
      </w:r>
      <w:proofErr w:type="gramStart"/>
      <w:r w:rsidRPr="003634F5">
        <w:rPr>
          <w:rFonts w:ascii="標楷體" w:eastAsia="標楷體" w:hAnsi="標楷體" w:hint="eastAsia"/>
          <w:sz w:val="28"/>
          <w:szCs w:val="28"/>
        </w:rPr>
        <w:t>努沙登加拉廊帶</w:t>
      </w:r>
      <w:proofErr w:type="gramEnd"/>
      <w:r w:rsidRPr="003634F5">
        <w:rPr>
          <w:rFonts w:ascii="標楷體" w:eastAsia="標楷體" w:hAnsi="標楷體" w:hint="eastAsia"/>
          <w:sz w:val="28"/>
          <w:szCs w:val="28"/>
        </w:rPr>
        <w:t>。2016年推出第14輪經濟刺激方案，鼓勵電子商務、創意產業、冷凍倉庫及電影等行業之獨資經營。另為吸引外資，簡化可能造成經商障礙之法規及作業流程，並由印尼投資協調委員會推出「一站式整合服務」，縮短行政流程。</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2.重點業別</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(1)電子商務</w:t>
      </w:r>
    </w:p>
    <w:p w:rsidR="00E83C23" w:rsidRPr="003634F5" w:rsidRDefault="00E83C23" w:rsidP="00E83C23">
      <w:pPr>
        <w:adjustRightInd w:val="0"/>
        <w:snapToGrid w:val="0"/>
        <w:spacing w:beforeLines="50" w:before="180" w:line="300" w:lineRule="auto"/>
        <w:jc w:val="both"/>
        <w:rPr>
          <w:rFonts w:ascii="標楷體" w:eastAsia="標楷體" w:hAnsi="標楷體"/>
          <w:sz w:val="28"/>
          <w:szCs w:val="28"/>
          <w:shd w:val="pct15" w:color="auto" w:fill="FFFFFF"/>
        </w:rPr>
      </w:pPr>
      <w:r w:rsidRPr="003634F5">
        <w:rPr>
          <w:rFonts w:ascii="標楷體" w:eastAsia="標楷體" w:hAnsi="標楷體" w:hint="eastAsia"/>
          <w:sz w:val="28"/>
          <w:szCs w:val="28"/>
        </w:rPr>
        <w:t xml:space="preserve">    印尼為東協最大經濟體，因人口優勢及快速增加的中產階級消費市場，與泰國及馬來西亞同為東協國家中</w:t>
      </w:r>
      <w:proofErr w:type="gramStart"/>
      <w:r>
        <w:rPr>
          <w:rFonts w:ascii="標楷體" w:eastAsia="標楷體" w:hAnsi="標楷體" w:hint="eastAsia"/>
          <w:sz w:val="28"/>
          <w:szCs w:val="28"/>
        </w:rPr>
        <w:t>較</w:t>
      </w:r>
      <w:r w:rsidRPr="003634F5">
        <w:rPr>
          <w:rFonts w:ascii="標楷體" w:eastAsia="標楷體" w:hAnsi="標楷體" w:hint="eastAsia"/>
          <w:sz w:val="28"/>
          <w:szCs w:val="28"/>
        </w:rPr>
        <w:t>具電商</w:t>
      </w:r>
      <w:proofErr w:type="gramEnd"/>
      <w:r w:rsidRPr="003634F5">
        <w:rPr>
          <w:rFonts w:ascii="標楷體" w:eastAsia="標楷體" w:hAnsi="標楷體" w:hint="eastAsia"/>
          <w:sz w:val="28"/>
          <w:szCs w:val="28"/>
        </w:rPr>
        <w:t>市場發展潛力</w:t>
      </w:r>
      <w:r>
        <w:rPr>
          <w:rFonts w:ascii="標楷體" w:eastAsia="標楷體" w:hAnsi="標楷體" w:hint="eastAsia"/>
          <w:sz w:val="28"/>
          <w:szCs w:val="28"/>
        </w:rPr>
        <w:t>之</w:t>
      </w:r>
      <w:r w:rsidRPr="003634F5">
        <w:rPr>
          <w:rFonts w:ascii="標楷體" w:eastAsia="標楷體" w:hAnsi="標楷體" w:hint="eastAsia"/>
          <w:sz w:val="28"/>
          <w:szCs w:val="28"/>
        </w:rPr>
        <w:t xml:space="preserve">國家。2016年 4 月，阿里巴巴集團投資Lazada集團，透過其網站在東南亞 6 </w:t>
      </w:r>
      <w:proofErr w:type="gramStart"/>
      <w:r w:rsidRPr="003634F5">
        <w:rPr>
          <w:rFonts w:ascii="標楷體" w:eastAsia="標楷體" w:hAnsi="標楷體" w:hint="eastAsia"/>
          <w:sz w:val="28"/>
          <w:szCs w:val="28"/>
        </w:rPr>
        <w:t>個</w:t>
      </w:r>
      <w:proofErr w:type="gramEnd"/>
      <w:r w:rsidRPr="003634F5">
        <w:rPr>
          <w:rFonts w:ascii="標楷體" w:eastAsia="標楷體" w:hAnsi="標楷體" w:hint="eastAsia"/>
          <w:sz w:val="28"/>
          <w:szCs w:val="28"/>
        </w:rPr>
        <w:t>國家銷售，預估印尼將在2025年成為全球成長最快的電商市場之</w:t>
      </w:r>
      <w:proofErr w:type="gramStart"/>
      <w:r w:rsidRPr="003634F5">
        <w:rPr>
          <w:rFonts w:ascii="標楷體" w:eastAsia="標楷體" w:hAnsi="標楷體" w:hint="eastAsia"/>
          <w:sz w:val="28"/>
          <w:szCs w:val="28"/>
        </w:rPr>
        <w:t>一</w:t>
      </w:r>
      <w:proofErr w:type="gramEnd"/>
      <w:r w:rsidRPr="003634F5">
        <w:rPr>
          <w:rFonts w:ascii="標楷體" w:eastAsia="標楷體" w:hAnsi="標楷體" w:hint="eastAsia"/>
          <w:sz w:val="28"/>
          <w:szCs w:val="28"/>
        </w:rPr>
        <w:t>。雖然上網人口及持有手機數逐年增加有助發展，但受</w:t>
      </w:r>
      <w:proofErr w:type="gramStart"/>
      <w:r w:rsidRPr="003634F5">
        <w:rPr>
          <w:rFonts w:ascii="標楷體" w:eastAsia="標楷體" w:hAnsi="標楷體" w:hint="eastAsia"/>
          <w:sz w:val="28"/>
          <w:szCs w:val="28"/>
        </w:rPr>
        <w:t>限於其千島</w:t>
      </w:r>
      <w:proofErr w:type="gramEnd"/>
      <w:r w:rsidRPr="003634F5">
        <w:rPr>
          <w:rFonts w:ascii="標楷體" w:eastAsia="標楷體" w:hAnsi="標楷體" w:hint="eastAsia"/>
          <w:sz w:val="28"/>
          <w:szCs w:val="28"/>
        </w:rPr>
        <w:t>之國的地理環境，與電子商務相關的網際網路、倉儲、交通等基礎建設仍未十分完備，有待政府持續加強。</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(2)旅遊業</w:t>
      </w:r>
    </w:p>
    <w:p w:rsidR="00E83C23" w:rsidRPr="003634F5" w:rsidRDefault="00E83C23" w:rsidP="00E83C23">
      <w:pPr>
        <w:adjustRightInd w:val="0"/>
        <w:snapToGrid w:val="0"/>
        <w:spacing w:beforeLines="50" w:before="180" w:line="300" w:lineRule="auto"/>
        <w:ind w:firstLineChars="200" w:firstLine="560"/>
        <w:jc w:val="both"/>
        <w:rPr>
          <w:rFonts w:ascii="標楷體" w:eastAsia="標楷體" w:hAnsi="標楷體"/>
          <w:sz w:val="28"/>
          <w:szCs w:val="28"/>
        </w:rPr>
      </w:pPr>
      <w:r w:rsidRPr="003634F5">
        <w:rPr>
          <w:rFonts w:ascii="標楷體" w:eastAsia="標楷體" w:hAnsi="標楷體" w:hint="eastAsia"/>
          <w:sz w:val="28"/>
          <w:szCs w:val="28"/>
        </w:rPr>
        <w:t>2016年旅客數為1,200萬人次，較2015年成長15.54%，印尼政府期於2019年提升到2,000萬人次。然在雅加達及</w:t>
      </w:r>
      <w:proofErr w:type="gramStart"/>
      <w:r w:rsidRPr="003634F5">
        <w:rPr>
          <w:rFonts w:ascii="標楷體" w:eastAsia="標楷體" w:hAnsi="標楷體" w:hint="eastAsia"/>
          <w:sz w:val="28"/>
          <w:szCs w:val="28"/>
        </w:rPr>
        <w:t>峇</w:t>
      </w:r>
      <w:proofErr w:type="gramEnd"/>
      <w:r w:rsidRPr="003634F5">
        <w:rPr>
          <w:rFonts w:ascii="標楷體" w:eastAsia="標楷體" w:hAnsi="標楷體" w:hint="eastAsia"/>
          <w:sz w:val="28"/>
          <w:szCs w:val="28"/>
        </w:rPr>
        <w:t>里島以外的多數地區，島內或島外的聯繫不便都降低了投資者或旅客前往的意願，當地旅遊業人才的欠缺也有待解決。為達旅客增加目標，政府持續改善基礎建設(包括資通訊科技)、健康衛生環境，並增加免簽之國家、開放郵輪遊艇之航行權等。</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 xml:space="preserve">(3)健康照護產業 </w:t>
      </w:r>
    </w:p>
    <w:p w:rsidR="00E83C23" w:rsidRPr="003634F5" w:rsidRDefault="00E83C23" w:rsidP="00E83C23">
      <w:pPr>
        <w:adjustRightInd w:val="0"/>
        <w:snapToGrid w:val="0"/>
        <w:spacing w:beforeLines="50" w:before="180" w:line="300" w:lineRule="auto"/>
        <w:jc w:val="both"/>
        <w:rPr>
          <w:rFonts w:ascii="標楷體" w:eastAsia="標楷體" w:hAnsi="標楷體"/>
          <w:sz w:val="28"/>
          <w:szCs w:val="28"/>
        </w:rPr>
      </w:pPr>
      <w:r w:rsidRPr="003634F5">
        <w:rPr>
          <w:rFonts w:ascii="標楷體" w:eastAsia="標楷體" w:hAnsi="標楷體" w:hint="eastAsia"/>
          <w:sz w:val="28"/>
          <w:szCs w:val="28"/>
        </w:rPr>
        <w:t xml:space="preserve">    印尼醫療服務與其他各國相比相對缺乏，每年前往新加坡、馬來</w:t>
      </w:r>
      <w:r w:rsidRPr="003634F5">
        <w:rPr>
          <w:rFonts w:ascii="標楷體" w:eastAsia="標楷體" w:hAnsi="標楷體" w:hint="eastAsia"/>
          <w:sz w:val="28"/>
          <w:szCs w:val="28"/>
        </w:rPr>
        <w:lastRenderedPageBreak/>
        <w:t>西亞或其他國家之醫療支出約7億美元</w:t>
      </w:r>
      <w:r w:rsidRPr="003634F5">
        <w:rPr>
          <w:rStyle w:val="aff6"/>
          <w:rFonts w:ascii="標楷體" w:eastAsia="標楷體" w:hAnsi="標楷體"/>
          <w:sz w:val="28"/>
          <w:szCs w:val="28"/>
        </w:rPr>
        <w:footnoteReference w:id="10"/>
      </w:r>
      <w:r w:rsidRPr="003634F5">
        <w:rPr>
          <w:rFonts w:ascii="標楷體" w:eastAsia="標楷體" w:hAnsi="標楷體" w:hint="eastAsia"/>
          <w:sz w:val="28"/>
          <w:szCs w:val="28"/>
        </w:rPr>
        <w:t>。隨著中產階級增加，健康照護產業發展潛力與其相關的各種產業(醫院、醫療保險、醫療設備等)在</w:t>
      </w:r>
      <w:proofErr w:type="gramStart"/>
      <w:r w:rsidRPr="003634F5">
        <w:rPr>
          <w:rFonts w:ascii="標楷體" w:eastAsia="標楷體" w:hAnsi="標楷體" w:hint="eastAsia"/>
          <w:sz w:val="28"/>
          <w:szCs w:val="28"/>
        </w:rPr>
        <w:t>近年均有明顯</w:t>
      </w:r>
      <w:proofErr w:type="gramEnd"/>
      <w:r w:rsidRPr="003634F5">
        <w:rPr>
          <w:rFonts w:ascii="標楷體" w:eastAsia="標楷體" w:hAnsi="標楷體" w:hint="eastAsia"/>
          <w:sz w:val="28"/>
          <w:szCs w:val="28"/>
        </w:rPr>
        <w:t>的成長。</w:t>
      </w:r>
    </w:p>
    <w:p w:rsidR="00E83C23" w:rsidRPr="003634F5" w:rsidRDefault="00E83C23" w:rsidP="00E83C23">
      <w:pPr>
        <w:adjustRightInd w:val="0"/>
        <w:snapToGrid w:val="0"/>
        <w:spacing w:beforeLines="50" w:before="180" w:line="300" w:lineRule="auto"/>
        <w:jc w:val="both"/>
        <w:rPr>
          <w:rFonts w:ascii="標楷體" w:eastAsia="標楷體" w:hAnsi="標楷體"/>
          <w:sz w:val="28"/>
          <w:szCs w:val="28"/>
        </w:rPr>
      </w:pPr>
      <w:r w:rsidRPr="003634F5">
        <w:rPr>
          <w:rFonts w:ascii="標楷體" w:eastAsia="標楷體" w:hAnsi="標楷體" w:hint="eastAsia"/>
          <w:sz w:val="28"/>
          <w:szCs w:val="28"/>
        </w:rPr>
        <w:t xml:space="preserve">    最新版負面表列清單也顯示印尼政府全面開放外國投資者參與健康照護相關產業的方向，以實現全球健康照護系統的目標並扭轉印尼民眾出國尋求醫療照護服務的情形。</w:t>
      </w:r>
      <w:r>
        <w:rPr>
          <w:rFonts w:ascii="標楷體" w:eastAsia="標楷體" w:hAnsi="標楷體" w:hint="eastAsia"/>
          <w:sz w:val="28"/>
          <w:szCs w:val="28"/>
        </w:rPr>
        <w:t>近來</w:t>
      </w:r>
      <w:r w:rsidRPr="003634F5">
        <w:rPr>
          <w:rFonts w:ascii="標楷體" w:eastAsia="標楷體" w:hAnsi="標楷體" w:hint="eastAsia"/>
          <w:sz w:val="28"/>
          <w:szCs w:val="28"/>
        </w:rPr>
        <w:t>印尼醫療院所持續增加，其中四成為私人營運，許多醫療集團也開始陸續往二線城市發展，然而缺乏相關的人力資源與儀器設備，仍需仰賴進口並加強專業人才的培訓。</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(五)泰國</w:t>
      </w:r>
    </w:p>
    <w:p w:rsidR="00E83C23" w:rsidRPr="003634F5" w:rsidRDefault="00E83C23" w:rsidP="00E83C23">
      <w:pPr>
        <w:adjustRightInd w:val="0"/>
        <w:snapToGrid w:val="0"/>
        <w:spacing w:beforeLines="50" w:before="180" w:line="300" w:lineRule="auto"/>
        <w:ind w:left="283" w:hangingChars="101" w:hanging="283"/>
        <w:jc w:val="both"/>
        <w:rPr>
          <w:rFonts w:ascii="標楷體" w:eastAsia="標楷體" w:hAnsi="標楷體"/>
          <w:sz w:val="28"/>
          <w:szCs w:val="28"/>
        </w:rPr>
      </w:pPr>
      <w:r w:rsidRPr="003634F5">
        <w:rPr>
          <w:rFonts w:ascii="標楷體" w:eastAsia="標楷體" w:hAnsi="標楷體" w:hint="eastAsia"/>
          <w:sz w:val="28"/>
          <w:szCs w:val="28"/>
        </w:rPr>
        <w:t>1.發展政策：泰國為邁向高收入國家，於2017年起推動</w:t>
      </w:r>
      <w:r>
        <w:rPr>
          <w:rFonts w:ascii="新細明體" w:hAnsi="新細明體" w:hint="eastAsia"/>
          <w:sz w:val="28"/>
          <w:szCs w:val="28"/>
        </w:rPr>
        <w:t>「</w:t>
      </w:r>
      <w:r w:rsidRPr="003634F5">
        <w:rPr>
          <w:rFonts w:ascii="標楷體" w:eastAsia="標楷體" w:hAnsi="標楷體" w:hint="eastAsia"/>
          <w:sz w:val="28"/>
          <w:szCs w:val="28"/>
        </w:rPr>
        <w:t>泰國4.0經濟轉型計畫</w:t>
      </w:r>
      <w:r>
        <w:rPr>
          <w:rFonts w:ascii="新細明體" w:hAnsi="新細明體" w:hint="eastAsia"/>
          <w:sz w:val="28"/>
          <w:szCs w:val="28"/>
        </w:rPr>
        <w:t>」</w:t>
      </w:r>
      <w:r w:rsidRPr="003634F5">
        <w:rPr>
          <w:rFonts w:ascii="標楷體" w:eastAsia="標楷體" w:hAnsi="標楷體" w:hint="eastAsia"/>
          <w:sz w:val="28"/>
          <w:szCs w:val="28"/>
        </w:rPr>
        <w:t>，建立創新驅動型經濟發展模式，除加強基礎建設以利推動服務貿易進一步發展，並鎖定重點行業推動，其中包括醫療保健及旅遊業</w:t>
      </w:r>
      <w:r>
        <w:rPr>
          <w:rFonts w:ascii="標楷體" w:eastAsia="標楷體" w:hAnsi="標楷體" w:hint="eastAsia"/>
          <w:sz w:val="28"/>
          <w:szCs w:val="28"/>
        </w:rPr>
        <w:t>；</w:t>
      </w:r>
      <w:r w:rsidRPr="003634F5">
        <w:rPr>
          <w:rFonts w:ascii="標楷體" w:eastAsia="標楷體" w:hAnsi="標楷體" w:hint="eastAsia"/>
          <w:sz w:val="28"/>
          <w:szCs w:val="28"/>
        </w:rPr>
        <w:t>另規劃</w:t>
      </w:r>
      <w:r w:rsidRPr="003634F5">
        <w:rPr>
          <w:rFonts w:ascii="新細明體" w:hAnsi="新細明體" w:hint="eastAsia"/>
          <w:sz w:val="28"/>
          <w:szCs w:val="28"/>
        </w:rPr>
        <w:t>「</w:t>
      </w:r>
      <w:r w:rsidRPr="003634F5">
        <w:rPr>
          <w:rFonts w:ascii="標楷體" w:eastAsia="標楷體" w:hAnsi="標楷體" w:hint="eastAsia"/>
          <w:sz w:val="28"/>
          <w:szCs w:val="28"/>
        </w:rPr>
        <w:t>泰國東部經濟走廊</w:t>
      </w:r>
      <w:r w:rsidRPr="003634F5">
        <w:rPr>
          <w:rFonts w:ascii="新細明體" w:hAnsi="新細明體" w:hint="eastAsia"/>
          <w:sz w:val="28"/>
          <w:szCs w:val="28"/>
        </w:rPr>
        <w:t>」(EEC)</w:t>
      </w:r>
      <w:r w:rsidRPr="003634F5">
        <w:rPr>
          <w:rFonts w:ascii="標楷體" w:eastAsia="標楷體" w:hAnsi="標楷體" w:hint="eastAsia"/>
          <w:sz w:val="28"/>
          <w:szCs w:val="28"/>
        </w:rPr>
        <w:t>，此區域之GDP占全國20％，透過強化基礎建設及提供投資措施優惠，將</w:t>
      </w:r>
      <w:proofErr w:type="gramStart"/>
      <w:r w:rsidRPr="003634F5">
        <w:rPr>
          <w:rFonts w:ascii="標楷體" w:eastAsia="標楷體" w:hAnsi="標楷體" w:hint="eastAsia"/>
          <w:sz w:val="28"/>
          <w:szCs w:val="28"/>
        </w:rPr>
        <w:t>此區優化為</w:t>
      </w:r>
      <w:proofErr w:type="gramEnd"/>
      <w:r w:rsidRPr="003634F5">
        <w:rPr>
          <w:rFonts w:ascii="標楷體" w:eastAsia="標楷體" w:hAnsi="標楷體" w:hint="eastAsia"/>
          <w:sz w:val="28"/>
          <w:szCs w:val="28"/>
        </w:rPr>
        <w:t>技術製造和服務中心，與東協鄰國陸海空連通，2020年後每年可創造製造業和服務業10萬個就業機會，促進投資的目標服務業包括高階旅遊、醫療保健旅遊。</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2.重點業別</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(1)旅遊業</w:t>
      </w:r>
    </w:p>
    <w:p w:rsidR="00E83C23" w:rsidRPr="003634F5" w:rsidRDefault="00E83C23" w:rsidP="00E83C23">
      <w:pPr>
        <w:adjustRightInd w:val="0"/>
        <w:snapToGrid w:val="0"/>
        <w:spacing w:beforeLines="50" w:before="180" w:line="300" w:lineRule="auto"/>
        <w:ind w:firstLineChars="200" w:firstLine="560"/>
        <w:jc w:val="both"/>
        <w:rPr>
          <w:rFonts w:ascii="標楷體" w:eastAsia="標楷體" w:hAnsi="標楷體"/>
          <w:sz w:val="28"/>
          <w:szCs w:val="28"/>
        </w:rPr>
      </w:pPr>
      <w:r w:rsidRPr="003634F5">
        <w:rPr>
          <w:rFonts w:ascii="標楷體" w:eastAsia="標楷體" w:hAnsi="標楷體" w:hint="eastAsia"/>
          <w:sz w:val="28"/>
          <w:szCs w:val="28"/>
        </w:rPr>
        <w:t>泰國具有豐富旅遊資源，2016年旅客達3,200萬人次，泰國國家旅遊與體育部發布</w:t>
      </w:r>
      <w:r w:rsidRPr="003634F5">
        <w:rPr>
          <w:rFonts w:ascii="新細明體" w:hAnsi="新細明體" w:hint="eastAsia"/>
          <w:sz w:val="28"/>
          <w:szCs w:val="28"/>
        </w:rPr>
        <w:t>「</w:t>
      </w:r>
      <w:r w:rsidRPr="003634F5">
        <w:rPr>
          <w:rFonts w:ascii="標楷體" w:eastAsia="標楷體" w:hAnsi="標楷體" w:hint="eastAsia"/>
          <w:sz w:val="28"/>
          <w:szCs w:val="28"/>
        </w:rPr>
        <w:t>國家旅遊發展大綱(</w:t>
      </w:r>
      <w:r w:rsidRPr="003634F5">
        <w:rPr>
          <w:rFonts w:ascii="標楷體" w:eastAsia="標楷體" w:hAnsi="標楷體"/>
          <w:sz w:val="28"/>
          <w:szCs w:val="28"/>
        </w:rPr>
        <w:t>2017</w:t>
      </w:r>
      <w:r w:rsidRPr="003634F5">
        <w:rPr>
          <w:rFonts w:ascii="標楷體" w:eastAsia="標楷體" w:hAnsi="標楷體" w:hint="eastAsia"/>
          <w:sz w:val="28"/>
          <w:szCs w:val="28"/>
        </w:rPr>
        <w:t>-</w:t>
      </w:r>
      <w:r w:rsidRPr="003634F5">
        <w:rPr>
          <w:rFonts w:ascii="標楷體" w:eastAsia="標楷體" w:hAnsi="標楷體"/>
          <w:sz w:val="28"/>
          <w:szCs w:val="28"/>
        </w:rPr>
        <w:t>2021</w:t>
      </w:r>
      <w:r w:rsidRPr="003634F5">
        <w:rPr>
          <w:rFonts w:ascii="標楷體" w:eastAsia="標楷體" w:hAnsi="標楷體" w:hint="eastAsia"/>
          <w:sz w:val="28"/>
          <w:szCs w:val="28"/>
        </w:rPr>
        <w:t>)</w:t>
      </w:r>
      <w:r w:rsidRPr="003634F5">
        <w:rPr>
          <w:rFonts w:ascii="新細明體" w:hAnsi="新細明體" w:hint="eastAsia"/>
          <w:sz w:val="28"/>
          <w:szCs w:val="28"/>
        </w:rPr>
        <w:t>」</w:t>
      </w:r>
      <w:r w:rsidRPr="003634F5">
        <w:rPr>
          <w:rFonts w:ascii="標楷體" w:eastAsia="標楷體" w:hAnsi="標楷體" w:hint="eastAsia"/>
          <w:sz w:val="28"/>
          <w:szCs w:val="28"/>
        </w:rPr>
        <w:t>，</w:t>
      </w:r>
      <w:r>
        <w:rPr>
          <w:rFonts w:ascii="標楷體" w:eastAsia="標楷體" w:hAnsi="標楷體" w:hint="eastAsia"/>
          <w:sz w:val="28"/>
          <w:szCs w:val="28"/>
        </w:rPr>
        <w:t>期</w:t>
      </w:r>
      <w:r w:rsidRPr="003634F5">
        <w:rPr>
          <w:rFonts w:ascii="標楷體" w:eastAsia="標楷體" w:hAnsi="標楷體" w:hint="eastAsia"/>
          <w:sz w:val="28"/>
          <w:szCs w:val="28"/>
        </w:rPr>
        <w:t>打造泰國成為亞太地區頂級旅遊目的地</w:t>
      </w:r>
      <w:r>
        <w:rPr>
          <w:rFonts w:ascii="標楷體" w:eastAsia="標楷體" w:hAnsi="標楷體" w:hint="eastAsia"/>
          <w:sz w:val="28"/>
          <w:szCs w:val="28"/>
        </w:rPr>
        <w:t>，</w:t>
      </w:r>
      <w:r w:rsidRPr="003634F5">
        <w:rPr>
          <w:rFonts w:ascii="標楷體" w:eastAsia="標楷體" w:hAnsi="標楷體" w:hint="eastAsia"/>
          <w:sz w:val="28"/>
          <w:szCs w:val="28"/>
        </w:rPr>
        <w:t>戰略包括提升旅遊景點及旅遊產品之質量，包括文化旅</w:t>
      </w:r>
      <w:proofErr w:type="gramStart"/>
      <w:r w:rsidRPr="003634F5">
        <w:rPr>
          <w:rFonts w:ascii="標楷體" w:eastAsia="標楷體" w:hAnsi="標楷體" w:hint="eastAsia"/>
          <w:sz w:val="28"/>
          <w:szCs w:val="28"/>
        </w:rPr>
        <w:t>游</w:t>
      </w:r>
      <w:proofErr w:type="gramEnd"/>
      <w:r w:rsidRPr="003634F5">
        <w:rPr>
          <w:rFonts w:ascii="標楷體" w:eastAsia="標楷體" w:hAnsi="標楷體" w:hint="eastAsia"/>
          <w:sz w:val="28"/>
          <w:szCs w:val="28"/>
        </w:rPr>
        <w:t>、海洋和海灘旅遊、醫療保健旅遊等領域，並注重吸引優質旅客，提升高階服務旅遊。其中近年成長較快速的醫療旅遊，目前仍集中於曼谷地區或主要旅遊城市的大型或國際認證之醫療機構，來自外籍病患收入占總收入比重由2011年增加到2015年的30%以上，</w:t>
      </w:r>
      <w:r w:rsidRPr="003634F5">
        <w:rPr>
          <w:rFonts w:ascii="標楷體" w:eastAsia="標楷體" w:hAnsi="標楷體" w:hint="eastAsia"/>
          <w:sz w:val="28"/>
          <w:szCs w:val="28"/>
        </w:rPr>
        <w:lastRenderedPageBreak/>
        <w:t>基於泰國政府對於品質及價格的管理，醫療院所品質及價格等，使泰國具有發展醫療旅遊的優勢，特別在健檢、試管嬰兒及</w:t>
      </w:r>
      <w:proofErr w:type="gramStart"/>
      <w:r w:rsidRPr="003634F5">
        <w:rPr>
          <w:rFonts w:ascii="標楷體" w:eastAsia="標楷體" w:hAnsi="標楷體" w:hint="eastAsia"/>
          <w:sz w:val="28"/>
          <w:szCs w:val="28"/>
        </w:rPr>
        <w:t>醫</w:t>
      </w:r>
      <w:proofErr w:type="gramEnd"/>
      <w:r w:rsidRPr="003634F5">
        <w:rPr>
          <w:rFonts w:ascii="標楷體" w:eastAsia="標楷體" w:hAnsi="標楷體" w:hint="eastAsia"/>
          <w:sz w:val="28"/>
          <w:szCs w:val="28"/>
        </w:rPr>
        <w:t>美等領域。</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(2)電子商務</w:t>
      </w:r>
    </w:p>
    <w:p w:rsidR="00E83C23" w:rsidRPr="003634F5" w:rsidRDefault="00E83C23" w:rsidP="00E83C23">
      <w:pPr>
        <w:adjustRightInd w:val="0"/>
        <w:snapToGrid w:val="0"/>
        <w:spacing w:beforeLines="50" w:before="180" w:line="300" w:lineRule="auto"/>
        <w:jc w:val="both"/>
        <w:rPr>
          <w:rFonts w:ascii="標楷體" w:eastAsia="標楷體" w:hAnsi="標楷體"/>
          <w:sz w:val="28"/>
          <w:szCs w:val="28"/>
        </w:rPr>
      </w:pPr>
      <w:r w:rsidRPr="003634F5">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3634F5">
        <w:rPr>
          <w:rFonts w:ascii="標楷體" w:eastAsia="標楷體" w:hAnsi="標楷體" w:hint="eastAsia"/>
          <w:sz w:val="28"/>
          <w:szCs w:val="28"/>
        </w:rPr>
        <w:t>近年隨著行動通訊的</w:t>
      </w:r>
      <w:proofErr w:type="gramStart"/>
      <w:r w:rsidRPr="003634F5">
        <w:rPr>
          <w:rFonts w:ascii="標楷體" w:eastAsia="標楷體" w:hAnsi="標楷體" w:hint="eastAsia"/>
          <w:sz w:val="28"/>
          <w:szCs w:val="28"/>
        </w:rPr>
        <w:t>普及、</w:t>
      </w:r>
      <w:proofErr w:type="gramEnd"/>
      <w:r w:rsidRPr="003634F5">
        <w:rPr>
          <w:rFonts w:ascii="標楷體" w:eastAsia="標楷體" w:hAnsi="標楷體" w:hint="eastAsia"/>
          <w:sz w:val="28"/>
          <w:szCs w:val="28"/>
        </w:rPr>
        <w:t>政策支持及金融科技進步，泰國電子商務產業顯著成長，2015 年電子商務市場規模為2.24</w:t>
      </w:r>
      <w:proofErr w:type="gramStart"/>
      <w:r w:rsidRPr="003634F5">
        <w:rPr>
          <w:rFonts w:ascii="標楷體" w:eastAsia="標楷體" w:hAnsi="標楷體" w:hint="eastAsia"/>
          <w:sz w:val="28"/>
          <w:szCs w:val="28"/>
        </w:rPr>
        <w:t>兆泰銖</w:t>
      </w:r>
      <w:proofErr w:type="gramEnd"/>
      <w:r w:rsidRPr="003634F5">
        <w:rPr>
          <w:rFonts w:ascii="標楷體" w:eastAsia="標楷體" w:hAnsi="標楷體" w:hint="eastAsia"/>
          <w:sz w:val="28"/>
          <w:szCs w:val="28"/>
        </w:rPr>
        <w:t>(成長3.7%)，2016 年為2.52</w:t>
      </w:r>
      <w:proofErr w:type="gramStart"/>
      <w:r w:rsidRPr="003634F5">
        <w:rPr>
          <w:rFonts w:ascii="標楷體" w:eastAsia="標楷體" w:hAnsi="標楷體" w:hint="eastAsia"/>
          <w:sz w:val="28"/>
          <w:szCs w:val="28"/>
        </w:rPr>
        <w:t>兆泰銖</w:t>
      </w:r>
      <w:proofErr w:type="gramEnd"/>
      <w:r w:rsidRPr="003634F5">
        <w:rPr>
          <w:rFonts w:ascii="標楷體" w:eastAsia="標楷體" w:hAnsi="標楷體" w:hint="eastAsia"/>
          <w:sz w:val="28"/>
          <w:szCs w:val="28"/>
        </w:rPr>
        <w:t>(成長12.4%)。惟仍需加強交通基礎建設及物流系統建置，以提升貨物運送速度。阿里巴巴集團投資之</w:t>
      </w:r>
      <w:r w:rsidRPr="003634F5">
        <w:rPr>
          <w:rFonts w:ascii="標楷體" w:eastAsia="標楷體" w:hAnsi="標楷體" w:cs="新細明體" w:hint="eastAsia"/>
          <w:kern w:val="0"/>
          <w:sz w:val="28"/>
          <w:szCs w:val="28"/>
          <w:bdr w:val="none" w:sz="0" w:space="0" w:color="auto" w:frame="1"/>
        </w:rPr>
        <w:t>Lazada集團</w:t>
      </w:r>
      <w:r>
        <w:rPr>
          <w:rFonts w:ascii="標楷體" w:eastAsia="標楷體" w:hAnsi="標楷體" w:cs="新細明體" w:hint="eastAsia"/>
          <w:kern w:val="0"/>
          <w:sz w:val="28"/>
          <w:szCs w:val="28"/>
          <w:bdr w:val="none" w:sz="0" w:space="0" w:color="auto" w:frame="1"/>
        </w:rPr>
        <w:t>亦參與</w:t>
      </w:r>
      <w:r w:rsidRPr="003634F5">
        <w:rPr>
          <w:rFonts w:ascii="標楷體" w:eastAsia="標楷體" w:hAnsi="標楷體" w:cs="新細明體" w:hint="eastAsia"/>
          <w:kern w:val="0"/>
          <w:sz w:val="28"/>
          <w:szCs w:val="28"/>
          <w:bdr w:val="none" w:sz="0" w:space="0" w:color="auto" w:frame="1"/>
        </w:rPr>
        <w:t>「泰國東部經濟走廊」的電子商務工業城，預計推動泰國成為柬埔寨、寮國、越南和緬甸等國的電子商務投資中心；我國</w:t>
      </w:r>
      <w:r w:rsidRPr="003634F5">
        <w:rPr>
          <w:rFonts w:ascii="標楷體" w:eastAsia="標楷體" w:hAnsi="標楷體" w:hint="eastAsia"/>
          <w:sz w:val="28"/>
          <w:szCs w:val="28"/>
        </w:rPr>
        <w:t xml:space="preserve"> PChome網路家庭</w:t>
      </w:r>
      <w:proofErr w:type="gramStart"/>
      <w:r w:rsidRPr="003634F5">
        <w:rPr>
          <w:rFonts w:ascii="標楷體" w:eastAsia="標楷體" w:hAnsi="標楷體" w:hint="eastAsia"/>
          <w:sz w:val="28"/>
          <w:szCs w:val="28"/>
        </w:rPr>
        <w:t>與泰金寶</w:t>
      </w:r>
      <w:proofErr w:type="gramEnd"/>
      <w:r w:rsidRPr="003634F5">
        <w:rPr>
          <w:rFonts w:ascii="標楷體" w:eastAsia="標楷體" w:hAnsi="標楷體" w:hint="eastAsia"/>
          <w:sz w:val="28"/>
          <w:szCs w:val="28"/>
        </w:rPr>
        <w:t>公司合資成立的PChome Thai，也於2016年10月獲准經營泰國電子支付。</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(3)物流業</w:t>
      </w:r>
    </w:p>
    <w:p w:rsidR="00E83C23" w:rsidRPr="003634F5" w:rsidRDefault="00E83C23" w:rsidP="00E83C23">
      <w:pPr>
        <w:adjustRightInd w:val="0"/>
        <w:snapToGrid w:val="0"/>
        <w:spacing w:beforeLines="50" w:before="180" w:line="300" w:lineRule="auto"/>
        <w:ind w:firstLineChars="200" w:firstLine="560"/>
        <w:jc w:val="both"/>
        <w:rPr>
          <w:rFonts w:ascii="標楷體" w:eastAsia="標楷體" w:hAnsi="標楷體"/>
          <w:sz w:val="28"/>
          <w:szCs w:val="28"/>
        </w:rPr>
      </w:pPr>
      <w:r w:rsidRPr="003634F5">
        <w:rPr>
          <w:rFonts w:ascii="標楷體" w:eastAsia="標楷體" w:hAnsi="標楷體" w:hint="eastAsia"/>
          <w:sz w:val="28"/>
          <w:szCs w:val="28"/>
        </w:rPr>
        <w:t>依據「泰國物流系統發展戰略2013-2017」，期將泰國建設成湄公河流域國家的貿易與服務中心及亞洲貿易門戶，規劃到</w:t>
      </w:r>
      <w:r w:rsidRPr="003634F5">
        <w:rPr>
          <w:rFonts w:ascii="標楷體" w:eastAsia="標楷體" w:hAnsi="標楷體"/>
          <w:sz w:val="28"/>
          <w:szCs w:val="28"/>
        </w:rPr>
        <w:t>2017</w:t>
      </w:r>
      <w:r w:rsidRPr="003634F5">
        <w:rPr>
          <w:rFonts w:ascii="標楷體" w:eastAsia="標楷體" w:hAnsi="標楷體" w:hint="eastAsia"/>
          <w:sz w:val="28"/>
          <w:szCs w:val="28"/>
        </w:rPr>
        <w:t>年，物流成本占</w:t>
      </w:r>
      <w:r w:rsidRPr="003634F5">
        <w:rPr>
          <w:rFonts w:ascii="標楷體" w:eastAsia="標楷體" w:hAnsi="標楷體"/>
          <w:sz w:val="28"/>
          <w:szCs w:val="28"/>
        </w:rPr>
        <w:t>GDP</w:t>
      </w:r>
      <w:r w:rsidRPr="003634F5">
        <w:rPr>
          <w:rFonts w:ascii="標楷體" w:eastAsia="標楷體" w:hAnsi="標楷體" w:hint="eastAsia"/>
          <w:sz w:val="28"/>
          <w:szCs w:val="28"/>
        </w:rPr>
        <w:t>比例不超過</w:t>
      </w:r>
      <w:r w:rsidRPr="003634F5">
        <w:rPr>
          <w:rFonts w:ascii="標楷體" w:eastAsia="標楷體" w:hAnsi="標楷體"/>
          <w:sz w:val="28"/>
          <w:szCs w:val="28"/>
        </w:rPr>
        <w:t>12%</w:t>
      </w:r>
      <w:r w:rsidRPr="003634F5">
        <w:rPr>
          <w:rFonts w:ascii="標楷體" w:eastAsia="標楷體" w:hAnsi="標楷體" w:hint="eastAsia"/>
          <w:sz w:val="28"/>
          <w:szCs w:val="28"/>
        </w:rPr>
        <w:t>；物流業產值從</w:t>
      </w:r>
      <w:r w:rsidRPr="003634F5">
        <w:rPr>
          <w:rFonts w:ascii="標楷體" w:eastAsia="標楷體" w:hAnsi="標楷體"/>
          <w:sz w:val="28"/>
          <w:szCs w:val="28"/>
        </w:rPr>
        <w:t>2011</w:t>
      </w:r>
      <w:r w:rsidRPr="003634F5">
        <w:rPr>
          <w:rFonts w:ascii="標楷體" w:eastAsia="標楷體" w:hAnsi="標楷體" w:hint="eastAsia"/>
          <w:sz w:val="28"/>
          <w:szCs w:val="28"/>
        </w:rPr>
        <w:t>年的</w:t>
      </w:r>
      <w:r w:rsidRPr="003634F5">
        <w:rPr>
          <w:rFonts w:ascii="標楷體" w:eastAsia="標楷體" w:hAnsi="標楷體"/>
          <w:sz w:val="28"/>
          <w:szCs w:val="28"/>
        </w:rPr>
        <w:t>3,100</w:t>
      </w:r>
      <w:r w:rsidRPr="003634F5">
        <w:rPr>
          <w:rFonts w:ascii="標楷體" w:eastAsia="標楷體" w:hAnsi="標楷體" w:hint="eastAsia"/>
          <w:sz w:val="28"/>
          <w:szCs w:val="28"/>
        </w:rPr>
        <w:t>億泰銖成長至</w:t>
      </w:r>
      <w:r w:rsidRPr="003634F5">
        <w:rPr>
          <w:rFonts w:ascii="標楷體" w:eastAsia="標楷體" w:hAnsi="標楷體"/>
          <w:sz w:val="28"/>
          <w:szCs w:val="28"/>
        </w:rPr>
        <w:t>3,500</w:t>
      </w:r>
      <w:r w:rsidRPr="003634F5">
        <w:rPr>
          <w:rFonts w:ascii="標楷體" w:eastAsia="標楷體" w:hAnsi="標楷體" w:hint="eastAsia"/>
          <w:sz w:val="28"/>
          <w:szCs w:val="28"/>
        </w:rPr>
        <w:t>億泰銖。泰國自東協成立後，與區內國家鏈</w:t>
      </w:r>
      <w:proofErr w:type="gramStart"/>
      <w:r w:rsidRPr="003634F5">
        <w:rPr>
          <w:rFonts w:ascii="標楷體" w:eastAsia="標楷體" w:hAnsi="標楷體" w:hint="eastAsia"/>
          <w:sz w:val="28"/>
          <w:szCs w:val="28"/>
        </w:rPr>
        <w:t>結漸深</w:t>
      </w:r>
      <w:proofErr w:type="gramEnd"/>
      <w:r w:rsidRPr="003634F5">
        <w:rPr>
          <w:rFonts w:ascii="標楷體" w:eastAsia="標楷體" w:hAnsi="標楷體" w:hint="eastAsia"/>
          <w:sz w:val="28"/>
          <w:szCs w:val="28"/>
        </w:rPr>
        <w:t>，加強貿易、投資等領域合作，有助物流業持續成長</w:t>
      </w:r>
      <w:r>
        <w:rPr>
          <w:rFonts w:ascii="標楷體" w:eastAsia="標楷體" w:hAnsi="標楷體" w:hint="eastAsia"/>
          <w:sz w:val="28"/>
          <w:szCs w:val="28"/>
        </w:rPr>
        <w:t>，</w:t>
      </w:r>
      <w:r w:rsidRPr="003634F5">
        <w:rPr>
          <w:rFonts w:ascii="標楷體" w:eastAsia="標楷體" w:hAnsi="標楷體" w:hint="eastAsia"/>
          <w:sz w:val="28"/>
          <w:szCs w:val="28"/>
        </w:rPr>
        <w:t>近年泰國政府積極改善物流效率，包括簡化報關程序及設立電子報關系統，在降低物流成本、人才培訓及電子化方面均有所進展，包括阿里巴巴、DHL等公司都於泰國設立物流中心，出口商品除了製造業相關產品之外，尚包括泰國豐富的農(海)產品，也因此具有低溫物流的市場需求</w:t>
      </w:r>
      <w:r w:rsidRPr="003634F5">
        <w:rPr>
          <w:rStyle w:val="aff6"/>
          <w:rFonts w:ascii="標楷體" w:eastAsia="標楷體" w:hAnsi="標楷體"/>
          <w:sz w:val="28"/>
          <w:szCs w:val="28"/>
        </w:rPr>
        <w:footnoteReference w:id="11"/>
      </w:r>
      <w:r w:rsidRPr="003634F5">
        <w:rPr>
          <w:rFonts w:ascii="標楷體" w:eastAsia="標楷體" w:hAnsi="標楷體" w:hint="eastAsia"/>
          <w:sz w:val="28"/>
          <w:szCs w:val="28"/>
        </w:rPr>
        <w:t>。</w:t>
      </w:r>
    </w:p>
    <w:p w:rsidR="00E83C23" w:rsidRPr="003634F5" w:rsidRDefault="00E83C23" w:rsidP="00E83C23">
      <w:pPr>
        <w:adjustRightInd w:val="0"/>
        <w:snapToGrid w:val="0"/>
        <w:spacing w:beforeLines="50" w:before="180" w:line="300" w:lineRule="auto"/>
        <w:rPr>
          <w:rFonts w:ascii="標楷體" w:eastAsia="標楷體" w:hAnsi="標楷體"/>
          <w:sz w:val="28"/>
          <w:szCs w:val="28"/>
        </w:rPr>
      </w:pPr>
      <w:r w:rsidRPr="003634F5">
        <w:rPr>
          <w:rFonts w:ascii="標楷體" w:eastAsia="標楷體" w:hAnsi="標楷體" w:hint="eastAsia"/>
          <w:sz w:val="28"/>
          <w:szCs w:val="28"/>
        </w:rPr>
        <w:t>五、結語</w:t>
      </w:r>
    </w:p>
    <w:p w:rsidR="00E83C23" w:rsidRPr="003634F5" w:rsidRDefault="00E83C23" w:rsidP="00E83C23">
      <w:pPr>
        <w:adjustRightInd w:val="0"/>
        <w:snapToGrid w:val="0"/>
        <w:spacing w:beforeLines="50" w:before="180" w:line="300" w:lineRule="auto"/>
        <w:jc w:val="both"/>
        <w:rPr>
          <w:rFonts w:ascii="標楷體" w:eastAsia="標楷體" w:hAnsi="標楷體"/>
          <w:sz w:val="28"/>
          <w:szCs w:val="28"/>
        </w:rPr>
      </w:pPr>
      <w:r w:rsidRPr="003634F5">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3634F5">
        <w:rPr>
          <w:rFonts w:ascii="標楷體" w:eastAsia="標楷體" w:hAnsi="標楷體" w:hint="eastAsia"/>
          <w:sz w:val="28"/>
          <w:szCs w:val="28"/>
        </w:rPr>
        <w:t>近年東協國家逐漸成為全球經濟成長之主力，隨著各國政府大量投入基礎建設，</w:t>
      </w:r>
      <w:r>
        <w:rPr>
          <w:rFonts w:ascii="標楷體" w:eastAsia="標楷體" w:hAnsi="標楷體" w:hint="eastAsia"/>
          <w:sz w:val="28"/>
          <w:szCs w:val="28"/>
        </w:rPr>
        <w:t>所得</w:t>
      </w:r>
      <w:r w:rsidRPr="003634F5">
        <w:rPr>
          <w:rFonts w:ascii="標楷體" w:eastAsia="標楷體" w:hAnsi="標楷體" w:hint="eastAsia"/>
          <w:sz w:val="28"/>
          <w:szCs w:val="28"/>
        </w:rPr>
        <w:t>提高，區域整合日漸完整，發展後勢可期。我國刻正推動新南向政策，強化與新南向國家之經貿文化交流，在產業部分，觀諸前述</w:t>
      </w:r>
      <w:r>
        <w:rPr>
          <w:rFonts w:ascii="標楷體" w:eastAsia="標楷體" w:hAnsi="標楷體" w:hint="eastAsia"/>
          <w:sz w:val="28"/>
          <w:szCs w:val="28"/>
        </w:rPr>
        <w:t>五</w:t>
      </w:r>
      <w:r w:rsidRPr="003634F5">
        <w:rPr>
          <w:rFonts w:ascii="標楷體" w:eastAsia="標楷體" w:hAnsi="標楷體" w:hint="eastAsia"/>
          <w:sz w:val="28"/>
          <w:szCs w:val="28"/>
        </w:rPr>
        <w:t>國服務業發展趨勢及推動重點，我國除了製造業之外，亦應把握其消費能力日增，廣大內需市場所帶來的服務業商機，特別</w:t>
      </w:r>
      <w:r w:rsidRPr="003634F5">
        <w:rPr>
          <w:rFonts w:ascii="標楷體" w:eastAsia="標楷體" w:hAnsi="標楷體" w:hint="eastAsia"/>
          <w:sz w:val="28"/>
          <w:szCs w:val="28"/>
        </w:rPr>
        <w:lastRenderedPageBreak/>
        <w:t>是在我國相對具有成熟並具有優勢之電子商務、醫療、金融服務</w:t>
      </w:r>
      <w:r>
        <w:rPr>
          <w:rFonts w:ascii="標楷體" w:eastAsia="標楷體" w:hAnsi="標楷體" w:hint="eastAsia"/>
          <w:sz w:val="28"/>
          <w:szCs w:val="28"/>
        </w:rPr>
        <w:t>及</w:t>
      </w:r>
      <w:r w:rsidRPr="003634F5">
        <w:rPr>
          <w:rFonts w:ascii="標楷體" w:eastAsia="標楷體" w:hAnsi="標楷體" w:hint="eastAsia"/>
          <w:sz w:val="28"/>
          <w:szCs w:val="28"/>
        </w:rPr>
        <w:t>低溫物流等領域。</w:t>
      </w:r>
    </w:p>
    <w:p w:rsidR="00E83C23" w:rsidRPr="003634F5" w:rsidRDefault="00E83C23" w:rsidP="00E83C23">
      <w:pPr>
        <w:adjustRightInd w:val="0"/>
        <w:snapToGrid w:val="0"/>
        <w:spacing w:beforeLines="50" w:before="180" w:line="300" w:lineRule="auto"/>
        <w:jc w:val="both"/>
        <w:rPr>
          <w:rFonts w:ascii="標楷體" w:eastAsia="標楷體" w:hAnsi="標楷體"/>
          <w:sz w:val="28"/>
          <w:szCs w:val="28"/>
        </w:rPr>
      </w:pPr>
      <w:r w:rsidRPr="003634F5">
        <w:rPr>
          <w:rFonts w:ascii="標楷體" w:eastAsia="標楷體" w:hAnsi="標楷體" w:hint="eastAsia"/>
          <w:sz w:val="28"/>
          <w:szCs w:val="28"/>
        </w:rPr>
        <w:t xml:space="preserve">   我國過去前往東協投資仍以製造業為多數，後續可思考加強與當地業者或</w:t>
      </w:r>
      <w:proofErr w:type="gramStart"/>
      <w:r w:rsidRPr="003634F5">
        <w:rPr>
          <w:rFonts w:ascii="標楷體" w:eastAsia="標楷體" w:hAnsi="標楷體" w:hint="eastAsia"/>
          <w:sz w:val="28"/>
          <w:szCs w:val="28"/>
        </w:rPr>
        <w:t>臺</w:t>
      </w:r>
      <w:proofErr w:type="gramEnd"/>
      <w:r w:rsidRPr="003634F5">
        <w:rPr>
          <w:rFonts w:ascii="標楷體" w:eastAsia="標楷體" w:hAnsi="標楷體" w:hint="eastAsia"/>
          <w:sz w:val="28"/>
          <w:szCs w:val="28"/>
        </w:rPr>
        <w:t>商合作，鼓勵在東協市場之製造業</w:t>
      </w:r>
      <w:proofErr w:type="gramStart"/>
      <w:r w:rsidRPr="003634F5">
        <w:rPr>
          <w:rFonts w:ascii="標楷體" w:eastAsia="標楷體" w:hAnsi="標楷體" w:hint="eastAsia"/>
          <w:sz w:val="28"/>
          <w:szCs w:val="28"/>
        </w:rPr>
        <w:t>臺</w:t>
      </w:r>
      <w:proofErr w:type="gramEnd"/>
      <w:r w:rsidRPr="003634F5">
        <w:rPr>
          <w:rFonts w:ascii="標楷體" w:eastAsia="標楷體" w:hAnsi="標楷體" w:hint="eastAsia"/>
          <w:sz w:val="28"/>
          <w:szCs w:val="28"/>
        </w:rPr>
        <w:t>商善用臺灣服務業，如物流業、批發零售業的服務資源與相關通路，以就地提供</w:t>
      </w:r>
      <w:r>
        <w:rPr>
          <w:rFonts w:ascii="標楷體" w:eastAsia="標楷體" w:hAnsi="標楷體" w:hint="eastAsia"/>
          <w:sz w:val="28"/>
          <w:szCs w:val="28"/>
        </w:rPr>
        <w:t>服務</w:t>
      </w:r>
      <w:r w:rsidRPr="003634F5">
        <w:rPr>
          <w:rFonts w:ascii="標楷體" w:eastAsia="標楷體" w:hAnsi="標楷體" w:hint="eastAsia"/>
          <w:sz w:val="28"/>
          <w:szCs w:val="28"/>
        </w:rPr>
        <w:t>；此外目前東協各國積極推動基礎建設及我國</w:t>
      </w:r>
      <w:r>
        <w:rPr>
          <w:rFonts w:ascii="標楷體" w:eastAsia="標楷體" w:hAnsi="標楷體" w:hint="eastAsia"/>
          <w:sz w:val="28"/>
          <w:szCs w:val="28"/>
        </w:rPr>
        <w:t>推動</w:t>
      </w:r>
      <w:r w:rsidRPr="003634F5">
        <w:rPr>
          <w:rFonts w:ascii="標楷體" w:eastAsia="標楷體" w:hAnsi="標楷體" w:hint="eastAsia"/>
          <w:sz w:val="28"/>
          <w:szCs w:val="28"/>
        </w:rPr>
        <w:t>新南向政策，衍生出投資所需之相關現代商業服務等需求亦值得掌握。而伴隨著東協各國大力發展服務業之際，與各項服務業相關的製造業，如醫療照護器材、電子商務設備</w:t>
      </w:r>
      <w:r>
        <w:rPr>
          <w:rFonts w:ascii="標楷體" w:eastAsia="標楷體" w:hAnsi="標楷體" w:hint="eastAsia"/>
          <w:sz w:val="28"/>
          <w:szCs w:val="28"/>
        </w:rPr>
        <w:t>等</w:t>
      </w:r>
      <w:r w:rsidRPr="003634F5">
        <w:rPr>
          <w:rFonts w:ascii="標楷體" w:eastAsia="標楷體" w:hAnsi="標楷體" w:hint="eastAsia"/>
          <w:sz w:val="28"/>
          <w:szCs w:val="28"/>
        </w:rPr>
        <w:t>亦有其商機所在。</w:t>
      </w:r>
    </w:p>
    <w:p w:rsidR="00E83C23" w:rsidRPr="003634F5" w:rsidRDefault="00E83C23" w:rsidP="00E83C23">
      <w:pPr>
        <w:adjustRightInd w:val="0"/>
        <w:snapToGrid w:val="0"/>
        <w:spacing w:beforeLines="50" w:before="180" w:line="300" w:lineRule="auto"/>
        <w:jc w:val="both"/>
        <w:rPr>
          <w:rFonts w:ascii="標楷體" w:eastAsia="標楷體" w:hAnsi="標楷體"/>
          <w:sz w:val="28"/>
          <w:szCs w:val="28"/>
        </w:rPr>
      </w:pPr>
      <w:r w:rsidRPr="003634F5">
        <w:rPr>
          <w:rFonts w:ascii="標楷體" w:eastAsia="標楷體" w:hAnsi="標楷體" w:hint="eastAsia"/>
          <w:sz w:val="28"/>
          <w:szCs w:val="28"/>
        </w:rPr>
        <w:t xml:space="preserve">    其次，東協各國市場各有差異，可透過政府資源帶領我國廠商結合在地公協會、團體，更能掌握當地市場需求及文化；</w:t>
      </w:r>
      <w:r>
        <w:rPr>
          <w:rFonts w:ascii="標楷體" w:eastAsia="標楷體" w:hAnsi="標楷體" w:hint="eastAsia"/>
          <w:sz w:val="28"/>
          <w:szCs w:val="28"/>
        </w:rPr>
        <w:t>或</w:t>
      </w:r>
      <w:r w:rsidRPr="003634F5">
        <w:rPr>
          <w:rFonts w:ascii="標楷體" w:eastAsia="標楷體" w:hAnsi="標楷體" w:hint="eastAsia"/>
          <w:sz w:val="28"/>
          <w:szCs w:val="28"/>
        </w:rPr>
        <w:t>可仿效</w:t>
      </w:r>
      <w:proofErr w:type="gramStart"/>
      <w:r w:rsidRPr="003634F5">
        <w:rPr>
          <w:rFonts w:ascii="標楷體" w:eastAsia="標楷體" w:hAnsi="標楷體" w:hint="eastAsia"/>
          <w:sz w:val="28"/>
          <w:szCs w:val="28"/>
        </w:rPr>
        <w:t>日韓輔以</w:t>
      </w:r>
      <w:proofErr w:type="gramEnd"/>
      <w:r w:rsidRPr="003634F5">
        <w:rPr>
          <w:rFonts w:ascii="標楷體" w:eastAsia="標楷體" w:hAnsi="標楷體" w:hint="eastAsia"/>
          <w:sz w:val="28"/>
          <w:szCs w:val="28"/>
        </w:rPr>
        <w:t>智庫方式協助東協國家進行相關政策規劃，除有利雙邊關係，亦</w:t>
      </w:r>
      <w:r>
        <w:rPr>
          <w:rFonts w:ascii="標楷體" w:eastAsia="標楷體" w:hAnsi="標楷體" w:hint="eastAsia"/>
          <w:sz w:val="28"/>
          <w:szCs w:val="28"/>
        </w:rPr>
        <w:t>可</w:t>
      </w:r>
      <w:r w:rsidRPr="003634F5">
        <w:rPr>
          <w:rFonts w:ascii="標楷體" w:eastAsia="標楷體" w:hAnsi="標楷體" w:hint="eastAsia"/>
          <w:sz w:val="28"/>
          <w:szCs w:val="28"/>
        </w:rPr>
        <w:t>掌握各國後續政策推動方向與產業</w:t>
      </w:r>
      <w:r>
        <w:rPr>
          <w:rFonts w:ascii="標楷體" w:eastAsia="標楷體" w:hAnsi="標楷體" w:hint="eastAsia"/>
          <w:sz w:val="28"/>
          <w:szCs w:val="28"/>
        </w:rPr>
        <w:t>商機</w:t>
      </w:r>
      <w:r w:rsidRPr="003634F5">
        <w:rPr>
          <w:rFonts w:ascii="標楷體" w:eastAsia="標楷體" w:hAnsi="標楷體" w:hint="eastAsia"/>
          <w:sz w:val="28"/>
          <w:szCs w:val="28"/>
        </w:rPr>
        <w:t>。</w:t>
      </w:r>
      <w:proofErr w:type="gramStart"/>
      <w:r w:rsidRPr="003634F5">
        <w:rPr>
          <w:rFonts w:ascii="標楷體" w:eastAsia="標楷體" w:hAnsi="標楷體" w:hint="eastAsia"/>
          <w:sz w:val="28"/>
          <w:szCs w:val="28"/>
        </w:rPr>
        <w:t>此外，</w:t>
      </w:r>
      <w:proofErr w:type="gramEnd"/>
      <w:r>
        <w:rPr>
          <w:rFonts w:ascii="標楷體" w:eastAsia="標楷體" w:hAnsi="標楷體" w:hint="eastAsia"/>
          <w:sz w:val="28"/>
          <w:szCs w:val="28"/>
        </w:rPr>
        <w:t>目前</w:t>
      </w:r>
      <w:r w:rsidRPr="003634F5">
        <w:rPr>
          <w:rFonts w:ascii="標楷體" w:eastAsia="標楷體" w:hAnsi="標楷體" w:hint="eastAsia"/>
          <w:sz w:val="28"/>
          <w:szCs w:val="28"/>
        </w:rPr>
        <w:t>RCEP</w:t>
      </w:r>
      <w:proofErr w:type="gramStart"/>
      <w:r>
        <w:rPr>
          <w:rFonts w:ascii="標楷體" w:eastAsia="標楷體" w:hAnsi="標楷體" w:hint="eastAsia"/>
          <w:sz w:val="28"/>
          <w:szCs w:val="28"/>
        </w:rPr>
        <w:t>成員國均有共識</w:t>
      </w:r>
      <w:proofErr w:type="gramEnd"/>
      <w:r>
        <w:rPr>
          <w:rFonts w:ascii="標楷體" w:eastAsia="標楷體" w:hAnsi="標楷體" w:hint="eastAsia"/>
          <w:sz w:val="28"/>
          <w:szCs w:val="28"/>
        </w:rPr>
        <w:t>致力於2017年底完成</w:t>
      </w:r>
      <w:r w:rsidRPr="003634F5">
        <w:rPr>
          <w:rFonts w:ascii="標楷體" w:eastAsia="標楷體" w:hAnsi="標楷體" w:hint="eastAsia"/>
          <w:sz w:val="28"/>
          <w:szCs w:val="28"/>
        </w:rPr>
        <w:t>談判，我國仍應加強推動洽簽經濟合作協議，加強雙邊經貿關係，</w:t>
      </w:r>
      <w:r>
        <w:rPr>
          <w:rFonts w:ascii="標楷體" w:eastAsia="標楷體" w:hAnsi="標楷體" w:hint="eastAsia"/>
          <w:sz w:val="28"/>
          <w:szCs w:val="28"/>
        </w:rPr>
        <w:t>以</w:t>
      </w:r>
      <w:r w:rsidRPr="003634F5">
        <w:rPr>
          <w:rFonts w:ascii="標楷體" w:eastAsia="標楷體" w:hAnsi="標楷體" w:hint="eastAsia"/>
          <w:sz w:val="28"/>
          <w:szCs w:val="28"/>
        </w:rPr>
        <w:t xml:space="preserve">掌握東協市場商機並保有競爭力。 </w:t>
      </w:r>
    </w:p>
    <w:p w:rsidR="00AA6CD6" w:rsidRPr="00E83C23" w:rsidRDefault="00AA6CD6" w:rsidP="00AA6CD6">
      <w:pPr>
        <w:widowControl/>
        <w:rPr>
          <w:rFonts w:eastAsia="標楷體"/>
          <w:b/>
          <w:bCs/>
          <w:noProof/>
          <w:kern w:val="0"/>
          <w:sz w:val="28"/>
          <w:szCs w:val="28"/>
        </w:rPr>
      </w:pPr>
    </w:p>
    <w:sectPr w:rsidR="00AA6CD6" w:rsidRPr="00E83C23" w:rsidSect="00985709">
      <w:pgSz w:w="11906" w:h="16838"/>
      <w:pgMar w:top="1418" w:right="1701" w:bottom="1134"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E7A" w:rsidRDefault="00920E7A">
      <w:r>
        <w:separator/>
      </w:r>
    </w:p>
  </w:endnote>
  <w:endnote w:type="continuationSeparator" w:id="0">
    <w:p w:rsidR="00920E7A" w:rsidRDefault="00920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標楷體"/>
    <w:charset w:val="88"/>
    <w:family w:val="script"/>
    <w:pitch w:val="fixed"/>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Arial Unicode MS"/>
    <w:charset w:val="88"/>
    <w:family w:val="modern"/>
    <w:pitch w:val="fixed"/>
    <w:sig w:usb0="00000000"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783980" w:rsidRDefault="00783980" w:rsidP="00AE413E">
        <w:pPr>
          <w:pStyle w:val="a6"/>
          <w:spacing w:before="48"/>
          <w:ind w:left="1040" w:hanging="320"/>
          <w:jc w:val="center"/>
        </w:pPr>
        <w:r>
          <w:fldChar w:fldCharType="begin"/>
        </w:r>
        <w:r>
          <w:instrText>PAGE   \* MERGEFORMAT</w:instrText>
        </w:r>
        <w:r>
          <w:fldChar w:fldCharType="separate"/>
        </w:r>
        <w:r w:rsidR="009438CC" w:rsidRPr="009438CC">
          <w:rPr>
            <w:noProof/>
            <w:lang w:val="zh-TW"/>
          </w:rPr>
          <w:t>II</w:t>
        </w:r>
        <w:r>
          <w:fldChar w:fldCharType="end"/>
        </w:r>
      </w:p>
    </w:sdtContent>
  </w:sdt>
  <w:p w:rsidR="00783980" w:rsidRDefault="0078398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980" w:rsidRDefault="00783980">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980" w:rsidRDefault="00783980">
    <w:pPr>
      <w:pStyle w:val="a6"/>
      <w:jc w:val="center"/>
    </w:pPr>
    <w:r>
      <w:fldChar w:fldCharType="begin"/>
    </w:r>
    <w:r>
      <w:instrText>PAGE   \* MERGEFORMAT</w:instrText>
    </w:r>
    <w:r>
      <w:fldChar w:fldCharType="separate"/>
    </w:r>
    <w:r w:rsidR="009438CC" w:rsidRPr="009438CC">
      <w:rPr>
        <w:noProof/>
        <w:lang w:val="zh-TW"/>
      </w:rPr>
      <w:t>5</w:t>
    </w:r>
    <w:r>
      <w:rPr>
        <w:noProof/>
        <w:lang w:val="zh-TW"/>
      </w:rPr>
      <w:fldChar w:fldCharType="end"/>
    </w:r>
  </w:p>
  <w:p w:rsidR="00783980" w:rsidRDefault="0078398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E7A" w:rsidRDefault="00920E7A">
      <w:r>
        <w:separator/>
      </w:r>
    </w:p>
  </w:footnote>
  <w:footnote w:type="continuationSeparator" w:id="0">
    <w:p w:rsidR="00920E7A" w:rsidRDefault="00920E7A">
      <w:r>
        <w:continuationSeparator/>
      </w:r>
    </w:p>
  </w:footnote>
  <w:footnote w:id="1">
    <w:p w:rsidR="00783980" w:rsidRPr="002E4234" w:rsidRDefault="00783980" w:rsidP="002E4234">
      <w:pPr>
        <w:pStyle w:val="af4"/>
        <w:rPr>
          <w:rFonts w:ascii="標楷體" w:eastAsia="標楷體" w:hAnsi="標楷體"/>
          <w:color w:val="000000" w:themeColor="text1"/>
        </w:rPr>
      </w:pPr>
      <w:r w:rsidRPr="002E4234">
        <w:rPr>
          <w:rStyle w:val="aff6"/>
          <w:rFonts w:ascii="標楷體" w:eastAsia="標楷體" w:hAnsi="標楷體"/>
          <w:color w:val="000000" w:themeColor="text1"/>
        </w:rPr>
        <w:footnoteRef/>
      </w:r>
      <w:r w:rsidRPr="002E4234">
        <w:rPr>
          <w:rFonts w:ascii="標楷體" w:eastAsia="標楷體" w:hAnsi="標楷體"/>
          <w:color w:val="000000" w:themeColor="text1"/>
        </w:rPr>
        <w:t xml:space="preserve"> </w:t>
      </w:r>
      <w:r w:rsidRPr="002E4234">
        <w:rPr>
          <w:rFonts w:ascii="標楷體" w:eastAsia="標楷體" w:hAnsi="標楷體" w:hint="eastAsia"/>
          <w:color w:val="000000" w:themeColor="text1"/>
        </w:rPr>
        <w:t>「五通」包含：政策溝通、設施聯通、貿易</w:t>
      </w:r>
      <w:proofErr w:type="gramStart"/>
      <w:r w:rsidRPr="002E4234">
        <w:rPr>
          <w:rFonts w:ascii="標楷體" w:eastAsia="標楷體" w:hAnsi="標楷體" w:hint="eastAsia"/>
          <w:color w:val="000000" w:themeColor="text1"/>
        </w:rPr>
        <w:t>暢通、</w:t>
      </w:r>
      <w:proofErr w:type="gramEnd"/>
      <w:r w:rsidRPr="002E4234">
        <w:rPr>
          <w:rFonts w:ascii="標楷體" w:eastAsia="標楷體" w:hAnsi="標楷體" w:hint="eastAsia"/>
          <w:color w:val="000000" w:themeColor="text1"/>
        </w:rPr>
        <w:t>資金融通、民心相通。</w:t>
      </w:r>
    </w:p>
  </w:footnote>
  <w:footnote w:id="2">
    <w:p w:rsidR="00783980" w:rsidRPr="002E4234" w:rsidRDefault="00783980" w:rsidP="002E4234">
      <w:pPr>
        <w:pStyle w:val="af4"/>
        <w:rPr>
          <w:rFonts w:ascii="標楷體" w:eastAsia="標楷體" w:hAnsi="標楷體"/>
          <w:color w:val="000000" w:themeColor="text1"/>
        </w:rPr>
      </w:pPr>
      <w:r w:rsidRPr="002E4234">
        <w:rPr>
          <w:rStyle w:val="aff6"/>
          <w:rFonts w:ascii="標楷體" w:eastAsia="標楷體" w:hAnsi="標楷體"/>
          <w:color w:val="000000" w:themeColor="text1"/>
        </w:rPr>
        <w:footnoteRef/>
      </w:r>
      <w:r w:rsidRPr="002E4234">
        <w:rPr>
          <w:rFonts w:ascii="標楷體" w:eastAsia="標楷體" w:hAnsi="標楷體"/>
          <w:color w:val="000000" w:themeColor="text1"/>
        </w:rPr>
        <w:t xml:space="preserve"> </w:t>
      </w:r>
      <w:r w:rsidRPr="002E4234">
        <w:rPr>
          <w:rFonts w:ascii="標楷體" w:eastAsia="標楷體" w:hAnsi="標楷體" w:hint="eastAsia"/>
          <w:color w:val="000000" w:themeColor="text1"/>
        </w:rPr>
        <w:t>「雙創」指大眾創業、萬眾創新。</w:t>
      </w:r>
    </w:p>
  </w:footnote>
  <w:footnote w:id="3">
    <w:p w:rsidR="00783980" w:rsidRPr="00E6027A" w:rsidRDefault="00783980" w:rsidP="00E83C23">
      <w:pPr>
        <w:pStyle w:val="af4"/>
        <w:rPr>
          <w:rFonts w:ascii="標楷體" w:eastAsia="標楷體" w:hAnsi="標楷體"/>
        </w:rPr>
      </w:pPr>
      <w:r w:rsidRPr="00E6027A">
        <w:rPr>
          <w:rStyle w:val="aff6"/>
          <w:rFonts w:ascii="標楷體" w:eastAsia="標楷體" w:hAnsi="標楷體"/>
        </w:rPr>
        <w:footnoteRef/>
      </w:r>
      <w:r w:rsidRPr="00E6027A">
        <w:rPr>
          <w:rFonts w:ascii="標楷體" w:eastAsia="標楷體" w:hAnsi="標楷體"/>
        </w:rPr>
        <w:t xml:space="preserve"> </w:t>
      </w:r>
      <w:r w:rsidRPr="00E6027A">
        <w:rPr>
          <w:rFonts w:ascii="標楷體" w:eastAsia="標楷體" w:hAnsi="標楷體" w:hint="eastAsia"/>
        </w:rPr>
        <w:t>本文係屬個人研究心得，不代表經濟部立場。</w:t>
      </w:r>
    </w:p>
  </w:footnote>
  <w:footnote w:id="4">
    <w:p w:rsidR="00783980" w:rsidRPr="00E6027A" w:rsidRDefault="00783980" w:rsidP="00E83C23">
      <w:pPr>
        <w:pStyle w:val="af4"/>
        <w:rPr>
          <w:rFonts w:ascii="標楷體" w:eastAsia="標楷體" w:hAnsi="標楷體"/>
        </w:rPr>
      </w:pPr>
      <w:r w:rsidRPr="00E6027A">
        <w:rPr>
          <w:rStyle w:val="aff6"/>
          <w:rFonts w:ascii="標楷體" w:eastAsia="標楷體" w:hAnsi="標楷體"/>
        </w:rPr>
        <w:footnoteRef/>
      </w:r>
      <w:r>
        <w:rPr>
          <w:rFonts w:ascii="標楷體" w:eastAsia="標楷體" w:hAnsi="標楷體" w:hint="eastAsia"/>
        </w:rPr>
        <w:t xml:space="preserve"> </w:t>
      </w:r>
      <w:r w:rsidRPr="00E6027A">
        <w:rPr>
          <w:rFonts w:ascii="標楷體" w:eastAsia="標楷體" w:hAnsi="標楷體" w:hint="eastAsia"/>
        </w:rPr>
        <w:t>本文統計圖</w:t>
      </w:r>
      <w:r>
        <w:rPr>
          <w:rFonts w:ascii="標楷體" w:eastAsia="標楷體" w:hAnsi="標楷體" w:hint="eastAsia"/>
        </w:rPr>
        <w:t>資料</w:t>
      </w:r>
      <w:r w:rsidRPr="00E6027A">
        <w:rPr>
          <w:rFonts w:ascii="標楷體" w:eastAsia="標楷體" w:hAnsi="標楷體" w:hint="eastAsia"/>
        </w:rPr>
        <w:t>整理自東協秘書處、ASEAN Statistical Yearbook 2015.</w:t>
      </w:r>
    </w:p>
  </w:footnote>
  <w:footnote w:id="5">
    <w:p w:rsidR="00783980" w:rsidRPr="00E6027A" w:rsidRDefault="00783980" w:rsidP="00E83C23">
      <w:pPr>
        <w:pStyle w:val="af4"/>
        <w:rPr>
          <w:rFonts w:ascii="標楷體" w:eastAsia="標楷體" w:hAnsi="標楷體"/>
        </w:rPr>
      </w:pPr>
      <w:r w:rsidRPr="00E6027A">
        <w:rPr>
          <w:rStyle w:val="aff6"/>
          <w:rFonts w:ascii="標楷體" w:eastAsia="標楷體" w:hAnsi="標楷體"/>
        </w:rPr>
        <w:footnoteRef/>
      </w:r>
      <w:r w:rsidRPr="00E6027A">
        <w:rPr>
          <w:rFonts w:ascii="標楷體" w:eastAsia="標楷體" w:hAnsi="標楷體"/>
        </w:rPr>
        <w:t xml:space="preserve"> </w:t>
      </w:r>
      <w:r w:rsidRPr="00E6027A">
        <w:rPr>
          <w:rFonts w:ascii="標楷體" w:eastAsia="標楷體" w:hAnsi="標楷體" w:hint="eastAsia"/>
        </w:rPr>
        <w:t>新加坡貿工局，Recent Trends in Singapore</w:t>
      </w:r>
      <w:proofErr w:type="gramStart"/>
      <w:r w:rsidRPr="00E6027A">
        <w:rPr>
          <w:rFonts w:ascii="標楷體" w:eastAsia="標楷體" w:hAnsi="標楷體"/>
        </w:rPr>
        <w:t>’</w:t>
      </w:r>
      <w:proofErr w:type="gramEnd"/>
      <w:r w:rsidRPr="00E6027A">
        <w:rPr>
          <w:rFonts w:ascii="標楷體" w:eastAsia="標楷體" w:hAnsi="標楷體" w:hint="eastAsia"/>
        </w:rPr>
        <w:t xml:space="preserve"> s Merchandise and Service Exports，2016.11.24.</w:t>
      </w:r>
    </w:p>
  </w:footnote>
  <w:footnote w:id="6">
    <w:p w:rsidR="00783980" w:rsidRPr="00E6027A" w:rsidRDefault="00783980" w:rsidP="00E83C23">
      <w:pPr>
        <w:pStyle w:val="af4"/>
        <w:rPr>
          <w:rFonts w:ascii="標楷體" w:eastAsia="標楷體" w:hAnsi="標楷體"/>
        </w:rPr>
      </w:pPr>
      <w:r w:rsidRPr="00E6027A">
        <w:rPr>
          <w:rStyle w:val="aff6"/>
          <w:rFonts w:ascii="標楷體" w:eastAsia="標楷體" w:hAnsi="標楷體"/>
        </w:rPr>
        <w:footnoteRef/>
      </w:r>
      <w:r w:rsidRPr="00E6027A">
        <w:rPr>
          <w:rFonts w:ascii="標楷體" w:eastAsia="標楷體" w:hAnsi="標楷體"/>
        </w:rPr>
        <w:t xml:space="preserve"> </w:t>
      </w:r>
      <w:r w:rsidRPr="00E6027A">
        <w:rPr>
          <w:rFonts w:ascii="標楷體" w:eastAsia="標楷體" w:hAnsi="標楷體" w:hint="eastAsia"/>
        </w:rPr>
        <w:t>經貿透視，「服務業軟實力 新加坡經濟發展引擎」，2016.9.29</w:t>
      </w:r>
    </w:p>
  </w:footnote>
  <w:footnote w:id="7">
    <w:p w:rsidR="00783980" w:rsidRPr="00E6027A" w:rsidRDefault="00783980" w:rsidP="00E83C23">
      <w:pPr>
        <w:pStyle w:val="af4"/>
        <w:rPr>
          <w:rFonts w:ascii="標楷體" w:eastAsia="標楷體" w:hAnsi="標楷體"/>
        </w:rPr>
      </w:pPr>
      <w:r w:rsidRPr="00E6027A">
        <w:rPr>
          <w:rStyle w:val="aff6"/>
          <w:rFonts w:ascii="標楷體" w:eastAsia="標楷體" w:hAnsi="標楷體"/>
        </w:rPr>
        <w:footnoteRef/>
      </w:r>
      <w:r>
        <w:rPr>
          <w:rFonts w:ascii="標楷體" w:eastAsia="標楷體" w:hAnsi="標楷體" w:hint="eastAsia"/>
        </w:rPr>
        <w:t xml:space="preserve"> </w:t>
      </w:r>
      <w:r w:rsidRPr="00E6027A">
        <w:rPr>
          <w:rFonts w:ascii="標楷體" w:eastAsia="標楷體" w:hAnsi="標楷體" w:hint="eastAsia"/>
        </w:rPr>
        <w:t>亞太電商概</w:t>
      </w:r>
      <w:proofErr w:type="gramStart"/>
      <w:r w:rsidRPr="00E6027A">
        <w:rPr>
          <w:rFonts w:ascii="標楷體" w:eastAsia="標楷體" w:hAnsi="標楷體" w:hint="eastAsia"/>
        </w:rPr>
        <w:t>覽</w:t>
      </w:r>
      <w:proofErr w:type="gramEnd"/>
      <w:r w:rsidRPr="00E6027A">
        <w:rPr>
          <w:rFonts w:ascii="標楷體" w:eastAsia="標楷體" w:hAnsi="標楷體" w:hint="eastAsia"/>
        </w:rPr>
        <w:t>-馬來西亞,2017.1</w:t>
      </w:r>
    </w:p>
  </w:footnote>
  <w:footnote w:id="8">
    <w:p w:rsidR="00783980" w:rsidRPr="00E6027A" w:rsidRDefault="00783980" w:rsidP="00E83C23">
      <w:pPr>
        <w:pStyle w:val="af4"/>
        <w:rPr>
          <w:rFonts w:ascii="標楷體" w:eastAsia="標楷體" w:hAnsi="標楷體"/>
        </w:rPr>
      </w:pPr>
      <w:r w:rsidRPr="00E6027A">
        <w:rPr>
          <w:rStyle w:val="aff6"/>
          <w:rFonts w:ascii="標楷體" w:eastAsia="標楷體" w:hAnsi="標楷體"/>
        </w:rPr>
        <w:footnoteRef/>
      </w:r>
      <w:r>
        <w:rPr>
          <w:rFonts w:ascii="標楷體" w:eastAsia="標楷體" w:hAnsi="標楷體" w:hint="eastAsia"/>
        </w:rPr>
        <w:t xml:space="preserve"> </w:t>
      </w:r>
      <w:r w:rsidRPr="00E6027A">
        <w:rPr>
          <w:rFonts w:ascii="標楷體" w:eastAsia="標楷體" w:hAnsi="標楷體" w:hint="eastAsia"/>
        </w:rPr>
        <w:t>經貿透視,「旅遊業 馬國服務業出口領頭羊」,2017.3.29</w:t>
      </w:r>
    </w:p>
  </w:footnote>
  <w:footnote w:id="9">
    <w:p w:rsidR="00783980" w:rsidRPr="00D57BFD" w:rsidRDefault="00783980" w:rsidP="00E83C23">
      <w:pPr>
        <w:pStyle w:val="af4"/>
        <w:ind w:left="200" w:hangingChars="100" w:hanging="200"/>
      </w:pPr>
      <w:r>
        <w:rPr>
          <w:rStyle w:val="aff6"/>
        </w:rPr>
        <w:footnoteRef/>
      </w:r>
      <w:r>
        <w:rPr>
          <w:rFonts w:hint="eastAsia"/>
        </w:rPr>
        <w:t xml:space="preserve"> Business World online, </w:t>
      </w:r>
      <w:r>
        <w:t>“</w:t>
      </w:r>
      <w:r w:rsidRPr="00E22090">
        <w:t>Prospects for insurance industry positive as PHL economy grows</w:t>
      </w:r>
      <w:r>
        <w:t>”</w:t>
      </w:r>
      <w:proofErr w:type="gramStart"/>
      <w:r>
        <w:rPr>
          <w:rFonts w:hint="eastAsia"/>
        </w:rPr>
        <w:t>,2016.9.21</w:t>
      </w:r>
      <w:proofErr w:type="gramEnd"/>
      <w:r>
        <w:rPr>
          <w:rFonts w:hint="eastAsia"/>
        </w:rPr>
        <w:t>.</w:t>
      </w:r>
    </w:p>
  </w:footnote>
  <w:footnote w:id="10">
    <w:p w:rsidR="00783980" w:rsidRDefault="00783980" w:rsidP="00E83C23">
      <w:pPr>
        <w:pStyle w:val="af4"/>
      </w:pPr>
      <w:r>
        <w:rPr>
          <w:rStyle w:val="aff6"/>
        </w:rPr>
        <w:footnoteRef/>
      </w:r>
      <w:r>
        <w:t xml:space="preserve"> </w:t>
      </w:r>
      <w:r>
        <w:rPr>
          <w:rFonts w:hint="eastAsia"/>
        </w:rPr>
        <w:t xml:space="preserve">Global business </w:t>
      </w:r>
      <w:proofErr w:type="gramStart"/>
      <w:r>
        <w:rPr>
          <w:rFonts w:hint="eastAsia"/>
        </w:rPr>
        <w:t>guide ,</w:t>
      </w:r>
      <w:r>
        <w:t>“</w:t>
      </w:r>
      <w:proofErr w:type="gramEnd"/>
      <w:r>
        <w:rPr>
          <w:rFonts w:hint="eastAsia"/>
        </w:rPr>
        <w:t>Indonesia</w:t>
      </w:r>
      <w:r>
        <w:t>’</w:t>
      </w:r>
      <w:r>
        <w:rPr>
          <w:rFonts w:hint="eastAsia"/>
        </w:rPr>
        <w:t>s Healthcare Industry</w:t>
      </w:r>
      <w:r>
        <w:t>”</w:t>
      </w:r>
      <w:r>
        <w:rPr>
          <w:rFonts w:hint="eastAsia"/>
        </w:rPr>
        <w:t>, 2017.4.20.</w:t>
      </w:r>
    </w:p>
  </w:footnote>
  <w:footnote w:id="11">
    <w:p w:rsidR="00783980" w:rsidRDefault="00783980" w:rsidP="00E83C23">
      <w:pPr>
        <w:pStyle w:val="af4"/>
      </w:pPr>
      <w:r>
        <w:rPr>
          <w:rStyle w:val="aff6"/>
        </w:rPr>
        <w:footnoteRef/>
      </w:r>
      <w:r>
        <w:rPr>
          <w:rFonts w:hint="eastAsia"/>
        </w:rPr>
        <w:t xml:space="preserve"> </w:t>
      </w:r>
      <w:r w:rsidRPr="001A4C43">
        <w:t>Asean market watch</w:t>
      </w:r>
      <w:r>
        <w:rPr>
          <w:rFonts w:hint="eastAsia"/>
        </w:rPr>
        <w:t>,</w:t>
      </w:r>
      <w:r>
        <w:t>”</w:t>
      </w:r>
      <w:r w:rsidRPr="001A4C43">
        <w:t xml:space="preserve"> Thailand in 2017: a Changing Investment Landscape</w:t>
      </w:r>
      <w:r>
        <w:t>”</w:t>
      </w:r>
      <w:r>
        <w:rPr>
          <w:rFonts w:hint="eastAsia"/>
        </w:rPr>
        <w:t>, 2017.2.17.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4F029A"/>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0422F8"/>
    <w:multiLevelType w:val="hybridMultilevel"/>
    <w:tmpl w:val="33940CD0"/>
    <w:lvl w:ilvl="0" w:tplc="FDE26DDC">
      <w:start w:val="1"/>
      <w:numFmt w:val="taiwaneseCountingThousand"/>
      <w:lvlText w:val="(%1)"/>
      <w:lvlJc w:val="left"/>
      <w:pPr>
        <w:ind w:left="3174" w:hanging="480"/>
      </w:pPr>
      <w:rPr>
        <w:rFonts w:ascii="標楷體" w:eastAsia="標楷體" w:hAnsi="標楷體"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5">
    <w:nsid w:val="0D8D199C"/>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6">
    <w:nsid w:val="0DFA5A51"/>
    <w:multiLevelType w:val="hybridMultilevel"/>
    <w:tmpl w:val="1E68D8A0"/>
    <w:lvl w:ilvl="0" w:tplc="ECCA9FC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E9D5B54"/>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8">
    <w:nsid w:val="11617228"/>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9">
    <w:nsid w:val="157D016E"/>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0">
    <w:nsid w:val="18250598"/>
    <w:multiLevelType w:val="hybridMultilevel"/>
    <w:tmpl w:val="6F84B686"/>
    <w:lvl w:ilvl="0" w:tplc="D51088E6">
      <w:start w:val="1"/>
      <w:numFmt w:val="bullet"/>
      <w:lvlText w:val=""/>
      <w:lvlJc w:val="left"/>
      <w:pPr>
        <w:tabs>
          <w:tab w:val="num" w:pos="720"/>
        </w:tabs>
        <w:ind w:left="720" w:hanging="360"/>
      </w:pPr>
      <w:rPr>
        <w:rFonts w:ascii="Wingdings" w:hAnsi="Wingdings" w:hint="default"/>
      </w:rPr>
    </w:lvl>
    <w:lvl w:ilvl="1" w:tplc="6F50C65C" w:tentative="1">
      <w:start w:val="1"/>
      <w:numFmt w:val="bullet"/>
      <w:lvlText w:val=""/>
      <w:lvlJc w:val="left"/>
      <w:pPr>
        <w:tabs>
          <w:tab w:val="num" w:pos="1440"/>
        </w:tabs>
        <w:ind w:left="1440" w:hanging="360"/>
      </w:pPr>
      <w:rPr>
        <w:rFonts w:ascii="Wingdings" w:hAnsi="Wingdings" w:hint="default"/>
      </w:rPr>
    </w:lvl>
    <w:lvl w:ilvl="2" w:tplc="58A660D6" w:tentative="1">
      <w:start w:val="1"/>
      <w:numFmt w:val="bullet"/>
      <w:lvlText w:val=""/>
      <w:lvlJc w:val="left"/>
      <w:pPr>
        <w:tabs>
          <w:tab w:val="num" w:pos="2160"/>
        </w:tabs>
        <w:ind w:left="2160" w:hanging="360"/>
      </w:pPr>
      <w:rPr>
        <w:rFonts w:ascii="Wingdings" w:hAnsi="Wingdings" w:hint="default"/>
      </w:rPr>
    </w:lvl>
    <w:lvl w:ilvl="3" w:tplc="475ACE88" w:tentative="1">
      <w:start w:val="1"/>
      <w:numFmt w:val="bullet"/>
      <w:lvlText w:val=""/>
      <w:lvlJc w:val="left"/>
      <w:pPr>
        <w:tabs>
          <w:tab w:val="num" w:pos="2880"/>
        </w:tabs>
        <w:ind w:left="2880" w:hanging="360"/>
      </w:pPr>
      <w:rPr>
        <w:rFonts w:ascii="Wingdings" w:hAnsi="Wingdings" w:hint="default"/>
      </w:rPr>
    </w:lvl>
    <w:lvl w:ilvl="4" w:tplc="C278033A" w:tentative="1">
      <w:start w:val="1"/>
      <w:numFmt w:val="bullet"/>
      <w:lvlText w:val=""/>
      <w:lvlJc w:val="left"/>
      <w:pPr>
        <w:tabs>
          <w:tab w:val="num" w:pos="3600"/>
        </w:tabs>
        <w:ind w:left="3600" w:hanging="360"/>
      </w:pPr>
      <w:rPr>
        <w:rFonts w:ascii="Wingdings" w:hAnsi="Wingdings" w:hint="default"/>
      </w:rPr>
    </w:lvl>
    <w:lvl w:ilvl="5" w:tplc="204A0D1E" w:tentative="1">
      <w:start w:val="1"/>
      <w:numFmt w:val="bullet"/>
      <w:lvlText w:val=""/>
      <w:lvlJc w:val="left"/>
      <w:pPr>
        <w:tabs>
          <w:tab w:val="num" w:pos="4320"/>
        </w:tabs>
        <w:ind w:left="4320" w:hanging="360"/>
      </w:pPr>
      <w:rPr>
        <w:rFonts w:ascii="Wingdings" w:hAnsi="Wingdings" w:hint="default"/>
      </w:rPr>
    </w:lvl>
    <w:lvl w:ilvl="6" w:tplc="7EC23F72" w:tentative="1">
      <w:start w:val="1"/>
      <w:numFmt w:val="bullet"/>
      <w:lvlText w:val=""/>
      <w:lvlJc w:val="left"/>
      <w:pPr>
        <w:tabs>
          <w:tab w:val="num" w:pos="5040"/>
        </w:tabs>
        <w:ind w:left="5040" w:hanging="360"/>
      </w:pPr>
      <w:rPr>
        <w:rFonts w:ascii="Wingdings" w:hAnsi="Wingdings" w:hint="default"/>
      </w:rPr>
    </w:lvl>
    <w:lvl w:ilvl="7" w:tplc="804C5BB0" w:tentative="1">
      <w:start w:val="1"/>
      <w:numFmt w:val="bullet"/>
      <w:lvlText w:val=""/>
      <w:lvlJc w:val="left"/>
      <w:pPr>
        <w:tabs>
          <w:tab w:val="num" w:pos="5760"/>
        </w:tabs>
        <w:ind w:left="5760" w:hanging="360"/>
      </w:pPr>
      <w:rPr>
        <w:rFonts w:ascii="Wingdings" w:hAnsi="Wingdings" w:hint="default"/>
      </w:rPr>
    </w:lvl>
    <w:lvl w:ilvl="8" w:tplc="EAD207AA" w:tentative="1">
      <w:start w:val="1"/>
      <w:numFmt w:val="bullet"/>
      <w:lvlText w:val=""/>
      <w:lvlJc w:val="left"/>
      <w:pPr>
        <w:tabs>
          <w:tab w:val="num" w:pos="6480"/>
        </w:tabs>
        <w:ind w:left="6480" w:hanging="360"/>
      </w:pPr>
      <w:rPr>
        <w:rFonts w:ascii="Wingdings" w:hAnsi="Wingdings" w:hint="default"/>
      </w:rPr>
    </w:lvl>
  </w:abstractNum>
  <w:abstractNum w:abstractNumId="11">
    <w:nsid w:val="1C2A368A"/>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2">
    <w:nsid w:val="1F17760C"/>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6467BCD"/>
    <w:multiLevelType w:val="hybridMultilevel"/>
    <w:tmpl w:val="DF16DC32"/>
    <w:lvl w:ilvl="0" w:tplc="236C2916">
      <w:start w:val="1"/>
      <w:numFmt w:val="taiwaneseCountingThousand"/>
      <w:lvlText w:val="(%1)"/>
      <w:lvlJc w:val="left"/>
      <w:pPr>
        <w:ind w:left="906" w:hanging="480"/>
      </w:pPr>
      <w:rPr>
        <w:rFonts w:hint="default"/>
        <w:b w:val="0"/>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4">
    <w:nsid w:val="2B232665"/>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5">
    <w:nsid w:val="2B9115A1"/>
    <w:multiLevelType w:val="hybridMultilevel"/>
    <w:tmpl w:val="4508CF1E"/>
    <w:lvl w:ilvl="0" w:tplc="ECA07128">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6">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2B74D3C"/>
    <w:multiLevelType w:val="hybridMultilevel"/>
    <w:tmpl w:val="4508CF1E"/>
    <w:lvl w:ilvl="0" w:tplc="ECA07128">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8">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B6423FB"/>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1">
    <w:nsid w:val="413674A5"/>
    <w:multiLevelType w:val="hybridMultilevel"/>
    <w:tmpl w:val="61162608"/>
    <w:lvl w:ilvl="0" w:tplc="B0DA1990">
      <w:start w:val="1"/>
      <w:numFmt w:val="decimal"/>
      <w:lvlText w:val="(%1)"/>
      <w:lvlJc w:val="left"/>
      <w:pPr>
        <w:ind w:left="761" w:hanging="480"/>
      </w:pPr>
      <w:rPr>
        <w:rFonts w:ascii="Times New Roman" w:hAnsi="Times New Roman" w:cs="Times New Roman" w:hint="default"/>
        <w:color w:val="auto"/>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22">
    <w:nsid w:val="442512B0"/>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3">
    <w:nsid w:val="44EF43DD"/>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4">
    <w:nsid w:val="454D516B"/>
    <w:multiLevelType w:val="hybridMultilevel"/>
    <w:tmpl w:val="6770CAFE"/>
    <w:lvl w:ilvl="0" w:tplc="F1A861DC">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45AF1D75"/>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start w:val="1"/>
      <w:numFmt w:val="ideographTraditional"/>
      <w:lvlText w:val="%2、"/>
      <w:lvlJc w:val="left"/>
      <w:pPr>
        <w:ind w:left="1102" w:hanging="480"/>
      </w:pPr>
    </w:lvl>
    <w:lvl w:ilvl="2" w:tplc="0409001B">
      <w:start w:val="1"/>
      <w:numFmt w:val="lowerRoman"/>
      <w:lvlText w:val="%3."/>
      <w:lvlJc w:val="right"/>
      <w:pPr>
        <w:ind w:left="1582" w:hanging="480"/>
      </w:pPr>
    </w:lvl>
    <w:lvl w:ilvl="3" w:tplc="0409000F">
      <w:start w:val="1"/>
      <w:numFmt w:val="decimal"/>
      <w:lvlText w:val="%4."/>
      <w:lvlJc w:val="left"/>
      <w:pPr>
        <w:ind w:left="2062" w:hanging="480"/>
      </w:pPr>
    </w:lvl>
    <w:lvl w:ilvl="4" w:tplc="04090019">
      <w:start w:val="1"/>
      <w:numFmt w:val="ideographTraditional"/>
      <w:lvlText w:val="%5、"/>
      <w:lvlJc w:val="left"/>
      <w:pPr>
        <w:ind w:left="2542" w:hanging="480"/>
      </w:pPr>
    </w:lvl>
    <w:lvl w:ilvl="5" w:tplc="0409001B">
      <w:start w:val="1"/>
      <w:numFmt w:val="lowerRoman"/>
      <w:lvlText w:val="%6."/>
      <w:lvlJc w:val="right"/>
      <w:pPr>
        <w:ind w:left="3022" w:hanging="480"/>
      </w:pPr>
    </w:lvl>
    <w:lvl w:ilvl="6" w:tplc="0409000F">
      <w:start w:val="1"/>
      <w:numFmt w:val="decimal"/>
      <w:lvlText w:val="%7."/>
      <w:lvlJc w:val="left"/>
      <w:pPr>
        <w:ind w:left="3502" w:hanging="480"/>
      </w:pPr>
    </w:lvl>
    <w:lvl w:ilvl="7" w:tplc="04090019">
      <w:start w:val="1"/>
      <w:numFmt w:val="ideographTraditional"/>
      <w:lvlText w:val="%8、"/>
      <w:lvlJc w:val="left"/>
      <w:pPr>
        <w:ind w:left="3982" w:hanging="480"/>
      </w:pPr>
    </w:lvl>
    <w:lvl w:ilvl="8" w:tplc="0409001B">
      <w:start w:val="1"/>
      <w:numFmt w:val="lowerRoman"/>
      <w:lvlText w:val="%9."/>
      <w:lvlJc w:val="right"/>
      <w:pPr>
        <w:ind w:left="4462" w:hanging="480"/>
      </w:pPr>
    </w:lvl>
  </w:abstractNum>
  <w:abstractNum w:abstractNumId="26">
    <w:nsid w:val="477059F5"/>
    <w:multiLevelType w:val="hybridMultilevel"/>
    <w:tmpl w:val="53C65114"/>
    <w:lvl w:ilvl="0" w:tplc="D23846D6">
      <w:start w:val="1"/>
      <w:numFmt w:val="decimal"/>
      <w:lvlText w:val="%1、"/>
      <w:lvlJc w:val="left"/>
      <w:pPr>
        <w:ind w:left="372" w:hanging="480"/>
      </w:pPr>
      <w:rPr>
        <w:rFonts w:ascii="Times New Roman" w:hAnsi="Times New Roman" w:cs="Times New Roman"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27">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nsid w:val="4DA14DB5"/>
    <w:multiLevelType w:val="hybridMultilevel"/>
    <w:tmpl w:val="BE0C8B4C"/>
    <w:lvl w:ilvl="0" w:tplc="543C0BFE">
      <w:start w:val="1"/>
      <w:numFmt w:val="decimal"/>
      <w:lvlText w:val="(%1)"/>
      <w:lvlJc w:val="left"/>
      <w:pPr>
        <w:ind w:left="720" w:hanging="720"/>
      </w:pPr>
      <w:rPr>
        <w:rFonts w:ascii="Times New Roman" w:eastAsia="標楷體" w:hAnsi="Times New Roman"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FF40366"/>
    <w:multiLevelType w:val="hybridMultilevel"/>
    <w:tmpl w:val="4508CF1E"/>
    <w:lvl w:ilvl="0" w:tplc="ECA07128">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1">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3B21D57"/>
    <w:multiLevelType w:val="hybridMultilevel"/>
    <w:tmpl w:val="41EA0F22"/>
    <w:lvl w:ilvl="0" w:tplc="7FD81D88">
      <w:start w:val="1"/>
      <w:numFmt w:val="taiwaneseCountingThousand"/>
      <w:lvlText w:val="(%1)"/>
      <w:lvlJc w:val="left"/>
      <w:pPr>
        <w:ind w:left="906" w:hanging="48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3">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4">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5">
    <w:nsid w:val="5D085535"/>
    <w:multiLevelType w:val="hybridMultilevel"/>
    <w:tmpl w:val="B57AA7D6"/>
    <w:lvl w:ilvl="0" w:tplc="4BD46EF8">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E2C127A"/>
    <w:multiLevelType w:val="hybridMultilevel"/>
    <w:tmpl w:val="0EBCC97E"/>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38">
    <w:nsid w:val="5FE811B4"/>
    <w:multiLevelType w:val="hybridMultilevel"/>
    <w:tmpl w:val="CAEC49FE"/>
    <w:lvl w:ilvl="0" w:tplc="03F8AB62">
      <w:start w:val="1"/>
      <w:numFmt w:val="decimal"/>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9">
    <w:nsid w:val="66911D71"/>
    <w:multiLevelType w:val="hybridMultilevel"/>
    <w:tmpl w:val="53C65114"/>
    <w:lvl w:ilvl="0" w:tplc="D23846D6">
      <w:start w:val="1"/>
      <w:numFmt w:val="decimal"/>
      <w:lvlText w:val="%1、"/>
      <w:lvlJc w:val="left"/>
      <w:pPr>
        <w:ind w:left="372" w:hanging="480"/>
      </w:pPr>
      <w:rPr>
        <w:rFonts w:ascii="Times New Roman" w:hAnsi="Times New Roman" w:cs="Times New Roman"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40">
    <w:nsid w:val="680966D4"/>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1">
    <w:nsid w:val="68623B3B"/>
    <w:multiLevelType w:val="hybridMultilevel"/>
    <w:tmpl w:val="A73E95CE"/>
    <w:lvl w:ilvl="0" w:tplc="9C0636AC">
      <w:start w:val="1"/>
      <w:numFmt w:val="taiwaneseCountingThousand"/>
      <w:lvlText w:val="%1、"/>
      <w:lvlJc w:val="left"/>
      <w:pPr>
        <w:ind w:left="906" w:hanging="480"/>
      </w:pPr>
      <w:rPr>
        <w:rFonts w:hint="eastAsia"/>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6BA1340"/>
    <w:multiLevelType w:val="hybridMultilevel"/>
    <w:tmpl w:val="4508CF1E"/>
    <w:lvl w:ilvl="0" w:tplc="ECA07128">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4">
    <w:nsid w:val="7B2F1F4D"/>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33"/>
  </w:num>
  <w:num w:numId="2">
    <w:abstractNumId w:val="34"/>
  </w:num>
  <w:num w:numId="3">
    <w:abstractNumId w:val="42"/>
  </w:num>
  <w:num w:numId="4">
    <w:abstractNumId w:val="1"/>
  </w:num>
  <w:num w:numId="5">
    <w:abstractNumId w:val="16"/>
  </w:num>
  <w:num w:numId="6">
    <w:abstractNumId w:val="12"/>
  </w:num>
  <w:num w:numId="7">
    <w:abstractNumId w:val="0"/>
  </w:num>
  <w:num w:numId="8">
    <w:abstractNumId w:val="28"/>
  </w:num>
  <w:num w:numId="9">
    <w:abstractNumId w:val="18"/>
  </w:num>
  <w:num w:numId="10">
    <w:abstractNumId w:val="27"/>
  </w:num>
  <w:num w:numId="11">
    <w:abstractNumId w:val="19"/>
  </w:num>
  <w:num w:numId="12">
    <w:abstractNumId w:val="3"/>
  </w:num>
  <w:num w:numId="13">
    <w:abstractNumId w:val="21"/>
  </w:num>
  <w:num w:numId="14">
    <w:abstractNumId w:val="41"/>
  </w:num>
  <w:num w:numId="15">
    <w:abstractNumId w:val="22"/>
  </w:num>
  <w:num w:numId="16">
    <w:abstractNumId w:val="32"/>
  </w:num>
  <w:num w:numId="17">
    <w:abstractNumId w:val="40"/>
  </w:num>
  <w:num w:numId="18">
    <w:abstractNumId w:val="9"/>
  </w:num>
  <w:num w:numId="19">
    <w:abstractNumId w:val="26"/>
  </w:num>
  <w:num w:numId="20">
    <w:abstractNumId w:val="39"/>
  </w:num>
  <w:num w:numId="21">
    <w:abstractNumId w:val="11"/>
  </w:num>
  <w:num w:numId="22">
    <w:abstractNumId w:val="20"/>
  </w:num>
  <w:num w:numId="23">
    <w:abstractNumId w:val="31"/>
  </w:num>
  <w:num w:numId="24">
    <w:abstractNumId w:val="10"/>
  </w:num>
  <w:num w:numId="25">
    <w:abstractNumId w:val="6"/>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8"/>
  </w:num>
  <w:num w:numId="33">
    <w:abstractNumId w:val="43"/>
  </w:num>
  <w:num w:numId="34">
    <w:abstractNumId w:val="17"/>
  </w:num>
  <w:num w:numId="35">
    <w:abstractNumId w:val="30"/>
  </w:num>
  <w:num w:numId="36">
    <w:abstractNumId w:val="38"/>
  </w:num>
  <w:num w:numId="37">
    <w:abstractNumId w:val="37"/>
  </w:num>
  <w:num w:numId="38">
    <w:abstractNumId w:val="24"/>
  </w:num>
  <w:num w:numId="39">
    <w:abstractNumId w:val="15"/>
  </w:num>
  <w:num w:numId="40">
    <w:abstractNumId w:val="7"/>
  </w:num>
  <w:num w:numId="41">
    <w:abstractNumId w:val="5"/>
  </w:num>
  <w:num w:numId="42">
    <w:abstractNumId w:val="14"/>
  </w:num>
  <w:num w:numId="43">
    <w:abstractNumId w:val="2"/>
  </w:num>
  <w:num w:numId="44">
    <w:abstractNumId w:val="13"/>
  </w:num>
  <w:num w:numId="45">
    <w:abstractNumId w:val="44"/>
  </w:num>
  <w:num w:numId="46">
    <w:abstractNumId w:val="4"/>
  </w:num>
  <w:num w:numId="47">
    <w:abstractNumId w:val="23"/>
  </w:num>
  <w:num w:numId="48">
    <w:abstractNumId w:val="29"/>
  </w:num>
  <w:num w:numId="49">
    <w:abstractNumId w:val="3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13F6"/>
    <w:rsid w:val="00001C67"/>
    <w:rsid w:val="00002020"/>
    <w:rsid w:val="00002212"/>
    <w:rsid w:val="00002451"/>
    <w:rsid w:val="00002548"/>
    <w:rsid w:val="00002859"/>
    <w:rsid w:val="0000291C"/>
    <w:rsid w:val="00002BFE"/>
    <w:rsid w:val="00002C6C"/>
    <w:rsid w:val="00002DAD"/>
    <w:rsid w:val="00002E5C"/>
    <w:rsid w:val="00002FDB"/>
    <w:rsid w:val="0000305B"/>
    <w:rsid w:val="000038A0"/>
    <w:rsid w:val="00003B4C"/>
    <w:rsid w:val="00003E14"/>
    <w:rsid w:val="00003E38"/>
    <w:rsid w:val="00003E66"/>
    <w:rsid w:val="00004383"/>
    <w:rsid w:val="000045A7"/>
    <w:rsid w:val="00004F96"/>
    <w:rsid w:val="00005267"/>
    <w:rsid w:val="000053C6"/>
    <w:rsid w:val="00005907"/>
    <w:rsid w:val="000059C1"/>
    <w:rsid w:val="00005F63"/>
    <w:rsid w:val="00006A7A"/>
    <w:rsid w:val="00006CB4"/>
    <w:rsid w:val="00007058"/>
    <w:rsid w:val="0000718A"/>
    <w:rsid w:val="000072A8"/>
    <w:rsid w:val="00007DFB"/>
    <w:rsid w:val="00010156"/>
    <w:rsid w:val="0001055E"/>
    <w:rsid w:val="00010615"/>
    <w:rsid w:val="00010889"/>
    <w:rsid w:val="00010B73"/>
    <w:rsid w:val="00010D15"/>
    <w:rsid w:val="00010E5C"/>
    <w:rsid w:val="00010F74"/>
    <w:rsid w:val="0001100E"/>
    <w:rsid w:val="00011729"/>
    <w:rsid w:val="00011961"/>
    <w:rsid w:val="00011991"/>
    <w:rsid w:val="000119BD"/>
    <w:rsid w:val="00011EBA"/>
    <w:rsid w:val="000124E1"/>
    <w:rsid w:val="00012577"/>
    <w:rsid w:val="00012585"/>
    <w:rsid w:val="0001259C"/>
    <w:rsid w:val="000125EA"/>
    <w:rsid w:val="000128E6"/>
    <w:rsid w:val="00012A8F"/>
    <w:rsid w:val="00012D5E"/>
    <w:rsid w:val="000136CF"/>
    <w:rsid w:val="00013ACF"/>
    <w:rsid w:val="00013C2C"/>
    <w:rsid w:val="000140A8"/>
    <w:rsid w:val="000143BC"/>
    <w:rsid w:val="00014577"/>
    <w:rsid w:val="00014665"/>
    <w:rsid w:val="0001473F"/>
    <w:rsid w:val="000148F9"/>
    <w:rsid w:val="00014ADA"/>
    <w:rsid w:val="00014B70"/>
    <w:rsid w:val="00014D5E"/>
    <w:rsid w:val="0001528C"/>
    <w:rsid w:val="00015853"/>
    <w:rsid w:val="00015A61"/>
    <w:rsid w:val="00015DC7"/>
    <w:rsid w:val="00015EAD"/>
    <w:rsid w:val="00015F4C"/>
    <w:rsid w:val="0001630D"/>
    <w:rsid w:val="000164A0"/>
    <w:rsid w:val="00017AA3"/>
    <w:rsid w:val="00017C82"/>
    <w:rsid w:val="00017DB3"/>
    <w:rsid w:val="00020192"/>
    <w:rsid w:val="000205BB"/>
    <w:rsid w:val="00020999"/>
    <w:rsid w:val="000213A4"/>
    <w:rsid w:val="000213AF"/>
    <w:rsid w:val="0002198B"/>
    <w:rsid w:val="000223C5"/>
    <w:rsid w:val="00022697"/>
    <w:rsid w:val="0002298E"/>
    <w:rsid w:val="000229C3"/>
    <w:rsid w:val="00022AFF"/>
    <w:rsid w:val="00022E03"/>
    <w:rsid w:val="000234E7"/>
    <w:rsid w:val="00023581"/>
    <w:rsid w:val="000239FF"/>
    <w:rsid w:val="00023D3F"/>
    <w:rsid w:val="00024232"/>
    <w:rsid w:val="000243EB"/>
    <w:rsid w:val="00024482"/>
    <w:rsid w:val="000246D6"/>
    <w:rsid w:val="00024A9E"/>
    <w:rsid w:val="00024AA9"/>
    <w:rsid w:val="00024EF7"/>
    <w:rsid w:val="00024FDD"/>
    <w:rsid w:val="00025052"/>
    <w:rsid w:val="00025C76"/>
    <w:rsid w:val="00025CA9"/>
    <w:rsid w:val="00025CFF"/>
    <w:rsid w:val="0002627A"/>
    <w:rsid w:val="00026872"/>
    <w:rsid w:val="00026BAA"/>
    <w:rsid w:val="0002718C"/>
    <w:rsid w:val="0002743D"/>
    <w:rsid w:val="00027911"/>
    <w:rsid w:val="00027BB1"/>
    <w:rsid w:val="00030084"/>
    <w:rsid w:val="000301EE"/>
    <w:rsid w:val="00030508"/>
    <w:rsid w:val="000308B3"/>
    <w:rsid w:val="00030C69"/>
    <w:rsid w:val="00030EA7"/>
    <w:rsid w:val="00031355"/>
    <w:rsid w:val="00031901"/>
    <w:rsid w:val="00031AAB"/>
    <w:rsid w:val="00031BBA"/>
    <w:rsid w:val="000327C7"/>
    <w:rsid w:val="00032EBF"/>
    <w:rsid w:val="000335DB"/>
    <w:rsid w:val="00033660"/>
    <w:rsid w:val="0003418D"/>
    <w:rsid w:val="000341D9"/>
    <w:rsid w:val="0003420C"/>
    <w:rsid w:val="0003422D"/>
    <w:rsid w:val="00035048"/>
    <w:rsid w:val="000353DE"/>
    <w:rsid w:val="0003592B"/>
    <w:rsid w:val="00035A26"/>
    <w:rsid w:val="00036171"/>
    <w:rsid w:val="00036204"/>
    <w:rsid w:val="00036447"/>
    <w:rsid w:val="00036CE8"/>
    <w:rsid w:val="00036E6C"/>
    <w:rsid w:val="000371AB"/>
    <w:rsid w:val="00037305"/>
    <w:rsid w:val="00037C30"/>
    <w:rsid w:val="00037C73"/>
    <w:rsid w:val="00037C81"/>
    <w:rsid w:val="00037E2E"/>
    <w:rsid w:val="00037F8E"/>
    <w:rsid w:val="0004066C"/>
    <w:rsid w:val="00040CA3"/>
    <w:rsid w:val="00040CB9"/>
    <w:rsid w:val="00040F9E"/>
    <w:rsid w:val="00040FE0"/>
    <w:rsid w:val="000411A2"/>
    <w:rsid w:val="00041204"/>
    <w:rsid w:val="000412C2"/>
    <w:rsid w:val="00041818"/>
    <w:rsid w:val="00041A15"/>
    <w:rsid w:val="00041EDD"/>
    <w:rsid w:val="00042435"/>
    <w:rsid w:val="000424BA"/>
    <w:rsid w:val="00042B26"/>
    <w:rsid w:val="00043226"/>
    <w:rsid w:val="000432C5"/>
    <w:rsid w:val="000432CD"/>
    <w:rsid w:val="00043376"/>
    <w:rsid w:val="000435AC"/>
    <w:rsid w:val="000441CA"/>
    <w:rsid w:val="0004469E"/>
    <w:rsid w:val="00044C00"/>
    <w:rsid w:val="00044C88"/>
    <w:rsid w:val="000456F1"/>
    <w:rsid w:val="00045861"/>
    <w:rsid w:val="00045BA1"/>
    <w:rsid w:val="00046415"/>
    <w:rsid w:val="0004720A"/>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7A8"/>
    <w:rsid w:val="000539D4"/>
    <w:rsid w:val="00053D86"/>
    <w:rsid w:val="00054605"/>
    <w:rsid w:val="000547AB"/>
    <w:rsid w:val="00055F32"/>
    <w:rsid w:val="000560DD"/>
    <w:rsid w:val="000563C7"/>
    <w:rsid w:val="0005642C"/>
    <w:rsid w:val="0005695F"/>
    <w:rsid w:val="00056D47"/>
    <w:rsid w:val="00056FAD"/>
    <w:rsid w:val="00057416"/>
    <w:rsid w:val="00057895"/>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4A6"/>
    <w:rsid w:val="000636A8"/>
    <w:rsid w:val="00063828"/>
    <w:rsid w:val="00063BCD"/>
    <w:rsid w:val="00064766"/>
    <w:rsid w:val="00064D61"/>
    <w:rsid w:val="00065001"/>
    <w:rsid w:val="00065078"/>
    <w:rsid w:val="0006514F"/>
    <w:rsid w:val="00065193"/>
    <w:rsid w:val="000659E3"/>
    <w:rsid w:val="000659E8"/>
    <w:rsid w:val="00065D86"/>
    <w:rsid w:val="00065E87"/>
    <w:rsid w:val="0006648A"/>
    <w:rsid w:val="00066600"/>
    <w:rsid w:val="0006695E"/>
    <w:rsid w:val="00066D2B"/>
    <w:rsid w:val="00066DCE"/>
    <w:rsid w:val="00066E44"/>
    <w:rsid w:val="00067D64"/>
    <w:rsid w:val="00067F0E"/>
    <w:rsid w:val="0007016B"/>
    <w:rsid w:val="0007033D"/>
    <w:rsid w:val="0007033F"/>
    <w:rsid w:val="00070487"/>
    <w:rsid w:val="00070520"/>
    <w:rsid w:val="0007090C"/>
    <w:rsid w:val="00070B8A"/>
    <w:rsid w:val="00070D9D"/>
    <w:rsid w:val="00070FB3"/>
    <w:rsid w:val="000711C2"/>
    <w:rsid w:val="00071637"/>
    <w:rsid w:val="000717AD"/>
    <w:rsid w:val="000717E2"/>
    <w:rsid w:val="00071E02"/>
    <w:rsid w:val="0007212F"/>
    <w:rsid w:val="0007240C"/>
    <w:rsid w:val="00072A39"/>
    <w:rsid w:val="00072EE1"/>
    <w:rsid w:val="00073076"/>
    <w:rsid w:val="00073085"/>
    <w:rsid w:val="000730EA"/>
    <w:rsid w:val="00073376"/>
    <w:rsid w:val="000736AF"/>
    <w:rsid w:val="00073E9E"/>
    <w:rsid w:val="00073FBC"/>
    <w:rsid w:val="0007440F"/>
    <w:rsid w:val="000747F7"/>
    <w:rsid w:val="00075201"/>
    <w:rsid w:val="00075275"/>
    <w:rsid w:val="0007531C"/>
    <w:rsid w:val="000753B8"/>
    <w:rsid w:val="000755FC"/>
    <w:rsid w:val="0007571B"/>
    <w:rsid w:val="00075762"/>
    <w:rsid w:val="00075A63"/>
    <w:rsid w:val="00075BD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60"/>
    <w:rsid w:val="0008325E"/>
    <w:rsid w:val="000837AC"/>
    <w:rsid w:val="00083B8D"/>
    <w:rsid w:val="0008476D"/>
    <w:rsid w:val="00084A82"/>
    <w:rsid w:val="00084AC3"/>
    <w:rsid w:val="00084C1D"/>
    <w:rsid w:val="00084E72"/>
    <w:rsid w:val="00084F3A"/>
    <w:rsid w:val="00085029"/>
    <w:rsid w:val="000850C3"/>
    <w:rsid w:val="00085258"/>
    <w:rsid w:val="00085463"/>
    <w:rsid w:val="00085E5B"/>
    <w:rsid w:val="00085F56"/>
    <w:rsid w:val="0008616D"/>
    <w:rsid w:val="00086247"/>
    <w:rsid w:val="0008677B"/>
    <w:rsid w:val="00086A12"/>
    <w:rsid w:val="00086A59"/>
    <w:rsid w:val="00086C3F"/>
    <w:rsid w:val="00086C60"/>
    <w:rsid w:val="00086D01"/>
    <w:rsid w:val="00086F10"/>
    <w:rsid w:val="00087024"/>
    <w:rsid w:val="000876E7"/>
    <w:rsid w:val="00087932"/>
    <w:rsid w:val="0009006B"/>
    <w:rsid w:val="00090132"/>
    <w:rsid w:val="0009017C"/>
    <w:rsid w:val="00090594"/>
    <w:rsid w:val="000905C6"/>
    <w:rsid w:val="00090642"/>
    <w:rsid w:val="00090829"/>
    <w:rsid w:val="00091033"/>
    <w:rsid w:val="00091254"/>
    <w:rsid w:val="0009162D"/>
    <w:rsid w:val="000919B4"/>
    <w:rsid w:val="00091C5D"/>
    <w:rsid w:val="00092152"/>
    <w:rsid w:val="000921A5"/>
    <w:rsid w:val="00092407"/>
    <w:rsid w:val="0009248A"/>
    <w:rsid w:val="000928C4"/>
    <w:rsid w:val="00093574"/>
    <w:rsid w:val="000935D8"/>
    <w:rsid w:val="00093EBD"/>
    <w:rsid w:val="0009462E"/>
    <w:rsid w:val="00094B49"/>
    <w:rsid w:val="00094DAF"/>
    <w:rsid w:val="00095028"/>
    <w:rsid w:val="000956E2"/>
    <w:rsid w:val="00095C5A"/>
    <w:rsid w:val="00095D8E"/>
    <w:rsid w:val="00095F07"/>
    <w:rsid w:val="0009629D"/>
    <w:rsid w:val="00096306"/>
    <w:rsid w:val="000965A5"/>
    <w:rsid w:val="0009669D"/>
    <w:rsid w:val="0009675B"/>
    <w:rsid w:val="00096995"/>
    <w:rsid w:val="00096A9C"/>
    <w:rsid w:val="00096D81"/>
    <w:rsid w:val="00096EA7"/>
    <w:rsid w:val="000970FB"/>
    <w:rsid w:val="00097173"/>
    <w:rsid w:val="00097E32"/>
    <w:rsid w:val="00097E5C"/>
    <w:rsid w:val="000A0380"/>
    <w:rsid w:val="000A0683"/>
    <w:rsid w:val="000A0D70"/>
    <w:rsid w:val="000A0DD2"/>
    <w:rsid w:val="000A0DDC"/>
    <w:rsid w:val="000A0EE7"/>
    <w:rsid w:val="000A11C6"/>
    <w:rsid w:val="000A1C3A"/>
    <w:rsid w:val="000A1DE2"/>
    <w:rsid w:val="000A2563"/>
    <w:rsid w:val="000A25FB"/>
    <w:rsid w:val="000A28A5"/>
    <w:rsid w:val="000A2CCD"/>
    <w:rsid w:val="000A2D59"/>
    <w:rsid w:val="000A31A6"/>
    <w:rsid w:val="000A3390"/>
    <w:rsid w:val="000A3A8A"/>
    <w:rsid w:val="000A3B78"/>
    <w:rsid w:val="000A41A1"/>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BC"/>
    <w:rsid w:val="000A6D3A"/>
    <w:rsid w:val="000A6E70"/>
    <w:rsid w:val="000A729F"/>
    <w:rsid w:val="000A7376"/>
    <w:rsid w:val="000A73BB"/>
    <w:rsid w:val="000A788B"/>
    <w:rsid w:val="000A7AB8"/>
    <w:rsid w:val="000A7DB0"/>
    <w:rsid w:val="000A7F1F"/>
    <w:rsid w:val="000B0370"/>
    <w:rsid w:val="000B03F6"/>
    <w:rsid w:val="000B047B"/>
    <w:rsid w:val="000B1079"/>
    <w:rsid w:val="000B1833"/>
    <w:rsid w:val="000B1939"/>
    <w:rsid w:val="000B1BAD"/>
    <w:rsid w:val="000B22C5"/>
    <w:rsid w:val="000B2552"/>
    <w:rsid w:val="000B2CE7"/>
    <w:rsid w:val="000B2E02"/>
    <w:rsid w:val="000B3018"/>
    <w:rsid w:val="000B373C"/>
    <w:rsid w:val="000B38F2"/>
    <w:rsid w:val="000B398A"/>
    <w:rsid w:val="000B3C2C"/>
    <w:rsid w:val="000B3C63"/>
    <w:rsid w:val="000B3C72"/>
    <w:rsid w:val="000B3D15"/>
    <w:rsid w:val="000B3EA0"/>
    <w:rsid w:val="000B486B"/>
    <w:rsid w:val="000B49D8"/>
    <w:rsid w:val="000B4CC7"/>
    <w:rsid w:val="000B4E6F"/>
    <w:rsid w:val="000B4FD9"/>
    <w:rsid w:val="000B551E"/>
    <w:rsid w:val="000B569B"/>
    <w:rsid w:val="000B56C0"/>
    <w:rsid w:val="000B5AF2"/>
    <w:rsid w:val="000B5F48"/>
    <w:rsid w:val="000B6682"/>
    <w:rsid w:val="000B675B"/>
    <w:rsid w:val="000B6769"/>
    <w:rsid w:val="000B695D"/>
    <w:rsid w:val="000B6A6C"/>
    <w:rsid w:val="000B6B76"/>
    <w:rsid w:val="000B6BED"/>
    <w:rsid w:val="000B6C05"/>
    <w:rsid w:val="000B7119"/>
    <w:rsid w:val="000B7159"/>
    <w:rsid w:val="000B764B"/>
    <w:rsid w:val="000B7A0C"/>
    <w:rsid w:val="000B7AE1"/>
    <w:rsid w:val="000B7C68"/>
    <w:rsid w:val="000C053D"/>
    <w:rsid w:val="000C0D06"/>
    <w:rsid w:val="000C0D29"/>
    <w:rsid w:val="000C0FAB"/>
    <w:rsid w:val="000C1243"/>
    <w:rsid w:val="000C13BF"/>
    <w:rsid w:val="000C152C"/>
    <w:rsid w:val="000C1AC5"/>
    <w:rsid w:val="000C232E"/>
    <w:rsid w:val="000C23C4"/>
    <w:rsid w:val="000C26AB"/>
    <w:rsid w:val="000C297C"/>
    <w:rsid w:val="000C29CA"/>
    <w:rsid w:val="000C2A5E"/>
    <w:rsid w:val="000C2C4B"/>
    <w:rsid w:val="000C38EB"/>
    <w:rsid w:val="000C41D9"/>
    <w:rsid w:val="000C4364"/>
    <w:rsid w:val="000C44B9"/>
    <w:rsid w:val="000C47C5"/>
    <w:rsid w:val="000C523F"/>
    <w:rsid w:val="000C53D5"/>
    <w:rsid w:val="000C540D"/>
    <w:rsid w:val="000C5418"/>
    <w:rsid w:val="000C549B"/>
    <w:rsid w:val="000C56F7"/>
    <w:rsid w:val="000C5DEC"/>
    <w:rsid w:val="000C5E08"/>
    <w:rsid w:val="000C5FD3"/>
    <w:rsid w:val="000C6158"/>
    <w:rsid w:val="000C665D"/>
    <w:rsid w:val="000C6680"/>
    <w:rsid w:val="000C67D5"/>
    <w:rsid w:val="000C6A72"/>
    <w:rsid w:val="000C73EC"/>
    <w:rsid w:val="000C7664"/>
    <w:rsid w:val="000C7BA9"/>
    <w:rsid w:val="000C7CFC"/>
    <w:rsid w:val="000D00EF"/>
    <w:rsid w:val="000D01BF"/>
    <w:rsid w:val="000D0402"/>
    <w:rsid w:val="000D06B9"/>
    <w:rsid w:val="000D0B10"/>
    <w:rsid w:val="000D0C41"/>
    <w:rsid w:val="000D0E70"/>
    <w:rsid w:val="000D0FC2"/>
    <w:rsid w:val="000D0FEF"/>
    <w:rsid w:val="000D127B"/>
    <w:rsid w:val="000D1563"/>
    <w:rsid w:val="000D183D"/>
    <w:rsid w:val="000D188D"/>
    <w:rsid w:val="000D1CA7"/>
    <w:rsid w:val="000D1CD4"/>
    <w:rsid w:val="000D1E18"/>
    <w:rsid w:val="000D28CE"/>
    <w:rsid w:val="000D28F7"/>
    <w:rsid w:val="000D2B21"/>
    <w:rsid w:val="000D2D2C"/>
    <w:rsid w:val="000D308A"/>
    <w:rsid w:val="000D353A"/>
    <w:rsid w:val="000D3610"/>
    <w:rsid w:val="000D3800"/>
    <w:rsid w:val="000D3D89"/>
    <w:rsid w:val="000D3F81"/>
    <w:rsid w:val="000D40BA"/>
    <w:rsid w:val="000D4253"/>
    <w:rsid w:val="000D42C6"/>
    <w:rsid w:val="000D4AC8"/>
    <w:rsid w:val="000D4B43"/>
    <w:rsid w:val="000D4FD6"/>
    <w:rsid w:val="000D58FD"/>
    <w:rsid w:val="000D60FA"/>
    <w:rsid w:val="000D6142"/>
    <w:rsid w:val="000D617C"/>
    <w:rsid w:val="000D627D"/>
    <w:rsid w:val="000D640E"/>
    <w:rsid w:val="000D65F8"/>
    <w:rsid w:val="000D6623"/>
    <w:rsid w:val="000D663F"/>
    <w:rsid w:val="000D6779"/>
    <w:rsid w:val="000D69AC"/>
    <w:rsid w:val="000D6E3E"/>
    <w:rsid w:val="000D78AD"/>
    <w:rsid w:val="000D7A86"/>
    <w:rsid w:val="000E02B6"/>
    <w:rsid w:val="000E054D"/>
    <w:rsid w:val="000E08E8"/>
    <w:rsid w:val="000E09B7"/>
    <w:rsid w:val="000E0FF5"/>
    <w:rsid w:val="000E1C75"/>
    <w:rsid w:val="000E1D28"/>
    <w:rsid w:val="000E1DD9"/>
    <w:rsid w:val="000E2063"/>
    <w:rsid w:val="000E2251"/>
    <w:rsid w:val="000E25B1"/>
    <w:rsid w:val="000E2A9D"/>
    <w:rsid w:val="000E2B96"/>
    <w:rsid w:val="000E2C3A"/>
    <w:rsid w:val="000E2F1F"/>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A05"/>
    <w:rsid w:val="000E6CE7"/>
    <w:rsid w:val="000E6D86"/>
    <w:rsid w:val="000E70C3"/>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449"/>
    <w:rsid w:val="000F469B"/>
    <w:rsid w:val="000F4E66"/>
    <w:rsid w:val="000F4F28"/>
    <w:rsid w:val="000F5160"/>
    <w:rsid w:val="000F52A5"/>
    <w:rsid w:val="000F5496"/>
    <w:rsid w:val="000F5573"/>
    <w:rsid w:val="000F5593"/>
    <w:rsid w:val="000F5664"/>
    <w:rsid w:val="000F5C19"/>
    <w:rsid w:val="000F61B0"/>
    <w:rsid w:val="000F671E"/>
    <w:rsid w:val="000F67B6"/>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CE"/>
    <w:rsid w:val="00101CD7"/>
    <w:rsid w:val="00101E87"/>
    <w:rsid w:val="001020CD"/>
    <w:rsid w:val="001022DD"/>
    <w:rsid w:val="0010261E"/>
    <w:rsid w:val="001026CE"/>
    <w:rsid w:val="00102812"/>
    <w:rsid w:val="001028E5"/>
    <w:rsid w:val="00102AAE"/>
    <w:rsid w:val="00102DBA"/>
    <w:rsid w:val="001030C5"/>
    <w:rsid w:val="0010335D"/>
    <w:rsid w:val="001033D2"/>
    <w:rsid w:val="0010365D"/>
    <w:rsid w:val="001040FB"/>
    <w:rsid w:val="00104369"/>
    <w:rsid w:val="00104431"/>
    <w:rsid w:val="0010444F"/>
    <w:rsid w:val="00104451"/>
    <w:rsid w:val="001044FF"/>
    <w:rsid w:val="00104511"/>
    <w:rsid w:val="0010458F"/>
    <w:rsid w:val="00104B0A"/>
    <w:rsid w:val="00104B7E"/>
    <w:rsid w:val="00104C01"/>
    <w:rsid w:val="00104D8E"/>
    <w:rsid w:val="00105270"/>
    <w:rsid w:val="001052C6"/>
    <w:rsid w:val="0010533C"/>
    <w:rsid w:val="001057CE"/>
    <w:rsid w:val="001057FA"/>
    <w:rsid w:val="001059AB"/>
    <w:rsid w:val="00105B8B"/>
    <w:rsid w:val="00105BDE"/>
    <w:rsid w:val="00105D52"/>
    <w:rsid w:val="00106205"/>
    <w:rsid w:val="00106798"/>
    <w:rsid w:val="00106D77"/>
    <w:rsid w:val="00106E3F"/>
    <w:rsid w:val="00107268"/>
    <w:rsid w:val="001073B7"/>
    <w:rsid w:val="001073F7"/>
    <w:rsid w:val="001075AE"/>
    <w:rsid w:val="00107957"/>
    <w:rsid w:val="001101E1"/>
    <w:rsid w:val="00110435"/>
    <w:rsid w:val="00110762"/>
    <w:rsid w:val="001107E6"/>
    <w:rsid w:val="00110EB3"/>
    <w:rsid w:val="00111036"/>
    <w:rsid w:val="0011110E"/>
    <w:rsid w:val="0011131D"/>
    <w:rsid w:val="001113A2"/>
    <w:rsid w:val="00111566"/>
    <w:rsid w:val="00111AAC"/>
    <w:rsid w:val="00111CFA"/>
    <w:rsid w:val="00111DA4"/>
    <w:rsid w:val="0011224B"/>
    <w:rsid w:val="001124D5"/>
    <w:rsid w:val="00112A3A"/>
    <w:rsid w:val="00112CC2"/>
    <w:rsid w:val="00112E82"/>
    <w:rsid w:val="00113073"/>
    <w:rsid w:val="001131BC"/>
    <w:rsid w:val="001133D6"/>
    <w:rsid w:val="00113433"/>
    <w:rsid w:val="001136DA"/>
    <w:rsid w:val="00113751"/>
    <w:rsid w:val="001137D0"/>
    <w:rsid w:val="0011383D"/>
    <w:rsid w:val="00113A16"/>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AF1"/>
    <w:rsid w:val="00117C9B"/>
    <w:rsid w:val="0012009D"/>
    <w:rsid w:val="001203F0"/>
    <w:rsid w:val="0012051A"/>
    <w:rsid w:val="00120F16"/>
    <w:rsid w:val="00121256"/>
    <w:rsid w:val="00121C75"/>
    <w:rsid w:val="00121CFB"/>
    <w:rsid w:val="00121D23"/>
    <w:rsid w:val="00121D58"/>
    <w:rsid w:val="00121DCD"/>
    <w:rsid w:val="00122A2A"/>
    <w:rsid w:val="00122D68"/>
    <w:rsid w:val="00122D90"/>
    <w:rsid w:val="00122DE7"/>
    <w:rsid w:val="00123406"/>
    <w:rsid w:val="001237D4"/>
    <w:rsid w:val="00123DF3"/>
    <w:rsid w:val="00124173"/>
    <w:rsid w:val="00124480"/>
    <w:rsid w:val="00124563"/>
    <w:rsid w:val="00124794"/>
    <w:rsid w:val="00124831"/>
    <w:rsid w:val="00124951"/>
    <w:rsid w:val="001249DE"/>
    <w:rsid w:val="00125167"/>
    <w:rsid w:val="00125428"/>
    <w:rsid w:val="00125A95"/>
    <w:rsid w:val="00125C52"/>
    <w:rsid w:val="00125C6C"/>
    <w:rsid w:val="00125DF2"/>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CEA"/>
    <w:rsid w:val="00132117"/>
    <w:rsid w:val="00132CE3"/>
    <w:rsid w:val="00132F4A"/>
    <w:rsid w:val="00132F8D"/>
    <w:rsid w:val="001330D8"/>
    <w:rsid w:val="001330E3"/>
    <w:rsid w:val="0013350F"/>
    <w:rsid w:val="0013384B"/>
    <w:rsid w:val="0013392E"/>
    <w:rsid w:val="00134102"/>
    <w:rsid w:val="001341CA"/>
    <w:rsid w:val="001344E2"/>
    <w:rsid w:val="00134656"/>
    <w:rsid w:val="0013486A"/>
    <w:rsid w:val="00134C5E"/>
    <w:rsid w:val="0013508F"/>
    <w:rsid w:val="001351C0"/>
    <w:rsid w:val="001351D8"/>
    <w:rsid w:val="001355F9"/>
    <w:rsid w:val="0013575B"/>
    <w:rsid w:val="00135A98"/>
    <w:rsid w:val="00135BC4"/>
    <w:rsid w:val="00135C45"/>
    <w:rsid w:val="00135F97"/>
    <w:rsid w:val="00135FAA"/>
    <w:rsid w:val="00136261"/>
    <w:rsid w:val="0013629A"/>
    <w:rsid w:val="001364A5"/>
    <w:rsid w:val="001364B0"/>
    <w:rsid w:val="0013700E"/>
    <w:rsid w:val="00137475"/>
    <w:rsid w:val="001374E1"/>
    <w:rsid w:val="001379C7"/>
    <w:rsid w:val="00137A31"/>
    <w:rsid w:val="00137E3E"/>
    <w:rsid w:val="00140517"/>
    <w:rsid w:val="00140551"/>
    <w:rsid w:val="00140644"/>
    <w:rsid w:val="00140666"/>
    <w:rsid w:val="00140D90"/>
    <w:rsid w:val="00140E81"/>
    <w:rsid w:val="001416A6"/>
    <w:rsid w:val="00141CD2"/>
    <w:rsid w:val="001421D9"/>
    <w:rsid w:val="00142710"/>
    <w:rsid w:val="00142DF6"/>
    <w:rsid w:val="00142F22"/>
    <w:rsid w:val="001431AD"/>
    <w:rsid w:val="001433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A65"/>
    <w:rsid w:val="00146E24"/>
    <w:rsid w:val="0014763B"/>
    <w:rsid w:val="00147E3B"/>
    <w:rsid w:val="00147FA8"/>
    <w:rsid w:val="00147FB1"/>
    <w:rsid w:val="00150115"/>
    <w:rsid w:val="0015056B"/>
    <w:rsid w:val="001506DA"/>
    <w:rsid w:val="0015080E"/>
    <w:rsid w:val="001508C5"/>
    <w:rsid w:val="00150D9E"/>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77"/>
    <w:rsid w:val="00153D78"/>
    <w:rsid w:val="00153E1C"/>
    <w:rsid w:val="00153EA4"/>
    <w:rsid w:val="00154477"/>
    <w:rsid w:val="00154524"/>
    <w:rsid w:val="001545E7"/>
    <w:rsid w:val="00154C61"/>
    <w:rsid w:val="00154EB6"/>
    <w:rsid w:val="0015566C"/>
    <w:rsid w:val="001556D2"/>
    <w:rsid w:val="001557E1"/>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67"/>
    <w:rsid w:val="00157DC0"/>
    <w:rsid w:val="0016014A"/>
    <w:rsid w:val="00160311"/>
    <w:rsid w:val="001605EA"/>
    <w:rsid w:val="00160627"/>
    <w:rsid w:val="001606FD"/>
    <w:rsid w:val="001609E8"/>
    <w:rsid w:val="00160E01"/>
    <w:rsid w:val="001619E5"/>
    <w:rsid w:val="001620BC"/>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4981"/>
    <w:rsid w:val="0016501D"/>
    <w:rsid w:val="00165418"/>
    <w:rsid w:val="001655AD"/>
    <w:rsid w:val="00165967"/>
    <w:rsid w:val="00165A83"/>
    <w:rsid w:val="001660B1"/>
    <w:rsid w:val="0016638F"/>
    <w:rsid w:val="00166484"/>
    <w:rsid w:val="001664F7"/>
    <w:rsid w:val="001667B7"/>
    <w:rsid w:val="00166811"/>
    <w:rsid w:val="00166978"/>
    <w:rsid w:val="0016699B"/>
    <w:rsid w:val="00166B61"/>
    <w:rsid w:val="00166C1B"/>
    <w:rsid w:val="00166D08"/>
    <w:rsid w:val="00166F5A"/>
    <w:rsid w:val="00166FE0"/>
    <w:rsid w:val="0016714A"/>
    <w:rsid w:val="00167300"/>
    <w:rsid w:val="00167618"/>
    <w:rsid w:val="0016762A"/>
    <w:rsid w:val="00167841"/>
    <w:rsid w:val="00167E11"/>
    <w:rsid w:val="00167EB4"/>
    <w:rsid w:val="00167EB7"/>
    <w:rsid w:val="00167F3A"/>
    <w:rsid w:val="00170211"/>
    <w:rsid w:val="00170C41"/>
    <w:rsid w:val="00170E67"/>
    <w:rsid w:val="00170F90"/>
    <w:rsid w:val="0017104B"/>
    <w:rsid w:val="00171436"/>
    <w:rsid w:val="00171A49"/>
    <w:rsid w:val="00171C3D"/>
    <w:rsid w:val="00172163"/>
    <w:rsid w:val="0017251E"/>
    <w:rsid w:val="0017257F"/>
    <w:rsid w:val="0017299B"/>
    <w:rsid w:val="001735C6"/>
    <w:rsid w:val="001738CB"/>
    <w:rsid w:val="00173F9D"/>
    <w:rsid w:val="0017420E"/>
    <w:rsid w:val="001744EC"/>
    <w:rsid w:val="00174597"/>
    <w:rsid w:val="00174837"/>
    <w:rsid w:val="001748F6"/>
    <w:rsid w:val="00174C0C"/>
    <w:rsid w:val="00174E2C"/>
    <w:rsid w:val="00175041"/>
    <w:rsid w:val="001751A0"/>
    <w:rsid w:val="001754E4"/>
    <w:rsid w:val="0017599F"/>
    <w:rsid w:val="00175A0F"/>
    <w:rsid w:val="001761E9"/>
    <w:rsid w:val="0017635F"/>
    <w:rsid w:val="001769A7"/>
    <w:rsid w:val="001769D8"/>
    <w:rsid w:val="00176BB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C70"/>
    <w:rsid w:val="00180FB9"/>
    <w:rsid w:val="00181047"/>
    <w:rsid w:val="001811AB"/>
    <w:rsid w:val="001814C0"/>
    <w:rsid w:val="00181705"/>
    <w:rsid w:val="0018175E"/>
    <w:rsid w:val="001817D7"/>
    <w:rsid w:val="00181A73"/>
    <w:rsid w:val="00181B7F"/>
    <w:rsid w:val="00181EC8"/>
    <w:rsid w:val="00181F72"/>
    <w:rsid w:val="00182AA4"/>
    <w:rsid w:val="0018302C"/>
    <w:rsid w:val="001830A4"/>
    <w:rsid w:val="001832C1"/>
    <w:rsid w:val="00183321"/>
    <w:rsid w:val="00183708"/>
    <w:rsid w:val="0018383A"/>
    <w:rsid w:val="001839C0"/>
    <w:rsid w:val="00183AD5"/>
    <w:rsid w:val="00183BE6"/>
    <w:rsid w:val="00183C31"/>
    <w:rsid w:val="00183D8B"/>
    <w:rsid w:val="00183FBC"/>
    <w:rsid w:val="00183FCD"/>
    <w:rsid w:val="0018405A"/>
    <w:rsid w:val="0018425F"/>
    <w:rsid w:val="00184DC1"/>
    <w:rsid w:val="00184F1B"/>
    <w:rsid w:val="00184F9D"/>
    <w:rsid w:val="00184FF6"/>
    <w:rsid w:val="0018581F"/>
    <w:rsid w:val="001859AC"/>
    <w:rsid w:val="00185D47"/>
    <w:rsid w:val="00185EEC"/>
    <w:rsid w:val="00185FC9"/>
    <w:rsid w:val="00186538"/>
    <w:rsid w:val="001866A5"/>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DB0"/>
    <w:rsid w:val="00190E85"/>
    <w:rsid w:val="001910F0"/>
    <w:rsid w:val="001912A3"/>
    <w:rsid w:val="001919FE"/>
    <w:rsid w:val="0019230A"/>
    <w:rsid w:val="001928E3"/>
    <w:rsid w:val="001929E9"/>
    <w:rsid w:val="00192B54"/>
    <w:rsid w:val="00192DA5"/>
    <w:rsid w:val="0019308D"/>
    <w:rsid w:val="00193B4B"/>
    <w:rsid w:val="00193F56"/>
    <w:rsid w:val="001944B7"/>
    <w:rsid w:val="0019457B"/>
    <w:rsid w:val="00194597"/>
    <w:rsid w:val="00194707"/>
    <w:rsid w:val="00194A6B"/>
    <w:rsid w:val="00194D8E"/>
    <w:rsid w:val="00194F07"/>
    <w:rsid w:val="00195ABA"/>
    <w:rsid w:val="00195F52"/>
    <w:rsid w:val="00196058"/>
    <w:rsid w:val="00196878"/>
    <w:rsid w:val="00196CF5"/>
    <w:rsid w:val="00196D57"/>
    <w:rsid w:val="00197232"/>
    <w:rsid w:val="001978A0"/>
    <w:rsid w:val="00197BBB"/>
    <w:rsid w:val="00197DAD"/>
    <w:rsid w:val="00197E76"/>
    <w:rsid w:val="00197EE9"/>
    <w:rsid w:val="001A0484"/>
    <w:rsid w:val="001A088E"/>
    <w:rsid w:val="001A0C05"/>
    <w:rsid w:val="001A0C51"/>
    <w:rsid w:val="001A0EE2"/>
    <w:rsid w:val="001A0F70"/>
    <w:rsid w:val="001A0FAF"/>
    <w:rsid w:val="001A0FE0"/>
    <w:rsid w:val="001A1212"/>
    <w:rsid w:val="001A14C8"/>
    <w:rsid w:val="001A226E"/>
    <w:rsid w:val="001A2294"/>
    <w:rsid w:val="001A29AE"/>
    <w:rsid w:val="001A2D73"/>
    <w:rsid w:val="001A2EAB"/>
    <w:rsid w:val="001A3077"/>
    <w:rsid w:val="001A366F"/>
    <w:rsid w:val="001A37F4"/>
    <w:rsid w:val="001A3E61"/>
    <w:rsid w:val="001A3EA8"/>
    <w:rsid w:val="001A3F14"/>
    <w:rsid w:val="001A4196"/>
    <w:rsid w:val="001A425D"/>
    <w:rsid w:val="001A42F3"/>
    <w:rsid w:val="001A46A1"/>
    <w:rsid w:val="001A4E4F"/>
    <w:rsid w:val="001A50A9"/>
    <w:rsid w:val="001A55FB"/>
    <w:rsid w:val="001A561A"/>
    <w:rsid w:val="001A56F6"/>
    <w:rsid w:val="001A571A"/>
    <w:rsid w:val="001A5A2E"/>
    <w:rsid w:val="001A5C20"/>
    <w:rsid w:val="001A5CA1"/>
    <w:rsid w:val="001A6346"/>
    <w:rsid w:val="001A659F"/>
    <w:rsid w:val="001A66EB"/>
    <w:rsid w:val="001A6809"/>
    <w:rsid w:val="001A69AB"/>
    <w:rsid w:val="001A69F3"/>
    <w:rsid w:val="001A6C95"/>
    <w:rsid w:val="001A6D6E"/>
    <w:rsid w:val="001A701C"/>
    <w:rsid w:val="001A75B6"/>
    <w:rsid w:val="001A7A53"/>
    <w:rsid w:val="001B02A9"/>
    <w:rsid w:val="001B02CD"/>
    <w:rsid w:val="001B06AC"/>
    <w:rsid w:val="001B0822"/>
    <w:rsid w:val="001B0E21"/>
    <w:rsid w:val="001B1547"/>
    <w:rsid w:val="001B1936"/>
    <w:rsid w:val="001B19DE"/>
    <w:rsid w:val="001B1D63"/>
    <w:rsid w:val="001B1E72"/>
    <w:rsid w:val="001B1F03"/>
    <w:rsid w:val="001B238E"/>
    <w:rsid w:val="001B26C8"/>
    <w:rsid w:val="001B2D61"/>
    <w:rsid w:val="001B31CB"/>
    <w:rsid w:val="001B3561"/>
    <w:rsid w:val="001B3667"/>
    <w:rsid w:val="001B36FD"/>
    <w:rsid w:val="001B3A52"/>
    <w:rsid w:val="001B3E45"/>
    <w:rsid w:val="001B4279"/>
    <w:rsid w:val="001B42EE"/>
    <w:rsid w:val="001B4C48"/>
    <w:rsid w:val="001B5037"/>
    <w:rsid w:val="001B5A36"/>
    <w:rsid w:val="001B5B0C"/>
    <w:rsid w:val="001B5EF1"/>
    <w:rsid w:val="001B6842"/>
    <w:rsid w:val="001B696D"/>
    <w:rsid w:val="001B6AFA"/>
    <w:rsid w:val="001B6C9E"/>
    <w:rsid w:val="001B7105"/>
    <w:rsid w:val="001B72E2"/>
    <w:rsid w:val="001B7869"/>
    <w:rsid w:val="001B787D"/>
    <w:rsid w:val="001B7952"/>
    <w:rsid w:val="001B7B16"/>
    <w:rsid w:val="001B7CB7"/>
    <w:rsid w:val="001B7CEF"/>
    <w:rsid w:val="001B7E64"/>
    <w:rsid w:val="001C0047"/>
    <w:rsid w:val="001C013C"/>
    <w:rsid w:val="001C0676"/>
    <w:rsid w:val="001C11A8"/>
    <w:rsid w:val="001C13DC"/>
    <w:rsid w:val="001C1525"/>
    <w:rsid w:val="001C1554"/>
    <w:rsid w:val="001C17E1"/>
    <w:rsid w:val="001C1B09"/>
    <w:rsid w:val="001C1B7E"/>
    <w:rsid w:val="001C1DE0"/>
    <w:rsid w:val="001C1F67"/>
    <w:rsid w:val="001C21D5"/>
    <w:rsid w:val="001C2603"/>
    <w:rsid w:val="001C2676"/>
    <w:rsid w:val="001C2871"/>
    <w:rsid w:val="001C2BCC"/>
    <w:rsid w:val="001C2FA5"/>
    <w:rsid w:val="001C3A44"/>
    <w:rsid w:val="001C3B24"/>
    <w:rsid w:val="001C3F09"/>
    <w:rsid w:val="001C4286"/>
    <w:rsid w:val="001C456D"/>
    <w:rsid w:val="001C45AF"/>
    <w:rsid w:val="001C4D44"/>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C7CB8"/>
    <w:rsid w:val="001D0515"/>
    <w:rsid w:val="001D0540"/>
    <w:rsid w:val="001D064A"/>
    <w:rsid w:val="001D08EF"/>
    <w:rsid w:val="001D0F87"/>
    <w:rsid w:val="001D10FA"/>
    <w:rsid w:val="001D16F9"/>
    <w:rsid w:val="001D1D7E"/>
    <w:rsid w:val="001D1FE5"/>
    <w:rsid w:val="001D2FA4"/>
    <w:rsid w:val="001D3146"/>
    <w:rsid w:val="001D3932"/>
    <w:rsid w:val="001D3965"/>
    <w:rsid w:val="001D3F2A"/>
    <w:rsid w:val="001D45BA"/>
    <w:rsid w:val="001D461A"/>
    <w:rsid w:val="001D48E2"/>
    <w:rsid w:val="001D499E"/>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DCD"/>
    <w:rsid w:val="001D7E62"/>
    <w:rsid w:val="001E0985"/>
    <w:rsid w:val="001E1102"/>
    <w:rsid w:val="001E1489"/>
    <w:rsid w:val="001E1D21"/>
    <w:rsid w:val="001E1F40"/>
    <w:rsid w:val="001E1FBA"/>
    <w:rsid w:val="001E2684"/>
    <w:rsid w:val="001E280D"/>
    <w:rsid w:val="001E2A3F"/>
    <w:rsid w:val="001E2B6B"/>
    <w:rsid w:val="001E2C03"/>
    <w:rsid w:val="001E2CA5"/>
    <w:rsid w:val="001E2F67"/>
    <w:rsid w:val="001E30C8"/>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CA4"/>
    <w:rsid w:val="001E6E43"/>
    <w:rsid w:val="001E719E"/>
    <w:rsid w:val="001E7571"/>
    <w:rsid w:val="001E75E6"/>
    <w:rsid w:val="001E7722"/>
    <w:rsid w:val="001E77E3"/>
    <w:rsid w:val="001E7927"/>
    <w:rsid w:val="001E7D19"/>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321"/>
    <w:rsid w:val="001F3542"/>
    <w:rsid w:val="001F3868"/>
    <w:rsid w:val="001F39AE"/>
    <w:rsid w:val="001F3A4F"/>
    <w:rsid w:val="001F3EA8"/>
    <w:rsid w:val="001F3FA2"/>
    <w:rsid w:val="001F4329"/>
    <w:rsid w:val="001F468C"/>
    <w:rsid w:val="001F497F"/>
    <w:rsid w:val="001F4A72"/>
    <w:rsid w:val="001F4BE1"/>
    <w:rsid w:val="001F4C28"/>
    <w:rsid w:val="001F50E4"/>
    <w:rsid w:val="001F55E4"/>
    <w:rsid w:val="001F5891"/>
    <w:rsid w:val="001F5ABD"/>
    <w:rsid w:val="001F5F05"/>
    <w:rsid w:val="001F61CA"/>
    <w:rsid w:val="001F660D"/>
    <w:rsid w:val="001F67F2"/>
    <w:rsid w:val="001F68F8"/>
    <w:rsid w:val="001F6F86"/>
    <w:rsid w:val="001F7689"/>
    <w:rsid w:val="001F77B8"/>
    <w:rsid w:val="001F7D51"/>
    <w:rsid w:val="001F7D5F"/>
    <w:rsid w:val="002001D7"/>
    <w:rsid w:val="0020053F"/>
    <w:rsid w:val="0020071B"/>
    <w:rsid w:val="00200ABF"/>
    <w:rsid w:val="002015A5"/>
    <w:rsid w:val="00201B95"/>
    <w:rsid w:val="00201C71"/>
    <w:rsid w:val="00201E92"/>
    <w:rsid w:val="00201FAD"/>
    <w:rsid w:val="002025B1"/>
    <w:rsid w:val="00202633"/>
    <w:rsid w:val="00202C54"/>
    <w:rsid w:val="00202DAC"/>
    <w:rsid w:val="002036E9"/>
    <w:rsid w:val="0020398B"/>
    <w:rsid w:val="002039F8"/>
    <w:rsid w:val="00203C83"/>
    <w:rsid w:val="00203DAD"/>
    <w:rsid w:val="00203E60"/>
    <w:rsid w:val="00203E76"/>
    <w:rsid w:val="00204487"/>
    <w:rsid w:val="00204C6D"/>
    <w:rsid w:val="002050A4"/>
    <w:rsid w:val="00205273"/>
    <w:rsid w:val="00205613"/>
    <w:rsid w:val="00205624"/>
    <w:rsid w:val="0020581F"/>
    <w:rsid w:val="002058D9"/>
    <w:rsid w:val="00205987"/>
    <w:rsid w:val="00205C72"/>
    <w:rsid w:val="00205F1A"/>
    <w:rsid w:val="00206664"/>
    <w:rsid w:val="0020681F"/>
    <w:rsid w:val="00206FAD"/>
    <w:rsid w:val="00206FEF"/>
    <w:rsid w:val="002076AC"/>
    <w:rsid w:val="00207C57"/>
    <w:rsid w:val="00207DDC"/>
    <w:rsid w:val="002104D6"/>
    <w:rsid w:val="00210821"/>
    <w:rsid w:val="00210988"/>
    <w:rsid w:val="00210B74"/>
    <w:rsid w:val="00210D36"/>
    <w:rsid w:val="00210DC2"/>
    <w:rsid w:val="00210E87"/>
    <w:rsid w:val="002110B4"/>
    <w:rsid w:val="00211345"/>
    <w:rsid w:val="00211C6F"/>
    <w:rsid w:val="00211D7E"/>
    <w:rsid w:val="00211F0F"/>
    <w:rsid w:val="002120EB"/>
    <w:rsid w:val="0021223B"/>
    <w:rsid w:val="00212476"/>
    <w:rsid w:val="00212A0C"/>
    <w:rsid w:val="00213583"/>
    <w:rsid w:val="002136F2"/>
    <w:rsid w:val="00213840"/>
    <w:rsid w:val="00213A96"/>
    <w:rsid w:val="00213FE0"/>
    <w:rsid w:val="002147AE"/>
    <w:rsid w:val="002149F4"/>
    <w:rsid w:val="00214AC0"/>
    <w:rsid w:val="00214B84"/>
    <w:rsid w:val="00214B8C"/>
    <w:rsid w:val="00214FC5"/>
    <w:rsid w:val="00215473"/>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17E82"/>
    <w:rsid w:val="002201C5"/>
    <w:rsid w:val="002206FB"/>
    <w:rsid w:val="00220D9F"/>
    <w:rsid w:val="00220EEC"/>
    <w:rsid w:val="00220F74"/>
    <w:rsid w:val="00221128"/>
    <w:rsid w:val="00221133"/>
    <w:rsid w:val="00221148"/>
    <w:rsid w:val="00221445"/>
    <w:rsid w:val="0022170C"/>
    <w:rsid w:val="0022192C"/>
    <w:rsid w:val="0022193F"/>
    <w:rsid w:val="00221CE0"/>
    <w:rsid w:val="00222799"/>
    <w:rsid w:val="00222A82"/>
    <w:rsid w:val="00222A88"/>
    <w:rsid w:val="00222FF3"/>
    <w:rsid w:val="00223060"/>
    <w:rsid w:val="0022316F"/>
    <w:rsid w:val="002231E1"/>
    <w:rsid w:val="0022395F"/>
    <w:rsid w:val="00223D76"/>
    <w:rsid w:val="00224130"/>
    <w:rsid w:val="00224441"/>
    <w:rsid w:val="002247C8"/>
    <w:rsid w:val="00224843"/>
    <w:rsid w:val="00224F06"/>
    <w:rsid w:val="00225062"/>
    <w:rsid w:val="0022509C"/>
    <w:rsid w:val="0022513E"/>
    <w:rsid w:val="002251A7"/>
    <w:rsid w:val="00225B54"/>
    <w:rsid w:val="0022612C"/>
    <w:rsid w:val="00226568"/>
    <w:rsid w:val="002266F3"/>
    <w:rsid w:val="0022676C"/>
    <w:rsid w:val="00227125"/>
    <w:rsid w:val="00227363"/>
    <w:rsid w:val="0022757F"/>
    <w:rsid w:val="00227731"/>
    <w:rsid w:val="00230035"/>
    <w:rsid w:val="0023032B"/>
    <w:rsid w:val="0023045D"/>
    <w:rsid w:val="00230587"/>
    <w:rsid w:val="00230FAD"/>
    <w:rsid w:val="00231080"/>
    <w:rsid w:val="002312D6"/>
    <w:rsid w:val="002312F3"/>
    <w:rsid w:val="00231390"/>
    <w:rsid w:val="002316F3"/>
    <w:rsid w:val="00231780"/>
    <w:rsid w:val="002318F2"/>
    <w:rsid w:val="00231D1C"/>
    <w:rsid w:val="00232089"/>
    <w:rsid w:val="00232439"/>
    <w:rsid w:val="002324C8"/>
    <w:rsid w:val="002329F3"/>
    <w:rsid w:val="0023335E"/>
    <w:rsid w:val="00233645"/>
    <w:rsid w:val="002337A8"/>
    <w:rsid w:val="002339B6"/>
    <w:rsid w:val="00233B25"/>
    <w:rsid w:val="00233D3F"/>
    <w:rsid w:val="00233F35"/>
    <w:rsid w:val="00233F7D"/>
    <w:rsid w:val="00234098"/>
    <w:rsid w:val="002342D0"/>
    <w:rsid w:val="00234763"/>
    <w:rsid w:val="00234B09"/>
    <w:rsid w:val="00234BDD"/>
    <w:rsid w:val="00234C02"/>
    <w:rsid w:val="00234C07"/>
    <w:rsid w:val="00234F93"/>
    <w:rsid w:val="002351D7"/>
    <w:rsid w:val="002354B2"/>
    <w:rsid w:val="002358A5"/>
    <w:rsid w:val="00235B82"/>
    <w:rsid w:val="00235C37"/>
    <w:rsid w:val="00235FAF"/>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CFF"/>
    <w:rsid w:val="00240E36"/>
    <w:rsid w:val="002415F6"/>
    <w:rsid w:val="00241859"/>
    <w:rsid w:val="00241DB9"/>
    <w:rsid w:val="002422F5"/>
    <w:rsid w:val="00242DB0"/>
    <w:rsid w:val="00242F02"/>
    <w:rsid w:val="0024333E"/>
    <w:rsid w:val="0024333F"/>
    <w:rsid w:val="00243366"/>
    <w:rsid w:val="00243423"/>
    <w:rsid w:val="002434A0"/>
    <w:rsid w:val="00243504"/>
    <w:rsid w:val="00243AEE"/>
    <w:rsid w:val="00243CD7"/>
    <w:rsid w:val="00244210"/>
    <w:rsid w:val="0024452D"/>
    <w:rsid w:val="0024472D"/>
    <w:rsid w:val="002448E4"/>
    <w:rsid w:val="00244B15"/>
    <w:rsid w:val="0024500B"/>
    <w:rsid w:val="00245430"/>
    <w:rsid w:val="00245449"/>
    <w:rsid w:val="00245DC7"/>
    <w:rsid w:val="0024634E"/>
    <w:rsid w:val="002464A8"/>
    <w:rsid w:val="002464CB"/>
    <w:rsid w:val="00246859"/>
    <w:rsid w:val="00246DE3"/>
    <w:rsid w:val="00247010"/>
    <w:rsid w:val="002473D7"/>
    <w:rsid w:val="0024740B"/>
    <w:rsid w:val="002476D6"/>
    <w:rsid w:val="00247777"/>
    <w:rsid w:val="002478F0"/>
    <w:rsid w:val="00247936"/>
    <w:rsid w:val="002503F3"/>
    <w:rsid w:val="0025040E"/>
    <w:rsid w:val="0025049B"/>
    <w:rsid w:val="00250734"/>
    <w:rsid w:val="002507A0"/>
    <w:rsid w:val="00250A65"/>
    <w:rsid w:val="00250C9E"/>
    <w:rsid w:val="00250CE6"/>
    <w:rsid w:val="00251091"/>
    <w:rsid w:val="0025109C"/>
    <w:rsid w:val="00251463"/>
    <w:rsid w:val="002516F6"/>
    <w:rsid w:val="00251A22"/>
    <w:rsid w:val="00251B55"/>
    <w:rsid w:val="0025231D"/>
    <w:rsid w:val="0025249E"/>
    <w:rsid w:val="002525D7"/>
    <w:rsid w:val="00252B0E"/>
    <w:rsid w:val="00252F44"/>
    <w:rsid w:val="0025370E"/>
    <w:rsid w:val="00253AA7"/>
    <w:rsid w:val="00254D1C"/>
    <w:rsid w:val="00254D27"/>
    <w:rsid w:val="00254EAB"/>
    <w:rsid w:val="00254FDC"/>
    <w:rsid w:val="0025507E"/>
    <w:rsid w:val="0025510D"/>
    <w:rsid w:val="002556C5"/>
    <w:rsid w:val="002557CD"/>
    <w:rsid w:val="0025606C"/>
    <w:rsid w:val="00256230"/>
    <w:rsid w:val="00256511"/>
    <w:rsid w:val="00256898"/>
    <w:rsid w:val="00256AAA"/>
    <w:rsid w:val="00256B32"/>
    <w:rsid w:val="0025700E"/>
    <w:rsid w:val="002574D3"/>
    <w:rsid w:val="0025796E"/>
    <w:rsid w:val="00260099"/>
    <w:rsid w:val="002600D3"/>
    <w:rsid w:val="00260B0A"/>
    <w:rsid w:val="00260E53"/>
    <w:rsid w:val="00261281"/>
    <w:rsid w:val="00261591"/>
    <w:rsid w:val="00261BCC"/>
    <w:rsid w:val="00261CC0"/>
    <w:rsid w:val="00261E56"/>
    <w:rsid w:val="00261E91"/>
    <w:rsid w:val="00261E9B"/>
    <w:rsid w:val="0026201A"/>
    <w:rsid w:val="002626DD"/>
    <w:rsid w:val="00262745"/>
    <w:rsid w:val="00262C79"/>
    <w:rsid w:val="00262EB4"/>
    <w:rsid w:val="00262EC1"/>
    <w:rsid w:val="00262FBC"/>
    <w:rsid w:val="002632DB"/>
    <w:rsid w:val="002635CA"/>
    <w:rsid w:val="002639CB"/>
    <w:rsid w:val="002640A0"/>
    <w:rsid w:val="0026417D"/>
    <w:rsid w:val="00264438"/>
    <w:rsid w:val="00264DEA"/>
    <w:rsid w:val="00264DF8"/>
    <w:rsid w:val="00265065"/>
    <w:rsid w:val="002650B3"/>
    <w:rsid w:val="002652CB"/>
    <w:rsid w:val="002652F8"/>
    <w:rsid w:val="00265511"/>
    <w:rsid w:val="00265644"/>
    <w:rsid w:val="00265C55"/>
    <w:rsid w:val="00265E9D"/>
    <w:rsid w:val="00265F6E"/>
    <w:rsid w:val="00265FBA"/>
    <w:rsid w:val="00266CBE"/>
    <w:rsid w:val="00266ED4"/>
    <w:rsid w:val="00266FA5"/>
    <w:rsid w:val="00267013"/>
    <w:rsid w:val="00267035"/>
    <w:rsid w:val="00267795"/>
    <w:rsid w:val="00267B57"/>
    <w:rsid w:val="00270B97"/>
    <w:rsid w:val="0027130A"/>
    <w:rsid w:val="00271367"/>
    <w:rsid w:val="002716A3"/>
    <w:rsid w:val="00271ACE"/>
    <w:rsid w:val="00271CFC"/>
    <w:rsid w:val="00272223"/>
    <w:rsid w:val="002722F7"/>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4EE"/>
    <w:rsid w:val="002776C0"/>
    <w:rsid w:val="0027775A"/>
    <w:rsid w:val="00277788"/>
    <w:rsid w:val="00277A20"/>
    <w:rsid w:val="00277A57"/>
    <w:rsid w:val="00280267"/>
    <w:rsid w:val="0028096A"/>
    <w:rsid w:val="002809C1"/>
    <w:rsid w:val="00280ACC"/>
    <w:rsid w:val="00280BBF"/>
    <w:rsid w:val="002812E9"/>
    <w:rsid w:val="00281490"/>
    <w:rsid w:val="0028165F"/>
    <w:rsid w:val="00281BC1"/>
    <w:rsid w:val="00281CF8"/>
    <w:rsid w:val="00281D65"/>
    <w:rsid w:val="00282110"/>
    <w:rsid w:val="00282191"/>
    <w:rsid w:val="00282252"/>
    <w:rsid w:val="00282774"/>
    <w:rsid w:val="00282C2A"/>
    <w:rsid w:val="00282CDE"/>
    <w:rsid w:val="00282F54"/>
    <w:rsid w:val="002830E9"/>
    <w:rsid w:val="00283366"/>
    <w:rsid w:val="002837B2"/>
    <w:rsid w:val="002840AB"/>
    <w:rsid w:val="002840F2"/>
    <w:rsid w:val="00284168"/>
    <w:rsid w:val="002843FF"/>
    <w:rsid w:val="002848D3"/>
    <w:rsid w:val="00284977"/>
    <w:rsid w:val="00284AE4"/>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99B"/>
    <w:rsid w:val="00291C92"/>
    <w:rsid w:val="00292990"/>
    <w:rsid w:val="00292BA7"/>
    <w:rsid w:val="00292D6C"/>
    <w:rsid w:val="00292DA2"/>
    <w:rsid w:val="00292F3A"/>
    <w:rsid w:val="00293408"/>
    <w:rsid w:val="002935C1"/>
    <w:rsid w:val="00293B4D"/>
    <w:rsid w:val="0029426F"/>
    <w:rsid w:val="0029452F"/>
    <w:rsid w:val="00294651"/>
    <w:rsid w:val="0029478F"/>
    <w:rsid w:val="00294AD9"/>
    <w:rsid w:val="0029516F"/>
    <w:rsid w:val="002952FA"/>
    <w:rsid w:val="002953B5"/>
    <w:rsid w:val="00295B2B"/>
    <w:rsid w:val="00296267"/>
    <w:rsid w:val="00296BE1"/>
    <w:rsid w:val="0029703A"/>
    <w:rsid w:val="0029719D"/>
    <w:rsid w:val="00297287"/>
    <w:rsid w:val="0029744F"/>
    <w:rsid w:val="00297513"/>
    <w:rsid w:val="00297800"/>
    <w:rsid w:val="00297B32"/>
    <w:rsid w:val="002A01D6"/>
    <w:rsid w:val="002A094E"/>
    <w:rsid w:val="002A0BA2"/>
    <w:rsid w:val="002A12D7"/>
    <w:rsid w:val="002A138B"/>
    <w:rsid w:val="002A1BA4"/>
    <w:rsid w:val="002A1FBD"/>
    <w:rsid w:val="002A282E"/>
    <w:rsid w:val="002A2CD8"/>
    <w:rsid w:val="002A2E38"/>
    <w:rsid w:val="002A2F23"/>
    <w:rsid w:val="002A30B7"/>
    <w:rsid w:val="002A369D"/>
    <w:rsid w:val="002A3F4C"/>
    <w:rsid w:val="002A4656"/>
    <w:rsid w:val="002A47D9"/>
    <w:rsid w:val="002A4A14"/>
    <w:rsid w:val="002A4C5F"/>
    <w:rsid w:val="002A50C2"/>
    <w:rsid w:val="002A5162"/>
    <w:rsid w:val="002A5830"/>
    <w:rsid w:val="002A5AA0"/>
    <w:rsid w:val="002A5AB4"/>
    <w:rsid w:val="002A61EA"/>
    <w:rsid w:val="002A644C"/>
    <w:rsid w:val="002A64FE"/>
    <w:rsid w:val="002A6F75"/>
    <w:rsid w:val="002A75E1"/>
    <w:rsid w:val="002A7635"/>
    <w:rsid w:val="002A7810"/>
    <w:rsid w:val="002B06C6"/>
    <w:rsid w:val="002B093E"/>
    <w:rsid w:val="002B0B28"/>
    <w:rsid w:val="002B1115"/>
    <w:rsid w:val="002B1147"/>
    <w:rsid w:val="002B18E3"/>
    <w:rsid w:val="002B1C26"/>
    <w:rsid w:val="002B1C94"/>
    <w:rsid w:val="002B22DD"/>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403"/>
    <w:rsid w:val="002B5939"/>
    <w:rsid w:val="002B5EF4"/>
    <w:rsid w:val="002B6053"/>
    <w:rsid w:val="002B621B"/>
    <w:rsid w:val="002B63A3"/>
    <w:rsid w:val="002B6639"/>
    <w:rsid w:val="002B67F6"/>
    <w:rsid w:val="002B6D2B"/>
    <w:rsid w:val="002B7056"/>
    <w:rsid w:val="002B7161"/>
    <w:rsid w:val="002B7B07"/>
    <w:rsid w:val="002B7F05"/>
    <w:rsid w:val="002B7F32"/>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48BD"/>
    <w:rsid w:val="002C49D3"/>
    <w:rsid w:val="002C4C25"/>
    <w:rsid w:val="002C4FBE"/>
    <w:rsid w:val="002C58B5"/>
    <w:rsid w:val="002C5DB5"/>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38F"/>
    <w:rsid w:val="002D0824"/>
    <w:rsid w:val="002D0A49"/>
    <w:rsid w:val="002D0F22"/>
    <w:rsid w:val="002D128B"/>
    <w:rsid w:val="002D1497"/>
    <w:rsid w:val="002D1564"/>
    <w:rsid w:val="002D1878"/>
    <w:rsid w:val="002D1931"/>
    <w:rsid w:val="002D1EA1"/>
    <w:rsid w:val="002D21EC"/>
    <w:rsid w:val="002D21FB"/>
    <w:rsid w:val="002D25F1"/>
    <w:rsid w:val="002D26D9"/>
    <w:rsid w:val="002D2A0F"/>
    <w:rsid w:val="002D2FC3"/>
    <w:rsid w:val="002D32A8"/>
    <w:rsid w:val="002D32BD"/>
    <w:rsid w:val="002D3489"/>
    <w:rsid w:val="002D355B"/>
    <w:rsid w:val="002D35B4"/>
    <w:rsid w:val="002D3864"/>
    <w:rsid w:val="002D394D"/>
    <w:rsid w:val="002D3960"/>
    <w:rsid w:val="002D3DD1"/>
    <w:rsid w:val="002D3FBD"/>
    <w:rsid w:val="002D4252"/>
    <w:rsid w:val="002D464E"/>
    <w:rsid w:val="002D50E1"/>
    <w:rsid w:val="002D5205"/>
    <w:rsid w:val="002D5444"/>
    <w:rsid w:val="002D5606"/>
    <w:rsid w:val="002D593E"/>
    <w:rsid w:val="002D5A74"/>
    <w:rsid w:val="002D5C9A"/>
    <w:rsid w:val="002D62B4"/>
    <w:rsid w:val="002D6620"/>
    <w:rsid w:val="002D6C45"/>
    <w:rsid w:val="002D6E6F"/>
    <w:rsid w:val="002D6E7D"/>
    <w:rsid w:val="002D717B"/>
    <w:rsid w:val="002D72E8"/>
    <w:rsid w:val="002D7AEC"/>
    <w:rsid w:val="002D7C22"/>
    <w:rsid w:val="002D7DFE"/>
    <w:rsid w:val="002E071F"/>
    <w:rsid w:val="002E0741"/>
    <w:rsid w:val="002E0999"/>
    <w:rsid w:val="002E0F5F"/>
    <w:rsid w:val="002E1125"/>
    <w:rsid w:val="002E1190"/>
    <w:rsid w:val="002E15A5"/>
    <w:rsid w:val="002E16A3"/>
    <w:rsid w:val="002E1F6E"/>
    <w:rsid w:val="002E225D"/>
    <w:rsid w:val="002E23AE"/>
    <w:rsid w:val="002E2656"/>
    <w:rsid w:val="002E2750"/>
    <w:rsid w:val="002E303C"/>
    <w:rsid w:val="002E31B9"/>
    <w:rsid w:val="002E3B9F"/>
    <w:rsid w:val="002E3F90"/>
    <w:rsid w:val="002E4234"/>
    <w:rsid w:val="002E4630"/>
    <w:rsid w:val="002E4C34"/>
    <w:rsid w:val="002E4D28"/>
    <w:rsid w:val="002E536B"/>
    <w:rsid w:val="002E58E3"/>
    <w:rsid w:val="002E5BDD"/>
    <w:rsid w:val="002E5D0C"/>
    <w:rsid w:val="002E5F9F"/>
    <w:rsid w:val="002E6221"/>
    <w:rsid w:val="002E630F"/>
    <w:rsid w:val="002E64FA"/>
    <w:rsid w:val="002E7100"/>
    <w:rsid w:val="002E7559"/>
    <w:rsid w:val="002E77FA"/>
    <w:rsid w:val="002E7856"/>
    <w:rsid w:val="002E7C46"/>
    <w:rsid w:val="002E7DAC"/>
    <w:rsid w:val="002E7E56"/>
    <w:rsid w:val="002E7F22"/>
    <w:rsid w:val="002F099B"/>
    <w:rsid w:val="002F0A65"/>
    <w:rsid w:val="002F0A6F"/>
    <w:rsid w:val="002F0BFD"/>
    <w:rsid w:val="002F0C17"/>
    <w:rsid w:val="002F0DED"/>
    <w:rsid w:val="002F1235"/>
    <w:rsid w:val="002F1992"/>
    <w:rsid w:val="002F1B6F"/>
    <w:rsid w:val="002F2241"/>
    <w:rsid w:val="002F24D5"/>
    <w:rsid w:val="002F289D"/>
    <w:rsid w:val="002F2EE2"/>
    <w:rsid w:val="002F2FF7"/>
    <w:rsid w:val="002F3158"/>
    <w:rsid w:val="002F340E"/>
    <w:rsid w:val="002F36AD"/>
    <w:rsid w:val="002F3A81"/>
    <w:rsid w:val="002F40E3"/>
    <w:rsid w:val="002F4443"/>
    <w:rsid w:val="002F4525"/>
    <w:rsid w:val="002F4551"/>
    <w:rsid w:val="002F4554"/>
    <w:rsid w:val="002F4558"/>
    <w:rsid w:val="002F5369"/>
    <w:rsid w:val="002F58EB"/>
    <w:rsid w:val="002F5A65"/>
    <w:rsid w:val="002F5D88"/>
    <w:rsid w:val="002F5F6B"/>
    <w:rsid w:val="002F617D"/>
    <w:rsid w:val="002F643B"/>
    <w:rsid w:val="002F68E4"/>
    <w:rsid w:val="002F6FB0"/>
    <w:rsid w:val="002F7559"/>
    <w:rsid w:val="002F78F3"/>
    <w:rsid w:val="002F7A62"/>
    <w:rsid w:val="002F7CE3"/>
    <w:rsid w:val="002F7DC8"/>
    <w:rsid w:val="0030012B"/>
    <w:rsid w:val="00300715"/>
    <w:rsid w:val="00300A8D"/>
    <w:rsid w:val="003010F5"/>
    <w:rsid w:val="00301119"/>
    <w:rsid w:val="00301464"/>
    <w:rsid w:val="00301601"/>
    <w:rsid w:val="003016A1"/>
    <w:rsid w:val="0030174D"/>
    <w:rsid w:val="0030176B"/>
    <w:rsid w:val="00301A68"/>
    <w:rsid w:val="00301B00"/>
    <w:rsid w:val="00301B9F"/>
    <w:rsid w:val="0030214B"/>
    <w:rsid w:val="00302292"/>
    <w:rsid w:val="003028AD"/>
    <w:rsid w:val="00302FFE"/>
    <w:rsid w:val="0030313A"/>
    <w:rsid w:val="0030343C"/>
    <w:rsid w:val="00303583"/>
    <w:rsid w:val="00303AD4"/>
    <w:rsid w:val="00303C5C"/>
    <w:rsid w:val="00303D11"/>
    <w:rsid w:val="00304D42"/>
    <w:rsid w:val="00305073"/>
    <w:rsid w:val="0030528E"/>
    <w:rsid w:val="00305684"/>
    <w:rsid w:val="003056A0"/>
    <w:rsid w:val="00305902"/>
    <w:rsid w:val="00305F55"/>
    <w:rsid w:val="00306381"/>
    <w:rsid w:val="00306B21"/>
    <w:rsid w:val="00306C2B"/>
    <w:rsid w:val="00306F4C"/>
    <w:rsid w:val="00306F5A"/>
    <w:rsid w:val="00307B93"/>
    <w:rsid w:val="00307D48"/>
    <w:rsid w:val="00307D61"/>
    <w:rsid w:val="0031017B"/>
    <w:rsid w:val="003101CC"/>
    <w:rsid w:val="00310A94"/>
    <w:rsid w:val="00310D6D"/>
    <w:rsid w:val="00310F12"/>
    <w:rsid w:val="00310F2D"/>
    <w:rsid w:val="003111E1"/>
    <w:rsid w:val="003113FF"/>
    <w:rsid w:val="0031161E"/>
    <w:rsid w:val="003116CD"/>
    <w:rsid w:val="00311D3B"/>
    <w:rsid w:val="00311E75"/>
    <w:rsid w:val="003125ED"/>
    <w:rsid w:val="00312878"/>
    <w:rsid w:val="00313053"/>
    <w:rsid w:val="0031309A"/>
    <w:rsid w:val="00313126"/>
    <w:rsid w:val="00313137"/>
    <w:rsid w:val="00313315"/>
    <w:rsid w:val="00313652"/>
    <w:rsid w:val="00313672"/>
    <w:rsid w:val="00313BB3"/>
    <w:rsid w:val="00313C19"/>
    <w:rsid w:val="00313D37"/>
    <w:rsid w:val="00313D3D"/>
    <w:rsid w:val="00313F28"/>
    <w:rsid w:val="003144D3"/>
    <w:rsid w:val="00314576"/>
    <w:rsid w:val="003146B5"/>
    <w:rsid w:val="00314883"/>
    <w:rsid w:val="00314DC3"/>
    <w:rsid w:val="00314E17"/>
    <w:rsid w:val="003154D6"/>
    <w:rsid w:val="00315755"/>
    <w:rsid w:val="0031586B"/>
    <w:rsid w:val="0031586C"/>
    <w:rsid w:val="003162B0"/>
    <w:rsid w:val="0031665E"/>
    <w:rsid w:val="00317142"/>
    <w:rsid w:val="0031728F"/>
    <w:rsid w:val="00317547"/>
    <w:rsid w:val="00317768"/>
    <w:rsid w:val="0031796A"/>
    <w:rsid w:val="00320680"/>
    <w:rsid w:val="0032073D"/>
    <w:rsid w:val="00320D33"/>
    <w:rsid w:val="00320FD8"/>
    <w:rsid w:val="00321201"/>
    <w:rsid w:val="0032120B"/>
    <w:rsid w:val="00321264"/>
    <w:rsid w:val="00321D7D"/>
    <w:rsid w:val="00321EC8"/>
    <w:rsid w:val="00322040"/>
    <w:rsid w:val="0032204F"/>
    <w:rsid w:val="0032279D"/>
    <w:rsid w:val="00322BC5"/>
    <w:rsid w:val="00322DE2"/>
    <w:rsid w:val="00323150"/>
    <w:rsid w:val="0032356E"/>
    <w:rsid w:val="00323631"/>
    <w:rsid w:val="0032368D"/>
    <w:rsid w:val="0032372E"/>
    <w:rsid w:val="0032397D"/>
    <w:rsid w:val="00323B21"/>
    <w:rsid w:val="00323EF7"/>
    <w:rsid w:val="00324036"/>
    <w:rsid w:val="00324499"/>
    <w:rsid w:val="003244BB"/>
    <w:rsid w:val="00324780"/>
    <w:rsid w:val="00324BEF"/>
    <w:rsid w:val="00324D5C"/>
    <w:rsid w:val="0032514A"/>
    <w:rsid w:val="003257F9"/>
    <w:rsid w:val="00325A4D"/>
    <w:rsid w:val="00325BC2"/>
    <w:rsid w:val="00325D6A"/>
    <w:rsid w:val="003261F8"/>
    <w:rsid w:val="0032665C"/>
    <w:rsid w:val="00326A4B"/>
    <w:rsid w:val="00326C53"/>
    <w:rsid w:val="00326D61"/>
    <w:rsid w:val="00326E13"/>
    <w:rsid w:val="0032794D"/>
    <w:rsid w:val="003302B2"/>
    <w:rsid w:val="003305AE"/>
    <w:rsid w:val="0033066D"/>
    <w:rsid w:val="003307A2"/>
    <w:rsid w:val="00330CB7"/>
    <w:rsid w:val="00330CE9"/>
    <w:rsid w:val="00330DEC"/>
    <w:rsid w:val="00330EF2"/>
    <w:rsid w:val="0033143F"/>
    <w:rsid w:val="0033208C"/>
    <w:rsid w:val="0033249C"/>
    <w:rsid w:val="0033287D"/>
    <w:rsid w:val="003328C3"/>
    <w:rsid w:val="00332A6A"/>
    <w:rsid w:val="00332D8F"/>
    <w:rsid w:val="0033309E"/>
    <w:rsid w:val="003336EC"/>
    <w:rsid w:val="00333CFE"/>
    <w:rsid w:val="00333E06"/>
    <w:rsid w:val="0033406A"/>
    <w:rsid w:val="003340F7"/>
    <w:rsid w:val="003343AA"/>
    <w:rsid w:val="003343AD"/>
    <w:rsid w:val="003343F1"/>
    <w:rsid w:val="0033466C"/>
    <w:rsid w:val="00334A38"/>
    <w:rsid w:val="00334D3D"/>
    <w:rsid w:val="00334EF9"/>
    <w:rsid w:val="0033514B"/>
    <w:rsid w:val="003353E2"/>
    <w:rsid w:val="00335947"/>
    <w:rsid w:val="00335C22"/>
    <w:rsid w:val="00335D8F"/>
    <w:rsid w:val="0033629A"/>
    <w:rsid w:val="00336337"/>
    <w:rsid w:val="003366A8"/>
    <w:rsid w:val="00337577"/>
    <w:rsid w:val="003378E7"/>
    <w:rsid w:val="00337B62"/>
    <w:rsid w:val="00337C6C"/>
    <w:rsid w:val="00337C9A"/>
    <w:rsid w:val="00337D3F"/>
    <w:rsid w:val="00337DB2"/>
    <w:rsid w:val="00340107"/>
    <w:rsid w:val="00340330"/>
    <w:rsid w:val="0034060B"/>
    <w:rsid w:val="00340869"/>
    <w:rsid w:val="00340951"/>
    <w:rsid w:val="00340A51"/>
    <w:rsid w:val="00340B45"/>
    <w:rsid w:val="00340C6F"/>
    <w:rsid w:val="00340E00"/>
    <w:rsid w:val="003410AB"/>
    <w:rsid w:val="00341182"/>
    <w:rsid w:val="003413EB"/>
    <w:rsid w:val="0034158A"/>
    <w:rsid w:val="00341B4A"/>
    <w:rsid w:val="00342137"/>
    <w:rsid w:val="003426A4"/>
    <w:rsid w:val="0034270B"/>
    <w:rsid w:val="003428F0"/>
    <w:rsid w:val="0034298E"/>
    <w:rsid w:val="003429F7"/>
    <w:rsid w:val="0034316D"/>
    <w:rsid w:val="0034328F"/>
    <w:rsid w:val="003432B2"/>
    <w:rsid w:val="00343559"/>
    <w:rsid w:val="003437A3"/>
    <w:rsid w:val="00343F63"/>
    <w:rsid w:val="003444BA"/>
    <w:rsid w:val="003449E0"/>
    <w:rsid w:val="00344B2A"/>
    <w:rsid w:val="00344D91"/>
    <w:rsid w:val="00344DF6"/>
    <w:rsid w:val="00344FBC"/>
    <w:rsid w:val="0034518C"/>
    <w:rsid w:val="00345470"/>
    <w:rsid w:val="0034630D"/>
    <w:rsid w:val="003463E7"/>
    <w:rsid w:val="00346488"/>
    <w:rsid w:val="003465C2"/>
    <w:rsid w:val="003467E8"/>
    <w:rsid w:val="00346834"/>
    <w:rsid w:val="00347038"/>
    <w:rsid w:val="003470B6"/>
    <w:rsid w:val="003471AC"/>
    <w:rsid w:val="0034753C"/>
    <w:rsid w:val="003475DA"/>
    <w:rsid w:val="003475FB"/>
    <w:rsid w:val="0034786E"/>
    <w:rsid w:val="00347C24"/>
    <w:rsid w:val="00347E1B"/>
    <w:rsid w:val="003500ED"/>
    <w:rsid w:val="003501E2"/>
    <w:rsid w:val="003501FD"/>
    <w:rsid w:val="0035080B"/>
    <w:rsid w:val="00350B91"/>
    <w:rsid w:val="00350D5B"/>
    <w:rsid w:val="00350E89"/>
    <w:rsid w:val="00351551"/>
    <w:rsid w:val="00351621"/>
    <w:rsid w:val="00351E7D"/>
    <w:rsid w:val="00352488"/>
    <w:rsid w:val="00352A31"/>
    <w:rsid w:val="00352C03"/>
    <w:rsid w:val="00352E1F"/>
    <w:rsid w:val="00352E7A"/>
    <w:rsid w:val="00352F67"/>
    <w:rsid w:val="0035340F"/>
    <w:rsid w:val="0035343A"/>
    <w:rsid w:val="003535BE"/>
    <w:rsid w:val="0035360D"/>
    <w:rsid w:val="00353631"/>
    <w:rsid w:val="0035395C"/>
    <w:rsid w:val="00353A27"/>
    <w:rsid w:val="00353C79"/>
    <w:rsid w:val="00353C90"/>
    <w:rsid w:val="0035410F"/>
    <w:rsid w:val="0035497A"/>
    <w:rsid w:val="00354A29"/>
    <w:rsid w:val="00354F0C"/>
    <w:rsid w:val="00355253"/>
    <w:rsid w:val="0035543D"/>
    <w:rsid w:val="003554EC"/>
    <w:rsid w:val="003555A1"/>
    <w:rsid w:val="00355852"/>
    <w:rsid w:val="003559E6"/>
    <w:rsid w:val="00355B70"/>
    <w:rsid w:val="00355E58"/>
    <w:rsid w:val="0035611A"/>
    <w:rsid w:val="00356368"/>
    <w:rsid w:val="00356490"/>
    <w:rsid w:val="00356539"/>
    <w:rsid w:val="003567DA"/>
    <w:rsid w:val="0035693D"/>
    <w:rsid w:val="00356E0E"/>
    <w:rsid w:val="00356E66"/>
    <w:rsid w:val="00356FC0"/>
    <w:rsid w:val="003572DF"/>
    <w:rsid w:val="0035766C"/>
    <w:rsid w:val="00357B93"/>
    <w:rsid w:val="00357C2F"/>
    <w:rsid w:val="00357E8F"/>
    <w:rsid w:val="00360A5D"/>
    <w:rsid w:val="00360AB2"/>
    <w:rsid w:val="00360C6E"/>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2AC"/>
    <w:rsid w:val="003635DC"/>
    <w:rsid w:val="003638CA"/>
    <w:rsid w:val="003639A3"/>
    <w:rsid w:val="00363A76"/>
    <w:rsid w:val="003640E6"/>
    <w:rsid w:val="0036423F"/>
    <w:rsid w:val="0036429F"/>
    <w:rsid w:val="003643A8"/>
    <w:rsid w:val="0036442E"/>
    <w:rsid w:val="0036459B"/>
    <w:rsid w:val="00364CA2"/>
    <w:rsid w:val="00364D8C"/>
    <w:rsid w:val="0036540E"/>
    <w:rsid w:val="003667FF"/>
    <w:rsid w:val="003668CF"/>
    <w:rsid w:val="00366BE3"/>
    <w:rsid w:val="00366D50"/>
    <w:rsid w:val="00366FAD"/>
    <w:rsid w:val="0036728A"/>
    <w:rsid w:val="0036745F"/>
    <w:rsid w:val="00367AAD"/>
    <w:rsid w:val="00367CBE"/>
    <w:rsid w:val="00367E63"/>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F21"/>
    <w:rsid w:val="0037510D"/>
    <w:rsid w:val="003751AB"/>
    <w:rsid w:val="00375205"/>
    <w:rsid w:val="00375800"/>
    <w:rsid w:val="003758F5"/>
    <w:rsid w:val="00375E8F"/>
    <w:rsid w:val="0037615F"/>
    <w:rsid w:val="00376334"/>
    <w:rsid w:val="00376DC4"/>
    <w:rsid w:val="0037736A"/>
    <w:rsid w:val="0037744A"/>
    <w:rsid w:val="00377745"/>
    <w:rsid w:val="003779A9"/>
    <w:rsid w:val="00377A21"/>
    <w:rsid w:val="00377B31"/>
    <w:rsid w:val="00377D35"/>
    <w:rsid w:val="00377EF2"/>
    <w:rsid w:val="003805CD"/>
    <w:rsid w:val="0038084A"/>
    <w:rsid w:val="00380855"/>
    <w:rsid w:val="00380879"/>
    <w:rsid w:val="00380A37"/>
    <w:rsid w:val="00380FE4"/>
    <w:rsid w:val="00381252"/>
    <w:rsid w:val="003814CD"/>
    <w:rsid w:val="00381A37"/>
    <w:rsid w:val="00381B0E"/>
    <w:rsid w:val="00381B95"/>
    <w:rsid w:val="00381EB2"/>
    <w:rsid w:val="00382155"/>
    <w:rsid w:val="003826CA"/>
    <w:rsid w:val="00382762"/>
    <w:rsid w:val="00382B15"/>
    <w:rsid w:val="00383056"/>
    <w:rsid w:val="00383747"/>
    <w:rsid w:val="003838D5"/>
    <w:rsid w:val="00383D25"/>
    <w:rsid w:val="0038429B"/>
    <w:rsid w:val="0038484E"/>
    <w:rsid w:val="00384ACC"/>
    <w:rsid w:val="00384BE0"/>
    <w:rsid w:val="003850A6"/>
    <w:rsid w:val="00385398"/>
    <w:rsid w:val="00385519"/>
    <w:rsid w:val="003857A6"/>
    <w:rsid w:val="003857D6"/>
    <w:rsid w:val="00385859"/>
    <w:rsid w:val="00385A38"/>
    <w:rsid w:val="00385B15"/>
    <w:rsid w:val="00385E69"/>
    <w:rsid w:val="0038610E"/>
    <w:rsid w:val="00386528"/>
    <w:rsid w:val="003865FB"/>
    <w:rsid w:val="00386E40"/>
    <w:rsid w:val="003872C6"/>
    <w:rsid w:val="00387530"/>
    <w:rsid w:val="00387B74"/>
    <w:rsid w:val="00387B77"/>
    <w:rsid w:val="00387EC5"/>
    <w:rsid w:val="00390316"/>
    <w:rsid w:val="00390433"/>
    <w:rsid w:val="0039044C"/>
    <w:rsid w:val="00390C11"/>
    <w:rsid w:val="00390D29"/>
    <w:rsid w:val="00390D56"/>
    <w:rsid w:val="00391213"/>
    <w:rsid w:val="003917FF"/>
    <w:rsid w:val="0039216E"/>
    <w:rsid w:val="00392424"/>
    <w:rsid w:val="003927D9"/>
    <w:rsid w:val="00392885"/>
    <w:rsid w:val="00392D22"/>
    <w:rsid w:val="003936E8"/>
    <w:rsid w:val="00393B8F"/>
    <w:rsid w:val="0039432B"/>
    <w:rsid w:val="003945DF"/>
    <w:rsid w:val="00394649"/>
    <w:rsid w:val="00394676"/>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67C"/>
    <w:rsid w:val="00397CAA"/>
    <w:rsid w:val="003A054F"/>
    <w:rsid w:val="003A05AD"/>
    <w:rsid w:val="003A0707"/>
    <w:rsid w:val="003A07F8"/>
    <w:rsid w:val="003A1436"/>
    <w:rsid w:val="003A15D3"/>
    <w:rsid w:val="003A183C"/>
    <w:rsid w:val="003A1872"/>
    <w:rsid w:val="003A1A84"/>
    <w:rsid w:val="003A1C7F"/>
    <w:rsid w:val="003A1D4B"/>
    <w:rsid w:val="003A1DCD"/>
    <w:rsid w:val="003A268D"/>
    <w:rsid w:val="003A2EB4"/>
    <w:rsid w:val="003A3199"/>
    <w:rsid w:val="003A34CF"/>
    <w:rsid w:val="003A3768"/>
    <w:rsid w:val="003A3D74"/>
    <w:rsid w:val="003A3E76"/>
    <w:rsid w:val="003A3F7A"/>
    <w:rsid w:val="003A4065"/>
    <w:rsid w:val="003A417F"/>
    <w:rsid w:val="003A42BB"/>
    <w:rsid w:val="003A42E7"/>
    <w:rsid w:val="003A4378"/>
    <w:rsid w:val="003A483D"/>
    <w:rsid w:val="003A4993"/>
    <w:rsid w:val="003A4A82"/>
    <w:rsid w:val="003A4D66"/>
    <w:rsid w:val="003A4E16"/>
    <w:rsid w:val="003A594D"/>
    <w:rsid w:val="003A5A50"/>
    <w:rsid w:val="003A6916"/>
    <w:rsid w:val="003A6A0D"/>
    <w:rsid w:val="003A6BB4"/>
    <w:rsid w:val="003A6D7C"/>
    <w:rsid w:val="003A6FEC"/>
    <w:rsid w:val="003B00C6"/>
    <w:rsid w:val="003B06D1"/>
    <w:rsid w:val="003B08AF"/>
    <w:rsid w:val="003B0D19"/>
    <w:rsid w:val="003B0F16"/>
    <w:rsid w:val="003B10F5"/>
    <w:rsid w:val="003B1140"/>
    <w:rsid w:val="003B12FE"/>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A57"/>
    <w:rsid w:val="003B3A8F"/>
    <w:rsid w:val="003B3C1B"/>
    <w:rsid w:val="003B3D53"/>
    <w:rsid w:val="003B5208"/>
    <w:rsid w:val="003B560E"/>
    <w:rsid w:val="003B57B8"/>
    <w:rsid w:val="003B5907"/>
    <w:rsid w:val="003B5FA4"/>
    <w:rsid w:val="003B60D3"/>
    <w:rsid w:val="003B61F0"/>
    <w:rsid w:val="003B66EB"/>
    <w:rsid w:val="003B6708"/>
    <w:rsid w:val="003B6DFE"/>
    <w:rsid w:val="003B741A"/>
    <w:rsid w:val="003B74A4"/>
    <w:rsid w:val="003B75E9"/>
    <w:rsid w:val="003B76A7"/>
    <w:rsid w:val="003B76C6"/>
    <w:rsid w:val="003B79AD"/>
    <w:rsid w:val="003B7EE2"/>
    <w:rsid w:val="003C0DE3"/>
    <w:rsid w:val="003C0F2B"/>
    <w:rsid w:val="003C0FB5"/>
    <w:rsid w:val="003C102E"/>
    <w:rsid w:val="003C2007"/>
    <w:rsid w:val="003C2064"/>
    <w:rsid w:val="003C2BCF"/>
    <w:rsid w:val="003C2E2B"/>
    <w:rsid w:val="003C36EB"/>
    <w:rsid w:val="003C3918"/>
    <w:rsid w:val="003C3EE0"/>
    <w:rsid w:val="003C3F80"/>
    <w:rsid w:val="003C4D99"/>
    <w:rsid w:val="003C51AD"/>
    <w:rsid w:val="003C5BC9"/>
    <w:rsid w:val="003C5BE6"/>
    <w:rsid w:val="003C5D2E"/>
    <w:rsid w:val="003C6023"/>
    <w:rsid w:val="003C6349"/>
    <w:rsid w:val="003C6953"/>
    <w:rsid w:val="003C6C85"/>
    <w:rsid w:val="003C6EA0"/>
    <w:rsid w:val="003C6FA1"/>
    <w:rsid w:val="003C71AB"/>
    <w:rsid w:val="003C7404"/>
    <w:rsid w:val="003C7422"/>
    <w:rsid w:val="003C76CC"/>
    <w:rsid w:val="003C7AAD"/>
    <w:rsid w:val="003D0095"/>
    <w:rsid w:val="003D00DD"/>
    <w:rsid w:val="003D015E"/>
    <w:rsid w:val="003D01A4"/>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0AD"/>
    <w:rsid w:val="003D4272"/>
    <w:rsid w:val="003D4408"/>
    <w:rsid w:val="003D4604"/>
    <w:rsid w:val="003D4695"/>
    <w:rsid w:val="003D4EC1"/>
    <w:rsid w:val="003D4F53"/>
    <w:rsid w:val="003D5258"/>
    <w:rsid w:val="003D52C4"/>
    <w:rsid w:val="003D53F2"/>
    <w:rsid w:val="003D5570"/>
    <w:rsid w:val="003D58AB"/>
    <w:rsid w:val="003D59CF"/>
    <w:rsid w:val="003D5C15"/>
    <w:rsid w:val="003D5EB1"/>
    <w:rsid w:val="003D6ACA"/>
    <w:rsid w:val="003D6DBE"/>
    <w:rsid w:val="003D6E96"/>
    <w:rsid w:val="003D6F5C"/>
    <w:rsid w:val="003D7398"/>
    <w:rsid w:val="003D78B4"/>
    <w:rsid w:val="003D7D31"/>
    <w:rsid w:val="003D7D3A"/>
    <w:rsid w:val="003D7EBE"/>
    <w:rsid w:val="003E02CD"/>
    <w:rsid w:val="003E088B"/>
    <w:rsid w:val="003E098D"/>
    <w:rsid w:val="003E0E4E"/>
    <w:rsid w:val="003E0F4F"/>
    <w:rsid w:val="003E233A"/>
    <w:rsid w:val="003E23D4"/>
    <w:rsid w:val="003E25C0"/>
    <w:rsid w:val="003E271D"/>
    <w:rsid w:val="003E2837"/>
    <w:rsid w:val="003E292B"/>
    <w:rsid w:val="003E2A96"/>
    <w:rsid w:val="003E2AA6"/>
    <w:rsid w:val="003E3086"/>
    <w:rsid w:val="003E39A4"/>
    <w:rsid w:val="003E39B7"/>
    <w:rsid w:val="003E39BB"/>
    <w:rsid w:val="003E39BF"/>
    <w:rsid w:val="003E39DE"/>
    <w:rsid w:val="003E40EF"/>
    <w:rsid w:val="003E4747"/>
    <w:rsid w:val="003E4774"/>
    <w:rsid w:val="003E4898"/>
    <w:rsid w:val="003E4AF8"/>
    <w:rsid w:val="003E4BE9"/>
    <w:rsid w:val="003E4C4E"/>
    <w:rsid w:val="003E50DD"/>
    <w:rsid w:val="003E52FF"/>
    <w:rsid w:val="003E5F62"/>
    <w:rsid w:val="003E612C"/>
    <w:rsid w:val="003E651E"/>
    <w:rsid w:val="003E6753"/>
    <w:rsid w:val="003E6C23"/>
    <w:rsid w:val="003E71A8"/>
    <w:rsid w:val="003E73D3"/>
    <w:rsid w:val="003E77F4"/>
    <w:rsid w:val="003E78E1"/>
    <w:rsid w:val="003F0049"/>
    <w:rsid w:val="003F0EC7"/>
    <w:rsid w:val="003F11AE"/>
    <w:rsid w:val="003F1223"/>
    <w:rsid w:val="003F1292"/>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2F3D"/>
    <w:rsid w:val="003F3337"/>
    <w:rsid w:val="003F3527"/>
    <w:rsid w:val="003F362E"/>
    <w:rsid w:val="003F39F2"/>
    <w:rsid w:val="003F3B01"/>
    <w:rsid w:val="003F3EB6"/>
    <w:rsid w:val="003F3F99"/>
    <w:rsid w:val="003F4059"/>
    <w:rsid w:val="003F4617"/>
    <w:rsid w:val="003F4949"/>
    <w:rsid w:val="003F56FF"/>
    <w:rsid w:val="003F5FB8"/>
    <w:rsid w:val="003F5FD7"/>
    <w:rsid w:val="003F6335"/>
    <w:rsid w:val="003F642D"/>
    <w:rsid w:val="003F6892"/>
    <w:rsid w:val="003F68F2"/>
    <w:rsid w:val="003F7440"/>
    <w:rsid w:val="003F74CE"/>
    <w:rsid w:val="003F78E6"/>
    <w:rsid w:val="003F7B44"/>
    <w:rsid w:val="003F7D10"/>
    <w:rsid w:val="003F7E07"/>
    <w:rsid w:val="003F7E8A"/>
    <w:rsid w:val="0040035D"/>
    <w:rsid w:val="004006D4"/>
    <w:rsid w:val="00400720"/>
    <w:rsid w:val="004009EA"/>
    <w:rsid w:val="004019D1"/>
    <w:rsid w:val="00401B66"/>
    <w:rsid w:val="00401D33"/>
    <w:rsid w:val="00401EAD"/>
    <w:rsid w:val="00401EF5"/>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7A9"/>
    <w:rsid w:val="004057B5"/>
    <w:rsid w:val="00405AC8"/>
    <w:rsid w:val="004064A1"/>
    <w:rsid w:val="00406C89"/>
    <w:rsid w:val="00406F2B"/>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B33"/>
    <w:rsid w:val="00413125"/>
    <w:rsid w:val="00413162"/>
    <w:rsid w:val="004134D2"/>
    <w:rsid w:val="004135B6"/>
    <w:rsid w:val="00413ACF"/>
    <w:rsid w:val="004146C2"/>
    <w:rsid w:val="00414765"/>
    <w:rsid w:val="0041483A"/>
    <w:rsid w:val="0041486D"/>
    <w:rsid w:val="00414F75"/>
    <w:rsid w:val="0041589A"/>
    <w:rsid w:val="00415A6D"/>
    <w:rsid w:val="00415AB8"/>
    <w:rsid w:val="00415AD3"/>
    <w:rsid w:val="00415C90"/>
    <w:rsid w:val="00415DEE"/>
    <w:rsid w:val="004161B0"/>
    <w:rsid w:val="00416C98"/>
    <w:rsid w:val="00416E3A"/>
    <w:rsid w:val="004175D3"/>
    <w:rsid w:val="00417BD2"/>
    <w:rsid w:val="00417CC5"/>
    <w:rsid w:val="00417D10"/>
    <w:rsid w:val="00417E5E"/>
    <w:rsid w:val="0042038E"/>
    <w:rsid w:val="004203E2"/>
    <w:rsid w:val="004206DC"/>
    <w:rsid w:val="004207B2"/>
    <w:rsid w:val="00420913"/>
    <w:rsid w:val="00420C89"/>
    <w:rsid w:val="00420E21"/>
    <w:rsid w:val="00421091"/>
    <w:rsid w:val="0042115A"/>
    <w:rsid w:val="004211BD"/>
    <w:rsid w:val="004211EE"/>
    <w:rsid w:val="0042127E"/>
    <w:rsid w:val="00421927"/>
    <w:rsid w:val="004223FF"/>
    <w:rsid w:val="00422625"/>
    <w:rsid w:val="004226C7"/>
    <w:rsid w:val="0042295D"/>
    <w:rsid w:val="004229A5"/>
    <w:rsid w:val="00422CC4"/>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50D1"/>
    <w:rsid w:val="004252E1"/>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6D1"/>
    <w:rsid w:val="00427D18"/>
    <w:rsid w:val="00427D81"/>
    <w:rsid w:val="004303F1"/>
    <w:rsid w:val="0043067D"/>
    <w:rsid w:val="00430C03"/>
    <w:rsid w:val="00430EA0"/>
    <w:rsid w:val="00431664"/>
    <w:rsid w:val="00431B62"/>
    <w:rsid w:val="0043216D"/>
    <w:rsid w:val="004322A0"/>
    <w:rsid w:val="00432599"/>
    <w:rsid w:val="0043274B"/>
    <w:rsid w:val="0043298B"/>
    <w:rsid w:val="00432A4D"/>
    <w:rsid w:val="00432B7B"/>
    <w:rsid w:val="00432E02"/>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0F3"/>
    <w:rsid w:val="00436106"/>
    <w:rsid w:val="004361BC"/>
    <w:rsid w:val="00436463"/>
    <w:rsid w:val="004366E7"/>
    <w:rsid w:val="00436A7E"/>
    <w:rsid w:val="0043784C"/>
    <w:rsid w:val="00437C1C"/>
    <w:rsid w:val="00437C2D"/>
    <w:rsid w:val="00437E2E"/>
    <w:rsid w:val="00437E53"/>
    <w:rsid w:val="00440626"/>
    <w:rsid w:val="0044079D"/>
    <w:rsid w:val="004407AB"/>
    <w:rsid w:val="00440899"/>
    <w:rsid w:val="00440AB5"/>
    <w:rsid w:val="00440AD8"/>
    <w:rsid w:val="00440BF1"/>
    <w:rsid w:val="004413CE"/>
    <w:rsid w:val="00441AB1"/>
    <w:rsid w:val="00441C96"/>
    <w:rsid w:val="00442975"/>
    <w:rsid w:val="00442985"/>
    <w:rsid w:val="00442DF6"/>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538"/>
    <w:rsid w:val="00445968"/>
    <w:rsid w:val="00445C28"/>
    <w:rsid w:val="004467E9"/>
    <w:rsid w:val="0044680D"/>
    <w:rsid w:val="00446A28"/>
    <w:rsid w:val="00447111"/>
    <w:rsid w:val="004472C8"/>
    <w:rsid w:val="0044764C"/>
    <w:rsid w:val="00447782"/>
    <w:rsid w:val="0045026F"/>
    <w:rsid w:val="00450381"/>
    <w:rsid w:val="004504ED"/>
    <w:rsid w:val="00450558"/>
    <w:rsid w:val="00450736"/>
    <w:rsid w:val="00450F3F"/>
    <w:rsid w:val="00450FE2"/>
    <w:rsid w:val="004510DA"/>
    <w:rsid w:val="004511D6"/>
    <w:rsid w:val="00451653"/>
    <w:rsid w:val="0045217A"/>
    <w:rsid w:val="00452592"/>
    <w:rsid w:val="004528EC"/>
    <w:rsid w:val="00452F19"/>
    <w:rsid w:val="00452FCB"/>
    <w:rsid w:val="00453125"/>
    <w:rsid w:val="004531D8"/>
    <w:rsid w:val="00453641"/>
    <w:rsid w:val="00453937"/>
    <w:rsid w:val="00453CFD"/>
    <w:rsid w:val="00453D5F"/>
    <w:rsid w:val="00454144"/>
    <w:rsid w:val="00454724"/>
    <w:rsid w:val="00455095"/>
    <w:rsid w:val="004554C5"/>
    <w:rsid w:val="004558A7"/>
    <w:rsid w:val="004558F6"/>
    <w:rsid w:val="00455BBD"/>
    <w:rsid w:val="00455CF8"/>
    <w:rsid w:val="00455D88"/>
    <w:rsid w:val="00455ECB"/>
    <w:rsid w:val="00456049"/>
    <w:rsid w:val="00456BB9"/>
    <w:rsid w:val="00456F27"/>
    <w:rsid w:val="004570FD"/>
    <w:rsid w:val="004573E9"/>
    <w:rsid w:val="0045780F"/>
    <w:rsid w:val="00457D2B"/>
    <w:rsid w:val="0046002F"/>
    <w:rsid w:val="00460031"/>
    <w:rsid w:val="004602D0"/>
    <w:rsid w:val="00460538"/>
    <w:rsid w:val="00460938"/>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D70"/>
    <w:rsid w:val="00462FA9"/>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5C1"/>
    <w:rsid w:val="004675FE"/>
    <w:rsid w:val="004676DC"/>
    <w:rsid w:val="00467727"/>
    <w:rsid w:val="00467C9B"/>
    <w:rsid w:val="00467D13"/>
    <w:rsid w:val="004701E9"/>
    <w:rsid w:val="004702A2"/>
    <w:rsid w:val="004705FB"/>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003"/>
    <w:rsid w:val="004732B5"/>
    <w:rsid w:val="0047344B"/>
    <w:rsid w:val="0047360A"/>
    <w:rsid w:val="00473738"/>
    <w:rsid w:val="0047389D"/>
    <w:rsid w:val="00473A94"/>
    <w:rsid w:val="004742A2"/>
    <w:rsid w:val="00474679"/>
    <w:rsid w:val="00474D67"/>
    <w:rsid w:val="00474FBB"/>
    <w:rsid w:val="00475675"/>
    <w:rsid w:val="0047585E"/>
    <w:rsid w:val="00475A4E"/>
    <w:rsid w:val="00475A65"/>
    <w:rsid w:val="00475B7D"/>
    <w:rsid w:val="00475E3A"/>
    <w:rsid w:val="004761FE"/>
    <w:rsid w:val="0047640B"/>
    <w:rsid w:val="00476447"/>
    <w:rsid w:val="00476A4F"/>
    <w:rsid w:val="00476D9D"/>
    <w:rsid w:val="00476ED2"/>
    <w:rsid w:val="004770CC"/>
    <w:rsid w:val="004770F5"/>
    <w:rsid w:val="004775BC"/>
    <w:rsid w:val="00477C34"/>
    <w:rsid w:val="004804BE"/>
    <w:rsid w:val="00480E2C"/>
    <w:rsid w:val="00480FB4"/>
    <w:rsid w:val="00481245"/>
    <w:rsid w:val="004812D6"/>
    <w:rsid w:val="004817C2"/>
    <w:rsid w:val="00481C6E"/>
    <w:rsid w:val="0048255D"/>
    <w:rsid w:val="00482851"/>
    <w:rsid w:val="00482AAB"/>
    <w:rsid w:val="00482BAC"/>
    <w:rsid w:val="00482C41"/>
    <w:rsid w:val="00482D9A"/>
    <w:rsid w:val="0048309F"/>
    <w:rsid w:val="0048310B"/>
    <w:rsid w:val="00483285"/>
    <w:rsid w:val="004835AF"/>
    <w:rsid w:val="004835FD"/>
    <w:rsid w:val="00483B83"/>
    <w:rsid w:val="00483DC6"/>
    <w:rsid w:val="00483FDE"/>
    <w:rsid w:val="0048451D"/>
    <w:rsid w:val="00484524"/>
    <w:rsid w:val="0048479E"/>
    <w:rsid w:val="00484ADF"/>
    <w:rsid w:val="00484C82"/>
    <w:rsid w:val="004855FD"/>
    <w:rsid w:val="00486078"/>
    <w:rsid w:val="004864D4"/>
    <w:rsid w:val="00486907"/>
    <w:rsid w:val="00486D3A"/>
    <w:rsid w:val="004871F5"/>
    <w:rsid w:val="00487594"/>
    <w:rsid w:val="00487D6D"/>
    <w:rsid w:val="00487E8D"/>
    <w:rsid w:val="0049017D"/>
    <w:rsid w:val="0049032B"/>
    <w:rsid w:val="00490584"/>
    <w:rsid w:val="0049068C"/>
    <w:rsid w:val="004909A8"/>
    <w:rsid w:val="00490BFE"/>
    <w:rsid w:val="00491280"/>
    <w:rsid w:val="004914D8"/>
    <w:rsid w:val="00491BA0"/>
    <w:rsid w:val="00492371"/>
    <w:rsid w:val="00492665"/>
    <w:rsid w:val="004928E7"/>
    <w:rsid w:val="00492A32"/>
    <w:rsid w:val="00492A46"/>
    <w:rsid w:val="00492BFB"/>
    <w:rsid w:val="00492C17"/>
    <w:rsid w:val="00493174"/>
    <w:rsid w:val="00493D7C"/>
    <w:rsid w:val="00493DD1"/>
    <w:rsid w:val="00494B27"/>
    <w:rsid w:val="00495050"/>
    <w:rsid w:val="00495311"/>
    <w:rsid w:val="0049563D"/>
    <w:rsid w:val="004956E3"/>
    <w:rsid w:val="004963A0"/>
    <w:rsid w:val="0049683F"/>
    <w:rsid w:val="00496840"/>
    <w:rsid w:val="00496C76"/>
    <w:rsid w:val="00496DAB"/>
    <w:rsid w:val="004973A0"/>
    <w:rsid w:val="004978D9"/>
    <w:rsid w:val="00497A5E"/>
    <w:rsid w:val="00497ABC"/>
    <w:rsid w:val="00497C16"/>
    <w:rsid w:val="00497C5B"/>
    <w:rsid w:val="004A042B"/>
    <w:rsid w:val="004A046C"/>
    <w:rsid w:val="004A0564"/>
    <w:rsid w:val="004A0641"/>
    <w:rsid w:val="004A0BA1"/>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799"/>
    <w:rsid w:val="004A2951"/>
    <w:rsid w:val="004A2991"/>
    <w:rsid w:val="004A2AB8"/>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1CD2"/>
    <w:rsid w:val="004B2380"/>
    <w:rsid w:val="004B2D0D"/>
    <w:rsid w:val="004B2DB2"/>
    <w:rsid w:val="004B2EAC"/>
    <w:rsid w:val="004B3179"/>
    <w:rsid w:val="004B3197"/>
    <w:rsid w:val="004B3303"/>
    <w:rsid w:val="004B34D0"/>
    <w:rsid w:val="004B38FE"/>
    <w:rsid w:val="004B3ACC"/>
    <w:rsid w:val="004B3C8F"/>
    <w:rsid w:val="004B3D67"/>
    <w:rsid w:val="004B466C"/>
    <w:rsid w:val="004B470A"/>
    <w:rsid w:val="004B4E97"/>
    <w:rsid w:val="004B5078"/>
    <w:rsid w:val="004B512F"/>
    <w:rsid w:val="004B5234"/>
    <w:rsid w:val="004B5338"/>
    <w:rsid w:val="004B538C"/>
    <w:rsid w:val="004B5575"/>
    <w:rsid w:val="004B55C4"/>
    <w:rsid w:val="004B5738"/>
    <w:rsid w:val="004B5759"/>
    <w:rsid w:val="004B58E1"/>
    <w:rsid w:val="004B5C5E"/>
    <w:rsid w:val="004B6951"/>
    <w:rsid w:val="004B6D56"/>
    <w:rsid w:val="004B6E12"/>
    <w:rsid w:val="004B772B"/>
    <w:rsid w:val="004B7783"/>
    <w:rsid w:val="004B790C"/>
    <w:rsid w:val="004C03D8"/>
    <w:rsid w:val="004C043A"/>
    <w:rsid w:val="004C0669"/>
    <w:rsid w:val="004C0BD5"/>
    <w:rsid w:val="004C0EEC"/>
    <w:rsid w:val="004C0FAB"/>
    <w:rsid w:val="004C1077"/>
    <w:rsid w:val="004C1705"/>
    <w:rsid w:val="004C17EA"/>
    <w:rsid w:val="004C190F"/>
    <w:rsid w:val="004C19C5"/>
    <w:rsid w:val="004C1B1D"/>
    <w:rsid w:val="004C1B95"/>
    <w:rsid w:val="004C1BE6"/>
    <w:rsid w:val="004C204B"/>
    <w:rsid w:val="004C2365"/>
    <w:rsid w:val="004C2447"/>
    <w:rsid w:val="004C2921"/>
    <w:rsid w:val="004C29B5"/>
    <w:rsid w:val="004C2BE1"/>
    <w:rsid w:val="004C2F54"/>
    <w:rsid w:val="004C3048"/>
    <w:rsid w:val="004C32B7"/>
    <w:rsid w:val="004C3834"/>
    <w:rsid w:val="004C3B19"/>
    <w:rsid w:val="004C3F4B"/>
    <w:rsid w:val="004C4C98"/>
    <w:rsid w:val="004C4CDF"/>
    <w:rsid w:val="004C4D51"/>
    <w:rsid w:val="004C4E1F"/>
    <w:rsid w:val="004C512D"/>
    <w:rsid w:val="004C525C"/>
    <w:rsid w:val="004C538C"/>
    <w:rsid w:val="004C5A18"/>
    <w:rsid w:val="004C5E72"/>
    <w:rsid w:val="004C5EEE"/>
    <w:rsid w:val="004C5F80"/>
    <w:rsid w:val="004C605C"/>
    <w:rsid w:val="004C660E"/>
    <w:rsid w:val="004C6706"/>
    <w:rsid w:val="004C691F"/>
    <w:rsid w:val="004C6F73"/>
    <w:rsid w:val="004C7300"/>
    <w:rsid w:val="004D0377"/>
    <w:rsid w:val="004D04A9"/>
    <w:rsid w:val="004D04E3"/>
    <w:rsid w:val="004D0957"/>
    <w:rsid w:val="004D0B8D"/>
    <w:rsid w:val="004D0C03"/>
    <w:rsid w:val="004D0EB1"/>
    <w:rsid w:val="004D1769"/>
    <w:rsid w:val="004D199C"/>
    <w:rsid w:val="004D245B"/>
    <w:rsid w:val="004D24C3"/>
    <w:rsid w:val="004D2523"/>
    <w:rsid w:val="004D2656"/>
    <w:rsid w:val="004D26CD"/>
    <w:rsid w:val="004D286E"/>
    <w:rsid w:val="004D2953"/>
    <w:rsid w:val="004D3171"/>
    <w:rsid w:val="004D333D"/>
    <w:rsid w:val="004D357A"/>
    <w:rsid w:val="004D38F8"/>
    <w:rsid w:val="004D3C2C"/>
    <w:rsid w:val="004D3E28"/>
    <w:rsid w:val="004D3EE0"/>
    <w:rsid w:val="004D4366"/>
    <w:rsid w:val="004D4742"/>
    <w:rsid w:val="004D478E"/>
    <w:rsid w:val="004D48A3"/>
    <w:rsid w:val="004D48D3"/>
    <w:rsid w:val="004D48F3"/>
    <w:rsid w:val="004D4D7A"/>
    <w:rsid w:val="004D4D94"/>
    <w:rsid w:val="004D4E6B"/>
    <w:rsid w:val="004D52ED"/>
    <w:rsid w:val="004D575E"/>
    <w:rsid w:val="004D5B34"/>
    <w:rsid w:val="004D5C62"/>
    <w:rsid w:val="004D5DB1"/>
    <w:rsid w:val="004D612D"/>
    <w:rsid w:val="004D6310"/>
    <w:rsid w:val="004D6389"/>
    <w:rsid w:val="004D6761"/>
    <w:rsid w:val="004D6947"/>
    <w:rsid w:val="004D7204"/>
    <w:rsid w:val="004D7A65"/>
    <w:rsid w:val="004D7ED1"/>
    <w:rsid w:val="004D7F6B"/>
    <w:rsid w:val="004E025A"/>
    <w:rsid w:val="004E048D"/>
    <w:rsid w:val="004E0753"/>
    <w:rsid w:val="004E08E2"/>
    <w:rsid w:val="004E0DC9"/>
    <w:rsid w:val="004E127B"/>
    <w:rsid w:val="004E127C"/>
    <w:rsid w:val="004E1352"/>
    <w:rsid w:val="004E136D"/>
    <w:rsid w:val="004E1D0D"/>
    <w:rsid w:val="004E1D99"/>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CD8"/>
    <w:rsid w:val="004E5101"/>
    <w:rsid w:val="004E58F1"/>
    <w:rsid w:val="004E62F7"/>
    <w:rsid w:val="004E6391"/>
    <w:rsid w:val="004E6531"/>
    <w:rsid w:val="004E6A34"/>
    <w:rsid w:val="004E6AA6"/>
    <w:rsid w:val="004E6AD7"/>
    <w:rsid w:val="004E6DB5"/>
    <w:rsid w:val="004E72B3"/>
    <w:rsid w:val="004E7359"/>
    <w:rsid w:val="004E7370"/>
    <w:rsid w:val="004E7B19"/>
    <w:rsid w:val="004E7C54"/>
    <w:rsid w:val="004E7E0B"/>
    <w:rsid w:val="004F0213"/>
    <w:rsid w:val="004F0257"/>
    <w:rsid w:val="004F0296"/>
    <w:rsid w:val="004F03A0"/>
    <w:rsid w:val="004F03E5"/>
    <w:rsid w:val="004F0813"/>
    <w:rsid w:val="004F08D7"/>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59"/>
    <w:rsid w:val="004F49F5"/>
    <w:rsid w:val="004F4AF1"/>
    <w:rsid w:val="004F4CDD"/>
    <w:rsid w:val="004F4E48"/>
    <w:rsid w:val="004F507E"/>
    <w:rsid w:val="004F5F36"/>
    <w:rsid w:val="004F5F5C"/>
    <w:rsid w:val="004F6100"/>
    <w:rsid w:val="004F61B0"/>
    <w:rsid w:val="004F6893"/>
    <w:rsid w:val="004F69F4"/>
    <w:rsid w:val="004F6EB8"/>
    <w:rsid w:val="004F73D0"/>
    <w:rsid w:val="004F74F8"/>
    <w:rsid w:val="004F7558"/>
    <w:rsid w:val="004F7599"/>
    <w:rsid w:val="004F7A46"/>
    <w:rsid w:val="004F7C22"/>
    <w:rsid w:val="004F7C69"/>
    <w:rsid w:val="004F7FD2"/>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F03"/>
    <w:rsid w:val="00501F70"/>
    <w:rsid w:val="00502216"/>
    <w:rsid w:val="0050225F"/>
    <w:rsid w:val="0050265C"/>
    <w:rsid w:val="00502F84"/>
    <w:rsid w:val="0050322E"/>
    <w:rsid w:val="0050349D"/>
    <w:rsid w:val="005039EA"/>
    <w:rsid w:val="00503CD3"/>
    <w:rsid w:val="00503EED"/>
    <w:rsid w:val="005045A7"/>
    <w:rsid w:val="00504E09"/>
    <w:rsid w:val="00505390"/>
    <w:rsid w:val="00505702"/>
    <w:rsid w:val="00505A87"/>
    <w:rsid w:val="00506321"/>
    <w:rsid w:val="00506859"/>
    <w:rsid w:val="00506996"/>
    <w:rsid w:val="00506B0B"/>
    <w:rsid w:val="00506C7A"/>
    <w:rsid w:val="0050700B"/>
    <w:rsid w:val="0050720E"/>
    <w:rsid w:val="0050791C"/>
    <w:rsid w:val="00507D94"/>
    <w:rsid w:val="00510665"/>
    <w:rsid w:val="00510EAA"/>
    <w:rsid w:val="00510F11"/>
    <w:rsid w:val="005110C0"/>
    <w:rsid w:val="0051150E"/>
    <w:rsid w:val="0051181B"/>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656"/>
    <w:rsid w:val="005147D4"/>
    <w:rsid w:val="005147F1"/>
    <w:rsid w:val="00514BE0"/>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C92"/>
    <w:rsid w:val="0051702E"/>
    <w:rsid w:val="005170AC"/>
    <w:rsid w:val="00517288"/>
    <w:rsid w:val="005175CE"/>
    <w:rsid w:val="00520462"/>
    <w:rsid w:val="00520B1F"/>
    <w:rsid w:val="00520BD5"/>
    <w:rsid w:val="00520C5C"/>
    <w:rsid w:val="00520E20"/>
    <w:rsid w:val="00520E4D"/>
    <w:rsid w:val="0052106F"/>
    <w:rsid w:val="0052125A"/>
    <w:rsid w:val="005216B9"/>
    <w:rsid w:val="00521BCE"/>
    <w:rsid w:val="00521EF0"/>
    <w:rsid w:val="00522275"/>
    <w:rsid w:val="0052288A"/>
    <w:rsid w:val="00523654"/>
    <w:rsid w:val="005236AA"/>
    <w:rsid w:val="00523AA0"/>
    <w:rsid w:val="00523EF5"/>
    <w:rsid w:val="0052524B"/>
    <w:rsid w:val="00525EDF"/>
    <w:rsid w:val="005261DE"/>
    <w:rsid w:val="005262DB"/>
    <w:rsid w:val="005265A2"/>
    <w:rsid w:val="00526679"/>
    <w:rsid w:val="005266A1"/>
    <w:rsid w:val="00526BBD"/>
    <w:rsid w:val="00526F27"/>
    <w:rsid w:val="0052720A"/>
    <w:rsid w:val="00527281"/>
    <w:rsid w:val="005277F9"/>
    <w:rsid w:val="005300B3"/>
    <w:rsid w:val="005300BC"/>
    <w:rsid w:val="005300EC"/>
    <w:rsid w:val="0053016C"/>
    <w:rsid w:val="00530483"/>
    <w:rsid w:val="00530A28"/>
    <w:rsid w:val="00530ACC"/>
    <w:rsid w:val="00531853"/>
    <w:rsid w:val="00531BC7"/>
    <w:rsid w:val="0053209F"/>
    <w:rsid w:val="0053216F"/>
    <w:rsid w:val="005321D1"/>
    <w:rsid w:val="005325B7"/>
    <w:rsid w:val="00533098"/>
    <w:rsid w:val="00533177"/>
    <w:rsid w:val="005335C3"/>
    <w:rsid w:val="005337F9"/>
    <w:rsid w:val="00533818"/>
    <w:rsid w:val="0053384C"/>
    <w:rsid w:val="00533E69"/>
    <w:rsid w:val="00534102"/>
    <w:rsid w:val="005344CD"/>
    <w:rsid w:val="005344E2"/>
    <w:rsid w:val="00534503"/>
    <w:rsid w:val="00534A71"/>
    <w:rsid w:val="005354B2"/>
    <w:rsid w:val="005356AB"/>
    <w:rsid w:val="005359C9"/>
    <w:rsid w:val="00535CA9"/>
    <w:rsid w:val="00535D06"/>
    <w:rsid w:val="00535D73"/>
    <w:rsid w:val="005361DB"/>
    <w:rsid w:val="005362B0"/>
    <w:rsid w:val="00536A89"/>
    <w:rsid w:val="00536DBC"/>
    <w:rsid w:val="00537242"/>
    <w:rsid w:val="005375C3"/>
    <w:rsid w:val="005377F6"/>
    <w:rsid w:val="00537970"/>
    <w:rsid w:val="00537AA2"/>
    <w:rsid w:val="00537EAF"/>
    <w:rsid w:val="00540081"/>
    <w:rsid w:val="005406E8"/>
    <w:rsid w:val="00540866"/>
    <w:rsid w:val="00540B97"/>
    <w:rsid w:val="0054122A"/>
    <w:rsid w:val="00541280"/>
    <w:rsid w:val="00541840"/>
    <w:rsid w:val="0054186D"/>
    <w:rsid w:val="0054190E"/>
    <w:rsid w:val="005419E9"/>
    <w:rsid w:val="00541A17"/>
    <w:rsid w:val="00541A56"/>
    <w:rsid w:val="00541C5D"/>
    <w:rsid w:val="005421A5"/>
    <w:rsid w:val="00542242"/>
    <w:rsid w:val="005422EA"/>
    <w:rsid w:val="00542680"/>
    <w:rsid w:val="005426A4"/>
    <w:rsid w:val="00542E00"/>
    <w:rsid w:val="00542EF0"/>
    <w:rsid w:val="00543616"/>
    <w:rsid w:val="005440A0"/>
    <w:rsid w:val="005441B3"/>
    <w:rsid w:val="0054437C"/>
    <w:rsid w:val="005445F5"/>
    <w:rsid w:val="00544693"/>
    <w:rsid w:val="005446F7"/>
    <w:rsid w:val="00544A24"/>
    <w:rsid w:val="00544E4D"/>
    <w:rsid w:val="0054516A"/>
    <w:rsid w:val="0054520A"/>
    <w:rsid w:val="0054549B"/>
    <w:rsid w:val="0054566C"/>
    <w:rsid w:val="00546380"/>
    <w:rsid w:val="00546732"/>
    <w:rsid w:val="00546A8D"/>
    <w:rsid w:val="00546E38"/>
    <w:rsid w:val="00547C3E"/>
    <w:rsid w:val="00547E3B"/>
    <w:rsid w:val="00547E6B"/>
    <w:rsid w:val="005503B7"/>
    <w:rsid w:val="005504A6"/>
    <w:rsid w:val="00550AAA"/>
    <w:rsid w:val="00550C02"/>
    <w:rsid w:val="00550E2B"/>
    <w:rsid w:val="00550E30"/>
    <w:rsid w:val="0055119E"/>
    <w:rsid w:val="0055135D"/>
    <w:rsid w:val="00551422"/>
    <w:rsid w:val="00551E0D"/>
    <w:rsid w:val="005521C3"/>
    <w:rsid w:val="00552375"/>
    <w:rsid w:val="005528B4"/>
    <w:rsid w:val="0055331B"/>
    <w:rsid w:val="005535E4"/>
    <w:rsid w:val="00553808"/>
    <w:rsid w:val="00553A71"/>
    <w:rsid w:val="00554063"/>
    <w:rsid w:val="00554146"/>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951"/>
    <w:rsid w:val="00564C31"/>
    <w:rsid w:val="00564E1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664"/>
    <w:rsid w:val="00570458"/>
    <w:rsid w:val="00570730"/>
    <w:rsid w:val="00570790"/>
    <w:rsid w:val="00570952"/>
    <w:rsid w:val="00570DE7"/>
    <w:rsid w:val="00571F77"/>
    <w:rsid w:val="0057271A"/>
    <w:rsid w:val="005729BE"/>
    <w:rsid w:val="00572F59"/>
    <w:rsid w:val="00573216"/>
    <w:rsid w:val="005732AB"/>
    <w:rsid w:val="005738C5"/>
    <w:rsid w:val="00573F4E"/>
    <w:rsid w:val="00574A02"/>
    <w:rsid w:val="00574A67"/>
    <w:rsid w:val="00574FB6"/>
    <w:rsid w:val="005752C1"/>
    <w:rsid w:val="005752C2"/>
    <w:rsid w:val="005753A7"/>
    <w:rsid w:val="00575F49"/>
    <w:rsid w:val="00576223"/>
    <w:rsid w:val="005764A5"/>
    <w:rsid w:val="005765ED"/>
    <w:rsid w:val="00576A49"/>
    <w:rsid w:val="00576B7A"/>
    <w:rsid w:val="00576E3A"/>
    <w:rsid w:val="0057702A"/>
    <w:rsid w:val="005770A1"/>
    <w:rsid w:val="0057727E"/>
    <w:rsid w:val="00577604"/>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5192"/>
    <w:rsid w:val="0058521E"/>
    <w:rsid w:val="005857D5"/>
    <w:rsid w:val="00585920"/>
    <w:rsid w:val="00585D79"/>
    <w:rsid w:val="00585DB5"/>
    <w:rsid w:val="005864CF"/>
    <w:rsid w:val="00586623"/>
    <w:rsid w:val="005868F8"/>
    <w:rsid w:val="00586911"/>
    <w:rsid w:val="005870A7"/>
    <w:rsid w:val="0058711C"/>
    <w:rsid w:val="0058738E"/>
    <w:rsid w:val="00587BA1"/>
    <w:rsid w:val="00587D6B"/>
    <w:rsid w:val="00587E3C"/>
    <w:rsid w:val="00587E6A"/>
    <w:rsid w:val="00587EC5"/>
    <w:rsid w:val="00590184"/>
    <w:rsid w:val="0059021E"/>
    <w:rsid w:val="00590BB0"/>
    <w:rsid w:val="00590E7E"/>
    <w:rsid w:val="00590ECB"/>
    <w:rsid w:val="00591026"/>
    <w:rsid w:val="0059119D"/>
    <w:rsid w:val="00591347"/>
    <w:rsid w:val="005924A4"/>
    <w:rsid w:val="00592713"/>
    <w:rsid w:val="00592B40"/>
    <w:rsid w:val="00592DC0"/>
    <w:rsid w:val="00592E0D"/>
    <w:rsid w:val="005932B6"/>
    <w:rsid w:val="0059390E"/>
    <w:rsid w:val="00593E15"/>
    <w:rsid w:val="00593FED"/>
    <w:rsid w:val="005948C3"/>
    <w:rsid w:val="0059520F"/>
    <w:rsid w:val="00595226"/>
    <w:rsid w:val="005953D9"/>
    <w:rsid w:val="00595E40"/>
    <w:rsid w:val="00595F55"/>
    <w:rsid w:val="0059689B"/>
    <w:rsid w:val="00596D31"/>
    <w:rsid w:val="00596F76"/>
    <w:rsid w:val="00597033"/>
    <w:rsid w:val="00597197"/>
    <w:rsid w:val="0059720E"/>
    <w:rsid w:val="0059763E"/>
    <w:rsid w:val="00597645"/>
    <w:rsid w:val="00597702"/>
    <w:rsid w:val="0059797D"/>
    <w:rsid w:val="00597B85"/>
    <w:rsid w:val="00597DD4"/>
    <w:rsid w:val="005A003D"/>
    <w:rsid w:val="005A02A9"/>
    <w:rsid w:val="005A05DB"/>
    <w:rsid w:val="005A0916"/>
    <w:rsid w:val="005A0A74"/>
    <w:rsid w:val="005A0AD9"/>
    <w:rsid w:val="005A0FE7"/>
    <w:rsid w:val="005A104D"/>
    <w:rsid w:val="005A132D"/>
    <w:rsid w:val="005A163C"/>
    <w:rsid w:val="005A1660"/>
    <w:rsid w:val="005A22AC"/>
    <w:rsid w:val="005A24E1"/>
    <w:rsid w:val="005A2801"/>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8D2"/>
    <w:rsid w:val="005B4A3C"/>
    <w:rsid w:val="005B50C2"/>
    <w:rsid w:val="005B6396"/>
    <w:rsid w:val="005B69D8"/>
    <w:rsid w:val="005B6A7C"/>
    <w:rsid w:val="005B6DE6"/>
    <w:rsid w:val="005B6E5E"/>
    <w:rsid w:val="005B7083"/>
    <w:rsid w:val="005B7807"/>
    <w:rsid w:val="005B7CCE"/>
    <w:rsid w:val="005C027A"/>
    <w:rsid w:val="005C068E"/>
    <w:rsid w:val="005C0735"/>
    <w:rsid w:val="005C0795"/>
    <w:rsid w:val="005C07F4"/>
    <w:rsid w:val="005C0B2A"/>
    <w:rsid w:val="005C0FD0"/>
    <w:rsid w:val="005C1256"/>
    <w:rsid w:val="005C176D"/>
    <w:rsid w:val="005C1957"/>
    <w:rsid w:val="005C1B8A"/>
    <w:rsid w:val="005C1BA5"/>
    <w:rsid w:val="005C1C27"/>
    <w:rsid w:val="005C2280"/>
    <w:rsid w:val="005C2A4C"/>
    <w:rsid w:val="005C2F26"/>
    <w:rsid w:val="005C330A"/>
    <w:rsid w:val="005C3C11"/>
    <w:rsid w:val="005C3D59"/>
    <w:rsid w:val="005C408D"/>
    <w:rsid w:val="005C4C70"/>
    <w:rsid w:val="005C51BE"/>
    <w:rsid w:val="005C54F0"/>
    <w:rsid w:val="005C5503"/>
    <w:rsid w:val="005C5577"/>
    <w:rsid w:val="005C5AA1"/>
    <w:rsid w:val="005C5C81"/>
    <w:rsid w:val="005C5C99"/>
    <w:rsid w:val="005C5D40"/>
    <w:rsid w:val="005C5E99"/>
    <w:rsid w:val="005C5ECB"/>
    <w:rsid w:val="005C60BD"/>
    <w:rsid w:val="005C6114"/>
    <w:rsid w:val="005C64BD"/>
    <w:rsid w:val="005C6AFA"/>
    <w:rsid w:val="005C6D01"/>
    <w:rsid w:val="005C6DDA"/>
    <w:rsid w:val="005C73F3"/>
    <w:rsid w:val="005C74E8"/>
    <w:rsid w:val="005C7841"/>
    <w:rsid w:val="005C7D79"/>
    <w:rsid w:val="005C7DA9"/>
    <w:rsid w:val="005C7EE5"/>
    <w:rsid w:val="005D00D5"/>
    <w:rsid w:val="005D0194"/>
    <w:rsid w:val="005D021C"/>
    <w:rsid w:val="005D032C"/>
    <w:rsid w:val="005D05A3"/>
    <w:rsid w:val="005D073D"/>
    <w:rsid w:val="005D1271"/>
    <w:rsid w:val="005D1329"/>
    <w:rsid w:val="005D1A75"/>
    <w:rsid w:val="005D1B46"/>
    <w:rsid w:val="005D1D13"/>
    <w:rsid w:val="005D1D53"/>
    <w:rsid w:val="005D1E67"/>
    <w:rsid w:val="005D2440"/>
    <w:rsid w:val="005D28E9"/>
    <w:rsid w:val="005D2BEF"/>
    <w:rsid w:val="005D3442"/>
    <w:rsid w:val="005D3FC6"/>
    <w:rsid w:val="005D40F7"/>
    <w:rsid w:val="005D410E"/>
    <w:rsid w:val="005D4B08"/>
    <w:rsid w:val="005D53B7"/>
    <w:rsid w:val="005D5931"/>
    <w:rsid w:val="005D5ABC"/>
    <w:rsid w:val="005D6532"/>
    <w:rsid w:val="005D660C"/>
    <w:rsid w:val="005D6C3F"/>
    <w:rsid w:val="005D6CEF"/>
    <w:rsid w:val="005D7042"/>
    <w:rsid w:val="005D7248"/>
    <w:rsid w:val="005D7369"/>
    <w:rsid w:val="005D7559"/>
    <w:rsid w:val="005E0041"/>
    <w:rsid w:val="005E0464"/>
    <w:rsid w:val="005E065B"/>
    <w:rsid w:val="005E0874"/>
    <w:rsid w:val="005E0888"/>
    <w:rsid w:val="005E0A89"/>
    <w:rsid w:val="005E0D34"/>
    <w:rsid w:val="005E0ECE"/>
    <w:rsid w:val="005E145A"/>
    <w:rsid w:val="005E1AF7"/>
    <w:rsid w:val="005E1B34"/>
    <w:rsid w:val="005E1BE2"/>
    <w:rsid w:val="005E23E9"/>
    <w:rsid w:val="005E2661"/>
    <w:rsid w:val="005E26D5"/>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3AB"/>
    <w:rsid w:val="005E54A9"/>
    <w:rsid w:val="005E54D1"/>
    <w:rsid w:val="005E56ED"/>
    <w:rsid w:val="005E5F64"/>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313"/>
    <w:rsid w:val="005F236F"/>
    <w:rsid w:val="005F28BD"/>
    <w:rsid w:val="005F29BC"/>
    <w:rsid w:val="005F2CE7"/>
    <w:rsid w:val="005F2F7D"/>
    <w:rsid w:val="005F2FC9"/>
    <w:rsid w:val="005F31CF"/>
    <w:rsid w:val="005F3A8F"/>
    <w:rsid w:val="005F3D7B"/>
    <w:rsid w:val="005F3F26"/>
    <w:rsid w:val="005F3FD1"/>
    <w:rsid w:val="005F47BE"/>
    <w:rsid w:val="005F4C23"/>
    <w:rsid w:val="005F4EF5"/>
    <w:rsid w:val="005F5342"/>
    <w:rsid w:val="005F53DA"/>
    <w:rsid w:val="005F5713"/>
    <w:rsid w:val="005F5931"/>
    <w:rsid w:val="005F5B0F"/>
    <w:rsid w:val="005F5FA5"/>
    <w:rsid w:val="005F6319"/>
    <w:rsid w:val="005F6433"/>
    <w:rsid w:val="005F68E2"/>
    <w:rsid w:val="005F6A88"/>
    <w:rsid w:val="005F6BF1"/>
    <w:rsid w:val="005F6D23"/>
    <w:rsid w:val="005F6E31"/>
    <w:rsid w:val="005F70B6"/>
    <w:rsid w:val="005F70D1"/>
    <w:rsid w:val="005F78FA"/>
    <w:rsid w:val="00600308"/>
    <w:rsid w:val="00600614"/>
    <w:rsid w:val="00600EA4"/>
    <w:rsid w:val="00600EEF"/>
    <w:rsid w:val="00600FAB"/>
    <w:rsid w:val="00601099"/>
    <w:rsid w:val="006010D2"/>
    <w:rsid w:val="006011A9"/>
    <w:rsid w:val="0060124B"/>
    <w:rsid w:val="006017D4"/>
    <w:rsid w:val="00601D6E"/>
    <w:rsid w:val="00602745"/>
    <w:rsid w:val="00602846"/>
    <w:rsid w:val="0060286B"/>
    <w:rsid w:val="00602D29"/>
    <w:rsid w:val="00603397"/>
    <w:rsid w:val="00603863"/>
    <w:rsid w:val="00603AC0"/>
    <w:rsid w:val="00603D31"/>
    <w:rsid w:val="00603D5A"/>
    <w:rsid w:val="0060417A"/>
    <w:rsid w:val="00604343"/>
    <w:rsid w:val="00604461"/>
    <w:rsid w:val="00604876"/>
    <w:rsid w:val="0060489D"/>
    <w:rsid w:val="00604902"/>
    <w:rsid w:val="00604ABF"/>
    <w:rsid w:val="00604B6B"/>
    <w:rsid w:val="00604EE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080"/>
    <w:rsid w:val="00610147"/>
    <w:rsid w:val="0061043F"/>
    <w:rsid w:val="00610480"/>
    <w:rsid w:val="00610719"/>
    <w:rsid w:val="00610825"/>
    <w:rsid w:val="00610B4E"/>
    <w:rsid w:val="00611286"/>
    <w:rsid w:val="00611798"/>
    <w:rsid w:val="00611B52"/>
    <w:rsid w:val="0061261A"/>
    <w:rsid w:val="00612B7E"/>
    <w:rsid w:val="00612EE2"/>
    <w:rsid w:val="00613536"/>
    <w:rsid w:val="006136B2"/>
    <w:rsid w:val="00613AA0"/>
    <w:rsid w:val="00613EC2"/>
    <w:rsid w:val="00614479"/>
    <w:rsid w:val="006148BB"/>
    <w:rsid w:val="00614A04"/>
    <w:rsid w:val="00614BF8"/>
    <w:rsid w:val="00614C72"/>
    <w:rsid w:val="006151EA"/>
    <w:rsid w:val="006154A4"/>
    <w:rsid w:val="006154E8"/>
    <w:rsid w:val="006155E4"/>
    <w:rsid w:val="006156F4"/>
    <w:rsid w:val="0061590E"/>
    <w:rsid w:val="0061649B"/>
    <w:rsid w:val="006165F8"/>
    <w:rsid w:val="00616726"/>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1FC"/>
    <w:rsid w:val="00625204"/>
    <w:rsid w:val="00625327"/>
    <w:rsid w:val="00625384"/>
    <w:rsid w:val="006255F8"/>
    <w:rsid w:val="00625E69"/>
    <w:rsid w:val="00625FAF"/>
    <w:rsid w:val="006268EA"/>
    <w:rsid w:val="00626B7A"/>
    <w:rsid w:val="00627275"/>
    <w:rsid w:val="006274E6"/>
    <w:rsid w:val="006278EB"/>
    <w:rsid w:val="00627944"/>
    <w:rsid w:val="0063092D"/>
    <w:rsid w:val="00630F23"/>
    <w:rsid w:val="00631401"/>
    <w:rsid w:val="006315A0"/>
    <w:rsid w:val="00631650"/>
    <w:rsid w:val="0063185A"/>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4B50"/>
    <w:rsid w:val="00635158"/>
    <w:rsid w:val="00635787"/>
    <w:rsid w:val="00635954"/>
    <w:rsid w:val="00635A98"/>
    <w:rsid w:val="00635BCD"/>
    <w:rsid w:val="00635CF4"/>
    <w:rsid w:val="00635DEA"/>
    <w:rsid w:val="00635E96"/>
    <w:rsid w:val="00636000"/>
    <w:rsid w:val="006360A8"/>
    <w:rsid w:val="0063615D"/>
    <w:rsid w:val="006361F9"/>
    <w:rsid w:val="0063670E"/>
    <w:rsid w:val="00636DCB"/>
    <w:rsid w:val="00637B6C"/>
    <w:rsid w:val="00637D8F"/>
    <w:rsid w:val="00637DA8"/>
    <w:rsid w:val="00637E95"/>
    <w:rsid w:val="0064028F"/>
    <w:rsid w:val="00640571"/>
    <w:rsid w:val="00640D6D"/>
    <w:rsid w:val="00640EDC"/>
    <w:rsid w:val="006410A2"/>
    <w:rsid w:val="0064118E"/>
    <w:rsid w:val="0064139A"/>
    <w:rsid w:val="006414A8"/>
    <w:rsid w:val="0064198F"/>
    <w:rsid w:val="00641B61"/>
    <w:rsid w:val="00641B89"/>
    <w:rsid w:val="00641F48"/>
    <w:rsid w:val="006421AC"/>
    <w:rsid w:val="006421F4"/>
    <w:rsid w:val="006422DB"/>
    <w:rsid w:val="006423E0"/>
    <w:rsid w:val="006423E7"/>
    <w:rsid w:val="00642969"/>
    <w:rsid w:val="00642BFE"/>
    <w:rsid w:val="00642E3A"/>
    <w:rsid w:val="006436D9"/>
    <w:rsid w:val="00643AB2"/>
    <w:rsid w:val="00643E8D"/>
    <w:rsid w:val="00644053"/>
    <w:rsid w:val="00644107"/>
    <w:rsid w:val="00644197"/>
    <w:rsid w:val="0064428F"/>
    <w:rsid w:val="006445EF"/>
    <w:rsid w:val="00644B28"/>
    <w:rsid w:val="00644F33"/>
    <w:rsid w:val="006452EA"/>
    <w:rsid w:val="0064540D"/>
    <w:rsid w:val="006457A8"/>
    <w:rsid w:val="00645988"/>
    <w:rsid w:val="00645AE2"/>
    <w:rsid w:val="00645F3C"/>
    <w:rsid w:val="00645FF0"/>
    <w:rsid w:val="0064616A"/>
    <w:rsid w:val="006463DC"/>
    <w:rsid w:val="0064641D"/>
    <w:rsid w:val="0064658D"/>
    <w:rsid w:val="00646ECB"/>
    <w:rsid w:val="00646FE3"/>
    <w:rsid w:val="0064702F"/>
    <w:rsid w:val="0064786D"/>
    <w:rsid w:val="00647946"/>
    <w:rsid w:val="006479C7"/>
    <w:rsid w:val="00647A4F"/>
    <w:rsid w:val="00647CAB"/>
    <w:rsid w:val="00650066"/>
    <w:rsid w:val="00650343"/>
    <w:rsid w:val="00650514"/>
    <w:rsid w:val="00650526"/>
    <w:rsid w:val="00650657"/>
    <w:rsid w:val="00650696"/>
    <w:rsid w:val="00650FC7"/>
    <w:rsid w:val="00651CC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69C"/>
    <w:rsid w:val="006549CB"/>
    <w:rsid w:val="00654A4A"/>
    <w:rsid w:val="00655017"/>
    <w:rsid w:val="0065502F"/>
    <w:rsid w:val="0065538F"/>
    <w:rsid w:val="00655422"/>
    <w:rsid w:val="00655965"/>
    <w:rsid w:val="00655B8A"/>
    <w:rsid w:val="00655CCF"/>
    <w:rsid w:val="00655D38"/>
    <w:rsid w:val="00655FA7"/>
    <w:rsid w:val="006561D3"/>
    <w:rsid w:val="00656261"/>
    <w:rsid w:val="0065683D"/>
    <w:rsid w:val="00656AAF"/>
    <w:rsid w:val="00656BB1"/>
    <w:rsid w:val="0065730C"/>
    <w:rsid w:val="006574AF"/>
    <w:rsid w:val="0065763D"/>
    <w:rsid w:val="00657716"/>
    <w:rsid w:val="00657930"/>
    <w:rsid w:val="00657ABD"/>
    <w:rsid w:val="00657B19"/>
    <w:rsid w:val="006600C6"/>
    <w:rsid w:val="0066014B"/>
    <w:rsid w:val="00660A65"/>
    <w:rsid w:val="00660B65"/>
    <w:rsid w:val="00660D10"/>
    <w:rsid w:val="00660E13"/>
    <w:rsid w:val="00660F5C"/>
    <w:rsid w:val="0066103C"/>
    <w:rsid w:val="00661361"/>
    <w:rsid w:val="00661382"/>
    <w:rsid w:val="0066144C"/>
    <w:rsid w:val="006615CD"/>
    <w:rsid w:val="0066173B"/>
    <w:rsid w:val="006618AE"/>
    <w:rsid w:val="006618C2"/>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599"/>
    <w:rsid w:val="00664A32"/>
    <w:rsid w:val="00664BA3"/>
    <w:rsid w:val="00664D56"/>
    <w:rsid w:val="00664EF5"/>
    <w:rsid w:val="00664F8D"/>
    <w:rsid w:val="00665034"/>
    <w:rsid w:val="0066513E"/>
    <w:rsid w:val="006656AA"/>
    <w:rsid w:val="0066623E"/>
    <w:rsid w:val="0066648F"/>
    <w:rsid w:val="00666700"/>
    <w:rsid w:val="00666766"/>
    <w:rsid w:val="006667A4"/>
    <w:rsid w:val="00666F15"/>
    <w:rsid w:val="00667ABE"/>
    <w:rsid w:val="00667B44"/>
    <w:rsid w:val="00667F33"/>
    <w:rsid w:val="006700DC"/>
    <w:rsid w:val="00670300"/>
    <w:rsid w:val="00670CC0"/>
    <w:rsid w:val="00670F37"/>
    <w:rsid w:val="006715A2"/>
    <w:rsid w:val="00671953"/>
    <w:rsid w:val="00671C30"/>
    <w:rsid w:val="00671F98"/>
    <w:rsid w:val="00672240"/>
    <w:rsid w:val="0067284D"/>
    <w:rsid w:val="00672C41"/>
    <w:rsid w:val="00672E09"/>
    <w:rsid w:val="006733B5"/>
    <w:rsid w:val="006739EA"/>
    <w:rsid w:val="00673DB7"/>
    <w:rsid w:val="00674163"/>
    <w:rsid w:val="00674203"/>
    <w:rsid w:val="0067433E"/>
    <w:rsid w:val="0067438A"/>
    <w:rsid w:val="0067464F"/>
    <w:rsid w:val="00674795"/>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98"/>
    <w:rsid w:val="006769E3"/>
    <w:rsid w:val="00676E83"/>
    <w:rsid w:val="00676EA7"/>
    <w:rsid w:val="0067706B"/>
    <w:rsid w:val="006771F5"/>
    <w:rsid w:val="00677418"/>
    <w:rsid w:val="0067757C"/>
    <w:rsid w:val="00677705"/>
    <w:rsid w:val="0067784E"/>
    <w:rsid w:val="006779FB"/>
    <w:rsid w:val="00677A58"/>
    <w:rsid w:val="00680053"/>
    <w:rsid w:val="00680114"/>
    <w:rsid w:val="00680733"/>
    <w:rsid w:val="006808E6"/>
    <w:rsid w:val="006809CF"/>
    <w:rsid w:val="00680F42"/>
    <w:rsid w:val="00681344"/>
    <w:rsid w:val="00681A4C"/>
    <w:rsid w:val="00681AD5"/>
    <w:rsid w:val="006822B6"/>
    <w:rsid w:val="006822F8"/>
    <w:rsid w:val="00682808"/>
    <w:rsid w:val="00682C69"/>
    <w:rsid w:val="006831F1"/>
    <w:rsid w:val="006833BF"/>
    <w:rsid w:val="00683609"/>
    <w:rsid w:val="00683A3E"/>
    <w:rsid w:val="00683AF1"/>
    <w:rsid w:val="00683C03"/>
    <w:rsid w:val="00684051"/>
    <w:rsid w:val="006840B6"/>
    <w:rsid w:val="00684B0F"/>
    <w:rsid w:val="006854B4"/>
    <w:rsid w:val="006859B5"/>
    <w:rsid w:val="00685EE0"/>
    <w:rsid w:val="00686071"/>
    <w:rsid w:val="00686330"/>
    <w:rsid w:val="006863B4"/>
    <w:rsid w:val="0068759C"/>
    <w:rsid w:val="00687A1D"/>
    <w:rsid w:val="00687AC1"/>
    <w:rsid w:val="006906A2"/>
    <w:rsid w:val="0069073D"/>
    <w:rsid w:val="006912DF"/>
    <w:rsid w:val="006920D7"/>
    <w:rsid w:val="0069222B"/>
    <w:rsid w:val="00692828"/>
    <w:rsid w:val="006929E4"/>
    <w:rsid w:val="00692F60"/>
    <w:rsid w:val="00693181"/>
    <w:rsid w:val="00693425"/>
    <w:rsid w:val="0069349E"/>
    <w:rsid w:val="00693622"/>
    <w:rsid w:val="00693C6C"/>
    <w:rsid w:val="00693E98"/>
    <w:rsid w:val="0069400A"/>
    <w:rsid w:val="00694859"/>
    <w:rsid w:val="006952F6"/>
    <w:rsid w:val="00695783"/>
    <w:rsid w:val="006964B8"/>
    <w:rsid w:val="006969A2"/>
    <w:rsid w:val="00696A04"/>
    <w:rsid w:val="00696AF1"/>
    <w:rsid w:val="0069742E"/>
    <w:rsid w:val="00697533"/>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32"/>
    <w:rsid w:val="006A7669"/>
    <w:rsid w:val="006A7C89"/>
    <w:rsid w:val="006B0366"/>
    <w:rsid w:val="006B065B"/>
    <w:rsid w:val="006B06A6"/>
    <w:rsid w:val="006B07CE"/>
    <w:rsid w:val="006B0A58"/>
    <w:rsid w:val="006B0AEA"/>
    <w:rsid w:val="006B0D1D"/>
    <w:rsid w:val="006B177A"/>
    <w:rsid w:val="006B178B"/>
    <w:rsid w:val="006B1F76"/>
    <w:rsid w:val="006B2927"/>
    <w:rsid w:val="006B3931"/>
    <w:rsid w:val="006B3C5F"/>
    <w:rsid w:val="006B3CCF"/>
    <w:rsid w:val="006B3E1D"/>
    <w:rsid w:val="006B42F2"/>
    <w:rsid w:val="006B43A9"/>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754"/>
    <w:rsid w:val="006B6D57"/>
    <w:rsid w:val="006B6EDA"/>
    <w:rsid w:val="006B6EFD"/>
    <w:rsid w:val="006B731E"/>
    <w:rsid w:val="006B7726"/>
    <w:rsid w:val="006B7A12"/>
    <w:rsid w:val="006B7C2A"/>
    <w:rsid w:val="006B7CEF"/>
    <w:rsid w:val="006B7ED2"/>
    <w:rsid w:val="006C013A"/>
    <w:rsid w:val="006C03CC"/>
    <w:rsid w:val="006C04B8"/>
    <w:rsid w:val="006C05A0"/>
    <w:rsid w:val="006C05B2"/>
    <w:rsid w:val="006C0BBF"/>
    <w:rsid w:val="006C0DCF"/>
    <w:rsid w:val="006C12A7"/>
    <w:rsid w:val="006C1440"/>
    <w:rsid w:val="006C1461"/>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C3"/>
    <w:rsid w:val="006C6BB6"/>
    <w:rsid w:val="006C705B"/>
    <w:rsid w:val="006C74F3"/>
    <w:rsid w:val="006C7861"/>
    <w:rsid w:val="006C7E64"/>
    <w:rsid w:val="006C7E69"/>
    <w:rsid w:val="006C7ED8"/>
    <w:rsid w:val="006D000D"/>
    <w:rsid w:val="006D027A"/>
    <w:rsid w:val="006D05E9"/>
    <w:rsid w:val="006D05F2"/>
    <w:rsid w:val="006D09F3"/>
    <w:rsid w:val="006D0B4E"/>
    <w:rsid w:val="006D0D44"/>
    <w:rsid w:val="006D0DC4"/>
    <w:rsid w:val="006D0DFB"/>
    <w:rsid w:val="006D0F71"/>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58A"/>
    <w:rsid w:val="006D3A76"/>
    <w:rsid w:val="006D3CC2"/>
    <w:rsid w:val="006D3F53"/>
    <w:rsid w:val="006D49EA"/>
    <w:rsid w:val="006D4ECC"/>
    <w:rsid w:val="006D5215"/>
    <w:rsid w:val="006D5445"/>
    <w:rsid w:val="006D562D"/>
    <w:rsid w:val="006D58AA"/>
    <w:rsid w:val="006D5A67"/>
    <w:rsid w:val="006D5B1D"/>
    <w:rsid w:val="006D5C21"/>
    <w:rsid w:val="006D5F05"/>
    <w:rsid w:val="006D5F74"/>
    <w:rsid w:val="006D6167"/>
    <w:rsid w:val="006D632A"/>
    <w:rsid w:val="006D6832"/>
    <w:rsid w:val="006D6A8E"/>
    <w:rsid w:val="006D6BC4"/>
    <w:rsid w:val="006D6CCF"/>
    <w:rsid w:val="006D6D49"/>
    <w:rsid w:val="006D6EDA"/>
    <w:rsid w:val="006E0140"/>
    <w:rsid w:val="006E099C"/>
    <w:rsid w:val="006E0B13"/>
    <w:rsid w:val="006E0F3C"/>
    <w:rsid w:val="006E1038"/>
    <w:rsid w:val="006E1320"/>
    <w:rsid w:val="006E13D2"/>
    <w:rsid w:val="006E14F7"/>
    <w:rsid w:val="006E1AF1"/>
    <w:rsid w:val="006E1D31"/>
    <w:rsid w:val="006E2219"/>
    <w:rsid w:val="006E22B7"/>
    <w:rsid w:val="006E233E"/>
    <w:rsid w:val="006E27CF"/>
    <w:rsid w:val="006E294E"/>
    <w:rsid w:val="006E37F7"/>
    <w:rsid w:val="006E39D2"/>
    <w:rsid w:val="006E3A8C"/>
    <w:rsid w:val="006E3E6A"/>
    <w:rsid w:val="006E4FDA"/>
    <w:rsid w:val="006E5161"/>
    <w:rsid w:val="006E51A6"/>
    <w:rsid w:val="006E5458"/>
    <w:rsid w:val="006E5E39"/>
    <w:rsid w:val="006E670C"/>
    <w:rsid w:val="006E6771"/>
    <w:rsid w:val="006E67E5"/>
    <w:rsid w:val="006E700B"/>
    <w:rsid w:val="006E73DC"/>
    <w:rsid w:val="006E7611"/>
    <w:rsid w:val="006E76B1"/>
    <w:rsid w:val="006E78C6"/>
    <w:rsid w:val="006E799E"/>
    <w:rsid w:val="006E79C5"/>
    <w:rsid w:val="006E7A2B"/>
    <w:rsid w:val="006E7BAE"/>
    <w:rsid w:val="006E7E86"/>
    <w:rsid w:val="006F004B"/>
    <w:rsid w:val="006F0456"/>
    <w:rsid w:val="006F076B"/>
    <w:rsid w:val="006F087A"/>
    <w:rsid w:val="006F09F6"/>
    <w:rsid w:val="006F0BD0"/>
    <w:rsid w:val="006F0DAA"/>
    <w:rsid w:val="006F11B8"/>
    <w:rsid w:val="006F11FE"/>
    <w:rsid w:val="006F184B"/>
    <w:rsid w:val="006F1989"/>
    <w:rsid w:val="006F1B89"/>
    <w:rsid w:val="006F1C41"/>
    <w:rsid w:val="006F1D53"/>
    <w:rsid w:val="006F1FCE"/>
    <w:rsid w:val="006F22DB"/>
    <w:rsid w:val="006F2473"/>
    <w:rsid w:val="006F286C"/>
    <w:rsid w:val="006F2EFE"/>
    <w:rsid w:val="006F308F"/>
    <w:rsid w:val="006F326E"/>
    <w:rsid w:val="006F363F"/>
    <w:rsid w:val="006F36F2"/>
    <w:rsid w:val="006F389C"/>
    <w:rsid w:val="006F38CC"/>
    <w:rsid w:val="006F3AD0"/>
    <w:rsid w:val="006F3DDD"/>
    <w:rsid w:val="006F405E"/>
    <w:rsid w:val="006F4425"/>
    <w:rsid w:val="006F4A0A"/>
    <w:rsid w:val="006F4CE1"/>
    <w:rsid w:val="006F4F5C"/>
    <w:rsid w:val="006F4FA6"/>
    <w:rsid w:val="006F5217"/>
    <w:rsid w:val="006F53CE"/>
    <w:rsid w:val="006F5808"/>
    <w:rsid w:val="006F5A85"/>
    <w:rsid w:val="006F5C50"/>
    <w:rsid w:val="006F5DC7"/>
    <w:rsid w:val="006F61FC"/>
    <w:rsid w:val="006F675B"/>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109F"/>
    <w:rsid w:val="00701176"/>
    <w:rsid w:val="007012E0"/>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A2C"/>
    <w:rsid w:val="00705974"/>
    <w:rsid w:val="00706507"/>
    <w:rsid w:val="00706DF2"/>
    <w:rsid w:val="00706F03"/>
    <w:rsid w:val="00707151"/>
    <w:rsid w:val="007071D7"/>
    <w:rsid w:val="007079CF"/>
    <w:rsid w:val="00707C9A"/>
    <w:rsid w:val="00707F0F"/>
    <w:rsid w:val="00710068"/>
    <w:rsid w:val="00710331"/>
    <w:rsid w:val="00710590"/>
    <w:rsid w:val="00710A56"/>
    <w:rsid w:val="00710BC8"/>
    <w:rsid w:val="007114E2"/>
    <w:rsid w:val="007118CD"/>
    <w:rsid w:val="007119EE"/>
    <w:rsid w:val="00711C3D"/>
    <w:rsid w:val="00711EF0"/>
    <w:rsid w:val="00711F72"/>
    <w:rsid w:val="007122F1"/>
    <w:rsid w:val="007125FF"/>
    <w:rsid w:val="0071285D"/>
    <w:rsid w:val="00712CB5"/>
    <w:rsid w:val="00712D61"/>
    <w:rsid w:val="0071302C"/>
    <w:rsid w:val="007130E7"/>
    <w:rsid w:val="00713444"/>
    <w:rsid w:val="007134C6"/>
    <w:rsid w:val="00713CAA"/>
    <w:rsid w:val="007142EB"/>
    <w:rsid w:val="00714371"/>
    <w:rsid w:val="007147F6"/>
    <w:rsid w:val="00714FD3"/>
    <w:rsid w:val="007150C6"/>
    <w:rsid w:val="007155D6"/>
    <w:rsid w:val="00715B01"/>
    <w:rsid w:val="00715DBB"/>
    <w:rsid w:val="00716191"/>
    <w:rsid w:val="007166A8"/>
    <w:rsid w:val="007167FB"/>
    <w:rsid w:val="00716953"/>
    <w:rsid w:val="00716B34"/>
    <w:rsid w:val="00716C2D"/>
    <w:rsid w:val="00716CB1"/>
    <w:rsid w:val="00716D34"/>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3B9"/>
    <w:rsid w:val="007234B0"/>
    <w:rsid w:val="00723757"/>
    <w:rsid w:val="00723AE9"/>
    <w:rsid w:val="00723AF2"/>
    <w:rsid w:val="00723F63"/>
    <w:rsid w:val="007249F6"/>
    <w:rsid w:val="00724B02"/>
    <w:rsid w:val="00725C68"/>
    <w:rsid w:val="00725CAA"/>
    <w:rsid w:val="007261DB"/>
    <w:rsid w:val="007261FD"/>
    <w:rsid w:val="0072621F"/>
    <w:rsid w:val="00726736"/>
    <w:rsid w:val="00726B8B"/>
    <w:rsid w:val="00727130"/>
    <w:rsid w:val="0072726D"/>
    <w:rsid w:val="00727733"/>
    <w:rsid w:val="00727746"/>
    <w:rsid w:val="007279DE"/>
    <w:rsid w:val="00727ABC"/>
    <w:rsid w:val="00730352"/>
    <w:rsid w:val="0073075C"/>
    <w:rsid w:val="007308B5"/>
    <w:rsid w:val="00730A44"/>
    <w:rsid w:val="00730A57"/>
    <w:rsid w:val="00730B52"/>
    <w:rsid w:val="00730C51"/>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FA"/>
    <w:rsid w:val="0073437F"/>
    <w:rsid w:val="0073470B"/>
    <w:rsid w:val="00734B14"/>
    <w:rsid w:val="00734B94"/>
    <w:rsid w:val="00734E01"/>
    <w:rsid w:val="00734F18"/>
    <w:rsid w:val="0073504A"/>
    <w:rsid w:val="0073524C"/>
    <w:rsid w:val="007353EE"/>
    <w:rsid w:val="007354B1"/>
    <w:rsid w:val="007356ED"/>
    <w:rsid w:val="00735732"/>
    <w:rsid w:val="00735B85"/>
    <w:rsid w:val="00735BA1"/>
    <w:rsid w:val="00735EFD"/>
    <w:rsid w:val="00736340"/>
    <w:rsid w:val="00736348"/>
    <w:rsid w:val="0073641B"/>
    <w:rsid w:val="0073652B"/>
    <w:rsid w:val="007367A9"/>
    <w:rsid w:val="007367F0"/>
    <w:rsid w:val="00736BEF"/>
    <w:rsid w:val="00736E69"/>
    <w:rsid w:val="00737945"/>
    <w:rsid w:val="00737B30"/>
    <w:rsid w:val="00737DAE"/>
    <w:rsid w:val="00740443"/>
    <w:rsid w:val="0074044F"/>
    <w:rsid w:val="007405CB"/>
    <w:rsid w:val="00740665"/>
    <w:rsid w:val="0074150F"/>
    <w:rsid w:val="00741670"/>
    <w:rsid w:val="0074191D"/>
    <w:rsid w:val="0074258D"/>
    <w:rsid w:val="007425BA"/>
    <w:rsid w:val="00742755"/>
    <w:rsid w:val="0074284E"/>
    <w:rsid w:val="00742880"/>
    <w:rsid w:val="00742A34"/>
    <w:rsid w:val="00742BBA"/>
    <w:rsid w:val="00742CC2"/>
    <w:rsid w:val="00743014"/>
    <w:rsid w:val="0074310D"/>
    <w:rsid w:val="00743579"/>
    <w:rsid w:val="0074391D"/>
    <w:rsid w:val="00744079"/>
    <w:rsid w:val="00744311"/>
    <w:rsid w:val="007443AA"/>
    <w:rsid w:val="00744934"/>
    <w:rsid w:val="00744D40"/>
    <w:rsid w:val="007450D5"/>
    <w:rsid w:val="00745213"/>
    <w:rsid w:val="00745230"/>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754"/>
    <w:rsid w:val="00752B66"/>
    <w:rsid w:val="00752D3A"/>
    <w:rsid w:val="007534BD"/>
    <w:rsid w:val="007534EB"/>
    <w:rsid w:val="00753568"/>
    <w:rsid w:val="00754BCF"/>
    <w:rsid w:val="007550CE"/>
    <w:rsid w:val="007550FA"/>
    <w:rsid w:val="007552B3"/>
    <w:rsid w:val="0075578B"/>
    <w:rsid w:val="0075641F"/>
    <w:rsid w:val="0075669C"/>
    <w:rsid w:val="00756D9B"/>
    <w:rsid w:val="00756E72"/>
    <w:rsid w:val="00757231"/>
    <w:rsid w:val="007576E8"/>
    <w:rsid w:val="00757D4A"/>
    <w:rsid w:val="007600A2"/>
    <w:rsid w:val="007604E1"/>
    <w:rsid w:val="00760CD5"/>
    <w:rsid w:val="0076112B"/>
    <w:rsid w:val="007616E4"/>
    <w:rsid w:val="007617CC"/>
    <w:rsid w:val="007618A3"/>
    <w:rsid w:val="00761A7B"/>
    <w:rsid w:val="00761D05"/>
    <w:rsid w:val="00761E11"/>
    <w:rsid w:val="00762109"/>
    <w:rsid w:val="007623E1"/>
    <w:rsid w:val="0076263E"/>
    <w:rsid w:val="0076287F"/>
    <w:rsid w:val="007629C0"/>
    <w:rsid w:val="00762A4B"/>
    <w:rsid w:val="00762A4C"/>
    <w:rsid w:val="00762C60"/>
    <w:rsid w:val="00762E52"/>
    <w:rsid w:val="00762F20"/>
    <w:rsid w:val="00763091"/>
    <w:rsid w:val="00763278"/>
    <w:rsid w:val="00763360"/>
    <w:rsid w:val="007633B8"/>
    <w:rsid w:val="007634A9"/>
    <w:rsid w:val="007634D8"/>
    <w:rsid w:val="007636DC"/>
    <w:rsid w:val="00763B7F"/>
    <w:rsid w:val="007645FD"/>
    <w:rsid w:val="007646E5"/>
    <w:rsid w:val="00764925"/>
    <w:rsid w:val="007649EB"/>
    <w:rsid w:val="00764A9A"/>
    <w:rsid w:val="00764CFE"/>
    <w:rsid w:val="00764FAF"/>
    <w:rsid w:val="007651D7"/>
    <w:rsid w:val="00765216"/>
    <w:rsid w:val="007654BF"/>
    <w:rsid w:val="007655D9"/>
    <w:rsid w:val="007657FA"/>
    <w:rsid w:val="007658DB"/>
    <w:rsid w:val="00765956"/>
    <w:rsid w:val="00765AA7"/>
    <w:rsid w:val="00765E84"/>
    <w:rsid w:val="00765F2C"/>
    <w:rsid w:val="0076633D"/>
    <w:rsid w:val="0076641B"/>
    <w:rsid w:val="00766734"/>
    <w:rsid w:val="007668A6"/>
    <w:rsid w:val="00766CD5"/>
    <w:rsid w:val="00766EE1"/>
    <w:rsid w:val="007672C5"/>
    <w:rsid w:val="00767608"/>
    <w:rsid w:val="00767D4E"/>
    <w:rsid w:val="007701C4"/>
    <w:rsid w:val="007701D9"/>
    <w:rsid w:val="00770751"/>
    <w:rsid w:val="00770FC3"/>
    <w:rsid w:val="0077145F"/>
    <w:rsid w:val="007714AD"/>
    <w:rsid w:val="0077152B"/>
    <w:rsid w:val="007716DA"/>
    <w:rsid w:val="00771911"/>
    <w:rsid w:val="007719E9"/>
    <w:rsid w:val="00771B37"/>
    <w:rsid w:val="00771B6E"/>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402"/>
    <w:rsid w:val="00776AD2"/>
    <w:rsid w:val="00776D9C"/>
    <w:rsid w:val="0077784E"/>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344C"/>
    <w:rsid w:val="0078346C"/>
    <w:rsid w:val="0078347D"/>
    <w:rsid w:val="007838CA"/>
    <w:rsid w:val="00783971"/>
    <w:rsid w:val="00783980"/>
    <w:rsid w:val="007844B4"/>
    <w:rsid w:val="00784BCE"/>
    <w:rsid w:val="00784C3E"/>
    <w:rsid w:val="00784CB4"/>
    <w:rsid w:val="00784F38"/>
    <w:rsid w:val="007850A1"/>
    <w:rsid w:val="00785C36"/>
    <w:rsid w:val="00786182"/>
    <w:rsid w:val="0078623A"/>
    <w:rsid w:val="0078665C"/>
    <w:rsid w:val="00786A15"/>
    <w:rsid w:val="00786A20"/>
    <w:rsid w:val="00787297"/>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22E5"/>
    <w:rsid w:val="007922F3"/>
    <w:rsid w:val="007926A4"/>
    <w:rsid w:val="007926A8"/>
    <w:rsid w:val="0079273E"/>
    <w:rsid w:val="00792AC8"/>
    <w:rsid w:val="00792BAA"/>
    <w:rsid w:val="00792FA2"/>
    <w:rsid w:val="00793187"/>
    <w:rsid w:val="007932BE"/>
    <w:rsid w:val="0079394D"/>
    <w:rsid w:val="00793C2A"/>
    <w:rsid w:val="00793F80"/>
    <w:rsid w:val="00794E88"/>
    <w:rsid w:val="007952D3"/>
    <w:rsid w:val="00795418"/>
    <w:rsid w:val="00795B13"/>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B77"/>
    <w:rsid w:val="00797B97"/>
    <w:rsid w:val="00797E08"/>
    <w:rsid w:val="00797E5F"/>
    <w:rsid w:val="00797EA2"/>
    <w:rsid w:val="00797FFA"/>
    <w:rsid w:val="007A0080"/>
    <w:rsid w:val="007A0272"/>
    <w:rsid w:val="007A02E8"/>
    <w:rsid w:val="007A0BB9"/>
    <w:rsid w:val="007A10EC"/>
    <w:rsid w:val="007A11B3"/>
    <w:rsid w:val="007A12F9"/>
    <w:rsid w:val="007A1355"/>
    <w:rsid w:val="007A1B48"/>
    <w:rsid w:val="007A1D69"/>
    <w:rsid w:val="007A1FA9"/>
    <w:rsid w:val="007A2169"/>
    <w:rsid w:val="007A272E"/>
    <w:rsid w:val="007A2780"/>
    <w:rsid w:val="007A2A85"/>
    <w:rsid w:val="007A2B74"/>
    <w:rsid w:val="007A2D58"/>
    <w:rsid w:val="007A308D"/>
    <w:rsid w:val="007A32A1"/>
    <w:rsid w:val="007A3496"/>
    <w:rsid w:val="007A34ED"/>
    <w:rsid w:val="007A36D1"/>
    <w:rsid w:val="007A36E5"/>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DC2"/>
    <w:rsid w:val="007B1107"/>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6F7A"/>
    <w:rsid w:val="007B6FB2"/>
    <w:rsid w:val="007B703D"/>
    <w:rsid w:val="007B7074"/>
    <w:rsid w:val="007B73D6"/>
    <w:rsid w:val="007B7612"/>
    <w:rsid w:val="007B77E6"/>
    <w:rsid w:val="007B7899"/>
    <w:rsid w:val="007B7C4F"/>
    <w:rsid w:val="007B7FC4"/>
    <w:rsid w:val="007C039D"/>
    <w:rsid w:val="007C04FE"/>
    <w:rsid w:val="007C08FF"/>
    <w:rsid w:val="007C0ACF"/>
    <w:rsid w:val="007C0AD1"/>
    <w:rsid w:val="007C0AE0"/>
    <w:rsid w:val="007C0B51"/>
    <w:rsid w:val="007C0EB0"/>
    <w:rsid w:val="007C101A"/>
    <w:rsid w:val="007C1259"/>
    <w:rsid w:val="007C1650"/>
    <w:rsid w:val="007C172B"/>
    <w:rsid w:val="007C189C"/>
    <w:rsid w:val="007C21DC"/>
    <w:rsid w:val="007C21E4"/>
    <w:rsid w:val="007C2910"/>
    <w:rsid w:val="007C2CAC"/>
    <w:rsid w:val="007C2CDE"/>
    <w:rsid w:val="007C3629"/>
    <w:rsid w:val="007C3762"/>
    <w:rsid w:val="007C3815"/>
    <w:rsid w:val="007C388D"/>
    <w:rsid w:val="007C3BB6"/>
    <w:rsid w:val="007C3CD6"/>
    <w:rsid w:val="007C3D86"/>
    <w:rsid w:val="007C4152"/>
    <w:rsid w:val="007C4316"/>
    <w:rsid w:val="007C4481"/>
    <w:rsid w:val="007C4F79"/>
    <w:rsid w:val="007C4FA0"/>
    <w:rsid w:val="007C50E6"/>
    <w:rsid w:val="007C5652"/>
    <w:rsid w:val="007C576A"/>
    <w:rsid w:val="007C5794"/>
    <w:rsid w:val="007C57F9"/>
    <w:rsid w:val="007C594F"/>
    <w:rsid w:val="007C5A92"/>
    <w:rsid w:val="007C5DE9"/>
    <w:rsid w:val="007C6359"/>
    <w:rsid w:val="007C6496"/>
    <w:rsid w:val="007C6A49"/>
    <w:rsid w:val="007C6ACF"/>
    <w:rsid w:val="007C6C65"/>
    <w:rsid w:val="007C6E4C"/>
    <w:rsid w:val="007C7038"/>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70C"/>
    <w:rsid w:val="007D2AF8"/>
    <w:rsid w:val="007D32D6"/>
    <w:rsid w:val="007D36C2"/>
    <w:rsid w:val="007D3B39"/>
    <w:rsid w:val="007D3C03"/>
    <w:rsid w:val="007D3D52"/>
    <w:rsid w:val="007D40A4"/>
    <w:rsid w:val="007D4438"/>
    <w:rsid w:val="007D4543"/>
    <w:rsid w:val="007D4AD4"/>
    <w:rsid w:val="007D511F"/>
    <w:rsid w:val="007D52AA"/>
    <w:rsid w:val="007D54F9"/>
    <w:rsid w:val="007D57BC"/>
    <w:rsid w:val="007D57CC"/>
    <w:rsid w:val="007D5B04"/>
    <w:rsid w:val="007D5C62"/>
    <w:rsid w:val="007D5F75"/>
    <w:rsid w:val="007D6A54"/>
    <w:rsid w:val="007D6B64"/>
    <w:rsid w:val="007D6BFA"/>
    <w:rsid w:val="007D6DEA"/>
    <w:rsid w:val="007D76A2"/>
    <w:rsid w:val="007D778D"/>
    <w:rsid w:val="007D7C0A"/>
    <w:rsid w:val="007D7C12"/>
    <w:rsid w:val="007E02F3"/>
    <w:rsid w:val="007E0358"/>
    <w:rsid w:val="007E0586"/>
    <w:rsid w:val="007E0D79"/>
    <w:rsid w:val="007E0E58"/>
    <w:rsid w:val="007E10F1"/>
    <w:rsid w:val="007E1257"/>
    <w:rsid w:val="007E18CF"/>
    <w:rsid w:val="007E1C3E"/>
    <w:rsid w:val="007E1CE9"/>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C2"/>
    <w:rsid w:val="007E4EBE"/>
    <w:rsid w:val="007E5302"/>
    <w:rsid w:val="007E5D88"/>
    <w:rsid w:val="007E5EA0"/>
    <w:rsid w:val="007E5F37"/>
    <w:rsid w:val="007E6300"/>
    <w:rsid w:val="007E6367"/>
    <w:rsid w:val="007E683D"/>
    <w:rsid w:val="007E6EAB"/>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EAF"/>
    <w:rsid w:val="007F27D6"/>
    <w:rsid w:val="007F2B2C"/>
    <w:rsid w:val="007F2E15"/>
    <w:rsid w:val="007F3171"/>
    <w:rsid w:val="007F31DE"/>
    <w:rsid w:val="007F3E77"/>
    <w:rsid w:val="007F3EAE"/>
    <w:rsid w:val="007F4749"/>
    <w:rsid w:val="007F4A39"/>
    <w:rsid w:val="007F4C42"/>
    <w:rsid w:val="007F4E4C"/>
    <w:rsid w:val="007F54C7"/>
    <w:rsid w:val="007F590D"/>
    <w:rsid w:val="007F59FE"/>
    <w:rsid w:val="007F5BF5"/>
    <w:rsid w:val="007F64F1"/>
    <w:rsid w:val="007F67A3"/>
    <w:rsid w:val="007F689F"/>
    <w:rsid w:val="007F68A0"/>
    <w:rsid w:val="007F69DB"/>
    <w:rsid w:val="007F6A7D"/>
    <w:rsid w:val="007F71DC"/>
    <w:rsid w:val="007F7314"/>
    <w:rsid w:val="007F77C3"/>
    <w:rsid w:val="007F7A31"/>
    <w:rsid w:val="007F7A75"/>
    <w:rsid w:val="007F7DCE"/>
    <w:rsid w:val="007F7EBF"/>
    <w:rsid w:val="0080043A"/>
    <w:rsid w:val="00800774"/>
    <w:rsid w:val="00800BC2"/>
    <w:rsid w:val="00800BD6"/>
    <w:rsid w:val="008010F4"/>
    <w:rsid w:val="00801404"/>
    <w:rsid w:val="008014EF"/>
    <w:rsid w:val="0080199C"/>
    <w:rsid w:val="00801A51"/>
    <w:rsid w:val="00801B0D"/>
    <w:rsid w:val="00801DEC"/>
    <w:rsid w:val="00802280"/>
    <w:rsid w:val="00802417"/>
    <w:rsid w:val="00802481"/>
    <w:rsid w:val="00802810"/>
    <w:rsid w:val="00802816"/>
    <w:rsid w:val="00802B75"/>
    <w:rsid w:val="00802C35"/>
    <w:rsid w:val="008033DF"/>
    <w:rsid w:val="00803541"/>
    <w:rsid w:val="008035EF"/>
    <w:rsid w:val="00803ACB"/>
    <w:rsid w:val="00803D0B"/>
    <w:rsid w:val="00803E8C"/>
    <w:rsid w:val="00803F9D"/>
    <w:rsid w:val="00804482"/>
    <w:rsid w:val="0080449C"/>
    <w:rsid w:val="0080459A"/>
    <w:rsid w:val="0080470F"/>
    <w:rsid w:val="008047C3"/>
    <w:rsid w:val="00804B36"/>
    <w:rsid w:val="00804C67"/>
    <w:rsid w:val="00804D13"/>
    <w:rsid w:val="00805644"/>
    <w:rsid w:val="00805CC8"/>
    <w:rsid w:val="008062FB"/>
    <w:rsid w:val="008064CF"/>
    <w:rsid w:val="008065DE"/>
    <w:rsid w:val="0080660F"/>
    <w:rsid w:val="00806703"/>
    <w:rsid w:val="00806BDA"/>
    <w:rsid w:val="00806D35"/>
    <w:rsid w:val="0080708E"/>
    <w:rsid w:val="00807299"/>
    <w:rsid w:val="00807361"/>
    <w:rsid w:val="00807898"/>
    <w:rsid w:val="00807BB3"/>
    <w:rsid w:val="00807BE2"/>
    <w:rsid w:val="00807CA6"/>
    <w:rsid w:val="00807E14"/>
    <w:rsid w:val="00810597"/>
    <w:rsid w:val="0081071F"/>
    <w:rsid w:val="008107FC"/>
    <w:rsid w:val="00810B7B"/>
    <w:rsid w:val="008111C6"/>
    <w:rsid w:val="00811210"/>
    <w:rsid w:val="00811ABA"/>
    <w:rsid w:val="00811ACF"/>
    <w:rsid w:val="00811B13"/>
    <w:rsid w:val="00811DF5"/>
    <w:rsid w:val="00811FEF"/>
    <w:rsid w:val="008120DD"/>
    <w:rsid w:val="00812509"/>
    <w:rsid w:val="00812806"/>
    <w:rsid w:val="00812880"/>
    <w:rsid w:val="00812B40"/>
    <w:rsid w:val="00812D7F"/>
    <w:rsid w:val="00813347"/>
    <w:rsid w:val="0081334E"/>
    <w:rsid w:val="008136F1"/>
    <w:rsid w:val="0081384D"/>
    <w:rsid w:val="00813F97"/>
    <w:rsid w:val="00814113"/>
    <w:rsid w:val="008141AD"/>
    <w:rsid w:val="0081444E"/>
    <w:rsid w:val="0081498C"/>
    <w:rsid w:val="00814A65"/>
    <w:rsid w:val="008150DA"/>
    <w:rsid w:val="00815274"/>
    <w:rsid w:val="008157D6"/>
    <w:rsid w:val="00815A37"/>
    <w:rsid w:val="00815CC1"/>
    <w:rsid w:val="00816A28"/>
    <w:rsid w:val="00816A54"/>
    <w:rsid w:val="00816D21"/>
    <w:rsid w:val="00817912"/>
    <w:rsid w:val="00817D37"/>
    <w:rsid w:val="00817D39"/>
    <w:rsid w:val="00817DA7"/>
    <w:rsid w:val="00820342"/>
    <w:rsid w:val="008203EC"/>
    <w:rsid w:val="0082040A"/>
    <w:rsid w:val="00820A81"/>
    <w:rsid w:val="00820C2E"/>
    <w:rsid w:val="00820CE4"/>
    <w:rsid w:val="008210D5"/>
    <w:rsid w:val="00821547"/>
    <w:rsid w:val="008217FE"/>
    <w:rsid w:val="0082251E"/>
    <w:rsid w:val="00822D28"/>
    <w:rsid w:val="00822EEF"/>
    <w:rsid w:val="008231B0"/>
    <w:rsid w:val="00823244"/>
    <w:rsid w:val="008238CE"/>
    <w:rsid w:val="00823F03"/>
    <w:rsid w:val="00824643"/>
    <w:rsid w:val="00824D0A"/>
    <w:rsid w:val="00825308"/>
    <w:rsid w:val="00825BCA"/>
    <w:rsid w:val="00825CF0"/>
    <w:rsid w:val="00825DFA"/>
    <w:rsid w:val="00825EA6"/>
    <w:rsid w:val="00825F1E"/>
    <w:rsid w:val="0082706A"/>
    <w:rsid w:val="0082709F"/>
    <w:rsid w:val="00827576"/>
    <w:rsid w:val="00827648"/>
    <w:rsid w:val="00827BF4"/>
    <w:rsid w:val="00827F24"/>
    <w:rsid w:val="008300DF"/>
    <w:rsid w:val="008302D0"/>
    <w:rsid w:val="00830379"/>
    <w:rsid w:val="008309DD"/>
    <w:rsid w:val="00830D7D"/>
    <w:rsid w:val="008310C9"/>
    <w:rsid w:val="008312F4"/>
    <w:rsid w:val="008319B5"/>
    <w:rsid w:val="00831C24"/>
    <w:rsid w:val="00831D64"/>
    <w:rsid w:val="00832551"/>
    <w:rsid w:val="0083266E"/>
    <w:rsid w:val="00832761"/>
    <w:rsid w:val="00832B80"/>
    <w:rsid w:val="00832E1A"/>
    <w:rsid w:val="008335AD"/>
    <w:rsid w:val="00833DBD"/>
    <w:rsid w:val="0083435F"/>
    <w:rsid w:val="008343E9"/>
    <w:rsid w:val="0083471E"/>
    <w:rsid w:val="00834A71"/>
    <w:rsid w:val="00834AA4"/>
    <w:rsid w:val="00834AE2"/>
    <w:rsid w:val="00834F34"/>
    <w:rsid w:val="00835343"/>
    <w:rsid w:val="00835634"/>
    <w:rsid w:val="008356BE"/>
    <w:rsid w:val="008358D4"/>
    <w:rsid w:val="00835C98"/>
    <w:rsid w:val="00835D7E"/>
    <w:rsid w:val="00835FA8"/>
    <w:rsid w:val="00836030"/>
    <w:rsid w:val="008360B4"/>
    <w:rsid w:val="008360F7"/>
    <w:rsid w:val="00836741"/>
    <w:rsid w:val="00836C21"/>
    <w:rsid w:val="00836F79"/>
    <w:rsid w:val="0083761A"/>
    <w:rsid w:val="00837BDF"/>
    <w:rsid w:val="00837CB1"/>
    <w:rsid w:val="008400EA"/>
    <w:rsid w:val="008404FC"/>
    <w:rsid w:val="00840550"/>
    <w:rsid w:val="008408DA"/>
    <w:rsid w:val="00840EB0"/>
    <w:rsid w:val="00841620"/>
    <w:rsid w:val="008416A3"/>
    <w:rsid w:val="00841776"/>
    <w:rsid w:val="00841935"/>
    <w:rsid w:val="00841E5E"/>
    <w:rsid w:val="00841F0C"/>
    <w:rsid w:val="00841F5E"/>
    <w:rsid w:val="008420CA"/>
    <w:rsid w:val="008421BE"/>
    <w:rsid w:val="008424DE"/>
    <w:rsid w:val="00843052"/>
    <w:rsid w:val="0084344F"/>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3D6"/>
    <w:rsid w:val="008464B6"/>
    <w:rsid w:val="00846AA5"/>
    <w:rsid w:val="00846B8A"/>
    <w:rsid w:val="00846FB9"/>
    <w:rsid w:val="0084745D"/>
    <w:rsid w:val="00847AF9"/>
    <w:rsid w:val="00847FC9"/>
    <w:rsid w:val="00850683"/>
    <w:rsid w:val="00850C2A"/>
    <w:rsid w:val="00850C96"/>
    <w:rsid w:val="00850DEB"/>
    <w:rsid w:val="00851805"/>
    <w:rsid w:val="00851DA2"/>
    <w:rsid w:val="00852091"/>
    <w:rsid w:val="008521C8"/>
    <w:rsid w:val="008521F8"/>
    <w:rsid w:val="008522D6"/>
    <w:rsid w:val="008527BC"/>
    <w:rsid w:val="0085323B"/>
    <w:rsid w:val="00853437"/>
    <w:rsid w:val="008534C4"/>
    <w:rsid w:val="0085375C"/>
    <w:rsid w:val="00853B34"/>
    <w:rsid w:val="00853DB6"/>
    <w:rsid w:val="00853EFA"/>
    <w:rsid w:val="008541A1"/>
    <w:rsid w:val="0085432C"/>
    <w:rsid w:val="0085463E"/>
    <w:rsid w:val="0085483D"/>
    <w:rsid w:val="00854E31"/>
    <w:rsid w:val="00854EDF"/>
    <w:rsid w:val="008551B7"/>
    <w:rsid w:val="00855223"/>
    <w:rsid w:val="008553B8"/>
    <w:rsid w:val="008553C5"/>
    <w:rsid w:val="00855DE3"/>
    <w:rsid w:val="008560C8"/>
    <w:rsid w:val="008562AC"/>
    <w:rsid w:val="00856411"/>
    <w:rsid w:val="00856CEA"/>
    <w:rsid w:val="00856E60"/>
    <w:rsid w:val="008573B4"/>
    <w:rsid w:val="008577E6"/>
    <w:rsid w:val="00857B70"/>
    <w:rsid w:val="00860018"/>
    <w:rsid w:val="00860041"/>
    <w:rsid w:val="008600B6"/>
    <w:rsid w:val="0086040A"/>
    <w:rsid w:val="0086076D"/>
    <w:rsid w:val="008609CA"/>
    <w:rsid w:val="00860E9E"/>
    <w:rsid w:val="00861B7C"/>
    <w:rsid w:val="00861DC4"/>
    <w:rsid w:val="00861EBD"/>
    <w:rsid w:val="008621AE"/>
    <w:rsid w:val="00862211"/>
    <w:rsid w:val="0086249F"/>
    <w:rsid w:val="0086298E"/>
    <w:rsid w:val="00862BDB"/>
    <w:rsid w:val="00862C45"/>
    <w:rsid w:val="00862D6C"/>
    <w:rsid w:val="00862FE6"/>
    <w:rsid w:val="00862FE8"/>
    <w:rsid w:val="00863390"/>
    <w:rsid w:val="0086364B"/>
    <w:rsid w:val="008638A1"/>
    <w:rsid w:val="00864058"/>
    <w:rsid w:val="00864460"/>
    <w:rsid w:val="00864792"/>
    <w:rsid w:val="00864A6B"/>
    <w:rsid w:val="00865101"/>
    <w:rsid w:val="008651A2"/>
    <w:rsid w:val="00865765"/>
    <w:rsid w:val="00866187"/>
    <w:rsid w:val="008669D9"/>
    <w:rsid w:val="00866A3E"/>
    <w:rsid w:val="00866B34"/>
    <w:rsid w:val="00866E50"/>
    <w:rsid w:val="00866E79"/>
    <w:rsid w:val="0086740B"/>
    <w:rsid w:val="00867745"/>
    <w:rsid w:val="008678D5"/>
    <w:rsid w:val="00867F7E"/>
    <w:rsid w:val="0087072B"/>
    <w:rsid w:val="00870891"/>
    <w:rsid w:val="008708D8"/>
    <w:rsid w:val="0087128C"/>
    <w:rsid w:val="008714E7"/>
    <w:rsid w:val="0087156F"/>
    <w:rsid w:val="00871944"/>
    <w:rsid w:val="00871A4B"/>
    <w:rsid w:val="00871EED"/>
    <w:rsid w:val="0087204A"/>
    <w:rsid w:val="00872272"/>
    <w:rsid w:val="00872475"/>
    <w:rsid w:val="00872799"/>
    <w:rsid w:val="00872CC6"/>
    <w:rsid w:val="00872EF4"/>
    <w:rsid w:val="00873222"/>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2D0"/>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942"/>
    <w:rsid w:val="00881E87"/>
    <w:rsid w:val="00881ECE"/>
    <w:rsid w:val="00881F24"/>
    <w:rsid w:val="00881FAD"/>
    <w:rsid w:val="00882814"/>
    <w:rsid w:val="00882AD4"/>
    <w:rsid w:val="00882EA9"/>
    <w:rsid w:val="008833E1"/>
    <w:rsid w:val="00883511"/>
    <w:rsid w:val="008835ED"/>
    <w:rsid w:val="0088386D"/>
    <w:rsid w:val="008839A8"/>
    <w:rsid w:val="008839C3"/>
    <w:rsid w:val="00883C42"/>
    <w:rsid w:val="00883CA2"/>
    <w:rsid w:val="00883D12"/>
    <w:rsid w:val="00883DB3"/>
    <w:rsid w:val="00883FCC"/>
    <w:rsid w:val="00884563"/>
    <w:rsid w:val="00884707"/>
    <w:rsid w:val="008847E2"/>
    <w:rsid w:val="0088488B"/>
    <w:rsid w:val="00884978"/>
    <w:rsid w:val="00884C88"/>
    <w:rsid w:val="00884DA3"/>
    <w:rsid w:val="00884E1A"/>
    <w:rsid w:val="00885171"/>
    <w:rsid w:val="008852B7"/>
    <w:rsid w:val="008857C8"/>
    <w:rsid w:val="00885F48"/>
    <w:rsid w:val="00885FDB"/>
    <w:rsid w:val="008861EB"/>
    <w:rsid w:val="00886222"/>
    <w:rsid w:val="008869FC"/>
    <w:rsid w:val="00886BEF"/>
    <w:rsid w:val="00886F2B"/>
    <w:rsid w:val="008873B1"/>
    <w:rsid w:val="0088757B"/>
    <w:rsid w:val="00887C02"/>
    <w:rsid w:val="00887E0E"/>
    <w:rsid w:val="00887E49"/>
    <w:rsid w:val="00890166"/>
    <w:rsid w:val="00890449"/>
    <w:rsid w:val="0089059F"/>
    <w:rsid w:val="008905B7"/>
    <w:rsid w:val="00890DA2"/>
    <w:rsid w:val="00890F2F"/>
    <w:rsid w:val="008911A1"/>
    <w:rsid w:val="008917A1"/>
    <w:rsid w:val="00891C6D"/>
    <w:rsid w:val="00892479"/>
    <w:rsid w:val="0089283D"/>
    <w:rsid w:val="00892A10"/>
    <w:rsid w:val="00892AD5"/>
    <w:rsid w:val="00892C65"/>
    <w:rsid w:val="0089311F"/>
    <w:rsid w:val="008931A3"/>
    <w:rsid w:val="0089340F"/>
    <w:rsid w:val="008935AD"/>
    <w:rsid w:val="008936EC"/>
    <w:rsid w:val="00893888"/>
    <w:rsid w:val="00893BD6"/>
    <w:rsid w:val="00893E36"/>
    <w:rsid w:val="008944D7"/>
    <w:rsid w:val="0089476A"/>
    <w:rsid w:val="00894D22"/>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6C7"/>
    <w:rsid w:val="0089671C"/>
    <w:rsid w:val="00896811"/>
    <w:rsid w:val="00896900"/>
    <w:rsid w:val="00896C1C"/>
    <w:rsid w:val="00896E9A"/>
    <w:rsid w:val="0089760E"/>
    <w:rsid w:val="008976EC"/>
    <w:rsid w:val="00897DC5"/>
    <w:rsid w:val="00897DDD"/>
    <w:rsid w:val="008A0333"/>
    <w:rsid w:val="008A04C3"/>
    <w:rsid w:val="008A06CD"/>
    <w:rsid w:val="008A0A9D"/>
    <w:rsid w:val="008A0B13"/>
    <w:rsid w:val="008A0D31"/>
    <w:rsid w:val="008A0F5F"/>
    <w:rsid w:val="008A1087"/>
    <w:rsid w:val="008A1150"/>
    <w:rsid w:val="008A1448"/>
    <w:rsid w:val="008A1BDB"/>
    <w:rsid w:val="008A1EF5"/>
    <w:rsid w:val="008A1FFB"/>
    <w:rsid w:val="008A319E"/>
    <w:rsid w:val="008A3B11"/>
    <w:rsid w:val="008A3D5B"/>
    <w:rsid w:val="008A3EEA"/>
    <w:rsid w:val="008A3F23"/>
    <w:rsid w:val="008A3FA0"/>
    <w:rsid w:val="008A44DD"/>
    <w:rsid w:val="008A49F4"/>
    <w:rsid w:val="008A4DA0"/>
    <w:rsid w:val="008A4E99"/>
    <w:rsid w:val="008A4F63"/>
    <w:rsid w:val="008A4FEC"/>
    <w:rsid w:val="008A4FFE"/>
    <w:rsid w:val="008A5415"/>
    <w:rsid w:val="008A5536"/>
    <w:rsid w:val="008A5A27"/>
    <w:rsid w:val="008A60AB"/>
    <w:rsid w:val="008A621F"/>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A60"/>
    <w:rsid w:val="008B2022"/>
    <w:rsid w:val="008B2C67"/>
    <w:rsid w:val="008B2D64"/>
    <w:rsid w:val="008B2E7C"/>
    <w:rsid w:val="008B3069"/>
    <w:rsid w:val="008B30A3"/>
    <w:rsid w:val="008B35ED"/>
    <w:rsid w:val="008B379D"/>
    <w:rsid w:val="008B38B2"/>
    <w:rsid w:val="008B3CCA"/>
    <w:rsid w:val="008B3EDB"/>
    <w:rsid w:val="008B3F02"/>
    <w:rsid w:val="008B4013"/>
    <w:rsid w:val="008B4273"/>
    <w:rsid w:val="008B43A1"/>
    <w:rsid w:val="008B47F9"/>
    <w:rsid w:val="008B507F"/>
    <w:rsid w:val="008B53B4"/>
    <w:rsid w:val="008B5B15"/>
    <w:rsid w:val="008B5C1A"/>
    <w:rsid w:val="008B5EA1"/>
    <w:rsid w:val="008B5F56"/>
    <w:rsid w:val="008B6034"/>
    <w:rsid w:val="008B6328"/>
    <w:rsid w:val="008B661A"/>
    <w:rsid w:val="008B66E0"/>
    <w:rsid w:val="008B6C05"/>
    <w:rsid w:val="008B6DFB"/>
    <w:rsid w:val="008B7297"/>
    <w:rsid w:val="008B7568"/>
    <w:rsid w:val="008B77E9"/>
    <w:rsid w:val="008B7CCF"/>
    <w:rsid w:val="008B7DFA"/>
    <w:rsid w:val="008C1BAF"/>
    <w:rsid w:val="008C2EF5"/>
    <w:rsid w:val="008C3CAF"/>
    <w:rsid w:val="008C3D82"/>
    <w:rsid w:val="008C415B"/>
    <w:rsid w:val="008C44FF"/>
    <w:rsid w:val="008C4539"/>
    <w:rsid w:val="008C4B3E"/>
    <w:rsid w:val="008C520E"/>
    <w:rsid w:val="008C5362"/>
    <w:rsid w:val="008C5E6A"/>
    <w:rsid w:val="008C63B4"/>
    <w:rsid w:val="008C684D"/>
    <w:rsid w:val="008C6F2F"/>
    <w:rsid w:val="008C7624"/>
    <w:rsid w:val="008C7695"/>
    <w:rsid w:val="008C76E1"/>
    <w:rsid w:val="008C7932"/>
    <w:rsid w:val="008D0156"/>
    <w:rsid w:val="008D0186"/>
    <w:rsid w:val="008D0885"/>
    <w:rsid w:val="008D0CD8"/>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E44"/>
    <w:rsid w:val="008D3F92"/>
    <w:rsid w:val="008D412E"/>
    <w:rsid w:val="008D42CE"/>
    <w:rsid w:val="008D4648"/>
    <w:rsid w:val="008D46DE"/>
    <w:rsid w:val="008D4AB6"/>
    <w:rsid w:val="008D4F9F"/>
    <w:rsid w:val="008D534C"/>
    <w:rsid w:val="008D5624"/>
    <w:rsid w:val="008D5756"/>
    <w:rsid w:val="008D57A3"/>
    <w:rsid w:val="008D5B1D"/>
    <w:rsid w:val="008D5CCA"/>
    <w:rsid w:val="008D5EDD"/>
    <w:rsid w:val="008D6C87"/>
    <w:rsid w:val="008D6DCF"/>
    <w:rsid w:val="008D7082"/>
    <w:rsid w:val="008D70DF"/>
    <w:rsid w:val="008D74E0"/>
    <w:rsid w:val="008D791F"/>
    <w:rsid w:val="008D7AB1"/>
    <w:rsid w:val="008D7F88"/>
    <w:rsid w:val="008D7FB2"/>
    <w:rsid w:val="008E00CA"/>
    <w:rsid w:val="008E0109"/>
    <w:rsid w:val="008E0118"/>
    <w:rsid w:val="008E0D37"/>
    <w:rsid w:val="008E0EBE"/>
    <w:rsid w:val="008E1884"/>
    <w:rsid w:val="008E1B68"/>
    <w:rsid w:val="008E1C8E"/>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B9E"/>
    <w:rsid w:val="008E5366"/>
    <w:rsid w:val="008E53CF"/>
    <w:rsid w:val="008E5613"/>
    <w:rsid w:val="008E56CB"/>
    <w:rsid w:val="008E57B1"/>
    <w:rsid w:val="008E5CFD"/>
    <w:rsid w:val="008E5D38"/>
    <w:rsid w:val="008E65EC"/>
    <w:rsid w:val="008E67C9"/>
    <w:rsid w:val="008E682C"/>
    <w:rsid w:val="008E693F"/>
    <w:rsid w:val="008E698E"/>
    <w:rsid w:val="008E6A9D"/>
    <w:rsid w:val="008E6ABD"/>
    <w:rsid w:val="008E6F0B"/>
    <w:rsid w:val="008E70BA"/>
    <w:rsid w:val="008E7D77"/>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B31"/>
    <w:rsid w:val="008F3DEF"/>
    <w:rsid w:val="008F3E47"/>
    <w:rsid w:val="008F3F9F"/>
    <w:rsid w:val="008F41E4"/>
    <w:rsid w:val="008F43C3"/>
    <w:rsid w:val="008F466A"/>
    <w:rsid w:val="008F4DDB"/>
    <w:rsid w:val="008F4DFB"/>
    <w:rsid w:val="008F542E"/>
    <w:rsid w:val="008F56FF"/>
    <w:rsid w:val="008F57B8"/>
    <w:rsid w:val="008F5AE5"/>
    <w:rsid w:val="008F5EA7"/>
    <w:rsid w:val="008F5F6F"/>
    <w:rsid w:val="008F612B"/>
    <w:rsid w:val="008F61AF"/>
    <w:rsid w:val="008F62AD"/>
    <w:rsid w:val="008F643D"/>
    <w:rsid w:val="008F670B"/>
    <w:rsid w:val="008F6A94"/>
    <w:rsid w:val="008F6D31"/>
    <w:rsid w:val="008F74B2"/>
    <w:rsid w:val="008F7A90"/>
    <w:rsid w:val="008F7C77"/>
    <w:rsid w:val="0090025E"/>
    <w:rsid w:val="00900476"/>
    <w:rsid w:val="00900952"/>
    <w:rsid w:val="00900FA0"/>
    <w:rsid w:val="0090119F"/>
    <w:rsid w:val="00901387"/>
    <w:rsid w:val="009018B1"/>
    <w:rsid w:val="00901936"/>
    <w:rsid w:val="00901E86"/>
    <w:rsid w:val="00901F0C"/>
    <w:rsid w:val="009020D1"/>
    <w:rsid w:val="009021BE"/>
    <w:rsid w:val="0090254B"/>
    <w:rsid w:val="00902665"/>
    <w:rsid w:val="0090288F"/>
    <w:rsid w:val="009029E6"/>
    <w:rsid w:val="00903A6E"/>
    <w:rsid w:val="00903D2C"/>
    <w:rsid w:val="00904A9E"/>
    <w:rsid w:val="00904B34"/>
    <w:rsid w:val="00905688"/>
    <w:rsid w:val="00905E4A"/>
    <w:rsid w:val="009060AF"/>
    <w:rsid w:val="00906228"/>
    <w:rsid w:val="00906706"/>
    <w:rsid w:val="00906707"/>
    <w:rsid w:val="00906748"/>
    <w:rsid w:val="00906BCF"/>
    <w:rsid w:val="00906BDE"/>
    <w:rsid w:val="00907029"/>
    <w:rsid w:val="009070EE"/>
    <w:rsid w:val="009076CC"/>
    <w:rsid w:val="009076D6"/>
    <w:rsid w:val="009078E4"/>
    <w:rsid w:val="00907A05"/>
    <w:rsid w:val="00907A06"/>
    <w:rsid w:val="00907C50"/>
    <w:rsid w:val="00907FD7"/>
    <w:rsid w:val="009101C0"/>
    <w:rsid w:val="00910240"/>
    <w:rsid w:val="00910993"/>
    <w:rsid w:val="00910D24"/>
    <w:rsid w:val="00910D80"/>
    <w:rsid w:val="009110EB"/>
    <w:rsid w:val="009111E9"/>
    <w:rsid w:val="009114B0"/>
    <w:rsid w:val="00911B8A"/>
    <w:rsid w:val="00911D3C"/>
    <w:rsid w:val="00912039"/>
    <w:rsid w:val="00912483"/>
    <w:rsid w:val="009127A0"/>
    <w:rsid w:val="00912BB5"/>
    <w:rsid w:val="00912C31"/>
    <w:rsid w:val="00912F08"/>
    <w:rsid w:val="00912FAA"/>
    <w:rsid w:val="0091351A"/>
    <w:rsid w:val="00913A57"/>
    <w:rsid w:val="00913BAF"/>
    <w:rsid w:val="00913D49"/>
    <w:rsid w:val="00913E56"/>
    <w:rsid w:val="00914324"/>
    <w:rsid w:val="00914497"/>
    <w:rsid w:val="009145FE"/>
    <w:rsid w:val="00914974"/>
    <w:rsid w:val="00914AD6"/>
    <w:rsid w:val="00914B07"/>
    <w:rsid w:val="00914E9A"/>
    <w:rsid w:val="00915019"/>
    <w:rsid w:val="00915038"/>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8B4"/>
    <w:rsid w:val="00920CD8"/>
    <w:rsid w:val="00920E7A"/>
    <w:rsid w:val="0092124F"/>
    <w:rsid w:val="0092154A"/>
    <w:rsid w:val="009218BE"/>
    <w:rsid w:val="00921EE1"/>
    <w:rsid w:val="00922485"/>
    <w:rsid w:val="00923080"/>
    <w:rsid w:val="00923489"/>
    <w:rsid w:val="00923664"/>
    <w:rsid w:val="00923F36"/>
    <w:rsid w:val="00924120"/>
    <w:rsid w:val="00924656"/>
    <w:rsid w:val="00924781"/>
    <w:rsid w:val="00924A5A"/>
    <w:rsid w:val="00924A94"/>
    <w:rsid w:val="00924CF0"/>
    <w:rsid w:val="00924FED"/>
    <w:rsid w:val="0092548E"/>
    <w:rsid w:val="0092552F"/>
    <w:rsid w:val="009256A6"/>
    <w:rsid w:val="009258A6"/>
    <w:rsid w:val="00925B17"/>
    <w:rsid w:val="00925C3E"/>
    <w:rsid w:val="00925D7F"/>
    <w:rsid w:val="00926B23"/>
    <w:rsid w:val="00926E6B"/>
    <w:rsid w:val="009274E8"/>
    <w:rsid w:val="009275CA"/>
    <w:rsid w:val="00927CB1"/>
    <w:rsid w:val="00927DC4"/>
    <w:rsid w:val="00930241"/>
    <w:rsid w:val="009302D3"/>
    <w:rsid w:val="009304C6"/>
    <w:rsid w:val="00930973"/>
    <w:rsid w:val="009309BC"/>
    <w:rsid w:val="00930A57"/>
    <w:rsid w:val="00930B32"/>
    <w:rsid w:val="00930CD9"/>
    <w:rsid w:val="00930D7A"/>
    <w:rsid w:val="00930E2E"/>
    <w:rsid w:val="00931551"/>
    <w:rsid w:val="009316D2"/>
    <w:rsid w:val="00931B4D"/>
    <w:rsid w:val="00931B5A"/>
    <w:rsid w:val="00932017"/>
    <w:rsid w:val="00932371"/>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E4F"/>
    <w:rsid w:val="00936FFE"/>
    <w:rsid w:val="0093735C"/>
    <w:rsid w:val="009376C9"/>
    <w:rsid w:val="009378AA"/>
    <w:rsid w:val="00937A5F"/>
    <w:rsid w:val="00937D86"/>
    <w:rsid w:val="00940674"/>
    <w:rsid w:val="00940A01"/>
    <w:rsid w:val="00940A63"/>
    <w:rsid w:val="00940A9D"/>
    <w:rsid w:val="00940BE1"/>
    <w:rsid w:val="00940C4B"/>
    <w:rsid w:val="00940DA0"/>
    <w:rsid w:val="00941177"/>
    <w:rsid w:val="009412B8"/>
    <w:rsid w:val="00941348"/>
    <w:rsid w:val="0094149A"/>
    <w:rsid w:val="0094178B"/>
    <w:rsid w:val="00941984"/>
    <w:rsid w:val="00941A07"/>
    <w:rsid w:val="00941A2E"/>
    <w:rsid w:val="00941F2D"/>
    <w:rsid w:val="00942227"/>
    <w:rsid w:val="0094253B"/>
    <w:rsid w:val="00942C90"/>
    <w:rsid w:val="00942D67"/>
    <w:rsid w:val="00942FF7"/>
    <w:rsid w:val="00943470"/>
    <w:rsid w:val="00943702"/>
    <w:rsid w:val="009438CC"/>
    <w:rsid w:val="00944070"/>
    <w:rsid w:val="00944099"/>
    <w:rsid w:val="0094411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4FA"/>
    <w:rsid w:val="00946E7E"/>
    <w:rsid w:val="009471E1"/>
    <w:rsid w:val="00947472"/>
    <w:rsid w:val="009477EC"/>
    <w:rsid w:val="009479D4"/>
    <w:rsid w:val="00947A19"/>
    <w:rsid w:val="00947B1C"/>
    <w:rsid w:val="00947B95"/>
    <w:rsid w:val="00947FE1"/>
    <w:rsid w:val="00950070"/>
    <w:rsid w:val="009503BD"/>
    <w:rsid w:val="009504D7"/>
    <w:rsid w:val="009508DD"/>
    <w:rsid w:val="00950A7B"/>
    <w:rsid w:val="00950B8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41D9"/>
    <w:rsid w:val="00954576"/>
    <w:rsid w:val="00954B63"/>
    <w:rsid w:val="009551D0"/>
    <w:rsid w:val="009552B0"/>
    <w:rsid w:val="0095532D"/>
    <w:rsid w:val="009556EF"/>
    <w:rsid w:val="0095571A"/>
    <w:rsid w:val="00955752"/>
    <w:rsid w:val="009557CB"/>
    <w:rsid w:val="00955944"/>
    <w:rsid w:val="009559B6"/>
    <w:rsid w:val="00955E66"/>
    <w:rsid w:val="00955EFD"/>
    <w:rsid w:val="0095614F"/>
    <w:rsid w:val="00956361"/>
    <w:rsid w:val="0095648D"/>
    <w:rsid w:val="00956E12"/>
    <w:rsid w:val="0095755E"/>
    <w:rsid w:val="0095793F"/>
    <w:rsid w:val="009605D1"/>
    <w:rsid w:val="00960AE9"/>
    <w:rsid w:val="00961361"/>
    <w:rsid w:val="00961713"/>
    <w:rsid w:val="00961763"/>
    <w:rsid w:val="00961824"/>
    <w:rsid w:val="00961D62"/>
    <w:rsid w:val="00961F6F"/>
    <w:rsid w:val="00961F81"/>
    <w:rsid w:val="00962352"/>
    <w:rsid w:val="009624CA"/>
    <w:rsid w:val="009626A9"/>
    <w:rsid w:val="00962EFE"/>
    <w:rsid w:val="009630F4"/>
    <w:rsid w:val="0096318A"/>
    <w:rsid w:val="0096337D"/>
    <w:rsid w:val="00963F2D"/>
    <w:rsid w:val="00964526"/>
    <w:rsid w:val="00964765"/>
    <w:rsid w:val="00964890"/>
    <w:rsid w:val="00964D90"/>
    <w:rsid w:val="00965344"/>
    <w:rsid w:val="009657AC"/>
    <w:rsid w:val="00965E10"/>
    <w:rsid w:val="00965F00"/>
    <w:rsid w:val="009660F5"/>
    <w:rsid w:val="0096612D"/>
    <w:rsid w:val="00966629"/>
    <w:rsid w:val="009675F7"/>
    <w:rsid w:val="009679A1"/>
    <w:rsid w:val="009679EC"/>
    <w:rsid w:val="00967A43"/>
    <w:rsid w:val="00967F16"/>
    <w:rsid w:val="00967F9B"/>
    <w:rsid w:val="0097012E"/>
    <w:rsid w:val="009701F7"/>
    <w:rsid w:val="009704C8"/>
    <w:rsid w:val="0097093D"/>
    <w:rsid w:val="00970A15"/>
    <w:rsid w:val="00970BCB"/>
    <w:rsid w:val="00970C6D"/>
    <w:rsid w:val="00970D3A"/>
    <w:rsid w:val="00970DE5"/>
    <w:rsid w:val="00970EDA"/>
    <w:rsid w:val="009711BB"/>
    <w:rsid w:val="00971534"/>
    <w:rsid w:val="009718D7"/>
    <w:rsid w:val="00971CAF"/>
    <w:rsid w:val="00972571"/>
    <w:rsid w:val="00972814"/>
    <w:rsid w:val="009733B9"/>
    <w:rsid w:val="009736D1"/>
    <w:rsid w:val="00973706"/>
    <w:rsid w:val="00973710"/>
    <w:rsid w:val="00973B16"/>
    <w:rsid w:val="00973CD8"/>
    <w:rsid w:val="00973D19"/>
    <w:rsid w:val="009743F5"/>
    <w:rsid w:val="00974B51"/>
    <w:rsid w:val="00974B67"/>
    <w:rsid w:val="00975512"/>
    <w:rsid w:val="00975EC5"/>
    <w:rsid w:val="009761DA"/>
    <w:rsid w:val="0097641E"/>
    <w:rsid w:val="00976CCA"/>
    <w:rsid w:val="00976E8E"/>
    <w:rsid w:val="00976F39"/>
    <w:rsid w:val="00976F77"/>
    <w:rsid w:val="00976F8B"/>
    <w:rsid w:val="0097763E"/>
    <w:rsid w:val="009777D9"/>
    <w:rsid w:val="00977E4E"/>
    <w:rsid w:val="00977E70"/>
    <w:rsid w:val="00977EC8"/>
    <w:rsid w:val="0098001E"/>
    <w:rsid w:val="009802C0"/>
    <w:rsid w:val="009806DB"/>
    <w:rsid w:val="009810C3"/>
    <w:rsid w:val="00981174"/>
    <w:rsid w:val="00981361"/>
    <w:rsid w:val="0098137C"/>
    <w:rsid w:val="0098182E"/>
    <w:rsid w:val="00981D02"/>
    <w:rsid w:val="00981F9E"/>
    <w:rsid w:val="00982208"/>
    <w:rsid w:val="009823E0"/>
    <w:rsid w:val="00982571"/>
    <w:rsid w:val="0098259E"/>
    <w:rsid w:val="00982B2C"/>
    <w:rsid w:val="00982C0A"/>
    <w:rsid w:val="00982CAC"/>
    <w:rsid w:val="00982CB8"/>
    <w:rsid w:val="00983076"/>
    <w:rsid w:val="009834A3"/>
    <w:rsid w:val="009834DE"/>
    <w:rsid w:val="0098352A"/>
    <w:rsid w:val="0098356B"/>
    <w:rsid w:val="009837DC"/>
    <w:rsid w:val="00983BF3"/>
    <w:rsid w:val="009844B2"/>
    <w:rsid w:val="00984543"/>
    <w:rsid w:val="00984622"/>
    <w:rsid w:val="00984AC6"/>
    <w:rsid w:val="00984D49"/>
    <w:rsid w:val="00985343"/>
    <w:rsid w:val="009855E5"/>
    <w:rsid w:val="00985709"/>
    <w:rsid w:val="0098590E"/>
    <w:rsid w:val="00985970"/>
    <w:rsid w:val="00985A21"/>
    <w:rsid w:val="00985DED"/>
    <w:rsid w:val="00986019"/>
    <w:rsid w:val="0098611E"/>
    <w:rsid w:val="00986392"/>
    <w:rsid w:val="009863B7"/>
    <w:rsid w:val="00986649"/>
    <w:rsid w:val="00986747"/>
    <w:rsid w:val="009867AA"/>
    <w:rsid w:val="009869DA"/>
    <w:rsid w:val="00986A75"/>
    <w:rsid w:val="00986B68"/>
    <w:rsid w:val="009870B8"/>
    <w:rsid w:val="0098772A"/>
    <w:rsid w:val="00987B18"/>
    <w:rsid w:val="00987DDA"/>
    <w:rsid w:val="00987F82"/>
    <w:rsid w:val="0099002B"/>
    <w:rsid w:val="009903B6"/>
    <w:rsid w:val="009907B2"/>
    <w:rsid w:val="009907C9"/>
    <w:rsid w:val="0099089C"/>
    <w:rsid w:val="009909AB"/>
    <w:rsid w:val="00990B39"/>
    <w:rsid w:val="00990D24"/>
    <w:rsid w:val="00990E3B"/>
    <w:rsid w:val="0099119B"/>
    <w:rsid w:val="009912AC"/>
    <w:rsid w:val="009912C6"/>
    <w:rsid w:val="0099145A"/>
    <w:rsid w:val="0099151F"/>
    <w:rsid w:val="00991FBD"/>
    <w:rsid w:val="0099202A"/>
    <w:rsid w:val="00992547"/>
    <w:rsid w:val="0099260D"/>
    <w:rsid w:val="00992865"/>
    <w:rsid w:val="009929E9"/>
    <w:rsid w:val="00992A3D"/>
    <w:rsid w:val="00993296"/>
    <w:rsid w:val="0099333E"/>
    <w:rsid w:val="0099362B"/>
    <w:rsid w:val="009945BC"/>
    <w:rsid w:val="00994A07"/>
    <w:rsid w:val="00994C67"/>
    <w:rsid w:val="00994C82"/>
    <w:rsid w:val="00994DD5"/>
    <w:rsid w:val="009951CA"/>
    <w:rsid w:val="00995391"/>
    <w:rsid w:val="0099594B"/>
    <w:rsid w:val="009961F4"/>
    <w:rsid w:val="009967FA"/>
    <w:rsid w:val="00996C64"/>
    <w:rsid w:val="00996F8F"/>
    <w:rsid w:val="009975A6"/>
    <w:rsid w:val="009975BD"/>
    <w:rsid w:val="00997A51"/>
    <w:rsid w:val="00997B31"/>
    <w:rsid w:val="00997D6C"/>
    <w:rsid w:val="00997F62"/>
    <w:rsid w:val="009A0020"/>
    <w:rsid w:val="009A00E9"/>
    <w:rsid w:val="009A0A78"/>
    <w:rsid w:val="009A0B00"/>
    <w:rsid w:val="009A0F06"/>
    <w:rsid w:val="009A1469"/>
    <w:rsid w:val="009A1567"/>
    <w:rsid w:val="009A15EC"/>
    <w:rsid w:val="009A1696"/>
    <w:rsid w:val="009A1A7B"/>
    <w:rsid w:val="009A2791"/>
    <w:rsid w:val="009A28CB"/>
    <w:rsid w:val="009A2929"/>
    <w:rsid w:val="009A2963"/>
    <w:rsid w:val="009A2A3D"/>
    <w:rsid w:val="009A2A8D"/>
    <w:rsid w:val="009A2B42"/>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BE8"/>
    <w:rsid w:val="009A7161"/>
    <w:rsid w:val="009A724E"/>
    <w:rsid w:val="009A76EC"/>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842"/>
    <w:rsid w:val="009B491D"/>
    <w:rsid w:val="009B4938"/>
    <w:rsid w:val="009B570E"/>
    <w:rsid w:val="009B5992"/>
    <w:rsid w:val="009B5AAF"/>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886"/>
    <w:rsid w:val="009C0D36"/>
    <w:rsid w:val="009C1663"/>
    <w:rsid w:val="009C18B6"/>
    <w:rsid w:val="009C1928"/>
    <w:rsid w:val="009C1BF5"/>
    <w:rsid w:val="009C20FE"/>
    <w:rsid w:val="009C2261"/>
    <w:rsid w:val="009C228A"/>
    <w:rsid w:val="009C2DFA"/>
    <w:rsid w:val="009C2E92"/>
    <w:rsid w:val="009C325E"/>
    <w:rsid w:val="009C351F"/>
    <w:rsid w:val="009C3BE9"/>
    <w:rsid w:val="009C3EC0"/>
    <w:rsid w:val="009C4043"/>
    <w:rsid w:val="009C4535"/>
    <w:rsid w:val="009C4661"/>
    <w:rsid w:val="009C48AA"/>
    <w:rsid w:val="009C4C46"/>
    <w:rsid w:val="009C4F01"/>
    <w:rsid w:val="009C5287"/>
    <w:rsid w:val="009C52C4"/>
    <w:rsid w:val="009C57A2"/>
    <w:rsid w:val="009C597F"/>
    <w:rsid w:val="009C5BFD"/>
    <w:rsid w:val="009C5EB1"/>
    <w:rsid w:val="009C5EDF"/>
    <w:rsid w:val="009C6468"/>
    <w:rsid w:val="009C70DD"/>
    <w:rsid w:val="009C7216"/>
    <w:rsid w:val="009C7358"/>
    <w:rsid w:val="009C741B"/>
    <w:rsid w:val="009C748F"/>
    <w:rsid w:val="009C7748"/>
    <w:rsid w:val="009C7D40"/>
    <w:rsid w:val="009C7FED"/>
    <w:rsid w:val="009D00AB"/>
    <w:rsid w:val="009D03C5"/>
    <w:rsid w:val="009D099E"/>
    <w:rsid w:val="009D0D5E"/>
    <w:rsid w:val="009D0E0B"/>
    <w:rsid w:val="009D0E73"/>
    <w:rsid w:val="009D0F19"/>
    <w:rsid w:val="009D0F5C"/>
    <w:rsid w:val="009D1442"/>
    <w:rsid w:val="009D1948"/>
    <w:rsid w:val="009D1B43"/>
    <w:rsid w:val="009D1F35"/>
    <w:rsid w:val="009D2147"/>
    <w:rsid w:val="009D21A2"/>
    <w:rsid w:val="009D2290"/>
    <w:rsid w:val="009D2C06"/>
    <w:rsid w:val="009D2EA6"/>
    <w:rsid w:val="009D304F"/>
    <w:rsid w:val="009D331A"/>
    <w:rsid w:val="009D3587"/>
    <w:rsid w:val="009D3BB5"/>
    <w:rsid w:val="009D48C1"/>
    <w:rsid w:val="009D4B6C"/>
    <w:rsid w:val="009D4F35"/>
    <w:rsid w:val="009D66DF"/>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316"/>
    <w:rsid w:val="009E2424"/>
    <w:rsid w:val="009E28E5"/>
    <w:rsid w:val="009E2F22"/>
    <w:rsid w:val="009E314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047"/>
    <w:rsid w:val="009E7275"/>
    <w:rsid w:val="009E74C1"/>
    <w:rsid w:val="009E7889"/>
    <w:rsid w:val="009E7B7E"/>
    <w:rsid w:val="009E7CB1"/>
    <w:rsid w:val="009E7E60"/>
    <w:rsid w:val="009E7FE6"/>
    <w:rsid w:val="009F0713"/>
    <w:rsid w:val="009F0E84"/>
    <w:rsid w:val="009F1218"/>
    <w:rsid w:val="009F125C"/>
    <w:rsid w:val="009F1E00"/>
    <w:rsid w:val="009F2406"/>
    <w:rsid w:val="009F2891"/>
    <w:rsid w:val="009F2D79"/>
    <w:rsid w:val="009F2DEC"/>
    <w:rsid w:val="009F37EB"/>
    <w:rsid w:val="009F38E5"/>
    <w:rsid w:val="009F3995"/>
    <w:rsid w:val="009F3AD6"/>
    <w:rsid w:val="009F3DDB"/>
    <w:rsid w:val="009F3ED4"/>
    <w:rsid w:val="009F3F36"/>
    <w:rsid w:val="009F3FA0"/>
    <w:rsid w:val="009F4021"/>
    <w:rsid w:val="009F483D"/>
    <w:rsid w:val="009F4B8A"/>
    <w:rsid w:val="009F4BB1"/>
    <w:rsid w:val="009F517F"/>
    <w:rsid w:val="009F5280"/>
    <w:rsid w:val="009F5533"/>
    <w:rsid w:val="009F558B"/>
    <w:rsid w:val="009F56BF"/>
    <w:rsid w:val="009F5705"/>
    <w:rsid w:val="009F5800"/>
    <w:rsid w:val="009F5CB5"/>
    <w:rsid w:val="009F5CFF"/>
    <w:rsid w:val="009F5FDA"/>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DD"/>
    <w:rsid w:val="00A01252"/>
    <w:rsid w:val="00A0161C"/>
    <w:rsid w:val="00A01900"/>
    <w:rsid w:val="00A01DE1"/>
    <w:rsid w:val="00A02028"/>
    <w:rsid w:val="00A02085"/>
    <w:rsid w:val="00A022B7"/>
    <w:rsid w:val="00A022DC"/>
    <w:rsid w:val="00A02453"/>
    <w:rsid w:val="00A029C8"/>
    <w:rsid w:val="00A02A72"/>
    <w:rsid w:val="00A02AEF"/>
    <w:rsid w:val="00A02E04"/>
    <w:rsid w:val="00A0359A"/>
    <w:rsid w:val="00A03E0E"/>
    <w:rsid w:val="00A04211"/>
    <w:rsid w:val="00A04C78"/>
    <w:rsid w:val="00A0509D"/>
    <w:rsid w:val="00A05585"/>
    <w:rsid w:val="00A057AD"/>
    <w:rsid w:val="00A0634C"/>
    <w:rsid w:val="00A06539"/>
    <w:rsid w:val="00A06667"/>
    <w:rsid w:val="00A06772"/>
    <w:rsid w:val="00A068D9"/>
    <w:rsid w:val="00A06ABB"/>
    <w:rsid w:val="00A07818"/>
    <w:rsid w:val="00A078C4"/>
    <w:rsid w:val="00A07B8F"/>
    <w:rsid w:val="00A07E1B"/>
    <w:rsid w:val="00A07F77"/>
    <w:rsid w:val="00A104CC"/>
    <w:rsid w:val="00A1063D"/>
    <w:rsid w:val="00A1073D"/>
    <w:rsid w:val="00A10C92"/>
    <w:rsid w:val="00A10DDB"/>
    <w:rsid w:val="00A10EE2"/>
    <w:rsid w:val="00A10F9D"/>
    <w:rsid w:val="00A111E8"/>
    <w:rsid w:val="00A114A0"/>
    <w:rsid w:val="00A11A72"/>
    <w:rsid w:val="00A11EE6"/>
    <w:rsid w:val="00A12002"/>
    <w:rsid w:val="00A1215B"/>
    <w:rsid w:val="00A12527"/>
    <w:rsid w:val="00A1252B"/>
    <w:rsid w:val="00A1271F"/>
    <w:rsid w:val="00A1287D"/>
    <w:rsid w:val="00A12BD9"/>
    <w:rsid w:val="00A13691"/>
    <w:rsid w:val="00A13762"/>
    <w:rsid w:val="00A13A8A"/>
    <w:rsid w:val="00A1422E"/>
    <w:rsid w:val="00A145D6"/>
    <w:rsid w:val="00A1473A"/>
    <w:rsid w:val="00A1479F"/>
    <w:rsid w:val="00A1493A"/>
    <w:rsid w:val="00A1493C"/>
    <w:rsid w:val="00A14A36"/>
    <w:rsid w:val="00A14BA9"/>
    <w:rsid w:val="00A14CAF"/>
    <w:rsid w:val="00A14CBD"/>
    <w:rsid w:val="00A15508"/>
    <w:rsid w:val="00A15D77"/>
    <w:rsid w:val="00A163E4"/>
    <w:rsid w:val="00A165F2"/>
    <w:rsid w:val="00A16CAC"/>
    <w:rsid w:val="00A16D58"/>
    <w:rsid w:val="00A16FE9"/>
    <w:rsid w:val="00A1768D"/>
    <w:rsid w:val="00A17943"/>
    <w:rsid w:val="00A17F77"/>
    <w:rsid w:val="00A17FD4"/>
    <w:rsid w:val="00A20010"/>
    <w:rsid w:val="00A206A9"/>
    <w:rsid w:val="00A20D76"/>
    <w:rsid w:val="00A20F28"/>
    <w:rsid w:val="00A21144"/>
    <w:rsid w:val="00A21541"/>
    <w:rsid w:val="00A2166A"/>
    <w:rsid w:val="00A21BB0"/>
    <w:rsid w:val="00A2213E"/>
    <w:rsid w:val="00A223C9"/>
    <w:rsid w:val="00A22564"/>
    <w:rsid w:val="00A22629"/>
    <w:rsid w:val="00A2298D"/>
    <w:rsid w:val="00A22C91"/>
    <w:rsid w:val="00A22E65"/>
    <w:rsid w:val="00A2373B"/>
    <w:rsid w:val="00A23885"/>
    <w:rsid w:val="00A23B70"/>
    <w:rsid w:val="00A23C6E"/>
    <w:rsid w:val="00A23D44"/>
    <w:rsid w:val="00A2400B"/>
    <w:rsid w:val="00A244B5"/>
    <w:rsid w:val="00A244C3"/>
    <w:rsid w:val="00A2482A"/>
    <w:rsid w:val="00A24B51"/>
    <w:rsid w:val="00A24F37"/>
    <w:rsid w:val="00A253AA"/>
    <w:rsid w:val="00A255D4"/>
    <w:rsid w:val="00A25649"/>
    <w:rsid w:val="00A25680"/>
    <w:rsid w:val="00A25AC2"/>
    <w:rsid w:val="00A25C19"/>
    <w:rsid w:val="00A25E8F"/>
    <w:rsid w:val="00A26227"/>
    <w:rsid w:val="00A26522"/>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B82"/>
    <w:rsid w:val="00A32D71"/>
    <w:rsid w:val="00A32DBF"/>
    <w:rsid w:val="00A32E45"/>
    <w:rsid w:val="00A3328A"/>
    <w:rsid w:val="00A334B8"/>
    <w:rsid w:val="00A334EE"/>
    <w:rsid w:val="00A33729"/>
    <w:rsid w:val="00A33D5F"/>
    <w:rsid w:val="00A340D3"/>
    <w:rsid w:val="00A345CF"/>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37"/>
    <w:rsid w:val="00A4028B"/>
    <w:rsid w:val="00A403CF"/>
    <w:rsid w:val="00A40404"/>
    <w:rsid w:val="00A408B0"/>
    <w:rsid w:val="00A40CDA"/>
    <w:rsid w:val="00A40EE9"/>
    <w:rsid w:val="00A41049"/>
    <w:rsid w:val="00A411F4"/>
    <w:rsid w:val="00A41445"/>
    <w:rsid w:val="00A4148C"/>
    <w:rsid w:val="00A41850"/>
    <w:rsid w:val="00A41D7E"/>
    <w:rsid w:val="00A41E6C"/>
    <w:rsid w:val="00A41EC5"/>
    <w:rsid w:val="00A42468"/>
    <w:rsid w:val="00A427BA"/>
    <w:rsid w:val="00A4307C"/>
    <w:rsid w:val="00A432A9"/>
    <w:rsid w:val="00A433AB"/>
    <w:rsid w:val="00A43616"/>
    <w:rsid w:val="00A436E7"/>
    <w:rsid w:val="00A43700"/>
    <w:rsid w:val="00A43876"/>
    <w:rsid w:val="00A43940"/>
    <w:rsid w:val="00A44183"/>
    <w:rsid w:val="00A44589"/>
    <w:rsid w:val="00A445B5"/>
    <w:rsid w:val="00A446A1"/>
    <w:rsid w:val="00A44EB6"/>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16"/>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4E"/>
    <w:rsid w:val="00A562B6"/>
    <w:rsid w:val="00A562BA"/>
    <w:rsid w:val="00A5637C"/>
    <w:rsid w:val="00A56822"/>
    <w:rsid w:val="00A569D9"/>
    <w:rsid w:val="00A56C8C"/>
    <w:rsid w:val="00A57E76"/>
    <w:rsid w:val="00A60231"/>
    <w:rsid w:val="00A611D2"/>
    <w:rsid w:val="00A6138B"/>
    <w:rsid w:val="00A61761"/>
    <w:rsid w:val="00A618C9"/>
    <w:rsid w:val="00A6192F"/>
    <w:rsid w:val="00A61A95"/>
    <w:rsid w:val="00A62038"/>
    <w:rsid w:val="00A6211B"/>
    <w:rsid w:val="00A622C4"/>
    <w:rsid w:val="00A6232F"/>
    <w:rsid w:val="00A62585"/>
    <w:rsid w:val="00A62932"/>
    <w:rsid w:val="00A62A7C"/>
    <w:rsid w:val="00A63105"/>
    <w:rsid w:val="00A6338B"/>
    <w:rsid w:val="00A633F7"/>
    <w:rsid w:val="00A63407"/>
    <w:rsid w:val="00A6346F"/>
    <w:rsid w:val="00A63513"/>
    <w:rsid w:val="00A63554"/>
    <w:rsid w:val="00A636E2"/>
    <w:rsid w:val="00A63840"/>
    <w:rsid w:val="00A63CA3"/>
    <w:rsid w:val="00A63FA7"/>
    <w:rsid w:val="00A6442B"/>
    <w:rsid w:val="00A64E34"/>
    <w:rsid w:val="00A65195"/>
    <w:rsid w:val="00A65336"/>
    <w:rsid w:val="00A6568E"/>
    <w:rsid w:val="00A6572C"/>
    <w:rsid w:val="00A663FD"/>
    <w:rsid w:val="00A673D1"/>
    <w:rsid w:val="00A675A8"/>
    <w:rsid w:val="00A675F1"/>
    <w:rsid w:val="00A67847"/>
    <w:rsid w:val="00A67A0A"/>
    <w:rsid w:val="00A67A85"/>
    <w:rsid w:val="00A67C66"/>
    <w:rsid w:val="00A67F2E"/>
    <w:rsid w:val="00A701F0"/>
    <w:rsid w:val="00A70264"/>
    <w:rsid w:val="00A70337"/>
    <w:rsid w:val="00A70A5F"/>
    <w:rsid w:val="00A70D33"/>
    <w:rsid w:val="00A710FA"/>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8F7"/>
    <w:rsid w:val="00A73AEC"/>
    <w:rsid w:val="00A74351"/>
    <w:rsid w:val="00A74767"/>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215F"/>
    <w:rsid w:val="00A82655"/>
    <w:rsid w:val="00A82DF3"/>
    <w:rsid w:val="00A8302A"/>
    <w:rsid w:val="00A8335F"/>
    <w:rsid w:val="00A835B3"/>
    <w:rsid w:val="00A836A5"/>
    <w:rsid w:val="00A843EA"/>
    <w:rsid w:val="00A845A2"/>
    <w:rsid w:val="00A84FF3"/>
    <w:rsid w:val="00A8519E"/>
    <w:rsid w:val="00A85647"/>
    <w:rsid w:val="00A8577A"/>
    <w:rsid w:val="00A857BA"/>
    <w:rsid w:val="00A857D7"/>
    <w:rsid w:val="00A85D04"/>
    <w:rsid w:val="00A85F71"/>
    <w:rsid w:val="00A86363"/>
    <w:rsid w:val="00A86508"/>
    <w:rsid w:val="00A8694E"/>
    <w:rsid w:val="00A87121"/>
    <w:rsid w:val="00A87A19"/>
    <w:rsid w:val="00A87AA7"/>
    <w:rsid w:val="00A87FC1"/>
    <w:rsid w:val="00A90794"/>
    <w:rsid w:val="00A90802"/>
    <w:rsid w:val="00A909C7"/>
    <w:rsid w:val="00A90B5A"/>
    <w:rsid w:val="00A90D38"/>
    <w:rsid w:val="00A90F29"/>
    <w:rsid w:val="00A90FFD"/>
    <w:rsid w:val="00A910DD"/>
    <w:rsid w:val="00A913E4"/>
    <w:rsid w:val="00A9148F"/>
    <w:rsid w:val="00A91658"/>
    <w:rsid w:val="00A924DF"/>
    <w:rsid w:val="00A924F3"/>
    <w:rsid w:val="00A92D89"/>
    <w:rsid w:val="00A92E8E"/>
    <w:rsid w:val="00A9357D"/>
    <w:rsid w:val="00A93BC5"/>
    <w:rsid w:val="00A93E70"/>
    <w:rsid w:val="00A940FE"/>
    <w:rsid w:val="00A94374"/>
    <w:rsid w:val="00A94DA3"/>
    <w:rsid w:val="00A95635"/>
    <w:rsid w:val="00A95BB7"/>
    <w:rsid w:val="00A95FCA"/>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1722"/>
    <w:rsid w:val="00AA1901"/>
    <w:rsid w:val="00AA1A18"/>
    <w:rsid w:val="00AA1C40"/>
    <w:rsid w:val="00AA1D33"/>
    <w:rsid w:val="00AA1EF9"/>
    <w:rsid w:val="00AA23AA"/>
    <w:rsid w:val="00AA28D6"/>
    <w:rsid w:val="00AA2C44"/>
    <w:rsid w:val="00AA2DB5"/>
    <w:rsid w:val="00AA2DFC"/>
    <w:rsid w:val="00AA38E9"/>
    <w:rsid w:val="00AA3A79"/>
    <w:rsid w:val="00AA41E3"/>
    <w:rsid w:val="00AA4C6D"/>
    <w:rsid w:val="00AA5044"/>
    <w:rsid w:val="00AA5067"/>
    <w:rsid w:val="00AA5376"/>
    <w:rsid w:val="00AA53D5"/>
    <w:rsid w:val="00AA58F0"/>
    <w:rsid w:val="00AA6116"/>
    <w:rsid w:val="00AA623D"/>
    <w:rsid w:val="00AA6CD6"/>
    <w:rsid w:val="00AA6E1C"/>
    <w:rsid w:val="00AA7460"/>
    <w:rsid w:val="00AA7521"/>
    <w:rsid w:val="00AA7C24"/>
    <w:rsid w:val="00AA7F13"/>
    <w:rsid w:val="00AB001A"/>
    <w:rsid w:val="00AB0158"/>
    <w:rsid w:val="00AB016B"/>
    <w:rsid w:val="00AB064F"/>
    <w:rsid w:val="00AB090A"/>
    <w:rsid w:val="00AB0A00"/>
    <w:rsid w:val="00AB0C18"/>
    <w:rsid w:val="00AB0FA8"/>
    <w:rsid w:val="00AB1716"/>
    <w:rsid w:val="00AB1787"/>
    <w:rsid w:val="00AB1848"/>
    <w:rsid w:val="00AB1889"/>
    <w:rsid w:val="00AB1A85"/>
    <w:rsid w:val="00AB1AAA"/>
    <w:rsid w:val="00AB207D"/>
    <w:rsid w:val="00AB24A8"/>
    <w:rsid w:val="00AB27B0"/>
    <w:rsid w:val="00AB32D4"/>
    <w:rsid w:val="00AB3329"/>
    <w:rsid w:val="00AB363E"/>
    <w:rsid w:val="00AB3A44"/>
    <w:rsid w:val="00AB3F65"/>
    <w:rsid w:val="00AB4512"/>
    <w:rsid w:val="00AB49A7"/>
    <w:rsid w:val="00AB4A91"/>
    <w:rsid w:val="00AB4BCA"/>
    <w:rsid w:val="00AB4E40"/>
    <w:rsid w:val="00AB4F4E"/>
    <w:rsid w:val="00AB4FD5"/>
    <w:rsid w:val="00AB5118"/>
    <w:rsid w:val="00AB53CD"/>
    <w:rsid w:val="00AB5548"/>
    <w:rsid w:val="00AB5A9D"/>
    <w:rsid w:val="00AB5B74"/>
    <w:rsid w:val="00AB5CF9"/>
    <w:rsid w:val="00AB5E4E"/>
    <w:rsid w:val="00AB5EEB"/>
    <w:rsid w:val="00AB6716"/>
    <w:rsid w:val="00AB67AE"/>
    <w:rsid w:val="00AB6B06"/>
    <w:rsid w:val="00AB6B30"/>
    <w:rsid w:val="00AB6D87"/>
    <w:rsid w:val="00AB7402"/>
    <w:rsid w:val="00AB7695"/>
    <w:rsid w:val="00AB7E6A"/>
    <w:rsid w:val="00AB7EA3"/>
    <w:rsid w:val="00AC08E0"/>
    <w:rsid w:val="00AC0A26"/>
    <w:rsid w:val="00AC0C80"/>
    <w:rsid w:val="00AC0D8B"/>
    <w:rsid w:val="00AC11BE"/>
    <w:rsid w:val="00AC1230"/>
    <w:rsid w:val="00AC12C9"/>
    <w:rsid w:val="00AC135E"/>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880"/>
    <w:rsid w:val="00AC4AF7"/>
    <w:rsid w:val="00AC4CE0"/>
    <w:rsid w:val="00AC4F2E"/>
    <w:rsid w:val="00AC522F"/>
    <w:rsid w:val="00AC5309"/>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55F"/>
    <w:rsid w:val="00AD2585"/>
    <w:rsid w:val="00AD2978"/>
    <w:rsid w:val="00AD2E67"/>
    <w:rsid w:val="00AD2EB0"/>
    <w:rsid w:val="00AD2EEA"/>
    <w:rsid w:val="00AD37B4"/>
    <w:rsid w:val="00AD38DA"/>
    <w:rsid w:val="00AD3F41"/>
    <w:rsid w:val="00AD48C9"/>
    <w:rsid w:val="00AD48F1"/>
    <w:rsid w:val="00AD4A55"/>
    <w:rsid w:val="00AD4B79"/>
    <w:rsid w:val="00AD4DB2"/>
    <w:rsid w:val="00AD52B9"/>
    <w:rsid w:val="00AD56C0"/>
    <w:rsid w:val="00AD581A"/>
    <w:rsid w:val="00AD5830"/>
    <w:rsid w:val="00AD5AB2"/>
    <w:rsid w:val="00AD5B23"/>
    <w:rsid w:val="00AD5E04"/>
    <w:rsid w:val="00AD6121"/>
    <w:rsid w:val="00AD6607"/>
    <w:rsid w:val="00AD6B53"/>
    <w:rsid w:val="00AD6C38"/>
    <w:rsid w:val="00AD6D22"/>
    <w:rsid w:val="00AD6D2D"/>
    <w:rsid w:val="00AD6EBB"/>
    <w:rsid w:val="00AD714C"/>
    <w:rsid w:val="00AD7CBD"/>
    <w:rsid w:val="00AE03AF"/>
    <w:rsid w:val="00AE0BB1"/>
    <w:rsid w:val="00AE0D77"/>
    <w:rsid w:val="00AE0F75"/>
    <w:rsid w:val="00AE0FB6"/>
    <w:rsid w:val="00AE1240"/>
    <w:rsid w:val="00AE1C05"/>
    <w:rsid w:val="00AE1C12"/>
    <w:rsid w:val="00AE3207"/>
    <w:rsid w:val="00AE3718"/>
    <w:rsid w:val="00AE38EC"/>
    <w:rsid w:val="00AE39DB"/>
    <w:rsid w:val="00AE3A63"/>
    <w:rsid w:val="00AE3C08"/>
    <w:rsid w:val="00AE3F89"/>
    <w:rsid w:val="00AE4021"/>
    <w:rsid w:val="00AE413E"/>
    <w:rsid w:val="00AE4314"/>
    <w:rsid w:val="00AE4E92"/>
    <w:rsid w:val="00AE4EA7"/>
    <w:rsid w:val="00AE5077"/>
    <w:rsid w:val="00AE5204"/>
    <w:rsid w:val="00AE52F2"/>
    <w:rsid w:val="00AE53C9"/>
    <w:rsid w:val="00AE5609"/>
    <w:rsid w:val="00AE572E"/>
    <w:rsid w:val="00AE5C0F"/>
    <w:rsid w:val="00AE5C98"/>
    <w:rsid w:val="00AE5E8E"/>
    <w:rsid w:val="00AE613F"/>
    <w:rsid w:val="00AE688F"/>
    <w:rsid w:val="00AE6897"/>
    <w:rsid w:val="00AE6AC5"/>
    <w:rsid w:val="00AE6B98"/>
    <w:rsid w:val="00AE6C75"/>
    <w:rsid w:val="00AE6ED8"/>
    <w:rsid w:val="00AE6F56"/>
    <w:rsid w:val="00AE7256"/>
    <w:rsid w:val="00AE7437"/>
    <w:rsid w:val="00AE7488"/>
    <w:rsid w:val="00AE7AC0"/>
    <w:rsid w:val="00AE7F7E"/>
    <w:rsid w:val="00AF0129"/>
    <w:rsid w:val="00AF0716"/>
    <w:rsid w:val="00AF0738"/>
    <w:rsid w:val="00AF07D3"/>
    <w:rsid w:val="00AF08C7"/>
    <w:rsid w:val="00AF0D56"/>
    <w:rsid w:val="00AF0F10"/>
    <w:rsid w:val="00AF0FE8"/>
    <w:rsid w:val="00AF124D"/>
    <w:rsid w:val="00AF1616"/>
    <w:rsid w:val="00AF1778"/>
    <w:rsid w:val="00AF1C4B"/>
    <w:rsid w:val="00AF1CF1"/>
    <w:rsid w:val="00AF1F34"/>
    <w:rsid w:val="00AF1FF0"/>
    <w:rsid w:val="00AF221A"/>
    <w:rsid w:val="00AF293C"/>
    <w:rsid w:val="00AF2BD3"/>
    <w:rsid w:val="00AF39DF"/>
    <w:rsid w:val="00AF3C2D"/>
    <w:rsid w:val="00AF3D09"/>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6D56"/>
    <w:rsid w:val="00AF72AA"/>
    <w:rsid w:val="00AF76E1"/>
    <w:rsid w:val="00AF7A52"/>
    <w:rsid w:val="00B00226"/>
    <w:rsid w:val="00B00389"/>
    <w:rsid w:val="00B0042A"/>
    <w:rsid w:val="00B005A7"/>
    <w:rsid w:val="00B010A5"/>
    <w:rsid w:val="00B012A1"/>
    <w:rsid w:val="00B014D1"/>
    <w:rsid w:val="00B0190A"/>
    <w:rsid w:val="00B01E5C"/>
    <w:rsid w:val="00B01EFE"/>
    <w:rsid w:val="00B02684"/>
    <w:rsid w:val="00B0277E"/>
    <w:rsid w:val="00B029CE"/>
    <w:rsid w:val="00B033C1"/>
    <w:rsid w:val="00B0364A"/>
    <w:rsid w:val="00B038C6"/>
    <w:rsid w:val="00B03A2E"/>
    <w:rsid w:val="00B04306"/>
    <w:rsid w:val="00B0431A"/>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10244"/>
    <w:rsid w:val="00B10257"/>
    <w:rsid w:val="00B1137C"/>
    <w:rsid w:val="00B113A8"/>
    <w:rsid w:val="00B118E9"/>
    <w:rsid w:val="00B11B82"/>
    <w:rsid w:val="00B11C17"/>
    <w:rsid w:val="00B11C1D"/>
    <w:rsid w:val="00B11CC2"/>
    <w:rsid w:val="00B11CEC"/>
    <w:rsid w:val="00B11D2B"/>
    <w:rsid w:val="00B11E0E"/>
    <w:rsid w:val="00B12213"/>
    <w:rsid w:val="00B125AD"/>
    <w:rsid w:val="00B12722"/>
    <w:rsid w:val="00B12B79"/>
    <w:rsid w:val="00B130AA"/>
    <w:rsid w:val="00B133A3"/>
    <w:rsid w:val="00B133DB"/>
    <w:rsid w:val="00B133E7"/>
    <w:rsid w:val="00B135DD"/>
    <w:rsid w:val="00B13664"/>
    <w:rsid w:val="00B13A1D"/>
    <w:rsid w:val="00B13E1C"/>
    <w:rsid w:val="00B144AD"/>
    <w:rsid w:val="00B14593"/>
    <w:rsid w:val="00B14EE0"/>
    <w:rsid w:val="00B150E2"/>
    <w:rsid w:val="00B15439"/>
    <w:rsid w:val="00B1559D"/>
    <w:rsid w:val="00B157DF"/>
    <w:rsid w:val="00B15817"/>
    <w:rsid w:val="00B15D8D"/>
    <w:rsid w:val="00B160C7"/>
    <w:rsid w:val="00B1623E"/>
    <w:rsid w:val="00B16361"/>
    <w:rsid w:val="00B16CD7"/>
    <w:rsid w:val="00B16E5D"/>
    <w:rsid w:val="00B17194"/>
    <w:rsid w:val="00B176C6"/>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509F"/>
    <w:rsid w:val="00B2539D"/>
    <w:rsid w:val="00B25C38"/>
    <w:rsid w:val="00B2675C"/>
    <w:rsid w:val="00B2689F"/>
    <w:rsid w:val="00B26A7A"/>
    <w:rsid w:val="00B26B2B"/>
    <w:rsid w:val="00B26BA4"/>
    <w:rsid w:val="00B26C51"/>
    <w:rsid w:val="00B26C88"/>
    <w:rsid w:val="00B27836"/>
    <w:rsid w:val="00B27998"/>
    <w:rsid w:val="00B27F86"/>
    <w:rsid w:val="00B302E7"/>
    <w:rsid w:val="00B30708"/>
    <w:rsid w:val="00B30961"/>
    <w:rsid w:val="00B30BF0"/>
    <w:rsid w:val="00B30F0F"/>
    <w:rsid w:val="00B31306"/>
    <w:rsid w:val="00B316AE"/>
    <w:rsid w:val="00B31C20"/>
    <w:rsid w:val="00B31FBE"/>
    <w:rsid w:val="00B321E3"/>
    <w:rsid w:val="00B325FA"/>
    <w:rsid w:val="00B327E7"/>
    <w:rsid w:val="00B32D5B"/>
    <w:rsid w:val="00B32E8C"/>
    <w:rsid w:val="00B32F68"/>
    <w:rsid w:val="00B334CE"/>
    <w:rsid w:val="00B33707"/>
    <w:rsid w:val="00B3383E"/>
    <w:rsid w:val="00B33889"/>
    <w:rsid w:val="00B338CF"/>
    <w:rsid w:val="00B33B11"/>
    <w:rsid w:val="00B33D29"/>
    <w:rsid w:val="00B33FFA"/>
    <w:rsid w:val="00B34292"/>
    <w:rsid w:val="00B34979"/>
    <w:rsid w:val="00B35073"/>
    <w:rsid w:val="00B35205"/>
    <w:rsid w:val="00B3550D"/>
    <w:rsid w:val="00B355EC"/>
    <w:rsid w:val="00B35769"/>
    <w:rsid w:val="00B35B70"/>
    <w:rsid w:val="00B35EAE"/>
    <w:rsid w:val="00B36337"/>
    <w:rsid w:val="00B365B4"/>
    <w:rsid w:val="00B369CE"/>
    <w:rsid w:val="00B373E7"/>
    <w:rsid w:val="00B3786B"/>
    <w:rsid w:val="00B40090"/>
    <w:rsid w:val="00B40223"/>
    <w:rsid w:val="00B4023F"/>
    <w:rsid w:val="00B4025B"/>
    <w:rsid w:val="00B40346"/>
    <w:rsid w:val="00B40524"/>
    <w:rsid w:val="00B407FD"/>
    <w:rsid w:val="00B40DBD"/>
    <w:rsid w:val="00B40E54"/>
    <w:rsid w:val="00B41007"/>
    <w:rsid w:val="00B412A1"/>
    <w:rsid w:val="00B41C87"/>
    <w:rsid w:val="00B425AD"/>
    <w:rsid w:val="00B426F9"/>
    <w:rsid w:val="00B42858"/>
    <w:rsid w:val="00B428E2"/>
    <w:rsid w:val="00B42B0E"/>
    <w:rsid w:val="00B43362"/>
    <w:rsid w:val="00B44169"/>
    <w:rsid w:val="00B44289"/>
    <w:rsid w:val="00B44865"/>
    <w:rsid w:val="00B44C68"/>
    <w:rsid w:val="00B451AA"/>
    <w:rsid w:val="00B45384"/>
    <w:rsid w:val="00B45B9A"/>
    <w:rsid w:val="00B45EDE"/>
    <w:rsid w:val="00B460B8"/>
    <w:rsid w:val="00B4646D"/>
    <w:rsid w:val="00B4647C"/>
    <w:rsid w:val="00B46A4F"/>
    <w:rsid w:val="00B46E6F"/>
    <w:rsid w:val="00B47351"/>
    <w:rsid w:val="00B47709"/>
    <w:rsid w:val="00B4771F"/>
    <w:rsid w:val="00B47988"/>
    <w:rsid w:val="00B47B84"/>
    <w:rsid w:val="00B505AC"/>
    <w:rsid w:val="00B506D6"/>
    <w:rsid w:val="00B508DD"/>
    <w:rsid w:val="00B50D58"/>
    <w:rsid w:val="00B50D80"/>
    <w:rsid w:val="00B50DBD"/>
    <w:rsid w:val="00B50EF5"/>
    <w:rsid w:val="00B5113C"/>
    <w:rsid w:val="00B514FB"/>
    <w:rsid w:val="00B51B3D"/>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F4E"/>
    <w:rsid w:val="00B570A8"/>
    <w:rsid w:val="00B5716C"/>
    <w:rsid w:val="00B574DF"/>
    <w:rsid w:val="00B57602"/>
    <w:rsid w:val="00B5794D"/>
    <w:rsid w:val="00B57A17"/>
    <w:rsid w:val="00B57B0F"/>
    <w:rsid w:val="00B57EFB"/>
    <w:rsid w:val="00B57F27"/>
    <w:rsid w:val="00B60560"/>
    <w:rsid w:val="00B60652"/>
    <w:rsid w:val="00B609D4"/>
    <w:rsid w:val="00B61056"/>
    <w:rsid w:val="00B616E2"/>
    <w:rsid w:val="00B6236F"/>
    <w:rsid w:val="00B626E3"/>
    <w:rsid w:val="00B62983"/>
    <w:rsid w:val="00B62C8B"/>
    <w:rsid w:val="00B62DCD"/>
    <w:rsid w:val="00B62F6D"/>
    <w:rsid w:val="00B6322E"/>
    <w:rsid w:val="00B63A10"/>
    <w:rsid w:val="00B63C34"/>
    <w:rsid w:val="00B63CC2"/>
    <w:rsid w:val="00B63E4F"/>
    <w:rsid w:val="00B6414B"/>
    <w:rsid w:val="00B6455E"/>
    <w:rsid w:val="00B64769"/>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1DA"/>
    <w:rsid w:val="00B732BB"/>
    <w:rsid w:val="00B737CD"/>
    <w:rsid w:val="00B73901"/>
    <w:rsid w:val="00B73E4F"/>
    <w:rsid w:val="00B744B5"/>
    <w:rsid w:val="00B74B57"/>
    <w:rsid w:val="00B74BCA"/>
    <w:rsid w:val="00B74C9A"/>
    <w:rsid w:val="00B74FAE"/>
    <w:rsid w:val="00B75439"/>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226E"/>
    <w:rsid w:val="00B822C8"/>
    <w:rsid w:val="00B8257F"/>
    <w:rsid w:val="00B825F1"/>
    <w:rsid w:val="00B82685"/>
    <w:rsid w:val="00B82783"/>
    <w:rsid w:val="00B8328E"/>
    <w:rsid w:val="00B8349A"/>
    <w:rsid w:val="00B83735"/>
    <w:rsid w:val="00B83AE5"/>
    <w:rsid w:val="00B83C4A"/>
    <w:rsid w:val="00B84619"/>
    <w:rsid w:val="00B8462B"/>
    <w:rsid w:val="00B84751"/>
    <w:rsid w:val="00B84B8D"/>
    <w:rsid w:val="00B85392"/>
    <w:rsid w:val="00B8547C"/>
    <w:rsid w:val="00B8587B"/>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1164"/>
    <w:rsid w:val="00B91236"/>
    <w:rsid w:val="00B91467"/>
    <w:rsid w:val="00B91497"/>
    <w:rsid w:val="00B91501"/>
    <w:rsid w:val="00B916F2"/>
    <w:rsid w:val="00B91B68"/>
    <w:rsid w:val="00B91BD9"/>
    <w:rsid w:val="00B91C3B"/>
    <w:rsid w:val="00B91DF5"/>
    <w:rsid w:val="00B91E4F"/>
    <w:rsid w:val="00B9271A"/>
    <w:rsid w:val="00B9287A"/>
    <w:rsid w:val="00B928A8"/>
    <w:rsid w:val="00B92EE7"/>
    <w:rsid w:val="00B932F1"/>
    <w:rsid w:val="00B9334E"/>
    <w:rsid w:val="00B9337B"/>
    <w:rsid w:val="00B933F4"/>
    <w:rsid w:val="00B93972"/>
    <w:rsid w:val="00B94290"/>
    <w:rsid w:val="00B953E8"/>
    <w:rsid w:val="00B956FC"/>
    <w:rsid w:val="00B95842"/>
    <w:rsid w:val="00B95CDC"/>
    <w:rsid w:val="00B95D52"/>
    <w:rsid w:val="00B95F53"/>
    <w:rsid w:val="00B95FD3"/>
    <w:rsid w:val="00B961AF"/>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59D"/>
    <w:rsid w:val="00BA1768"/>
    <w:rsid w:val="00BA22BE"/>
    <w:rsid w:val="00BA26C5"/>
    <w:rsid w:val="00BA2D8A"/>
    <w:rsid w:val="00BA2E7D"/>
    <w:rsid w:val="00BA2E8E"/>
    <w:rsid w:val="00BA317B"/>
    <w:rsid w:val="00BA3460"/>
    <w:rsid w:val="00BA3860"/>
    <w:rsid w:val="00BA39ED"/>
    <w:rsid w:val="00BA3B8E"/>
    <w:rsid w:val="00BA3C04"/>
    <w:rsid w:val="00BA3D44"/>
    <w:rsid w:val="00BA492F"/>
    <w:rsid w:val="00BA49A3"/>
    <w:rsid w:val="00BA4EC8"/>
    <w:rsid w:val="00BA4F35"/>
    <w:rsid w:val="00BA5719"/>
    <w:rsid w:val="00BA5855"/>
    <w:rsid w:val="00BA5AEA"/>
    <w:rsid w:val="00BA5B8C"/>
    <w:rsid w:val="00BA5CF7"/>
    <w:rsid w:val="00BA5DE4"/>
    <w:rsid w:val="00BA604C"/>
    <w:rsid w:val="00BA6739"/>
    <w:rsid w:val="00BA6951"/>
    <w:rsid w:val="00BA6F8B"/>
    <w:rsid w:val="00BA71F0"/>
    <w:rsid w:val="00BA7470"/>
    <w:rsid w:val="00BA77A0"/>
    <w:rsid w:val="00BA7B5F"/>
    <w:rsid w:val="00BA7C43"/>
    <w:rsid w:val="00BA7DED"/>
    <w:rsid w:val="00BB0104"/>
    <w:rsid w:val="00BB03D4"/>
    <w:rsid w:val="00BB0524"/>
    <w:rsid w:val="00BB0DF0"/>
    <w:rsid w:val="00BB0E51"/>
    <w:rsid w:val="00BB105D"/>
    <w:rsid w:val="00BB120D"/>
    <w:rsid w:val="00BB12B0"/>
    <w:rsid w:val="00BB15A1"/>
    <w:rsid w:val="00BB20E0"/>
    <w:rsid w:val="00BB20F9"/>
    <w:rsid w:val="00BB26AA"/>
    <w:rsid w:val="00BB288E"/>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FD"/>
    <w:rsid w:val="00BC0E57"/>
    <w:rsid w:val="00BC1C82"/>
    <w:rsid w:val="00BC23B8"/>
    <w:rsid w:val="00BC2589"/>
    <w:rsid w:val="00BC26FC"/>
    <w:rsid w:val="00BC274E"/>
    <w:rsid w:val="00BC2D14"/>
    <w:rsid w:val="00BC3249"/>
    <w:rsid w:val="00BC32C7"/>
    <w:rsid w:val="00BC3C2E"/>
    <w:rsid w:val="00BC3CAD"/>
    <w:rsid w:val="00BC3CD9"/>
    <w:rsid w:val="00BC3CFD"/>
    <w:rsid w:val="00BC3FAF"/>
    <w:rsid w:val="00BC3FF5"/>
    <w:rsid w:val="00BC47FA"/>
    <w:rsid w:val="00BC4DC8"/>
    <w:rsid w:val="00BC51B3"/>
    <w:rsid w:val="00BC5414"/>
    <w:rsid w:val="00BC547A"/>
    <w:rsid w:val="00BC5554"/>
    <w:rsid w:val="00BC5830"/>
    <w:rsid w:val="00BC5917"/>
    <w:rsid w:val="00BC59CF"/>
    <w:rsid w:val="00BC5C53"/>
    <w:rsid w:val="00BC5FD2"/>
    <w:rsid w:val="00BC6315"/>
    <w:rsid w:val="00BC6397"/>
    <w:rsid w:val="00BC63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F8B"/>
    <w:rsid w:val="00BD22B2"/>
    <w:rsid w:val="00BD2EC7"/>
    <w:rsid w:val="00BD3087"/>
    <w:rsid w:val="00BD3269"/>
    <w:rsid w:val="00BD32BA"/>
    <w:rsid w:val="00BD3896"/>
    <w:rsid w:val="00BD3AB8"/>
    <w:rsid w:val="00BD3C1B"/>
    <w:rsid w:val="00BD40A3"/>
    <w:rsid w:val="00BD4100"/>
    <w:rsid w:val="00BD4145"/>
    <w:rsid w:val="00BD4186"/>
    <w:rsid w:val="00BD42EC"/>
    <w:rsid w:val="00BD465A"/>
    <w:rsid w:val="00BD4F52"/>
    <w:rsid w:val="00BD526C"/>
    <w:rsid w:val="00BD55E6"/>
    <w:rsid w:val="00BD58DD"/>
    <w:rsid w:val="00BD5A1A"/>
    <w:rsid w:val="00BD65FB"/>
    <w:rsid w:val="00BD6622"/>
    <w:rsid w:val="00BD66FE"/>
    <w:rsid w:val="00BD6B4B"/>
    <w:rsid w:val="00BD6FA6"/>
    <w:rsid w:val="00BD72B7"/>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D90"/>
    <w:rsid w:val="00BE1E69"/>
    <w:rsid w:val="00BE1F4D"/>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5EE4"/>
    <w:rsid w:val="00BE6244"/>
    <w:rsid w:val="00BE6405"/>
    <w:rsid w:val="00BE6589"/>
    <w:rsid w:val="00BE6914"/>
    <w:rsid w:val="00BE69D4"/>
    <w:rsid w:val="00BE6E6C"/>
    <w:rsid w:val="00BE7509"/>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790"/>
    <w:rsid w:val="00BF6CC5"/>
    <w:rsid w:val="00BF6E2C"/>
    <w:rsid w:val="00BF75A6"/>
    <w:rsid w:val="00BF78F4"/>
    <w:rsid w:val="00BF7B90"/>
    <w:rsid w:val="00BF7C4C"/>
    <w:rsid w:val="00BF7E8D"/>
    <w:rsid w:val="00C0041D"/>
    <w:rsid w:val="00C004D0"/>
    <w:rsid w:val="00C006B8"/>
    <w:rsid w:val="00C009F8"/>
    <w:rsid w:val="00C00C4B"/>
    <w:rsid w:val="00C00D03"/>
    <w:rsid w:val="00C00E0A"/>
    <w:rsid w:val="00C00E11"/>
    <w:rsid w:val="00C00F6D"/>
    <w:rsid w:val="00C0129E"/>
    <w:rsid w:val="00C017C9"/>
    <w:rsid w:val="00C01822"/>
    <w:rsid w:val="00C01AE1"/>
    <w:rsid w:val="00C01EC0"/>
    <w:rsid w:val="00C0235F"/>
    <w:rsid w:val="00C023E8"/>
    <w:rsid w:val="00C02D4D"/>
    <w:rsid w:val="00C02F46"/>
    <w:rsid w:val="00C03109"/>
    <w:rsid w:val="00C03208"/>
    <w:rsid w:val="00C033ED"/>
    <w:rsid w:val="00C034C3"/>
    <w:rsid w:val="00C03D4C"/>
    <w:rsid w:val="00C04954"/>
    <w:rsid w:val="00C04E15"/>
    <w:rsid w:val="00C04E3E"/>
    <w:rsid w:val="00C0527C"/>
    <w:rsid w:val="00C056F3"/>
    <w:rsid w:val="00C0571F"/>
    <w:rsid w:val="00C059A2"/>
    <w:rsid w:val="00C059A4"/>
    <w:rsid w:val="00C0651F"/>
    <w:rsid w:val="00C06ADD"/>
    <w:rsid w:val="00C06EB5"/>
    <w:rsid w:val="00C07201"/>
    <w:rsid w:val="00C074FB"/>
    <w:rsid w:val="00C0771A"/>
    <w:rsid w:val="00C077A8"/>
    <w:rsid w:val="00C07A13"/>
    <w:rsid w:val="00C07E7C"/>
    <w:rsid w:val="00C07F1C"/>
    <w:rsid w:val="00C1013E"/>
    <w:rsid w:val="00C10200"/>
    <w:rsid w:val="00C10497"/>
    <w:rsid w:val="00C1052C"/>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2F"/>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9A9"/>
    <w:rsid w:val="00C14DF9"/>
    <w:rsid w:val="00C15522"/>
    <w:rsid w:val="00C15873"/>
    <w:rsid w:val="00C158A7"/>
    <w:rsid w:val="00C15DEB"/>
    <w:rsid w:val="00C166BB"/>
    <w:rsid w:val="00C1694D"/>
    <w:rsid w:val="00C1697B"/>
    <w:rsid w:val="00C16AB4"/>
    <w:rsid w:val="00C16BA7"/>
    <w:rsid w:val="00C16BB9"/>
    <w:rsid w:val="00C170C9"/>
    <w:rsid w:val="00C17208"/>
    <w:rsid w:val="00C173A1"/>
    <w:rsid w:val="00C17605"/>
    <w:rsid w:val="00C17ACC"/>
    <w:rsid w:val="00C17B48"/>
    <w:rsid w:val="00C17DAD"/>
    <w:rsid w:val="00C203D7"/>
    <w:rsid w:val="00C203E0"/>
    <w:rsid w:val="00C20BEA"/>
    <w:rsid w:val="00C20C3B"/>
    <w:rsid w:val="00C20D7B"/>
    <w:rsid w:val="00C21134"/>
    <w:rsid w:val="00C21385"/>
    <w:rsid w:val="00C2166F"/>
    <w:rsid w:val="00C21676"/>
    <w:rsid w:val="00C21917"/>
    <w:rsid w:val="00C219BE"/>
    <w:rsid w:val="00C21C86"/>
    <w:rsid w:val="00C220BA"/>
    <w:rsid w:val="00C22147"/>
    <w:rsid w:val="00C226A3"/>
    <w:rsid w:val="00C23154"/>
    <w:rsid w:val="00C231D7"/>
    <w:rsid w:val="00C2344D"/>
    <w:rsid w:val="00C23527"/>
    <w:rsid w:val="00C2384C"/>
    <w:rsid w:val="00C23B86"/>
    <w:rsid w:val="00C23E59"/>
    <w:rsid w:val="00C2408F"/>
    <w:rsid w:val="00C24406"/>
    <w:rsid w:val="00C24AD3"/>
    <w:rsid w:val="00C24D94"/>
    <w:rsid w:val="00C25AD8"/>
    <w:rsid w:val="00C25EE9"/>
    <w:rsid w:val="00C26744"/>
    <w:rsid w:val="00C269B9"/>
    <w:rsid w:val="00C26C71"/>
    <w:rsid w:val="00C27051"/>
    <w:rsid w:val="00C27685"/>
    <w:rsid w:val="00C276BF"/>
    <w:rsid w:val="00C27E49"/>
    <w:rsid w:val="00C302D7"/>
    <w:rsid w:val="00C3058F"/>
    <w:rsid w:val="00C30776"/>
    <w:rsid w:val="00C308FE"/>
    <w:rsid w:val="00C30BFA"/>
    <w:rsid w:val="00C30DA1"/>
    <w:rsid w:val="00C3170C"/>
    <w:rsid w:val="00C318FC"/>
    <w:rsid w:val="00C31B20"/>
    <w:rsid w:val="00C31FA5"/>
    <w:rsid w:val="00C3225C"/>
    <w:rsid w:val="00C32395"/>
    <w:rsid w:val="00C3252D"/>
    <w:rsid w:val="00C328BF"/>
    <w:rsid w:val="00C32DDB"/>
    <w:rsid w:val="00C3348F"/>
    <w:rsid w:val="00C33716"/>
    <w:rsid w:val="00C339E9"/>
    <w:rsid w:val="00C33B59"/>
    <w:rsid w:val="00C33B68"/>
    <w:rsid w:val="00C33BF6"/>
    <w:rsid w:val="00C34819"/>
    <w:rsid w:val="00C34E67"/>
    <w:rsid w:val="00C34FDE"/>
    <w:rsid w:val="00C35191"/>
    <w:rsid w:val="00C351B6"/>
    <w:rsid w:val="00C35331"/>
    <w:rsid w:val="00C35419"/>
    <w:rsid w:val="00C35737"/>
    <w:rsid w:val="00C35909"/>
    <w:rsid w:val="00C35980"/>
    <w:rsid w:val="00C35B54"/>
    <w:rsid w:val="00C35C82"/>
    <w:rsid w:val="00C360A4"/>
    <w:rsid w:val="00C361DD"/>
    <w:rsid w:val="00C36A99"/>
    <w:rsid w:val="00C36CF5"/>
    <w:rsid w:val="00C36F44"/>
    <w:rsid w:val="00C37352"/>
    <w:rsid w:val="00C3737E"/>
    <w:rsid w:val="00C37A0B"/>
    <w:rsid w:val="00C37BC5"/>
    <w:rsid w:val="00C37C53"/>
    <w:rsid w:val="00C37F32"/>
    <w:rsid w:val="00C37FAA"/>
    <w:rsid w:val="00C401E7"/>
    <w:rsid w:val="00C4060B"/>
    <w:rsid w:val="00C407FC"/>
    <w:rsid w:val="00C408AB"/>
    <w:rsid w:val="00C40DA8"/>
    <w:rsid w:val="00C40ED1"/>
    <w:rsid w:val="00C41247"/>
    <w:rsid w:val="00C414FB"/>
    <w:rsid w:val="00C415FE"/>
    <w:rsid w:val="00C42132"/>
    <w:rsid w:val="00C42866"/>
    <w:rsid w:val="00C4296E"/>
    <w:rsid w:val="00C4387D"/>
    <w:rsid w:val="00C44329"/>
    <w:rsid w:val="00C4442E"/>
    <w:rsid w:val="00C446FD"/>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B99"/>
    <w:rsid w:val="00C47C65"/>
    <w:rsid w:val="00C47E39"/>
    <w:rsid w:val="00C47FD7"/>
    <w:rsid w:val="00C5026C"/>
    <w:rsid w:val="00C502C8"/>
    <w:rsid w:val="00C506DB"/>
    <w:rsid w:val="00C5105E"/>
    <w:rsid w:val="00C5140F"/>
    <w:rsid w:val="00C51438"/>
    <w:rsid w:val="00C51831"/>
    <w:rsid w:val="00C51852"/>
    <w:rsid w:val="00C51951"/>
    <w:rsid w:val="00C51A05"/>
    <w:rsid w:val="00C51E88"/>
    <w:rsid w:val="00C522BD"/>
    <w:rsid w:val="00C5241D"/>
    <w:rsid w:val="00C52B20"/>
    <w:rsid w:val="00C52B66"/>
    <w:rsid w:val="00C53059"/>
    <w:rsid w:val="00C5378D"/>
    <w:rsid w:val="00C53926"/>
    <w:rsid w:val="00C5398B"/>
    <w:rsid w:val="00C53E45"/>
    <w:rsid w:val="00C541DB"/>
    <w:rsid w:val="00C544E8"/>
    <w:rsid w:val="00C54FF7"/>
    <w:rsid w:val="00C55016"/>
    <w:rsid w:val="00C55437"/>
    <w:rsid w:val="00C557CA"/>
    <w:rsid w:val="00C559D2"/>
    <w:rsid w:val="00C55DC0"/>
    <w:rsid w:val="00C55EF7"/>
    <w:rsid w:val="00C560F4"/>
    <w:rsid w:val="00C56211"/>
    <w:rsid w:val="00C56213"/>
    <w:rsid w:val="00C564AB"/>
    <w:rsid w:val="00C56672"/>
    <w:rsid w:val="00C56949"/>
    <w:rsid w:val="00C56A06"/>
    <w:rsid w:val="00C5727E"/>
    <w:rsid w:val="00C579FB"/>
    <w:rsid w:val="00C57BB9"/>
    <w:rsid w:val="00C57D1F"/>
    <w:rsid w:val="00C600AD"/>
    <w:rsid w:val="00C601AC"/>
    <w:rsid w:val="00C60A48"/>
    <w:rsid w:val="00C60A6E"/>
    <w:rsid w:val="00C60C0B"/>
    <w:rsid w:val="00C60C4A"/>
    <w:rsid w:val="00C6126A"/>
    <w:rsid w:val="00C6126E"/>
    <w:rsid w:val="00C619B3"/>
    <w:rsid w:val="00C61A67"/>
    <w:rsid w:val="00C61B74"/>
    <w:rsid w:val="00C61DD4"/>
    <w:rsid w:val="00C62413"/>
    <w:rsid w:val="00C625AC"/>
    <w:rsid w:val="00C62E59"/>
    <w:rsid w:val="00C6302B"/>
    <w:rsid w:val="00C6310A"/>
    <w:rsid w:val="00C63299"/>
    <w:rsid w:val="00C63388"/>
    <w:rsid w:val="00C63415"/>
    <w:rsid w:val="00C63CBD"/>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B1"/>
    <w:rsid w:val="00C664AB"/>
    <w:rsid w:val="00C664FC"/>
    <w:rsid w:val="00C66988"/>
    <w:rsid w:val="00C67067"/>
    <w:rsid w:val="00C6739F"/>
    <w:rsid w:val="00C67610"/>
    <w:rsid w:val="00C67625"/>
    <w:rsid w:val="00C67BF0"/>
    <w:rsid w:val="00C67D84"/>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E06"/>
    <w:rsid w:val="00C750F4"/>
    <w:rsid w:val="00C75119"/>
    <w:rsid w:val="00C753B6"/>
    <w:rsid w:val="00C755FF"/>
    <w:rsid w:val="00C75725"/>
    <w:rsid w:val="00C75B08"/>
    <w:rsid w:val="00C75C60"/>
    <w:rsid w:val="00C75FA0"/>
    <w:rsid w:val="00C766DC"/>
    <w:rsid w:val="00C769E2"/>
    <w:rsid w:val="00C76C84"/>
    <w:rsid w:val="00C76FED"/>
    <w:rsid w:val="00C771BD"/>
    <w:rsid w:val="00C77234"/>
    <w:rsid w:val="00C7723F"/>
    <w:rsid w:val="00C77867"/>
    <w:rsid w:val="00C77A90"/>
    <w:rsid w:val="00C77F53"/>
    <w:rsid w:val="00C80453"/>
    <w:rsid w:val="00C80B33"/>
    <w:rsid w:val="00C80E17"/>
    <w:rsid w:val="00C80F74"/>
    <w:rsid w:val="00C81396"/>
    <w:rsid w:val="00C81552"/>
    <w:rsid w:val="00C8177A"/>
    <w:rsid w:val="00C8198D"/>
    <w:rsid w:val="00C81B38"/>
    <w:rsid w:val="00C81B5A"/>
    <w:rsid w:val="00C81FF6"/>
    <w:rsid w:val="00C822F7"/>
    <w:rsid w:val="00C82326"/>
    <w:rsid w:val="00C831C4"/>
    <w:rsid w:val="00C83725"/>
    <w:rsid w:val="00C83889"/>
    <w:rsid w:val="00C83F48"/>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DB7"/>
    <w:rsid w:val="00C90E5A"/>
    <w:rsid w:val="00C90ED7"/>
    <w:rsid w:val="00C91112"/>
    <w:rsid w:val="00C91561"/>
    <w:rsid w:val="00C91611"/>
    <w:rsid w:val="00C91B78"/>
    <w:rsid w:val="00C91DC6"/>
    <w:rsid w:val="00C92134"/>
    <w:rsid w:val="00C922E7"/>
    <w:rsid w:val="00C925C9"/>
    <w:rsid w:val="00C926CA"/>
    <w:rsid w:val="00C9276E"/>
    <w:rsid w:val="00C92EEE"/>
    <w:rsid w:val="00C93037"/>
    <w:rsid w:val="00C9328A"/>
    <w:rsid w:val="00C935D3"/>
    <w:rsid w:val="00C93E04"/>
    <w:rsid w:val="00C93E58"/>
    <w:rsid w:val="00C93F60"/>
    <w:rsid w:val="00C9458E"/>
    <w:rsid w:val="00C94633"/>
    <w:rsid w:val="00C94E83"/>
    <w:rsid w:val="00C94ED8"/>
    <w:rsid w:val="00C9500F"/>
    <w:rsid w:val="00C95323"/>
    <w:rsid w:val="00C9534B"/>
    <w:rsid w:val="00C95471"/>
    <w:rsid w:val="00C9590C"/>
    <w:rsid w:val="00C95A9B"/>
    <w:rsid w:val="00C95BD4"/>
    <w:rsid w:val="00C96184"/>
    <w:rsid w:val="00C962D4"/>
    <w:rsid w:val="00C96BB6"/>
    <w:rsid w:val="00C972E5"/>
    <w:rsid w:val="00C978D6"/>
    <w:rsid w:val="00C97997"/>
    <w:rsid w:val="00C979B8"/>
    <w:rsid w:val="00C97C23"/>
    <w:rsid w:val="00CA00DC"/>
    <w:rsid w:val="00CA0133"/>
    <w:rsid w:val="00CA0530"/>
    <w:rsid w:val="00CA07C6"/>
    <w:rsid w:val="00CA092D"/>
    <w:rsid w:val="00CA0BBC"/>
    <w:rsid w:val="00CA1152"/>
    <w:rsid w:val="00CA1177"/>
    <w:rsid w:val="00CA1366"/>
    <w:rsid w:val="00CA15DE"/>
    <w:rsid w:val="00CA1ABD"/>
    <w:rsid w:val="00CA1F0C"/>
    <w:rsid w:val="00CA1F31"/>
    <w:rsid w:val="00CA1FD9"/>
    <w:rsid w:val="00CA2678"/>
    <w:rsid w:val="00CA2788"/>
    <w:rsid w:val="00CA315A"/>
    <w:rsid w:val="00CA32C9"/>
    <w:rsid w:val="00CA374F"/>
    <w:rsid w:val="00CA388C"/>
    <w:rsid w:val="00CA4916"/>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8E5"/>
    <w:rsid w:val="00CB3253"/>
    <w:rsid w:val="00CB3372"/>
    <w:rsid w:val="00CB3904"/>
    <w:rsid w:val="00CB3A43"/>
    <w:rsid w:val="00CB3F71"/>
    <w:rsid w:val="00CB4366"/>
    <w:rsid w:val="00CB4810"/>
    <w:rsid w:val="00CB4FA6"/>
    <w:rsid w:val="00CB5683"/>
    <w:rsid w:val="00CB56EF"/>
    <w:rsid w:val="00CB59A0"/>
    <w:rsid w:val="00CB5C8C"/>
    <w:rsid w:val="00CB6156"/>
    <w:rsid w:val="00CB664C"/>
    <w:rsid w:val="00CB67E3"/>
    <w:rsid w:val="00CB68BB"/>
    <w:rsid w:val="00CB68D3"/>
    <w:rsid w:val="00CB74CA"/>
    <w:rsid w:val="00CB7534"/>
    <w:rsid w:val="00CB75D6"/>
    <w:rsid w:val="00CB76BB"/>
    <w:rsid w:val="00CB7962"/>
    <w:rsid w:val="00CB7E95"/>
    <w:rsid w:val="00CC0154"/>
    <w:rsid w:val="00CC033F"/>
    <w:rsid w:val="00CC036B"/>
    <w:rsid w:val="00CC0C0A"/>
    <w:rsid w:val="00CC0D95"/>
    <w:rsid w:val="00CC1751"/>
    <w:rsid w:val="00CC19E0"/>
    <w:rsid w:val="00CC1B5F"/>
    <w:rsid w:val="00CC1D2B"/>
    <w:rsid w:val="00CC1DD8"/>
    <w:rsid w:val="00CC2631"/>
    <w:rsid w:val="00CC2707"/>
    <w:rsid w:val="00CC27AA"/>
    <w:rsid w:val="00CC27F4"/>
    <w:rsid w:val="00CC288C"/>
    <w:rsid w:val="00CC3653"/>
    <w:rsid w:val="00CC3ADA"/>
    <w:rsid w:val="00CC3AF9"/>
    <w:rsid w:val="00CC3E6E"/>
    <w:rsid w:val="00CC4128"/>
    <w:rsid w:val="00CC4257"/>
    <w:rsid w:val="00CC48D2"/>
    <w:rsid w:val="00CC4A2C"/>
    <w:rsid w:val="00CC5847"/>
    <w:rsid w:val="00CC5B8F"/>
    <w:rsid w:val="00CC6069"/>
    <w:rsid w:val="00CC6092"/>
    <w:rsid w:val="00CC60D1"/>
    <w:rsid w:val="00CC617A"/>
    <w:rsid w:val="00CC61B3"/>
    <w:rsid w:val="00CC62F3"/>
    <w:rsid w:val="00CC64CF"/>
    <w:rsid w:val="00CC64FE"/>
    <w:rsid w:val="00CC6939"/>
    <w:rsid w:val="00CC6D12"/>
    <w:rsid w:val="00CC6E65"/>
    <w:rsid w:val="00CC6EA7"/>
    <w:rsid w:val="00CC6FC4"/>
    <w:rsid w:val="00CC72E5"/>
    <w:rsid w:val="00CC7615"/>
    <w:rsid w:val="00CC7736"/>
    <w:rsid w:val="00CC7ACF"/>
    <w:rsid w:val="00CD005A"/>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F92"/>
    <w:rsid w:val="00CD73A6"/>
    <w:rsid w:val="00CD7BB9"/>
    <w:rsid w:val="00CD7FBF"/>
    <w:rsid w:val="00CE0138"/>
    <w:rsid w:val="00CE04B0"/>
    <w:rsid w:val="00CE084A"/>
    <w:rsid w:val="00CE0A15"/>
    <w:rsid w:val="00CE0B28"/>
    <w:rsid w:val="00CE10AA"/>
    <w:rsid w:val="00CE13F5"/>
    <w:rsid w:val="00CE14C7"/>
    <w:rsid w:val="00CE168C"/>
    <w:rsid w:val="00CE19EA"/>
    <w:rsid w:val="00CE1CED"/>
    <w:rsid w:val="00CE1DF4"/>
    <w:rsid w:val="00CE1EC8"/>
    <w:rsid w:val="00CE2501"/>
    <w:rsid w:val="00CE268A"/>
    <w:rsid w:val="00CE2D87"/>
    <w:rsid w:val="00CE313F"/>
    <w:rsid w:val="00CE31DA"/>
    <w:rsid w:val="00CE3454"/>
    <w:rsid w:val="00CE3559"/>
    <w:rsid w:val="00CE3896"/>
    <w:rsid w:val="00CE3A2E"/>
    <w:rsid w:val="00CE3A4A"/>
    <w:rsid w:val="00CE3B1D"/>
    <w:rsid w:val="00CE3C08"/>
    <w:rsid w:val="00CE3E44"/>
    <w:rsid w:val="00CE3F3D"/>
    <w:rsid w:val="00CE422A"/>
    <w:rsid w:val="00CE4546"/>
    <w:rsid w:val="00CE4644"/>
    <w:rsid w:val="00CE48DA"/>
    <w:rsid w:val="00CE4EE2"/>
    <w:rsid w:val="00CE5399"/>
    <w:rsid w:val="00CE5563"/>
    <w:rsid w:val="00CE5AB0"/>
    <w:rsid w:val="00CE5BC9"/>
    <w:rsid w:val="00CE5FB3"/>
    <w:rsid w:val="00CE635C"/>
    <w:rsid w:val="00CE6675"/>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31F4"/>
    <w:rsid w:val="00CF3AF2"/>
    <w:rsid w:val="00CF4054"/>
    <w:rsid w:val="00CF4498"/>
    <w:rsid w:val="00CF4828"/>
    <w:rsid w:val="00CF4907"/>
    <w:rsid w:val="00CF4A5C"/>
    <w:rsid w:val="00CF5834"/>
    <w:rsid w:val="00CF586A"/>
    <w:rsid w:val="00CF5AD0"/>
    <w:rsid w:val="00CF5D54"/>
    <w:rsid w:val="00CF5DFB"/>
    <w:rsid w:val="00CF5E7C"/>
    <w:rsid w:val="00CF5F36"/>
    <w:rsid w:val="00CF61A5"/>
    <w:rsid w:val="00CF6304"/>
    <w:rsid w:val="00CF6314"/>
    <w:rsid w:val="00CF67FA"/>
    <w:rsid w:val="00CF75BD"/>
    <w:rsid w:val="00CF77B8"/>
    <w:rsid w:val="00CF7A4F"/>
    <w:rsid w:val="00CF7FF4"/>
    <w:rsid w:val="00D00A69"/>
    <w:rsid w:val="00D00B4E"/>
    <w:rsid w:val="00D012FB"/>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659"/>
    <w:rsid w:val="00D0587A"/>
    <w:rsid w:val="00D05A74"/>
    <w:rsid w:val="00D05B73"/>
    <w:rsid w:val="00D05F7D"/>
    <w:rsid w:val="00D060D5"/>
    <w:rsid w:val="00D06A95"/>
    <w:rsid w:val="00D06CD0"/>
    <w:rsid w:val="00D06D65"/>
    <w:rsid w:val="00D06E9E"/>
    <w:rsid w:val="00D07167"/>
    <w:rsid w:val="00D073D0"/>
    <w:rsid w:val="00D076F5"/>
    <w:rsid w:val="00D103C6"/>
    <w:rsid w:val="00D105F8"/>
    <w:rsid w:val="00D109CE"/>
    <w:rsid w:val="00D10AC8"/>
    <w:rsid w:val="00D10F8C"/>
    <w:rsid w:val="00D111B8"/>
    <w:rsid w:val="00D11B24"/>
    <w:rsid w:val="00D11E94"/>
    <w:rsid w:val="00D1209B"/>
    <w:rsid w:val="00D12196"/>
    <w:rsid w:val="00D12240"/>
    <w:rsid w:val="00D122FC"/>
    <w:rsid w:val="00D12964"/>
    <w:rsid w:val="00D1324E"/>
    <w:rsid w:val="00D13363"/>
    <w:rsid w:val="00D13F73"/>
    <w:rsid w:val="00D14AF2"/>
    <w:rsid w:val="00D160F3"/>
    <w:rsid w:val="00D1629E"/>
    <w:rsid w:val="00D162AC"/>
    <w:rsid w:val="00D1637E"/>
    <w:rsid w:val="00D165D7"/>
    <w:rsid w:val="00D1693A"/>
    <w:rsid w:val="00D16DA2"/>
    <w:rsid w:val="00D16E2B"/>
    <w:rsid w:val="00D17309"/>
    <w:rsid w:val="00D178BA"/>
    <w:rsid w:val="00D17A8F"/>
    <w:rsid w:val="00D17ABE"/>
    <w:rsid w:val="00D17B9A"/>
    <w:rsid w:val="00D17CF5"/>
    <w:rsid w:val="00D17DC7"/>
    <w:rsid w:val="00D200B7"/>
    <w:rsid w:val="00D20302"/>
    <w:rsid w:val="00D20504"/>
    <w:rsid w:val="00D20A15"/>
    <w:rsid w:val="00D20AEF"/>
    <w:rsid w:val="00D20C22"/>
    <w:rsid w:val="00D20E26"/>
    <w:rsid w:val="00D2105D"/>
    <w:rsid w:val="00D21290"/>
    <w:rsid w:val="00D2134D"/>
    <w:rsid w:val="00D21549"/>
    <w:rsid w:val="00D215C1"/>
    <w:rsid w:val="00D21913"/>
    <w:rsid w:val="00D22038"/>
    <w:rsid w:val="00D22F38"/>
    <w:rsid w:val="00D2320E"/>
    <w:rsid w:val="00D23566"/>
    <w:rsid w:val="00D23915"/>
    <w:rsid w:val="00D245FB"/>
    <w:rsid w:val="00D248B1"/>
    <w:rsid w:val="00D2499A"/>
    <w:rsid w:val="00D25153"/>
    <w:rsid w:val="00D2562D"/>
    <w:rsid w:val="00D25B8C"/>
    <w:rsid w:val="00D25DAD"/>
    <w:rsid w:val="00D26A87"/>
    <w:rsid w:val="00D26B0A"/>
    <w:rsid w:val="00D26BD9"/>
    <w:rsid w:val="00D26DF3"/>
    <w:rsid w:val="00D26E31"/>
    <w:rsid w:val="00D26E98"/>
    <w:rsid w:val="00D271B0"/>
    <w:rsid w:val="00D27272"/>
    <w:rsid w:val="00D27745"/>
    <w:rsid w:val="00D27C12"/>
    <w:rsid w:val="00D27EB3"/>
    <w:rsid w:val="00D27F5F"/>
    <w:rsid w:val="00D3024C"/>
    <w:rsid w:val="00D30764"/>
    <w:rsid w:val="00D30B09"/>
    <w:rsid w:val="00D30D93"/>
    <w:rsid w:val="00D31121"/>
    <w:rsid w:val="00D31295"/>
    <w:rsid w:val="00D315AB"/>
    <w:rsid w:val="00D316A3"/>
    <w:rsid w:val="00D319F4"/>
    <w:rsid w:val="00D31C3A"/>
    <w:rsid w:val="00D31E0C"/>
    <w:rsid w:val="00D32222"/>
    <w:rsid w:val="00D324FA"/>
    <w:rsid w:val="00D325DC"/>
    <w:rsid w:val="00D3276B"/>
    <w:rsid w:val="00D327BD"/>
    <w:rsid w:val="00D32AF4"/>
    <w:rsid w:val="00D32DDA"/>
    <w:rsid w:val="00D3300B"/>
    <w:rsid w:val="00D33489"/>
    <w:rsid w:val="00D33690"/>
    <w:rsid w:val="00D337B3"/>
    <w:rsid w:val="00D338E9"/>
    <w:rsid w:val="00D339E4"/>
    <w:rsid w:val="00D33D21"/>
    <w:rsid w:val="00D33F04"/>
    <w:rsid w:val="00D34073"/>
    <w:rsid w:val="00D34B53"/>
    <w:rsid w:val="00D34B5F"/>
    <w:rsid w:val="00D34C12"/>
    <w:rsid w:val="00D34C3E"/>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03B7"/>
    <w:rsid w:val="00D41068"/>
    <w:rsid w:val="00D41113"/>
    <w:rsid w:val="00D41217"/>
    <w:rsid w:val="00D414D6"/>
    <w:rsid w:val="00D41943"/>
    <w:rsid w:val="00D41ABB"/>
    <w:rsid w:val="00D41E1E"/>
    <w:rsid w:val="00D42060"/>
    <w:rsid w:val="00D4211F"/>
    <w:rsid w:val="00D422FE"/>
    <w:rsid w:val="00D42389"/>
    <w:rsid w:val="00D425CB"/>
    <w:rsid w:val="00D42FD0"/>
    <w:rsid w:val="00D43052"/>
    <w:rsid w:val="00D43CA5"/>
    <w:rsid w:val="00D43CAF"/>
    <w:rsid w:val="00D442F7"/>
    <w:rsid w:val="00D44673"/>
    <w:rsid w:val="00D44A13"/>
    <w:rsid w:val="00D44A28"/>
    <w:rsid w:val="00D44A45"/>
    <w:rsid w:val="00D44D22"/>
    <w:rsid w:val="00D44E8A"/>
    <w:rsid w:val="00D450E2"/>
    <w:rsid w:val="00D4512F"/>
    <w:rsid w:val="00D45165"/>
    <w:rsid w:val="00D455E1"/>
    <w:rsid w:val="00D45B43"/>
    <w:rsid w:val="00D462A1"/>
    <w:rsid w:val="00D4643A"/>
    <w:rsid w:val="00D466A2"/>
    <w:rsid w:val="00D466B6"/>
    <w:rsid w:val="00D473F1"/>
    <w:rsid w:val="00D478C8"/>
    <w:rsid w:val="00D478D2"/>
    <w:rsid w:val="00D47A4A"/>
    <w:rsid w:val="00D47A74"/>
    <w:rsid w:val="00D47F86"/>
    <w:rsid w:val="00D50361"/>
    <w:rsid w:val="00D5037B"/>
    <w:rsid w:val="00D5038F"/>
    <w:rsid w:val="00D505FA"/>
    <w:rsid w:val="00D507E6"/>
    <w:rsid w:val="00D5080C"/>
    <w:rsid w:val="00D508E2"/>
    <w:rsid w:val="00D50988"/>
    <w:rsid w:val="00D50FE1"/>
    <w:rsid w:val="00D51100"/>
    <w:rsid w:val="00D5139E"/>
    <w:rsid w:val="00D51558"/>
    <w:rsid w:val="00D51F64"/>
    <w:rsid w:val="00D51F8C"/>
    <w:rsid w:val="00D528A5"/>
    <w:rsid w:val="00D52AA2"/>
    <w:rsid w:val="00D52B92"/>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6E2"/>
    <w:rsid w:val="00D64830"/>
    <w:rsid w:val="00D64CE5"/>
    <w:rsid w:val="00D65274"/>
    <w:rsid w:val="00D65403"/>
    <w:rsid w:val="00D658B9"/>
    <w:rsid w:val="00D65D57"/>
    <w:rsid w:val="00D65E37"/>
    <w:rsid w:val="00D6683F"/>
    <w:rsid w:val="00D66EEC"/>
    <w:rsid w:val="00D66F79"/>
    <w:rsid w:val="00D67275"/>
    <w:rsid w:val="00D678FA"/>
    <w:rsid w:val="00D67FE6"/>
    <w:rsid w:val="00D70153"/>
    <w:rsid w:val="00D7031B"/>
    <w:rsid w:val="00D70D90"/>
    <w:rsid w:val="00D70E6C"/>
    <w:rsid w:val="00D70FA8"/>
    <w:rsid w:val="00D7109A"/>
    <w:rsid w:val="00D71145"/>
    <w:rsid w:val="00D7149F"/>
    <w:rsid w:val="00D714A8"/>
    <w:rsid w:val="00D716D5"/>
    <w:rsid w:val="00D71793"/>
    <w:rsid w:val="00D719FF"/>
    <w:rsid w:val="00D71D3E"/>
    <w:rsid w:val="00D7218D"/>
    <w:rsid w:val="00D72725"/>
    <w:rsid w:val="00D7296D"/>
    <w:rsid w:val="00D72DE4"/>
    <w:rsid w:val="00D72FE5"/>
    <w:rsid w:val="00D72FFF"/>
    <w:rsid w:val="00D731E8"/>
    <w:rsid w:val="00D731FA"/>
    <w:rsid w:val="00D735D3"/>
    <w:rsid w:val="00D738DB"/>
    <w:rsid w:val="00D73D4D"/>
    <w:rsid w:val="00D741DD"/>
    <w:rsid w:val="00D7434F"/>
    <w:rsid w:val="00D743FE"/>
    <w:rsid w:val="00D74483"/>
    <w:rsid w:val="00D745FF"/>
    <w:rsid w:val="00D749E6"/>
    <w:rsid w:val="00D75028"/>
    <w:rsid w:val="00D75093"/>
    <w:rsid w:val="00D75633"/>
    <w:rsid w:val="00D75935"/>
    <w:rsid w:val="00D75D3E"/>
    <w:rsid w:val="00D760CF"/>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BCB"/>
    <w:rsid w:val="00D85FC6"/>
    <w:rsid w:val="00D86850"/>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A9"/>
    <w:rsid w:val="00D919DA"/>
    <w:rsid w:val="00D919DB"/>
    <w:rsid w:val="00D92020"/>
    <w:rsid w:val="00D9218C"/>
    <w:rsid w:val="00D92285"/>
    <w:rsid w:val="00D92527"/>
    <w:rsid w:val="00D9282D"/>
    <w:rsid w:val="00D92ABA"/>
    <w:rsid w:val="00D92DB4"/>
    <w:rsid w:val="00D92E75"/>
    <w:rsid w:val="00D9303A"/>
    <w:rsid w:val="00D931A5"/>
    <w:rsid w:val="00D931C8"/>
    <w:rsid w:val="00D93819"/>
    <w:rsid w:val="00D93A0F"/>
    <w:rsid w:val="00D93C99"/>
    <w:rsid w:val="00D93F2F"/>
    <w:rsid w:val="00D9407B"/>
    <w:rsid w:val="00D94214"/>
    <w:rsid w:val="00D943DA"/>
    <w:rsid w:val="00D944C8"/>
    <w:rsid w:val="00D947A2"/>
    <w:rsid w:val="00D94A21"/>
    <w:rsid w:val="00D950CC"/>
    <w:rsid w:val="00D95B0A"/>
    <w:rsid w:val="00D95C84"/>
    <w:rsid w:val="00D960B9"/>
    <w:rsid w:val="00D9624E"/>
    <w:rsid w:val="00D9637A"/>
    <w:rsid w:val="00D9656B"/>
    <w:rsid w:val="00D96B95"/>
    <w:rsid w:val="00D96F88"/>
    <w:rsid w:val="00D96F8E"/>
    <w:rsid w:val="00D96FE5"/>
    <w:rsid w:val="00D978DD"/>
    <w:rsid w:val="00D97BC4"/>
    <w:rsid w:val="00D97C7E"/>
    <w:rsid w:val="00D97FB3"/>
    <w:rsid w:val="00DA001B"/>
    <w:rsid w:val="00DA00A1"/>
    <w:rsid w:val="00DA0319"/>
    <w:rsid w:val="00DA19F2"/>
    <w:rsid w:val="00DA1AE8"/>
    <w:rsid w:val="00DA1BFE"/>
    <w:rsid w:val="00DA1CA5"/>
    <w:rsid w:val="00DA22D0"/>
    <w:rsid w:val="00DA24BE"/>
    <w:rsid w:val="00DA272C"/>
    <w:rsid w:val="00DA3D17"/>
    <w:rsid w:val="00DA3F58"/>
    <w:rsid w:val="00DA4047"/>
    <w:rsid w:val="00DA40FF"/>
    <w:rsid w:val="00DA4277"/>
    <w:rsid w:val="00DA4613"/>
    <w:rsid w:val="00DA47B4"/>
    <w:rsid w:val="00DA4E24"/>
    <w:rsid w:val="00DA4F35"/>
    <w:rsid w:val="00DA570C"/>
    <w:rsid w:val="00DA59A0"/>
    <w:rsid w:val="00DA5C14"/>
    <w:rsid w:val="00DA5ED5"/>
    <w:rsid w:val="00DA63BD"/>
    <w:rsid w:val="00DA658C"/>
    <w:rsid w:val="00DA6679"/>
    <w:rsid w:val="00DA6722"/>
    <w:rsid w:val="00DA6DFC"/>
    <w:rsid w:val="00DA6E7E"/>
    <w:rsid w:val="00DA7058"/>
    <w:rsid w:val="00DA714E"/>
    <w:rsid w:val="00DA7265"/>
    <w:rsid w:val="00DA751E"/>
    <w:rsid w:val="00DB0AD6"/>
    <w:rsid w:val="00DB0B47"/>
    <w:rsid w:val="00DB0BDF"/>
    <w:rsid w:val="00DB0BF0"/>
    <w:rsid w:val="00DB0CF3"/>
    <w:rsid w:val="00DB0D05"/>
    <w:rsid w:val="00DB0E24"/>
    <w:rsid w:val="00DB0E72"/>
    <w:rsid w:val="00DB13B4"/>
    <w:rsid w:val="00DB164A"/>
    <w:rsid w:val="00DB1A58"/>
    <w:rsid w:val="00DB1B46"/>
    <w:rsid w:val="00DB1DFF"/>
    <w:rsid w:val="00DB255D"/>
    <w:rsid w:val="00DB2684"/>
    <w:rsid w:val="00DB2821"/>
    <w:rsid w:val="00DB28EC"/>
    <w:rsid w:val="00DB2C79"/>
    <w:rsid w:val="00DB2EDE"/>
    <w:rsid w:val="00DB36F4"/>
    <w:rsid w:val="00DB3BFC"/>
    <w:rsid w:val="00DB3E0F"/>
    <w:rsid w:val="00DB48A9"/>
    <w:rsid w:val="00DB48E7"/>
    <w:rsid w:val="00DB4A77"/>
    <w:rsid w:val="00DB4EFD"/>
    <w:rsid w:val="00DB4F5B"/>
    <w:rsid w:val="00DB5038"/>
    <w:rsid w:val="00DB585A"/>
    <w:rsid w:val="00DB60E8"/>
    <w:rsid w:val="00DB6783"/>
    <w:rsid w:val="00DB67C9"/>
    <w:rsid w:val="00DB6971"/>
    <w:rsid w:val="00DB6AB7"/>
    <w:rsid w:val="00DB6BFE"/>
    <w:rsid w:val="00DB6EE9"/>
    <w:rsid w:val="00DB7025"/>
    <w:rsid w:val="00DB70EF"/>
    <w:rsid w:val="00DB712B"/>
    <w:rsid w:val="00DB7934"/>
    <w:rsid w:val="00DB7D13"/>
    <w:rsid w:val="00DC0168"/>
    <w:rsid w:val="00DC039B"/>
    <w:rsid w:val="00DC0989"/>
    <w:rsid w:val="00DC0B04"/>
    <w:rsid w:val="00DC0B30"/>
    <w:rsid w:val="00DC0BC6"/>
    <w:rsid w:val="00DC1437"/>
    <w:rsid w:val="00DC1B68"/>
    <w:rsid w:val="00DC21BC"/>
    <w:rsid w:val="00DC22F9"/>
    <w:rsid w:val="00DC241E"/>
    <w:rsid w:val="00DC26C4"/>
    <w:rsid w:val="00DC2B86"/>
    <w:rsid w:val="00DC2E65"/>
    <w:rsid w:val="00DC31E4"/>
    <w:rsid w:val="00DC32E2"/>
    <w:rsid w:val="00DC3468"/>
    <w:rsid w:val="00DC3594"/>
    <w:rsid w:val="00DC38C4"/>
    <w:rsid w:val="00DC3BA9"/>
    <w:rsid w:val="00DC483F"/>
    <w:rsid w:val="00DC4A37"/>
    <w:rsid w:val="00DC4A52"/>
    <w:rsid w:val="00DC4D9A"/>
    <w:rsid w:val="00DC4ED4"/>
    <w:rsid w:val="00DC50CA"/>
    <w:rsid w:val="00DC50D7"/>
    <w:rsid w:val="00DC582D"/>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116B"/>
    <w:rsid w:val="00DD1244"/>
    <w:rsid w:val="00DD1417"/>
    <w:rsid w:val="00DD15D8"/>
    <w:rsid w:val="00DD17EE"/>
    <w:rsid w:val="00DD1D04"/>
    <w:rsid w:val="00DD20FC"/>
    <w:rsid w:val="00DD2173"/>
    <w:rsid w:val="00DD2638"/>
    <w:rsid w:val="00DD2664"/>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5BB"/>
    <w:rsid w:val="00DD66AD"/>
    <w:rsid w:val="00DD6D29"/>
    <w:rsid w:val="00DD6D8C"/>
    <w:rsid w:val="00DD6E24"/>
    <w:rsid w:val="00DD721A"/>
    <w:rsid w:val="00DD7417"/>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C2"/>
    <w:rsid w:val="00DE2B0F"/>
    <w:rsid w:val="00DE2CA8"/>
    <w:rsid w:val="00DE3588"/>
    <w:rsid w:val="00DE3C0D"/>
    <w:rsid w:val="00DE3E1D"/>
    <w:rsid w:val="00DE4235"/>
    <w:rsid w:val="00DE47B2"/>
    <w:rsid w:val="00DE4A19"/>
    <w:rsid w:val="00DE4A48"/>
    <w:rsid w:val="00DE4B09"/>
    <w:rsid w:val="00DE4B14"/>
    <w:rsid w:val="00DE4C77"/>
    <w:rsid w:val="00DE527F"/>
    <w:rsid w:val="00DE5325"/>
    <w:rsid w:val="00DE55DE"/>
    <w:rsid w:val="00DE5876"/>
    <w:rsid w:val="00DE597B"/>
    <w:rsid w:val="00DE5C94"/>
    <w:rsid w:val="00DE5D22"/>
    <w:rsid w:val="00DE5FAC"/>
    <w:rsid w:val="00DE6287"/>
    <w:rsid w:val="00DE6449"/>
    <w:rsid w:val="00DE658D"/>
    <w:rsid w:val="00DE67CD"/>
    <w:rsid w:val="00DE698F"/>
    <w:rsid w:val="00DE6C6C"/>
    <w:rsid w:val="00DE6C6F"/>
    <w:rsid w:val="00DE6C88"/>
    <w:rsid w:val="00DE73AA"/>
    <w:rsid w:val="00DE747B"/>
    <w:rsid w:val="00DE7A91"/>
    <w:rsid w:val="00DE7BAB"/>
    <w:rsid w:val="00DE7BD4"/>
    <w:rsid w:val="00DE7E4A"/>
    <w:rsid w:val="00DE7EFD"/>
    <w:rsid w:val="00DF00A1"/>
    <w:rsid w:val="00DF00AB"/>
    <w:rsid w:val="00DF03C1"/>
    <w:rsid w:val="00DF08B0"/>
    <w:rsid w:val="00DF0BC3"/>
    <w:rsid w:val="00DF0FAE"/>
    <w:rsid w:val="00DF0FE7"/>
    <w:rsid w:val="00DF1233"/>
    <w:rsid w:val="00DF140C"/>
    <w:rsid w:val="00DF16B3"/>
    <w:rsid w:val="00DF18AC"/>
    <w:rsid w:val="00DF1B3C"/>
    <w:rsid w:val="00DF1E07"/>
    <w:rsid w:val="00DF2704"/>
    <w:rsid w:val="00DF2825"/>
    <w:rsid w:val="00DF34D4"/>
    <w:rsid w:val="00DF35C3"/>
    <w:rsid w:val="00DF38B1"/>
    <w:rsid w:val="00DF39ED"/>
    <w:rsid w:val="00DF3BF1"/>
    <w:rsid w:val="00DF3D2A"/>
    <w:rsid w:val="00DF4629"/>
    <w:rsid w:val="00DF4749"/>
    <w:rsid w:val="00DF4F00"/>
    <w:rsid w:val="00DF523B"/>
    <w:rsid w:val="00DF5367"/>
    <w:rsid w:val="00DF55AA"/>
    <w:rsid w:val="00DF5EC5"/>
    <w:rsid w:val="00DF5F94"/>
    <w:rsid w:val="00DF623B"/>
    <w:rsid w:val="00DF634B"/>
    <w:rsid w:val="00DF6D44"/>
    <w:rsid w:val="00DF702E"/>
    <w:rsid w:val="00DF747E"/>
    <w:rsid w:val="00DF75DC"/>
    <w:rsid w:val="00E00212"/>
    <w:rsid w:val="00E00455"/>
    <w:rsid w:val="00E007F6"/>
    <w:rsid w:val="00E00A2A"/>
    <w:rsid w:val="00E00B80"/>
    <w:rsid w:val="00E00EC6"/>
    <w:rsid w:val="00E00ECE"/>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C52"/>
    <w:rsid w:val="00E04718"/>
    <w:rsid w:val="00E04C90"/>
    <w:rsid w:val="00E04CDD"/>
    <w:rsid w:val="00E06098"/>
    <w:rsid w:val="00E06208"/>
    <w:rsid w:val="00E0636B"/>
    <w:rsid w:val="00E065C3"/>
    <w:rsid w:val="00E065FE"/>
    <w:rsid w:val="00E06726"/>
    <w:rsid w:val="00E069B5"/>
    <w:rsid w:val="00E06CA1"/>
    <w:rsid w:val="00E06E81"/>
    <w:rsid w:val="00E07054"/>
    <w:rsid w:val="00E07313"/>
    <w:rsid w:val="00E07556"/>
    <w:rsid w:val="00E076B6"/>
    <w:rsid w:val="00E07843"/>
    <w:rsid w:val="00E078A1"/>
    <w:rsid w:val="00E079A6"/>
    <w:rsid w:val="00E10229"/>
    <w:rsid w:val="00E10496"/>
    <w:rsid w:val="00E105CB"/>
    <w:rsid w:val="00E1074E"/>
    <w:rsid w:val="00E10D4A"/>
    <w:rsid w:val="00E11261"/>
    <w:rsid w:val="00E117B1"/>
    <w:rsid w:val="00E11CFB"/>
    <w:rsid w:val="00E1237C"/>
    <w:rsid w:val="00E1323E"/>
    <w:rsid w:val="00E13606"/>
    <w:rsid w:val="00E1363D"/>
    <w:rsid w:val="00E136A0"/>
    <w:rsid w:val="00E13949"/>
    <w:rsid w:val="00E13B04"/>
    <w:rsid w:val="00E13D45"/>
    <w:rsid w:val="00E13DD3"/>
    <w:rsid w:val="00E13FAD"/>
    <w:rsid w:val="00E141E2"/>
    <w:rsid w:val="00E14299"/>
    <w:rsid w:val="00E1429C"/>
    <w:rsid w:val="00E14F68"/>
    <w:rsid w:val="00E150E8"/>
    <w:rsid w:val="00E159BD"/>
    <w:rsid w:val="00E15BF9"/>
    <w:rsid w:val="00E15F44"/>
    <w:rsid w:val="00E16443"/>
    <w:rsid w:val="00E16904"/>
    <w:rsid w:val="00E16A66"/>
    <w:rsid w:val="00E16AAD"/>
    <w:rsid w:val="00E16EEF"/>
    <w:rsid w:val="00E173C7"/>
    <w:rsid w:val="00E178A1"/>
    <w:rsid w:val="00E178A2"/>
    <w:rsid w:val="00E17BAE"/>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E6C"/>
    <w:rsid w:val="00E22F91"/>
    <w:rsid w:val="00E236AC"/>
    <w:rsid w:val="00E239EB"/>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BD4"/>
    <w:rsid w:val="00E27D52"/>
    <w:rsid w:val="00E301AA"/>
    <w:rsid w:val="00E30884"/>
    <w:rsid w:val="00E30890"/>
    <w:rsid w:val="00E309E1"/>
    <w:rsid w:val="00E30E80"/>
    <w:rsid w:val="00E30EC4"/>
    <w:rsid w:val="00E30F2F"/>
    <w:rsid w:val="00E318F3"/>
    <w:rsid w:val="00E31B1D"/>
    <w:rsid w:val="00E31C78"/>
    <w:rsid w:val="00E321B1"/>
    <w:rsid w:val="00E330BB"/>
    <w:rsid w:val="00E33218"/>
    <w:rsid w:val="00E336D8"/>
    <w:rsid w:val="00E33702"/>
    <w:rsid w:val="00E33F0F"/>
    <w:rsid w:val="00E34A5A"/>
    <w:rsid w:val="00E34B49"/>
    <w:rsid w:val="00E34F16"/>
    <w:rsid w:val="00E35209"/>
    <w:rsid w:val="00E35216"/>
    <w:rsid w:val="00E35241"/>
    <w:rsid w:val="00E35332"/>
    <w:rsid w:val="00E354D4"/>
    <w:rsid w:val="00E357B5"/>
    <w:rsid w:val="00E358D7"/>
    <w:rsid w:val="00E36038"/>
    <w:rsid w:val="00E36137"/>
    <w:rsid w:val="00E364C1"/>
    <w:rsid w:val="00E36F55"/>
    <w:rsid w:val="00E37155"/>
    <w:rsid w:val="00E375FE"/>
    <w:rsid w:val="00E376A5"/>
    <w:rsid w:val="00E376F4"/>
    <w:rsid w:val="00E378B6"/>
    <w:rsid w:val="00E37A6F"/>
    <w:rsid w:val="00E37CE9"/>
    <w:rsid w:val="00E40088"/>
    <w:rsid w:val="00E4036D"/>
    <w:rsid w:val="00E403D2"/>
    <w:rsid w:val="00E41A46"/>
    <w:rsid w:val="00E41F8E"/>
    <w:rsid w:val="00E42255"/>
    <w:rsid w:val="00E42396"/>
    <w:rsid w:val="00E42574"/>
    <w:rsid w:val="00E425E2"/>
    <w:rsid w:val="00E4286A"/>
    <w:rsid w:val="00E429FF"/>
    <w:rsid w:val="00E42C70"/>
    <w:rsid w:val="00E432A5"/>
    <w:rsid w:val="00E43365"/>
    <w:rsid w:val="00E436FA"/>
    <w:rsid w:val="00E43732"/>
    <w:rsid w:val="00E43BE9"/>
    <w:rsid w:val="00E44670"/>
    <w:rsid w:val="00E44C97"/>
    <w:rsid w:val="00E44D3C"/>
    <w:rsid w:val="00E44F3D"/>
    <w:rsid w:val="00E4563B"/>
    <w:rsid w:val="00E456EE"/>
    <w:rsid w:val="00E45D3A"/>
    <w:rsid w:val="00E45EB7"/>
    <w:rsid w:val="00E462D7"/>
    <w:rsid w:val="00E46316"/>
    <w:rsid w:val="00E468C0"/>
    <w:rsid w:val="00E46933"/>
    <w:rsid w:val="00E46B19"/>
    <w:rsid w:val="00E46E23"/>
    <w:rsid w:val="00E46F12"/>
    <w:rsid w:val="00E46F97"/>
    <w:rsid w:val="00E46FC4"/>
    <w:rsid w:val="00E471DC"/>
    <w:rsid w:val="00E4769C"/>
    <w:rsid w:val="00E477AA"/>
    <w:rsid w:val="00E47895"/>
    <w:rsid w:val="00E479BD"/>
    <w:rsid w:val="00E47B64"/>
    <w:rsid w:val="00E507C0"/>
    <w:rsid w:val="00E50D07"/>
    <w:rsid w:val="00E51000"/>
    <w:rsid w:val="00E5159E"/>
    <w:rsid w:val="00E516F6"/>
    <w:rsid w:val="00E51718"/>
    <w:rsid w:val="00E51862"/>
    <w:rsid w:val="00E51945"/>
    <w:rsid w:val="00E51A23"/>
    <w:rsid w:val="00E51CBF"/>
    <w:rsid w:val="00E51FAB"/>
    <w:rsid w:val="00E52717"/>
    <w:rsid w:val="00E5275E"/>
    <w:rsid w:val="00E52EBD"/>
    <w:rsid w:val="00E53345"/>
    <w:rsid w:val="00E539A7"/>
    <w:rsid w:val="00E53B57"/>
    <w:rsid w:val="00E53C0F"/>
    <w:rsid w:val="00E53C25"/>
    <w:rsid w:val="00E53DED"/>
    <w:rsid w:val="00E53E2D"/>
    <w:rsid w:val="00E543A1"/>
    <w:rsid w:val="00E54AE9"/>
    <w:rsid w:val="00E54B83"/>
    <w:rsid w:val="00E54CC8"/>
    <w:rsid w:val="00E54CD1"/>
    <w:rsid w:val="00E54D82"/>
    <w:rsid w:val="00E557E0"/>
    <w:rsid w:val="00E5589B"/>
    <w:rsid w:val="00E558F5"/>
    <w:rsid w:val="00E55B7A"/>
    <w:rsid w:val="00E55E02"/>
    <w:rsid w:val="00E56149"/>
    <w:rsid w:val="00E5668E"/>
    <w:rsid w:val="00E5671A"/>
    <w:rsid w:val="00E5688B"/>
    <w:rsid w:val="00E56A39"/>
    <w:rsid w:val="00E56B36"/>
    <w:rsid w:val="00E56CFA"/>
    <w:rsid w:val="00E56D9B"/>
    <w:rsid w:val="00E56E48"/>
    <w:rsid w:val="00E56EE6"/>
    <w:rsid w:val="00E56FDE"/>
    <w:rsid w:val="00E57481"/>
    <w:rsid w:val="00E57925"/>
    <w:rsid w:val="00E57DA5"/>
    <w:rsid w:val="00E57F80"/>
    <w:rsid w:val="00E60247"/>
    <w:rsid w:val="00E60596"/>
    <w:rsid w:val="00E608B8"/>
    <w:rsid w:val="00E60EF0"/>
    <w:rsid w:val="00E60F31"/>
    <w:rsid w:val="00E612D0"/>
    <w:rsid w:val="00E61827"/>
    <w:rsid w:val="00E61A6C"/>
    <w:rsid w:val="00E6212D"/>
    <w:rsid w:val="00E6225B"/>
    <w:rsid w:val="00E62280"/>
    <w:rsid w:val="00E623F3"/>
    <w:rsid w:val="00E62664"/>
    <w:rsid w:val="00E626C7"/>
    <w:rsid w:val="00E62B7F"/>
    <w:rsid w:val="00E62C5B"/>
    <w:rsid w:val="00E6328F"/>
    <w:rsid w:val="00E6369D"/>
    <w:rsid w:val="00E636C2"/>
    <w:rsid w:val="00E63B19"/>
    <w:rsid w:val="00E63DB9"/>
    <w:rsid w:val="00E6434C"/>
    <w:rsid w:val="00E6508D"/>
    <w:rsid w:val="00E652CD"/>
    <w:rsid w:val="00E65899"/>
    <w:rsid w:val="00E65974"/>
    <w:rsid w:val="00E659E5"/>
    <w:rsid w:val="00E65BB9"/>
    <w:rsid w:val="00E65D64"/>
    <w:rsid w:val="00E66642"/>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C30"/>
    <w:rsid w:val="00E72AF1"/>
    <w:rsid w:val="00E730B9"/>
    <w:rsid w:val="00E731FE"/>
    <w:rsid w:val="00E73347"/>
    <w:rsid w:val="00E7345D"/>
    <w:rsid w:val="00E735DB"/>
    <w:rsid w:val="00E73862"/>
    <w:rsid w:val="00E73D91"/>
    <w:rsid w:val="00E73FD6"/>
    <w:rsid w:val="00E746DE"/>
    <w:rsid w:val="00E748F2"/>
    <w:rsid w:val="00E74CA9"/>
    <w:rsid w:val="00E750C9"/>
    <w:rsid w:val="00E754BC"/>
    <w:rsid w:val="00E759AC"/>
    <w:rsid w:val="00E759B2"/>
    <w:rsid w:val="00E75D90"/>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3DA"/>
    <w:rsid w:val="00E82536"/>
    <w:rsid w:val="00E82824"/>
    <w:rsid w:val="00E82B08"/>
    <w:rsid w:val="00E82BE6"/>
    <w:rsid w:val="00E82C49"/>
    <w:rsid w:val="00E82F7F"/>
    <w:rsid w:val="00E830CC"/>
    <w:rsid w:val="00E832B3"/>
    <w:rsid w:val="00E833E3"/>
    <w:rsid w:val="00E8356E"/>
    <w:rsid w:val="00E83C1B"/>
    <w:rsid w:val="00E83C23"/>
    <w:rsid w:val="00E83DA3"/>
    <w:rsid w:val="00E83DB6"/>
    <w:rsid w:val="00E83FD7"/>
    <w:rsid w:val="00E84100"/>
    <w:rsid w:val="00E8438B"/>
    <w:rsid w:val="00E8491F"/>
    <w:rsid w:val="00E849C4"/>
    <w:rsid w:val="00E852BB"/>
    <w:rsid w:val="00E85732"/>
    <w:rsid w:val="00E85BFB"/>
    <w:rsid w:val="00E85D36"/>
    <w:rsid w:val="00E8624E"/>
    <w:rsid w:val="00E869F1"/>
    <w:rsid w:val="00E86F2A"/>
    <w:rsid w:val="00E8718F"/>
    <w:rsid w:val="00E87503"/>
    <w:rsid w:val="00E87694"/>
    <w:rsid w:val="00E87937"/>
    <w:rsid w:val="00E87BCA"/>
    <w:rsid w:val="00E90710"/>
    <w:rsid w:val="00E90926"/>
    <w:rsid w:val="00E90B20"/>
    <w:rsid w:val="00E90FD1"/>
    <w:rsid w:val="00E90FDC"/>
    <w:rsid w:val="00E91573"/>
    <w:rsid w:val="00E91690"/>
    <w:rsid w:val="00E91A6A"/>
    <w:rsid w:val="00E91AA6"/>
    <w:rsid w:val="00E9231E"/>
    <w:rsid w:val="00E92701"/>
    <w:rsid w:val="00E93485"/>
    <w:rsid w:val="00E93DA6"/>
    <w:rsid w:val="00E94277"/>
    <w:rsid w:val="00E942EC"/>
    <w:rsid w:val="00E94650"/>
    <w:rsid w:val="00E94885"/>
    <w:rsid w:val="00E94A4C"/>
    <w:rsid w:val="00E94C44"/>
    <w:rsid w:val="00E95464"/>
    <w:rsid w:val="00E95494"/>
    <w:rsid w:val="00E95771"/>
    <w:rsid w:val="00E95D47"/>
    <w:rsid w:val="00E95E0F"/>
    <w:rsid w:val="00E965D0"/>
    <w:rsid w:val="00E96BD5"/>
    <w:rsid w:val="00E96CFE"/>
    <w:rsid w:val="00E9750C"/>
    <w:rsid w:val="00E97BCA"/>
    <w:rsid w:val="00E97D1B"/>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4F3F"/>
    <w:rsid w:val="00EA5600"/>
    <w:rsid w:val="00EA5BC2"/>
    <w:rsid w:val="00EA6016"/>
    <w:rsid w:val="00EA6066"/>
    <w:rsid w:val="00EA642E"/>
    <w:rsid w:val="00EA674D"/>
    <w:rsid w:val="00EA684A"/>
    <w:rsid w:val="00EA68B6"/>
    <w:rsid w:val="00EA6B8F"/>
    <w:rsid w:val="00EA700B"/>
    <w:rsid w:val="00EA71B4"/>
    <w:rsid w:val="00EA73A6"/>
    <w:rsid w:val="00EA7754"/>
    <w:rsid w:val="00EA77B7"/>
    <w:rsid w:val="00EA7957"/>
    <w:rsid w:val="00EA7C0D"/>
    <w:rsid w:val="00EA7F35"/>
    <w:rsid w:val="00EB00FA"/>
    <w:rsid w:val="00EB01CE"/>
    <w:rsid w:val="00EB02AD"/>
    <w:rsid w:val="00EB0322"/>
    <w:rsid w:val="00EB04BA"/>
    <w:rsid w:val="00EB09AB"/>
    <w:rsid w:val="00EB0A58"/>
    <w:rsid w:val="00EB0EBD"/>
    <w:rsid w:val="00EB107D"/>
    <w:rsid w:val="00EB1100"/>
    <w:rsid w:val="00EB1208"/>
    <w:rsid w:val="00EB1808"/>
    <w:rsid w:val="00EB209E"/>
    <w:rsid w:val="00EB29E4"/>
    <w:rsid w:val="00EB2AAC"/>
    <w:rsid w:val="00EB2B06"/>
    <w:rsid w:val="00EB2BBF"/>
    <w:rsid w:val="00EB31B8"/>
    <w:rsid w:val="00EB31D6"/>
    <w:rsid w:val="00EB38C8"/>
    <w:rsid w:val="00EB4491"/>
    <w:rsid w:val="00EB44B5"/>
    <w:rsid w:val="00EB481E"/>
    <w:rsid w:val="00EB4918"/>
    <w:rsid w:val="00EB543A"/>
    <w:rsid w:val="00EB5714"/>
    <w:rsid w:val="00EB586E"/>
    <w:rsid w:val="00EB5BA8"/>
    <w:rsid w:val="00EB5BD3"/>
    <w:rsid w:val="00EB5E53"/>
    <w:rsid w:val="00EB5F6D"/>
    <w:rsid w:val="00EB5F78"/>
    <w:rsid w:val="00EB6238"/>
    <w:rsid w:val="00EB63E9"/>
    <w:rsid w:val="00EB682A"/>
    <w:rsid w:val="00EB691A"/>
    <w:rsid w:val="00EB6A78"/>
    <w:rsid w:val="00EB73DE"/>
    <w:rsid w:val="00EB747B"/>
    <w:rsid w:val="00EB75F2"/>
    <w:rsid w:val="00EB7C25"/>
    <w:rsid w:val="00EC0328"/>
    <w:rsid w:val="00EC0455"/>
    <w:rsid w:val="00EC05C8"/>
    <w:rsid w:val="00EC07CF"/>
    <w:rsid w:val="00EC180D"/>
    <w:rsid w:val="00EC1AC3"/>
    <w:rsid w:val="00EC1B24"/>
    <w:rsid w:val="00EC1DA9"/>
    <w:rsid w:val="00EC1F5D"/>
    <w:rsid w:val="00EC22B5"/>
    <w:rsid w:val="00EC287C"/>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218E"/>
    <w:rsid w:val="00ED2388"/>
    <w:rsid w:val="00ED2512"/>
    <w:rsid w:val="00ED280C"/>
    <w:rsid w:val="00ED2A1A"/>
    <w:rsid w:val="00ED2A76"/>
    <w:rsid w:val="00ED2E10"/>
    <w:rsid w:val="00ED32C1"/>
    <w:rsid w:val="00ED3844"/>
    <w:rsid w:val="00ED39C4"/>
    <w:rsid w:val="00ED3F45"/>
    <w:rsid w:val="00ED40C2"/>
    <w:rsid w:val="00ED45CF"/>
    <w:rsid w:val="00ED486B"/>
    <w:rsid w:val="00ED505A"/>
    <w:rsid w:val="00ED5915"/>
    <w:rsid w:val="00ED59B1"/>
    <w:rsid w:val="00ED6123"/>
    <w:rsid w:val="00ED63AA"/>
    <w:rsid w:val="00ED6487"/>
    <w:rsid w:val="00ED65AE"/>
    <w:rsid w:val="00ED679B"/>
    <w:rsid w:val="00ED686C"/>
    <w:rsid w:val="00ED69A2"/>
    <w:rsid w:val="00ED6C50"/>
    <w:rsid w:val="00ED6D4E"/>
    <w:rsid w:val="00ED6DC6"/>
    <w:rsid w:val="00ED6E8E"/>
    <w:rsid w:val="00ED74A0"/>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B7"/>
    <w:rsid w:val="00EE1EBC"/>
    <w:rsid w:val="00EE20E3"/>
    <w:rsid w:val="00EE2456"/>
    <w:rsid w:val="00EE29B4"/>
    <w:rsid w:val="00EE2A02"/>
    <w:rsid w:val="00EE2A97"/>
    <w:rsid w:val="00EE2BDA"/>
    <w:rsid w:val="00EE2C88"/>
    <w:rsid w:val="00EE3174"/>
    <w:rsid w:val="00EE3452"/>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E0D"/>
    <w:rsid w:val="00EE602D"/>
    <w:rsid w:val="00EE62B3"/>
    <w:rsid w:val="00EE6412"/>
    <w:rsid w:val="00EE643A"/>
    <w:rsid w:val="00EE65CD"/>
    <w:rsid w:val="00EE6669"/>
    <w:rsid w:val="00EE670D"/>
    <w:rsid w:val="00EE6D84"/>
    <w:rsid w:val="00EE6F00"/>
    <w:rsid w:val="00EE76A2"/>
    <w:rsid w:val="00EE7F85"/>
    <w:rsid w:val="00EF0432"/>
    <w:rsid w:val="00EF079F"/>
    <w:rsid w:val="00EF084A"/>
    <w:rsid w:val="00EF0C88"/>
    <w:rsid w:val="00EF0DAB"/>
    <w:rsid w:val="00EF10EB"/>
    <w:rsid w:val="00EF10FA"/>
    <w:rsid w:val="00EF14ED"/>
    <w:rsid w:val="00EF1671"/>
    <w:rsid w:val="00EF1762"/>
    <w:rsid w:val="00EF1E57"/>
    <w:rsid w:val="00EF2213"/>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CB9"/>
    <w:rsid w:val="00EF5DCB"/>
    <w:rsid w:val="00EF5F73"/>
    <w:rsid w:val="00EF6162"/>
    <w:rsid w:val="00EF6172"/>
    <w:rsid w:val="00EF64E8"/>
    <w:rsid w:val="00EF6E98"/>
    <w:rsid w:val="00EF740E"/>
    <w:rsid w:val="00EF771F"/>
    <w:rsid w:val="00F00069"/>
    <w:rsid w:val="00F0022E"/>
    <w:rsid w:val="00F00264"/>
    <w:rsid w:val="00F00689"/>
    <w:rsid w:val="00F00701"/>
    <w:rsid w:val="00F00DD1"/>
    <w:rsid w:val="00F0113E"/>
    <w:rsid w:val="00F02315"/>
    <w:rsid w:val="00F02464"/>
    <w:rsid w:val="00F026D3"/>
    <w:rsid w:val="00F02A4D"/>
    <w:rsid w:val="00F0350A"/>
    <w:rsid w:val="00F037A2"/>
    <w:rsid w:val="00F037E4"/>
    <w:rsid w:val="00F03CC2"/>
    <w:rsid w:val="00F03DE9"/>
    <w:rsid w:val="00F043E1"/>
    <w:rsid w:val="00F04653"/>
    <w:rsid w:val="00F0469C"/>
    <w:rsid w:val="00F046EF"/>
    <w:rsid w:val="00F04C53"/>
    <w:rsid w:val="00F04CFC"/>
    <w:rsid w:val="00F04F44"/>
    <w:rsid w:val="00F05267"/>
    <w:rsid w:val="00F05892"/>
    <w:rsid w:val="00F05C35"/>
    <w:rsid w:val="00F05D01"/>
    <w:rsid w:val="00F05E6D"/>
    <w:rsid w:val="00F05FE5"/>
    <w:rsid w:val="00F0612F"/>
    <w:rsid w:val="00F0651A"/>
    <w:rsid w:val="00F06B84"/>
    <w:rsid w:val="00F06DE2"/>
    <w:rsid w:val="00F06E41"/>
    <w:rsid w:val="00F06F08"/>
    <w:rsid w:val="00F07259"/>
    <w:rsid w:val="00F0771C"/>
    <w:rsid w:val="00F07C1D"/>
    <w:rsid w:val="00F07D41"/>
    <w:rsid w:val="00F07D5A"/>
    <w:rsid w:val="00F10437"/>
    <w:rsid w:val="00F10615"/>
    <w:rsid w:val="00F10B62"/>
    <w:rsid w:val="00F10FE4"/>
    <w:rsid w:val="00F1101E"/>
    <w:rsid w:val="00F112D8"/>
    <w:rsid w:val="00F115DE"/>
    <w:rsid w:val="00F11669"/>
    <w:rsid w:val="00F11D49"/>
    <w:rsid w:val="00F127BB"/>
    <w:rsid w:val="00F12B22"/>
    <w:rsid w:val="00F12B6B"/>
    <w:rsid w:val="00F12D16"/>
    <w:rsid w:val="00F12D32"/>
    <w:rsid w:val="00F13648"/>
    <w:rsid w:val="00F1386F"/>
    <w:rsid w:val="00F13DAD"/>
    <w:rsid w:val="00F1423E"/>
    <w:rsid w:val="00F14244"/>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2D"/>
    <w:rsid w:val="00F175DD"/>
    <w:rsid w:val="00F17697"/>
    <w:rsid w:val="00F176C1"/>
    <w:rsid w:val="00F1796B"/>
    <w:rsid w:val="00F17CA8"/>
    <w:rsid w:val="00F17F41"/>
    <w:rsid w:val="00F17F56"/>
    <w:rsid w:val="00F17FA1"/>
    <w:rsid w:val="00F17FF7"/>
    <w:rsid w:val="00F2006A"/>
    <w:rsid w:val="00F2065F"/>
    <w:rsid w:val="00F20ADE"/>
    <w:rsid w:val="00F20D27"/>
    <w:rsid w:val="00F210BA"/>
    <w:rsid w:val="00F21592"/>
    <w:rsid w:val="00F21664"/>
    <w:rsid w:val="00F218DE"/>
    <w:rsid w:val="00F219F6"/>
    <w:rsid w:val="00F222CC"/>
    <w:rsid w:val="00F22315"/>
    <w:rsid w:val="00F234F3"/>
    <w:rsid w:val="00F23560"/>
    <w:rsid w:val="00F236E2"/>
    <w:rsid w:val="00F2375D"/>
    <w:rsid w:val="00F24375"/>
    <w:rsid w:val="00F24431"/>
    <w:rsid w:val="00F24811"/>
    <w:rsid w:val="00F2495F"/>
    <w:rsid w:val="00F24F0B"/>
    <w:rsid w:val="00F251D1"/>
    <w:rsid w:val="00F257D0"/>
    <w:rsid w:val="00F2616D"/>
    <w:rsid w:val="00F263D4"/>
    <w:rsid w:val="00F267DD"/>
    <w:rsid w:val="00F26DC1"/>
    <w:rsid w:val="00F26EB6"/>
    <w:rsid w:val="00F26F19"/>
    <w:rsid w:val="00F26FA6"/>
    <w:rsid w:val="00F273DE"/>
    <w:rsid w:val="00F274F6"/>
    <w:rsid w:val="00F27631"/>
    <w:rsid w:val="00F276BD"/>
    <w:rsid w:val="00F27715"/>
    <w:rsid w:val="00F27826"/>
    <w:rsid w:val="00F3062C"/>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32E3"/>
    <w:rsid w:val="00F33555"/>
    <w:rsid w:val="00F336DD"/>
    <w:rsid w:val="00F3385A"/>
    <w:rsid w:val="00F339D4"/>
    <w:rsid w:val="00F33B32"/>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CFB"/>
    <w:rsid w:val="00F3608C"/>
    <w:rsid w:val="00F36498"/>
    <w:rsid w:val="00F3664D"/>
    <w:rsid w:val="00F3709B"/>
    <w:rsid w:val="00F3731D"/>
    <w:rsid w:val="00F37523"/>
    <w:rsid w:val="00F40360"/>
    <w:rsid w:val="00F4050F"/>
    <w:rsid w:val="00F4065C"/>
    <w:rsid w:val="00F411EF"/>
    <w:rsid w:val="00F41493"/>
    <w:rsid w:val="00F416E9"/>
    <w:rsid w:val="00F41701"/>
    <w:rsid w:val="00F41749"/>
    <w:rsid w:val="00F4189F"/>
    <w:rsid w:val="00F4287B"/>
    <w:rsid w:val="00F42908"/>
    <w:rsid w:val="00F42D6E"/>
    <w:rsid w:val="00F430CB"/>
    <w:rsid w:val="00F4353C"/>
    <w:rsid w:val="00F43657"/>
    <w:rsid w:val="00F43F25"/>
    <w:rsid w:val="00F442DE"/>
    <w:rsid w:val="00F4460D"/>
    <w:rsid w:val="00F44733"/>
    <w:rsid w:val="00F44A37"/>
    <w:rsid w:val="00F44E76"/>
    <w:rsid w:val="00F44EA7"/>
    <w:rsid w:val="00F4500F"/>
    <w:rsid w:val="00F45100"/>
    <w:rsid w:val="00F4510A"/>
    <w:rsid w:val="00F451AE"/>
    <w:rsid w:val="00F452E6"/>
    <w:rsid w:val="00F45666"/>
    <w:rsid w:val="00F45B98"/>
    <w:rsid w:val="00F4677F"/>
    <w:rsid w:val="00F467C3"/>
    <w:rsid w:val="00F46C8C"/>
    <w:rsid w:val="00F46F58"/>
    <w:rsid w:val="00F47534"/>
    <w:rsid w:val="00F47824"/>
    <w:rsid w:val="00F47AFE"/>
    <w:rsid w:val="00F47D25"/>
    <w:rsid w:val="00F50737"/>
    <w:rsid w:val="00F515E0"/>
    <w:rsid w:val="00F5170D"/>
    <w:rsid w:val="00F51A7F"/>
    <w:rsid w:val="00F51B79"/>
    <w:rsid w:val="00F51E1E"/>
    <w:rsid w:val="00F52EBF"/>
    <w:rsid w:val="00F535BA"/>
    <w:rsid w:val="00F53EAB"/>
    <w:rsid w:val="00F53EEE"/>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609E"/>
    <w:rsid w:val="00F560A9"/>
    <w:rsid w:val="00F56355"/>
    <w:rsid w:val="00F565C0"/>
    <w:rsid w:val="00F5749E"/>
    <w:rsid w:val="00F57838"/>
    <w:rsid w:val="00F57E2D"/>
    <w:rsid w:val="00F6089F"/>
    <w:rsid w:val="00F609E1"/>
    <w:rsid w:val="00F60A31"/>
    <w:rsid w:val="00F60C9C"/>
    <w:rsid w:val="00F60CBB"/>
    <w:rsid w:val="00F6111E"/>
    <w:rsid w:val="00F6135D"/>
    <w:rsid w:val="00F61426"/>
    <w:rsid w:val="00F615BC"/>
    <w:rsid w:val="00F6171E"/>
    <w:rsid w:val="00F61BB4"/>
    <w:rsid w:val="00F61CE2"/>
    <w:rsid w:val="00F62073"/>
    <w:rsid w:val="00F621BD"/>
    <w:rsid w:val="00F621D2"/>
    <w:rsid w:val="00F6253A"/>
    <w:rsid w:val="00F62566"/>
    <w:rsid w:val="00F629DD"/>
    <w:rsid w:val="00F62A3B"/>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7138"/>
    <w:rsid w:val="00F675B0"/>
    <w:rsid w:val="00F67965"/>
    <w:rsid w:val="00F67988"/>
    <w:rsid w:val="00F67ACC"/>
    <w:rsid w:val="00F67D9A"/>
    <w:rsid w:val="00F67E11"/>
    <w:rsid w:val="00F67F0B"/>
    <w:rsid w:val="00F67F83"/>
    <w:rsid w:val="00F7006F"/>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A3C"/>
    <w:rsid w:val="00F72DAA"/>
    <w:rsid w:val="00F72E56"/>
    <w:rsid w:val="00F730AD"/>
    <w:rsid w:val="00F73653"/>
    <w:rsid w:val="00F738FB"/>
    <w:rsid w:val="00F739EC"/>
    <w:rsid w:val="00F73AB5"/>
    <w:rsid w:val="00F73C90"/>
    <w:rsid w:val="00F740A3"/>
    <w:rsid w:val="00F7421D"/>
    <w:rsid w:val="00F74235"/>
    <w:rsid w:val="00F742E9"/>
    <w:rsid w:val="00F743A5"/>
    <w:rsid w:val="00F744CF"/>
    <w:rsid w:val="00F74ECD"/>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7781"/>
    <w:rsid w:val="00F77CA4"/>
    <w:rsid w:val="00F77E71"/>
    <w:rsid w:val="00F77F08"/>
    <w:rsid w:val="00F8015C"/>
    <w:rsid w:val="00F803C2"/>
    <w:rsid w:val="00F80856"/>
    <w:rsid w:val="00F80929"/>
    <w:rsid w:val="00F80BAC"/>
    <w:rsid w:val="00F81451"/>
    <w:rsid w:val="00F81460"/>
    <w:rsid w:val="00F81704"/>
    <w:rsid w:val="00F81F69"/>
    <w:rsid w:val="00F82147"/>
    <w:rsid w:val="00F82458"/>
    <w:rsid w:val="00F82BFD"/>
    <w:rsid w:val="00F82F51"/>
    <w:rsid w:val="00F8352B"/>
    <w:rsid w:val="00F83694"/>
    <w:rsid w:val="00F8379A"/>
    <w:rsid w:val="00F839E4"/>
    <w:rsid w:val="00F83E63"/>
    <w:rsid w:val="00F83FEF"/>
    <w:rsid w:val="00F84008"/>
    <w:rsid w:val="00F840C2"/>
    <w:rsid w:val="00F840E9"/>
    <w:rsid w:val="00F8416D"/>
    <w:rsid w:val="00F84201"/>
    <w:rsid w:val="00F843E5"/>
    <w:rsid w:val="00F84B7C"/>
    <w:rsid w:val="00F84FB1"/>
    <w:rsid w:val="00F850E2"/>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5CF"/>
    <w:rsid w:val="00F9073A"/>
    <w:rsid w:val="00F90C49"/>
    <w:rsid w:val="00F90C6B"/>
    <w:rsid w:val="00F90D52"/>
    <w:rsid w:val="00F90DDA"/>
    <w:rsid w:val="00F90E05"/>
    <w:rsid w:val="00F90FF2"/>
    <w:rsid w:val="00F918D9"/>
    <w:rsid w:val="00F91E87"/>
    <w:rsid w:val="00F91ED2"/>
    <w:rsid w:val="00F91F11"/>
    <w:rsid w:val="00F91FE7"/>
    <w:rsid w:val="00F93738"/>
    <w:rsid w:val="00F93EE1"/>
    <w:rsid w:val="00F93EE5"/>
    <w:rsid w:val="00F94677"/>
    <w:rsid w:val="00F9494E"/>
    <w:rsid w:val="00F950E0"/>
    <w:rsid w:val="00F95314"/>
    <w:rsid w:val="00F95435"/>
    <w:rsid w:val="00F95502"/>
    <w:rsid w:val="00F9571B"/>
    <w:rsid w:val="00F95BA7"/>
    <w:rsid w:val="00F95E16"/>
    <w:rsid w:val="00F9639E"/>
    <w:rsid w:val="00F96437"/>
    <w:rsid w:val="00F9653C"/>
    <w:rsid w:val="00F96630"/>
    <w:rsid w:val="00F96DCD"/>
    <w:rsid w:val="00F97566"/>
    <w:rsid w:val="00F976BD"/>
    <w:rsid w:val="00F979D0"/>
    <w:rsid w:val="00FA0036"/>
    <w:rsid w:val="00FA01C2"/>
    <w:rsid w:val="00FA097A"/>
    <w:rsid w:val="00FA0B31"/>
    <w:rsid w:val="00FA0C1A"/>
    <w:rsid w:val="00FA0C8F"/>
    <w:rsid w:val="00FA10AB"/>
    <w:rsid w:val="00FA14F4"/>
    <w:rsid w:val="00FA1577"/>
    <w:rsid w:val="00FA1607"/>
    <w:rsid w:val="00FA16B2"/>
    <w:rsid w:val="00FA1C4E"/>
    <w:rsid w:val="00FA2575"/>
    <w:rsid w:val="00FA25C6"/>
    <w:rsid w:val="00FA29E8"/>
    <w:rsid w:val="00FA3068"/>
    <w:rsid w:val="00FA343B"/>
    <w:rsid w:val="00FA3622"/>
    <w:rsid w:val="00FA36F9"/>
    <w:rsid w:val="00FA3810"/>
    <w:rsid w:val="00FA3876"/>
    <w:rsid w:val="00FA398E"/>
    <w:rsid w:val="00FA3A80"/>
    <w:rsid w:val="00FA3CAD"/>
    <w:rsid w:val="00FA3DDD"/>
    <w:rsid w:val="00FA3E70"/>
    <w:rsid w:val="00FA3F09"/>
    <w:rsid w:val="00FA44EA"/>
    <w:rsid w:val="00FA4D41"/>
    <w:rsid w:val="00FA4E79"/>
    <w:rsid w:val="00FA4F3C"/>
    <w:rsid w:val="00FA506D"/>
    <w:rsid w:val="00FA57E3"/>
    <w:rsid w:val="00FA5B5B"/>
    <w:rsid w:val="00FA5DB8"/>
    <w:rsid w:val="00FA5DDE"/>
    <w:rsid w:val="00FA6156"/>
    <w:rsid w:val="00FA62A5"/>
    <w:rsid w:val="00FA6367"/>
    <w:rsid w:val="00FA6382"/>
    <w:rsid w:val="00FA6D2D"/>
    <w:rsid w:val="00FA6F10"/>
    <w:rsid w:val="00FA7111"/>
    <w:rsid w:val="00FA7308"/>
    <w:rsid w:val="00FA74CB"/>
    <w:rsid w:val="00FA75D8"/>
    <w:rsid w:val="00FA7A34"/>
    <w:rsid w:val="00FA7C78"/>
    <w:rsid w:val="00FB07C4"/>
    <w:rsid w:val="00FB0CC0"/>
    <w:rsid w:val="00FB14D0"/>
    <w:rsid w:val="00FB176D"/>
    <w:rsid w:val="00FB1854"/>
    <w:rsid w:val="00FB1A60"/>
    <w:rsid w:val="00FB1A7E"/>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76"/>
    <w:rsid w:val="00FB4086"/>
    <w:rsid w:val="00FB428A"/>
    <w:rsid w:val="00FB4A07"/>
    <w:rsid w:val="00FB51C0"/>
    <w:rsid w:val="00FB52C7"/>
    <w:rsid w:val="00FB598A"/>
    <w:rsid w:val="00FB5BE6"/>
    <w:rsid w:val="00FB5C5B"/>
    <w:rsid w:val="00FB5CFF"/>
    <w:rsid w:val="00FB61B2"/>
    <w:rsid w:val="00FB6411"/>
    <w:rsid w:val="00FB65D8"/>
    <w:rsid w:val="00FB6BF5"/>
    <w:rsid w:val="00FB6FCE"/>
    <w:rsid w:val="00FB7596"/>
    <w:rsid w:val="00FB75E0"/>
    <w:rsid w:val="00FB791F"/>
    <w:rsid w:val="00FB7CF4"/>
    <w:rsid w:val="00FB7D89"/>
    <w:rsid w:val="00FB7FE7"/>
    <w:rsid w:val="00FC0A18"/>
    <w:rsid w:val="00FC0D54"/>
    <w:rsid w:val="00FC0DF4"/>
    <w:rsid w:val="00FC1A91"/>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761"/>
    <w:rsid w:val="00FD07C6"/>
    <w:rsid w:val="00FD083B"/>
    <w:rsid w:val="00FD08C2"/>
    <w:rsid w:val="00FD09AC"/>
    <w:rsid w:val="00FD1190"/>
    <w:rsid w:val="00FD131F"/>
    <w:rsid w:val="00FD147F"/>
    <w:rsid w:val="00FD1887"/>
    <w:rsid w:val="00FD1A2E"/>
    <w:rsid w:val="00FD1B90"/>
    <w:rsid w:val="00FD1D09"/>
    <w:rsid w:val="00FD1DDE"/>
    <w:rsid w:val="00FD2126"/>
    <w:rsid w:val="00FD2466"/>
    <w:rsid w:val="00FD256B"/>
    <w:rsid w:val="00FD284C"/>
    <w:rsid w:val="00FD2894"/>
    <w:rsid w:val="00FD28E1"/>
    <w:rsid w:val="00FD2A2C"/>
    <w:rsid w:val="00FD3043"/>
    <w:rsid w:val="00FD32BE"/>
    <w:rsid w:val="00FD34B9"/>
    <w:rsid w:val="00FD399A"/>
    <w:rsid w:val="00FD3CB7"/>
    <w:rsid w:val="00FD3D44"/>
    <w:rsid w:val="00FD3FDF"/>
    <w:rsid w:val="00FD41CB"/>
    <w:rsid w:val="00FD4359"/>
    <w:rsid w:val="00FD437F"/>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22B"/>
    <w:rsid w:val="00FE087D"/>
    <w:rsid w:val="00FE09D4"/>
    <w:rsid w:val="00FE0ACD"/>
    <w:rsid w:val="00FE0C19"/>
    <w:rsid w:val="00FE0D34"/>
    <w:rsid w:val="00FE1005"/>
    <w:rsid w:val="00FE15BD"/>
    <w:rsid w:val="00FE17F5"/>
    <w:rsid w:val="00FE1856"/>
    <w:rsid w:val="00FE1882"/>
    <w:rsid w:val="00FE308A"/>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151"/>
    <w:rsid w:val="00FE6647"/>
    <w:rsid w:val="00FE695A"/>
    <w:rsid w:val="00FE6BA8"/>
    <w:rsid w:val="00FE6C6C"/>
    <w:rsid w:val="00FE7062"/>
    <w:rsid w:val="00FE7267"/>
    <w:rsid w:val="00FE73B9"/>
    <w:rsid w:val="00FE7616"/>
    <w:rsid w:val="00FE7C4B"/>
    <w:rsid w:val="00FE7D58"/>
    <w:rsid w:val="00FE7DAA"/>
    <w:rsid w:val="00FE7F23"/>
    <w:rsid w:val="00FF0108"/>
    <w:rsid w:val="00FF0855"/>
    <w:rsid w:val="00FF0966"/>
    <w:rsid w:val="00FF0AED"/>
    <w:rsid w:val="00FF0C9E"/>
    <w:rsid w:val="00FF10A3"/>
    <w:rsid w:val="00FF12B1"/>
    <w:rsid w:val="00FF130E"/>
    <w:rsid w:val="00FF16A5"/>
    <w:rsid w:val="00FF18AB"/>
    <w:rsid w:val="00FF1B71"/>
    <w:rsid w:val="00FF227C"/>
    <w:rsid w:val="00FF228B"/>
    <w:rsid w:val="00FF24E9"/>
    <w:rsid w:val="00FF257F"/>
    <w:rsid w:val="00FF2A82"/>
    <w:rsid w:val="00FF2F6C"/>
    <w:rsid w:val="00FF30E9"/>
    <w:rsid w:val="00FF30EB"/>
    <w:rsid w:val="00FF317C"/>
    <w:rsid w:val="00FF35FA"/>
    <w:rsid w:val="00FF387C"/>
    <w:rsid w:val="00FF38F9"/>
    <w:rsid w:val="00FF4373"/>
    <w:rsid w:val="00FF4743"/>
    <w:rsid w:val="00FF49E1"/>
    <w:rsid w:val="00FF4D71"/>
    <w:rsid w:val="00FF4E3A"/>
    <w:rsid w:val="00FF4F9B"/>
    <w:rsid w:val="00FF51BF"/>
    <w:rsid w:val="00FF5276"/>
    <w:rsid w:val="00FF52D4"/>
    <w:rsid w:val="00FF5A2D"/>
    <w:rsid w:val="00FF5E25"/>
    <w:rsid w:val="00FF5F94"/>
    <w:rsid w:val="00FF601A"/>
    <w:rsid w:val="00FF60B5"/>
    <w:rsid w:val="00FF73E7"/>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99"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6D5A67"/>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iPriority w:val="99"/>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4"/>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4"/>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99"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6D5A67"/>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iPriority w:val="99"/>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4"/>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4"/>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0.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chart" Target="charts/chart18.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2.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image" Target="media/image3.emf"/><Relationship Id="rId35" Type="http://schemas.openxmlformats.org/officeDocument/2006/relationships/chart" Target="charts/chart2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3.7145804301029012E-2"/>
                  <c:y val="-2.978202950632074E-2"/>
                </c:manualLayout>
              </c:layout>
              <c:tx>
                <c:rich>
                  <a:bodyPr/>
                  <a:lstStyle/>
                  <a:p>
                    <a:r>
                      <a:rPr lang="en-US" altLang="en-US"/>
                      <a:t>0.</a:t>
                    </a:r>
                    <a:r>
                      <a:rPr lang="en-US" altLang="zh-TW"/>
                      <a:t>18</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Sheet1!$A$148:$A$214</c:f>
              <c:strCache>
                <c:ptCount val="67"/>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strCache>
            </c:strRef>
          </c:cat>
          <c:val>
            <c:numRef>
              <c:f>Sheet1!$C$148:$C$214</c:f>
              <c:numCache>
                <c:formatCode>0.00_ </c:formatCode>
                <c:ptCount val="67"/>
                <c:pt idx="0">
                  <c:v>0</c:v>
                </c:pt>
                <c:pt idx="1">
                  <c:v>5.0828504625388682E-2</c:v>
                </c:pt>
                <c:pt idx="2">
                  <c:v>5.0802682381623221E-2</c:v>
                </c:pt>
                <c:pt idx="3">
                  <c:v>-5.0776886361325602E-2</c:v>
                </c:pt>
                <c:pt idx="4">
                  <c:v>-0.11176590123957997</c:v>
                </c:pt>
                <c:pt idx="5">
                  <c:v>-0.13223476757195929</c:v>
                </c:pt>
                <c:pt idx="6">
                  <c:v>-0.12222448563862232</c:v>
                </c:pt>
                <c:pt idx="7">
                  <c:v>-3.0593514174992453E-2</c:v>
                </c:pt>
                <c:pt idx="8">
                  <c:v>0.12241150668164114</c:v>
                </c:pt>
                <c:pt idx="9">
                  <c:v>0.25471217524197787</c:v>
                </c:pt>
                <c:pt idx="10">
                  <c:v>0.36585365853658569</c:v>
                </c:pt>
                <c:pt idx="11">
                  <c:v>0.39489671931955961</c:v>
                </c:pt>
                <c:pt idx="12">
                  <c:v>0.34291477559251771</c:v>
                </c:pt>
                <c:pt idx="13">
                  <c:v>0.26133279726605618</c:v>
                </c:pt>
                <c:pt idx="14">
                  <c:v>0.19047619047618536</c:v>
                </c:pt>
                <c:pt idx="15">
                  <c:v>0.19011406844107182</c:v>
                </c:pt>
                <c:pt idx="16">
                  <c:v>0.15979227004894181</c:v>
                </c:pt>
                <c:pt idx="17">
                  <c:v>0.12962409013859144</c:v>
                </c:pt>
                <c:pt idx="18">
                  <c:v>0.18920533758215452</c:v>
                </c:pt>
                <c:pt idx="19">
                  <c:v>0.22860550641090605</c:v>
                </c:pt>
                <c:pt idx="20">
                  <c:v>0.25783419278062603</c:v>
                </c:pt>
                <c:pt idx="21">
                  <c:v>0.25717111770524603</c:v>
                </c:pt>
                <c:pt idx="22">
                  <c:v>0.256511444356744</c:v>
                </c:pt>
                <c:pt idx="23">
                  <c:v>0.28537689431213931</c:v>
                </c:pt>
                <c:pt idx="24">
                  <c:v>0.22568933372584254</c:v>
                </c:pt>
                <c:pt idx="25">
                  <c:v>0.18601918934795236</c:v>
                </c:pt>
                <c:pt idx="26">
                  <c:v>8.7950747581366784E-2</c:v>
                </c:pt>
                <c:pt idx="27">
                  <c:v>1.9527436047650504E-2</c:v>
                </c:pt>
                <c:pt idx="28">
                  <c:v>-5.8570870753615889E-2</c:v>
                </c:pt>
                <c:pt idx="29">
                  <c:v>-8.7907794491104418E-2</c:v>
                </c:pt>
                <c:pt idx="30">
                  <c:v>-6.8432886890223976E-2</c:v>
                </c:pt>
                <c:pt idx="31">
                  <c:v>-7.8262570925458075E-2</c:v>
                </c:pt>
                <c:pt idx="32">
                  <c:v>-8.8114352849033573E-2</c:v>
                </c:pt>
                <c:pt idx="33">
                  <c:v>-0.12738853503184711</c:v>
                </c:pt>
                <c:pt idx="34">
                  <c:v>-0.16679748822605589</c:v>
                </c:pt>
                <c:pt idx="35">
                  <c:v>-0.19656019656020263</c:v>
                </c:pt>
                <c:pt idx="36">
                  <c:v>-0.25603151157064241</c:v>
                </c:pt>
                <c:pt idx="37">
                  <c:v>-0.27643400138217533</c:v>
                </c:pt>
                <c:pt idx="38">
                  <c:v>-0.27720027720027351</c:v>
                </c:pt>
                <c:pt idx="39">
                  <c:v>-0.21840563883649411</c:v>
                </c:pt>
                <c:pt idx="40">
                  <c:v>-0.12934036414288252</c:v>
                </c:pt>
                <c:pt idx="41">
                  <c:v>-9.9621438533570306E-2</c:v>
                </c:pt>
                <c:pt idx="42">
                  <c:v>-0.10969285999201661</c:v>
                </c:pt>
                <c:pt idx="43">
                  <c:v>-0.10981331736048539</c:v>
                </c:pt>
                <c:pt idx="44">
                  <c:v>-0.13991605036978161</c:v>
                </c:pt>
                <c:pt idx="45">
                  <c:v>-0.25020016012810009</c:v>
                </c:pt>
                <c:pt idx="46">
                  <c:v>-0.38125815190126477</c:v>
                </c:pt>
                <c:pt idx="47">
                  <c:v>-0.46328935441636299</c:v>
                </c:pt>
                <c:pt idx="48">
                  <c:v>-0.45532732975817058</c:v>
                </c:pt>
                <c:pt idx="49">
                  <c:v>-0.29477536084568934</c:v>
                </c:pt>
                <c:pt idx="50">
                  <c:v>1.0194719135481201E-2</c:v>
                </c:pt>
                <c:pt idx="51">
                  <c:v>0.30581039755352979</c:v>
                </c:pt>
                <c:pt idx="52">
                  <c:v>0.63008130081299019</c:v>
                </c:pt>
                <c:pt idx="53">
                  <c:v>0.79781862250050128</c:v>
                </c:pt>
                <c:pt idx="54">
                  <c:v>0.81154192966637062</c:v>
                </c:pt>
                <c:pt idx="55">
                  <c:v>0.64599483204133001</c:v>
                </c:pt>
                <c:pt idx="56">
                  <c:v>0.42460748494126399</c:v>
                </c:pt>
                <c:pt idx="57">
                  <c:v>0.22615535889871641</c:v>
                </c:pt>
                <c:pt idx="58">
                  <c:v>7.8485234965164352E-2</c:v>
                </c:pt>
                <c:pt idx="59">
                  <c:v>-2.9408881482206883E-2</c:v>
                </c:pt>
                <c:pt idx="60">
                  <c:v>-0.1568935085310974</c:v>
                </c:pt>
                <c:pt idx="61">
                  <c:v>-0.2848163425653083</c:v>
                </c:pt>
                <c:pt idx="62">
                  <c:v>-0.35457500246232065</c:v>
                </c:pt>
                <c:pt idx="63">
                  <c:v>-0.31629929821094249</c:v>
                </c:pt>
                <c:pt idx="64">
                  <c:v>-5.9494298463047546E-2</c:v>
                </c:pt>
                <c:pt idx="65">
                  <c:v>9.9216192082551835E-2</c:v>
                </c:pt>
                <c:pt idx="66">
                  <c:v>0.18832391713747842</c:v>
                </c:pt>
              </c:numCache>
            </c:numRef>
          </c:val>
        </c:ser>
        <c:dLbls>
          <c:showLegendKey val="0"/>
          <c:showVal val="0"/>
          <c:showCatName val="0"/>
          <c:showSerName val="0"/>
          <c:showPercent val="0"/>
          <c:showBubbleSize val="0"/>
        </c:dLbls>
        <c:gapWidth val="150"/>
        <c:axId val="280069632"/>
        <c:axId val="28021260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1.9317264894726113E-2"/>
                  <c:y val="-2.9827458791526186E-2"/>
                </c:manualLayout>
              </c:layout>
              <c:tx>
                <c:rich>
                  <a:bodyPr/>
                  <a:lstStyle/>
                  <a:p>
                    <a:r>
                      <a:rPr lang="en-US" altLang="zh-TW"/>
                      <a:t>101</a:t>
                    </a:r>
                    <a:r>
                      <a:rPr lang="en-US" altLang="en-US"/>
                      <a:t>.</a:t>
                    </a:r>
                    <a:r>
                      <a:rPr lang="en-US" altLang="zh-TW"/>
                      <a:t>08</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Sheet1!$A$148:$A$214</c:f>
              <c:strCache>
                <c:ptCount val="67"/>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strCache>
            </c:strRef>
          </c:cat>
          <c:val>
            <c:numRef>
              <c:f>Sheet1!$B$148:$B$214</c:f>
              <c:numCache>
                <c:formatCode>General</c:formatCode>
                <c:ptCount val="67"/>
                <c:pt idx="0">
                  <c:v>98.37</c:v>
                </c:pt>
                <c:pt idx="1">
                  <c:v>98.42</c:v>
                </c:pt>
                <c:pt idx="2">
                  <c:v>98.47</c:v>
                </c:pt>
                <c:pt idx="3">
                  <c:v>98.42</c:v>
                </c:pt>
                <c:pt idx="4">
                  <c:v>98.31</c:v>
                </c:pt>
                <c:pt idx="5">
                  <c:v>98.18</c:v>
                </c:pt>
                <c:pt idx="6">
                  <c:v>98.06</c:v>
                </c:pt>
                <c:pt idx="7">
                  <c:v>98.03</c:v>
                </c:pt>
                <c:pt idx="8">
                  <c:v>98.15</c:v>
                </c:pt>
                <c:pt idx="9">
                  <c:v>98.4</c:v>
                </c:pt>
                <c:pt idx="10">
                  <c:v>98.76</c:v>
                </c:pt>
                <c:pt idx="11">
                  <c:v>99.15</c:v>
                </c:pt>
                <c:pt idx="12">
                  <c:v>99.49</c:v>
                </c:pt>
                <c:pt idx="13">
                  <c:v>99.75</c:v>
                </c:pt>
                <c:pt idx="14">
                  <c:v>99.94</c:v>
                </c:pt>
                <c:pt idx="15">
                  <c:v>100.13</c:v>
                </c:pt>
                <c:pt idx="16">
                  <c:v>100.29</c:v>
                </c:pt>
                <c:pt idx="17">
                  <c:v>100.42</c:v>
                </c:pt>
                <c:pt idx="18">
                  <c:v>100.61</c:v>
                </c:pt>
                <c:pt idx="19">
                  <c:v>100.84</c:v>
                </c:pt>
                <c:pt idx="20">
                  <c:v>101.1</c:v>
                </c:pt>
                <c:pt idx="21">
                  <c:v>101.36</c:v>
                </c:pt>
                <c:pt idx="22">
                  <c:v>101.62</c:v>
                </c:pt>
                <c:pt idx="23">
                  <c:v>101.91</c:v>
                </c:pt>
                <c:pt idx="24">
                  <c:v>102.14</c:v>
                </c:pt>
                <c:pt idx="25">
                  <c:v>102.33</c:v>
                </c:pt>
                <c:pt idx="26">
                  <c:v>102.42</c:v>
                </c:pt>
                <c:pt idx="27">
                  <c:v>102.44</c:v>
                </c:pt>
                <c:pt idx="28">
                  <c:v>102.38</c:v>
                </c:pt>
                <c:pt idx="29">
                  <c:v>102.29</c:v>
                </c:pt>
                <c:pt idx="30">
                  <c:v>102.22</c:v>
                </c:pt>
                <c:pt idx="31">
                  <c:v>102.14</c:v>
                </c:pt>
                <c:pt idx="32">
                  <c:v>102.05</c:v>
                </c:pt>
                <c:pt idx="33">
                  <c:v>101.92</c:v>
                </c:pt>
                <c:pt idx="34">
                  <c:v>101.75</c:v>
                </c:pt>
                <c:pt idx="35">
                  <c:v>101.55</c:v>
                </c:pt>
                <c:pt idx="36">
                  <c:v>101.29</c:v>
                </c:pt>
                <c:pt idx="37">
                  <c:v>101.01</c:v>
                </c:pt>
                <c:pt idx="38">
                  <c:v>100.73</c:v>
                </c:pt>
                <c:pt idx="39">
                  <c:v>100.51</c:v>
                </c:pt>
                <c:pt idx="40">
                  <c:v>100.38</c:v>
                </c:pt>
                <c:pt idx="41">
                  <c:v>100.28</c:v>
                </c:pt>
                <c:pt idx="42">
                  <c:v>100.17</c:v>
                </c:pt>
                <c:pt idx="43">
                  <c:v>100.06</c:v>
                </c:pt>
                <c:pt idx="44">
                  <c:v>99.92</c:v>
                </c:pt>
                <c:pt idx="45">
                  <c:v>99.67</c:v>
                </c:pt>
                <c:pt idx="46">
                  <c:v>99.29</c:v>
                </c:pt>
                <c:pt idx="47">
                  <c:v>98.83</c:v>
                </c:pt>
                <c:pt idx="48">
                  <c:v>98.38</c:v>
                </c:pt>
                <c:pt idx="49">
                  <c:v>98.09</c:v>
                </c:pt>
                <c:pt idx="50">
                  <c:v>98.1</c:v>
                </c:pt>
                <c:pt idx="51">
                  <c:v>98.4</c:v>
                </c:pt>
                <c:pt idx="52">
                  <c:v>99.02</c:v>
                </c:pt>
                <c:pt idx="53">
                  <c:v>99.81</c:v>
                </c:pt>
                <c:pt idx="54">
                  <c:v>100.62</c:v>
                </c:pt>
                <c:pt idx="55">
                  <c:v>101.27</c:v>
                </c:pt>
                <c:pt idx="56">
                  <c:v>101.7</c:v>
                </c:pt>
                <c:pt idx="57">
                  <c:v>101.93</c:v>
                </c:pt>
                <c:pt idx="58">
                  <c:v>102.01</c:v>
                </c:pt>
                <c:pt idx="59">
                  <c:v>101.98</c:v>
                </c:pt>
                <c:pt idx="60">
                  <c:v>101.82</c:v>
                </c:pt>
                <c:pt idx="61">
                  <c:v>101.53</c:v>
                </c:pt>
                <c:pt idx="62">
                  <c:v>101.17</c:v>
                </c:pt>
                <c:pt idx="63">
                  <c:v>100.85</c:v>
                </c:pt>
                <c:pt idx="64">
                  <c:v>100.79</c:v>
                </c:pt>
                <c:pt idx="65">
                  <c:v>100.89</c:v>
                </c:pt>
                <c:pt idx="66">
                  <c:v>101.08</c:v>
                </c:pt>
              </c:numCache>
            </c:numRef>
          </c:val>
          <c:smooth val="0"/>
        </c:ser>
        <c:dLbls>
          <c:showLegendKey val="0"/>
          <c:showVal val="0"/>
          <c:showCatName val="0"/>
          <c:showSerName val="0"/>
          <c:showPercent val="0"/>
          <c:showBubbleSize val="0"/>
        </c:dLbls>
        <c:marker val="1"/>
        <c:smooth val="0"/>
        <c:axId val="279702144"/>
        <c:axId val="279825792"/>
      </c:lineChart>
      <c:catAx>
        <c:axId val="27970214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79825792"/>
        <c:crossesAt val="60"/>
        <c:auto val="0"/>
        <c:lblAlgn val="ctr"/>
        <c:lblOffset val="100"/>
        <c:tickLblSkip val="2"/>
        <c:tickMarkSkip val="1"/>
        <c:noMultiLvlLbl val="0"/>
      </c:catAx>
      <c:valAx>
        <c:axId val="27982579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79702144"/>
        <c:crosses val="autoZero"/>
        <c:crossBetween val="between"/>
        <c:majorUnit val="10"/>
        <c:minorUnit val="5"/>
      </c:valAx>
      <c:catAx>
        <c:axId val="280069632"/>
        <c:scaling>
          <c:orientation val="minMax"/>
        </c:scaling>
        <c:delete val="1"/>
        <c:axPos val="b"/>
        <c:majorTickMark val="out"/>
        <c:minorTickMark val="none"/>
        <c:tickLblPos val="nextTo"/>
        <c:crossAx val="280212608"/>
        <c:crosses val="autoZero"/>
        <c:auto val="0"/>
        <c:lblAlgn val="ctr"/>
        <c:lblOffset val="100"/>
        <c:noMultiLvlLbl val="0"/>
      </c:catAx>
      <c:valAx>
        <c:axId val="280212608"/>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8006963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Sheet1!$A$200:$B$264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Sheet1!$E$200:$E$264</c:f>
              <c:numCache>
                <c:formatCode>0.00_ </c:formatCode>
                <c:ptCount val="65"/>
                <c:pt idx="0" formatCode="General">
                  <c:v>4.5199999999999996</c:v>
                </c:pt>
                <c:pt idx="1">
                  <c:v>4.4400000000000004</c:v>
                </c:pt>
                <c:pt idx="2">
                  <c:v>4.54</c:v>
                </c:pt>
                <c:pt idx="3">
                  <c:v>4.68</c:v>
                </c:pt>
                <c:pt idx="4">
                  <c:v>4</c:v>
                </c:pt>
                <c:pt idx="5">
                  <c:v>3.12</c:v>
                </c:pt>
                <c:pt idx="6">
                  <c:v>3.47</c:v>
                </c:pt>
                <c:pt idx="7">
                  <c:v>2.4900000000000002</c:v>
                </c:pt>
                <c:pt idx="8">
                  <c:v>2.37</c:v>
                </c:pt>
                <c:pt idx="9">
                  <c:v>2.84</c:v>
                </c:pt>
                <c:pt idx="10">
                  <c:v>2.5099999999999998</c:v>
                </c:pt>
                <c:pt idx="11">
                  <c:v>3.29</c:v>
                </c:pt>
                <c:pt idx="12">
                  <c:v>2.77</c:v>
                </c:pt>
                <c:pt idx="13">
                  <c:v>2.83</c:v>
                </c:pt>
                <c:pt idx="14">
                  <c:v>2.84</c:v>
                </c:pt>
                <c:pt idx="15">
                  <c:v>2.59</c:v>
                </c:pt>
                <c:pt idx="16">
                  <c:v>2.16</c:v>
                </c:pt>
                <c:pt idx="17">
                  <c:v>3.53</c:v>
                </c:pt>
                <c:pt idx="18">
                  <c:v>3.46</c:v>
                </c:pt>
                <c:pt idx="19">
                  <c:v>3.41</c:v>
                </c:pt>
                <c:pt idx="20">
                  <c:v>3.83</c:v>
                </c:pt>
                <c:pt idx="21">
                  <c:v>3.55</c:v>
                </c:pt>
                <c:pt idx="22">
                  <c:v>4.1100000000000003</c:v>
                </c:pt>
                <c:pt idx="23">
                  <c:v>3.48</c:v>
                </c:pt>
                <c:pt idx="24">
                  <c:v>4.17</c:v>
                </c:pt>
                <c:pt idx="25">
                  <c:v>4.16</c:v>
                </c:pt>
                <c:pt idx="26">
                  <c:v>4.38</c:v>
                </c:pt>
                <c:pt idx="27">
                  <c:v>5</c:v>
                </c:pt>
                <c:pt idx="28">
                  <c:v>5.27</c:v>
                </c:pt>
                <c:pt idx="29">
                  <c:v>4.74</c:v>
                </c:pt>
                <c:pt idx="30">
                  <c:v>4.55</c:v>
                </c:pt>
                <c:pt idx="31">
                  <c:v>4.9800000000000004</c:v>
                </c:pt>
                <c:pt idx="32">
                  <c:v>4.87</c:v>
                </c:pt>
                <c:pt idx="33">
                  <c:v>4.96</c:v>
                </c:pt>
                <c:pt idx="34">
                  <c:v>4.7</c:v>
                </c:pt>
                <c:pt idx="35">
                  <c:v>4.7699999999999996</c:v>
                </c:pt>
                <c:pt idx="36">
                  <c:v>3.6</c:v>
                </c:pt>
                <c:pt idx="37">
                  <c:v>4.25</c:v>
                </c:pt>
                <c:pt idx="38">
                  <c:v>4.12</c:v>
                </c:pt>
                <c:pt idx="39">
                  <c:v>3.22</c:v>
                </c:pt>
                <c:pt idx="40">
                  <c:v>3.24</c:v>
                </c:pt>
                <c:pt idx="41">
                  <c:v>2.95</c:v>
                </c:pt>
                <c:pt idx="42">
                  <c:v>3.18</c:v>
                </c:pt>
                <c:pt idx="43">
                  <c:v>3.22</c:v>
                </c:pt>
                <c:pt idx="44">
                  <c:v>3.49</c:v>
                </c:pt>
                <c:pt idx="45">
                  <c:v>3.05</c:v>
                </c:pt>
                <c:pt idx="46">
                  <c:v>3.15</c:v>
                </c:pt>
                <c:pt idx="47">
                  <c:v>3.4</c:v>
                </c:pt>
                <c:pt idx="48">
                  <c:v>3.53</c:v>
                </c:pt>
                <c:pt idx="49">
                  <c:v>2.95</c:v>
                </c:pt>
                <c:pt idx="50">
                  <c:v>2.94</c:v>
                </c:pt>
                <c:pt idx="51">
                  <c:v>2.78</c:v>
                </c:pt>
                <c:pt idx="52">
                  <c:v>2.73</c:v>
                </c:pt>
                <c:pt idx="53">
                  <c:v>3.38</c:v>
                </c:pt>
                <c:pt idx="54">
                  <c:v>2.91</c:v>
                </c:pt>
                <c:pt idx="55">
                  <c:v>3.47</c:v>
                </c:pt>
                <c:pt idx="56">
                  <c:v>3.33</c:v>
                </c:pt>
                <c:pt idx="57">
                  <c:v>3.6</c:v>
                </c:pt>
                <c:pt idx="58">
                  <c:v>3.66</c:v>
                </c:pt>
                <c:pt idx="59">
                  <c:v>3.48</c:v>
                </c:pt>
                <c:pt idx="60">
                  <c:v>4.16</c:v>
                </c:pt>
                <c:pt idx="61">
                  <c:v>4.05</c:v>
                </c:pt>
                <c:pt idx="62">
                  <c:v>3.8</c:v>
                </c:pt>
                <c:pt idx="63">
                  <c:v>4.53</c:v>
                </c:pt>
                <c:pt idx="64">
                  <c:v>5.05</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Sheet1!$A$200:$B$264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Sheet1!$F$200:$F$264</c:f>
              <c:numCache>
                <c:formatCode>0.00_ </c:formatCode>
                <c:ptCount val="65"/>
                <c:pt idx="0" formatCode="General">
                  <c:v>5.2</c:v>
                </c:pt>
                <c:pt idx="1">
                  <c:v>5.15</c:v>
                </c:pt>
                <c:pt idx="2">
                  <c:v>5.3</c:v>
                </c:pt>
                <c:pt idx="3">
                  <c:v>5.53</c:v>
                </c:pt>
                <c:pt idx="4">
                  <c:v>5.23</c:v>
                </c:pt>
                <c:pt idx="5">
                  <c:v>4.58</c:v>
                </c:pt>
                <c:pt idx="6">
                  <c:v>5.21</c:v>
                </c:pt>
                <c:pt idx="7">
                  <c:v>4.7</c:v>
                </c:pt>
                <c:pt idx="8">
                  <c:v>4.51</c:v>
                </c:pt>
                <c:pt idx="9">
                  <c:v>4.91</c:v>
                </c:pt>
                <c:pt idx="10">
                  <c:v>4.96</c:v>
                </c:pt>
                <c:pt idx="11">
                  <c:v>5.69</c:v>
                </c:pt>
                <c:pt idx="12">
                  <c:v>5.63</c:v>
                </c:pt>
                <c:pt idx="13">
                  <c:v>5.68</c:v>
                </c:pt>
                <c:pt idx="14">
                  <c:v>6.02</c:v>
                </c:pt>
                <c:pt idx="15">
                  <c:v>5.64</c:v>
                </c:pt>
                <c:pt idx="16">
                  <c:v>5.22</c:v>
                </c:pt>
                <c:pt idx="17">
                  <c:v>5.93</c:v>
                </c:pt>
                <c:pt idx="18">
                  <c:v>5.91</c:v>
                </c:pt>
                <c:pt idx="19">
                  <c:v>5.75</c:v>
                </c:pt>
                <c:pt idx="20">
                  <c:v>5.83</c:v>
                </c:pt>
                <c:pt idx="21">
                  <c:v>5.47</c:v>
                </c:pt>
                <c:pt idx="22">
                  <c:v>5.6</c:v>
                </c:pt>
                <c:pt idx="23">
                  <c:v>4.59</c:v>
                </c:pt>
                <c:pt idx="24">
                  <c:v>4.95</c:v>
                </c:pt>
                <c:pt idx="25">
                  <c:v>4.95</c:v>
                </c:pt>
                <c:pt idx="26">
                  <c:v>4.53</c:v>
                </c:pt>
                <c:pt idx="27">
                  <c:v>4.99</c:v>
                </c:pt>
                <c:pt idx="28">
                  <c:v>5.2</c:v>
                </c:pt>
                <c:pt idx="29">
                  <c:v>4.95</c:v>
                </c:pt>
                <c:pt idx="30">
                  <c:v>5.1100000000000003</c:v>
                </c:pt>
                <c:pt idx="31">
                  <c:v>5.17</c:v>
                </c:pt>
                <c:pt idx="32">
                  <c:v>4.7699999999999996</c:v>
                </c:pt>
                <c:pt idx="33">
                  <c:v>4.88</c:v>
                </c:pt>
                <c:pt idx="34">
                  <c:v>4.78</c:v>
                </c:pt>
                <c:pt idx="35">
                  <c:v>5.2</c:v>
                </c:pt>
                <c:pt idx="36">
                  <c:v>4.59</c:v>
                </c:pt>
                <c:pt idx="37">
                  <c:v>5.26</c:v>
                </c:pt>
                <c:pt idx="38">
                  <c:v>5.14</c:v>
                </c:pt>
                <c:pt idx="39">
                  <c:v>4.72</c:v>
                </c:pt>
                <c:pt idx="40">
                  <c:v>4.59</c:v>
                </c:pt>
                <c:pt idx="41">
                  <c:v>4.2300000000000004</c:v>
                </c:pt>
                <c:pt idx="42">
                  <c:v>4.01</c:v>
                </c:pt>
                <c:pt idx="43">
                  <c:v>4.43</c:v>
                </c:pt>
                <c:pt idx="44">
                  <c:v>5.03</c:v>
                </c:pt>
                <c:pt idx="45">
                  <c:v>4.84</c:v>
                </c:pt>
                <c:pt idx="46">
                  <c:v>4.5599999999999996</c:v>
                </c:pt>
                <c:pt idx="47">
                  <c:v>4.6100000000000003</c:v>
                </c:pt>
                <c:pt idx="48">
                  <c:v>4.43</c:v>
                </c:pt>
                <c:pt idx="49">
                  <c:v>4.13</c:v>
                </c:pt>
                <c:pt idx="50">
                  <c:v>4.2300000000000004</c:v>
                </c:pt>
                <c:pt idx="51">
                  <c:v>3.7</c:v>
                </c:pt>
                <c:pt idx="52">
                  <c:v>4.0199999999999996</c:v>
                </c:pt>
                <c:pt idx="53">
                  <c:v>4.6500000000000004</c:v>
                </c:pt>
                <c:pt idx="54">
                  <c:v>4.17</c:v>
                </c:pt>
                <c:pt idx="55">
                  <c:v>4.45</c:v>
                </c:pt>
                <c:pt idx="56">
                  <c:v>3.81</c:v>
                </c:pt>
                <c:pt idx="57">
                  <c:v>3.96</c:v>
                </c:pt>
                <c:pt idx="58">
                  <c:v>4.0599999999999996</c:v>
                </c:pt>
                <c:pt idx="59">
                  <c:v>3.88</c:v>
                </c:pt>
                <c:pt idx="60">
                  <c:v>4.4000000000000004</c:v>
                </c:pt>
                <c:pt idx="61">
                  <c:v>4.34</c:v>
                </c:pt>
                <c:pt idx="62">
                  <c:v>4.38</c:v>
                </c:pt>
                <c:pt idx="63">
                  <c:v>5.07</c:v>
                </c:pt>
                <c:pt idx="64">
                  <c:v>5.0599999999999996</c:v>
                </c:pt>
              </c:numCache>
            </c:numRef>
          </c:val>
          <c:smooth val="1"/>
        </c:ser>
        <c:dLbls>
          <c:showLegendKey val="0"/>
          <c:showVal val="0"/>
          <c:showCatName val="0"/>
          <c:showSerName val="0"/>
          <c:showPercent val="0"/>
          <c:showBubbleSize val="0"/>
        </c:dLbls>
        <c:marker val="1"/>
        <c:smooth val="0"/>
        <c:axId val="261411584"/>
        <c:axId val="261413120"/>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Sheet1!$A$188:$B$264</c:f>
              <c:multiLvlStrCache>
                <c:ptCount val="7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lvl>
                <c:lvl>
                  <c:pt idx="0">
                    <c:v>100年</c:v>
                  </c:pt>
                  <c:pt idx="12">
                    <c:v>101年</c:v>
                  </c:pt>
                  <c:pt idx="24">
                    <c:v>102年</c:v>
                  </c:pt>
                  <c:pt idx="36">
                    <c:v>103年</c:v>
                  </c:pt>
                  <c:pt idx="48">
                    <c:v>104年</c:v>
                  </c:pt>
                  <c:pt idx="60">
                    <c:v>105年</c:v>
                  </c:pt>
                  <c:pt idx="72">
                    <c:v>106年</c:v>
                  </c:pt>
                </c:lvl>
              </c:multiLvlStrCache>
            </c:multiLvlStrRef>
          </c:cat>
          <c:val>
            <c:numRef>
              <c:f>Sheet1!$C$200:$C$264</c:f>
              <c:numCache>
                <c:formatCode>General</c:formatCode>
                <c:ptCount val="65"/>
                <c:pt idx="0">
                  <c:v>24.39</c:v>
                </c:pt>
                <c:pt idx="1">
                  <c:v>24.41</c:v>
                </c:pt>
                <c:pt idx="2">
                  <c:v>24.49</c:v>
                </c:pt>
                <c:pt idx="3">
                  <c:v>24.64</c:v>
                </c:pt>
                <c:pt idx="4">
                  <c:v>24.74</c:v>
                </c:pt>
                <c:pt idx="5">
                  <c:v>24.59</c:v>
                </c:pt>
                <c:pt idx="6">
                  <c:v>24.83</c:v>
                </c:pt>
                <c:pt idx="7">
                  <c:v>24.94</c:v>
                </c:pt>
                <c:pt idx="8">
                  <c:v>25.01</c:v>
                </c:pt>
                <c:pt idx="9">
                  <c:v>25.17</c:v>
                </c:pt>
                <c:pt idx="10">
                  <c:v>25.27</c:v>
                </c:pt>
                <c:pt idx="11">
                  <c:v>25.55</c:v>
                </c:pt>
                <c:pt idx="12">
                  <c:v>25.77</c:v>
                </c:pt>
                <c:pt idx="13">
                  <c:v>25.83</c:v>
                </c:pt>
                <c:pt idx="14">
                  <c:v>25.97</c:v>
                </c:pt>
                <c:pt idx="15">
                  <c:v>26.03</c:v>
                </c:pt>
                <c:pt idx="16">
                  <c:v>26.03</c:v>
                </c:pt>
                <c:pt idx="17">
                  <c:v>26.05</c:v>
                </c:pt>
                <c:pt idx="18">
                  <c:v>26.3</c:v>
                </c:pt>
                <c:pt idx="19">
                  <c:v>26.37</c:v>
                </c:pt>
                <c:pt idx="20">
                  <c:v>26.47</c:v>
                </c:pt>
                <c:pt idx="21">
                  <c:v>26.54</c:v>
                </c:pt>
                <c:pt idx="22">
                  <c:v>26.69</c:v>
                </c:pt>
                <c:pt idx="23">
                  <c:v>26.72</c:v>
                </c:pt>
                <c:pt idx="24">
                  <c:v>27.04</c:v>
                </c:pt>
                <c:pt idx="25">
                  <c:v>27.11</c:v>
                </c:pt>
                <c:pt idx="26">
                  <c:v>27.14</c:v>
                </c:pt>
                <c:pt idx="27">
                  <c:v>27.33</c:v>
                </c:pt>
                <c:pt idx="28">
                  <c:v>27.38</c:v>
                </c:pt>
                <c:pt idx="29">
                  <c:v>27.33</c:v>
                </c:pt>
                <c:pt idx="30">
                  <c:v>27.64</c:v>
                </c:pt>
                <c:pt idx="31">
                  <c:v>27.73</c:v>
                </c:pt>
                <c:pt idx="32">
                  <c:v>27.72</c:v>
                </c:pt>
                <c:pt idx="33">
                  <c:v>27.83</c:v>
                </c:pt>
                <c:pt idx="34">
                  <c:v>27.96</c:v>
                </c:pt>
                <c:pt idx="35">
                  <c:v>28.11</c:v>
                </c:pt>
                <c:pt idx="36">
                  <c:v>28.28</c:v>
                </c:pt>
                <c:pt idx="37">
                  <c:v>28.54</c:v>
                </c:pt>
                <c:pt idx="38">
                  <c:v>28.54</c:v>
                </c:pt>
                <c:pt idx="39">
                  <c:v>28.62</c:v>
                </c:pt>
                <c:pt idx="40">
                  <c:v>28.64</c:v>
                </c:pt>
                <c:pt idx="41">
                  <c:v>28.49</c:v>
                </c:pt>
                <c:pt idx="42">
                  <c:v>28.75</c:v>
                </c:pt>
                <c:pt idx="43">
                  <c:v>28.96</c:v>
                </c:pt>
                <c:pt idx="44">
                  <c:v>29.12</c:v>
                </c:pt>
                <c:pt idx="45">
                  <c:v>29.18</c:v>
                </c:pt>
                <c:pt idx="46">
                  <c:v>29.23</c:v>
                </c:pt>
                <c:pt idx="47">
                  <c:v>29.4</c:v>
                </c:pt>
                <c:pt idx="48">
                  <c:v>29.53</c:v>
                </c:pt>
                <c:pt idx="49">
                  <c:v>29.71</c:v>
                </c:pt>
                <c:pt idx="50">
                  <c:v>29.74</c:v>
                </c:pt>
                <c:pt idx="51">
                  <c:v>29.68</c:v>
                </c:pt>
                <c:pt idx="52">
                  <c:v>29.8</c:v>
                </c:pt>
                <c:pt idx="53">
                  <c:v>29.82</c:v>
                </c:pt>
                <c:pt idx="54">
                  <c:v>29.94</c:v>
                </c:pt>
                <c:pt idx="55">
                  <c:v>30.24</c:v>
                </c:pt>
                <c:pt idx="56">
                  <c:v>30.23</c:v>
                </c:pt>
                <c:pt idx="57">
                  <c:v>30.33</c:v>
                </c:pt>
                <c:pt idx="58">
                  <c:v>30.42</c:v>
                </c:pt>
                <c:pt idx="59">
                  <c:v>30.55</c:v>
                </c:pt>
                <c:pt idx="60">
                  <c:v>30.84</c:v>
                </c:pt>
                <c:pt idx="61" formatCode="0.00_ ">
                  <c:v>31</c:v>
                </c:pt>
                <c:pt idx="62">
                  <c:v>31.04</c:v>
                </c:pt>
                <c:pt idx="63">
                  <c:v>31.18</c:v>
                </c:pt>
                <c:pt idx="64">
                  <c:v>31.3</c:v>
                </c:pt>
              </c:numCache>
            </c:numRef>
          </c:val>
          <c:smooth val="0"/>
        </c:ser>
        <c:dLbls>
          <c:showLegendKey val="0"/>
          <c:showVal val="0"/>
          <c:showCatName val="0"/>
          <c:showSerName val="0"/>
          <c:showPercent val="0"/>
          <c:showBubbleSize val="0"/>
        </c:dLbls>
        <c:marker val="1"/>
        <c:smooth val="0"/>
        <c:axId val="261513216"/>
        <c:axId val="261514752"/>
      </c:lineChart>
      <c:catAx>
        <c:axId val="261411584"/>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61413120"/>
        <c:crosses val="autoZero"/>
        <c:auto val="0"/>
        <c:lblAlgn val="ctr"/>
        <c:lblOffset val="100"/>
        <c:tickLblSkip val="3"/>
        <c:tickMarkSkip val="3"/>
        <c:noMultiLvlLbl val="1"/>
      </c:catAx>
      <c:valAx>
        <c:axId val="261413120"/>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61411584"/>
        <c:crosses val="autoZero"/>
        <c:crossBetween val="midCat"/>
        <c:majorUnit val="2"/>
        <c:minorUnit val="2"/>
      </c:valAx>
      <c:catAx>
        <c:axId val="261513216"/>
        <c:scaling>
          <c:orientation val="minMax"/>
        </c:scaling>
        <c:delete val="1"/>
        <c:axPos val="b"/>
        <c:majorTickMark val="out"/>
        <c:minorTickMark val="none"/>
        <c:tickLblPos val="nextTo"/>
        <c:crossAx val="261514752"/>
        <c:crossesAt val="13"/>
        <c:auto val="1"/>
        <c:lblAlgn val="ctr"/>
        <c:lblOffset val="100"/>
        <c:noMultiLvlLbl val="0"/>
      </c:catAx>
      <c:valAx>
        <c:axId val="261514752"/>
        <c:scaling>
          <c:orientation val="minMax"/>
          <c:max val="32"/>
          <c:min val="20"/>
        </c:scaling>
        <c:delete val="1"/>
        <c:axPos val="r"/>
        <c:numFmt formatCode="General" sourceLinked="1"/>
        <c:majorTickMark val="in"/>
        <c:minorTickMark val="none"/>
        <c:tickLblPos val="nextTo"/>
        <c:crossAx val="261513216"/>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Sheet1!$A$200:$B$266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101年</c:v>
                  </c:pt>
                  <c:pt idx="12">
                    <c:v>102年</c:v>
                  </c:pt>
                  <c:pt idx="24">
                    <c:v>103年</c:v>
                  </c:pt>
                  <c:pt idx="36">
                    <c:v>104年</c:v>
                  </c:pt>
                  <c:pt idx="48">
                    <c:v>105年</c:v>
                  </c:pt>
                  <c:pt idx="60">
                    <c:v>106年</c:v>
                  </c:pt>
                </c:lvl>
              </c:multiLvlStrCache>
            </c:multiLvlStrRef>
          </c:cat>
          <c:val>
            <c:numRef>
              <c:f>Sheet1!$E$200:$E$266</c:f>
              <c:numCache>
                <c:formatCode>0.00_ </c:formatCode>
                <c:ptCount val="67"/>
                <c:pt idx="0" formatCode="General">
                  <c:v>4.5199999999999996</c:v>
                </c:pt>
                <c:pt idx="1">
                  <c:v>4.4400000000000004</c:v>
                </c:pt>
                <c:pt idx="2">
                  <c:v>4.54</c:v>
                </c:pt>
                <c:pt idx="3">
                  <c:v>4.68</c:v>
                </c:pt>
                <c:pt idx="4">
                  <c:v>4</c:v>
                </c:pt>
                <c:pt idx="5">
                  <c:v>3.12</c:v>
                </c:pt>
                <c:pt idx="6">
                  <c:v>3.47</c:v>
                </c:pt>
                <c:pt idx="7">
                  <c:v>2.4900000000000002</c:v>
                </c:pt>
                <c:pt idx="8">
                  <c:v>2.37</c:v>
                </c:pt>
                <c:pt idx="9">
                  <c:v>2.84</c:v>
                </c:pt>
                <c:pt idx="10">
                  <c:v>2.5099999999999998</c:v>
                </c:pt>
                <c:pt idx="11">
                  <c:v>3.29</c:v>
                </c:pt>
                <c:pt idx="12">
                  <c:v>2.77</c:v>
                </c:pt>
                <c:pt idx="13">
                  <c:v>2.83</c:v>
                </c:pt>
                <c:pt idx="14">
                  <c:v>2.84</c:v>
                </c:pt>
                <c:pt idx="15">
                  <c:v>2.59</c:v>
                </c:pt>
                <c:pt idx="16">
                  <c:v>2.16</c:v>
                </c:pt>
                <c:pt idx="17">
                  <c:v>3.53</c:v>
                </c:pt>
                <c:pt idx="18">
                  <c:v>3.46</c:v>
                </c:pt>
                <c:pt idx="19">
                  <c:v>3.41</c:v>
                </c:pt>
                <c:pt idx="20">
                  <c:v>3.83</c:v>
                </c:pt>
                <c:pt idx="21">
                  <c:v>3.55</c:v>
                </c:pt>
                <c:pt idx="22">
                  <c:v>4.1100000000000003</c:v>
                </c:pt>
                <c:pt idx="23">
                  <c:v>3.48</c:v>
                </c:pt>
                <c:pt idx="24">
                  <c:v>4.17</c:v>
                </c:pt>
                <c:pt idx="25">
                  <c:v>4.16</c:v>
                </c:pt>
                <c:pt idx="26">
                  <c:v>4.38</c:v>
                </c:pt>
                <c:pt idx="27">
                  <c:v>5</c:v>
                </c:pt>
                <c:pt idx="28">
                  <c:v>5.27</c:v>
                </c:pt>
                <c:pt idx="29">
                  <c:v>4.74</c:v>
                </c:pt>
                <c:pt idx="30">
                  <c:v>4.55</c:v>
                </c:pt>
                <c:pt idx="31">
                  <c:v>4.9800000000000004</c:v>
                </c:pt>
                <c:pt idx="32">
                  <c:v>4.87</c:v>
                </c:pt>
                <c:pt idx="33">
                  <c:v>4.96</c:v>
                </c:pt>
                <c:pt idx="34">
                  <c:v>4.7</c:v>
                </c:pt>
                <c:pt idx="35">
                  <c:v>4.7699999999999996</c:v>
                </c:pt>
                <c:pt idx="36">
                  <c:v>3.6</c:v>
                </c:pt>
                <c:pt idx="37">
                  <c:v>4.25</c:v>
                </c:pt>
                <c:pt idx="38">
                  <c:v>4.12</c:v>
                </c:pt>
                <c:pt idx="39">
                  <c:v>3.22</c:v>
                </c:pt>
                <c:pt idx="40">
                  <c:v>3.24</c:v>
                </c:pt>
                <c:pt idx="41">
                  <c:v>2.95</c:v>
                </c:pt>
                <c:pt idx="42">
                  <c:v>3.18</c:v>
                </c:pt>
                <c:pt idx="43">
                  <c:v>3.22</c:v>
                </c:pt>
                <c:pt idx="44">
                  <c:v>3.49</c:v>
                </c:pt>
                <c:pt idx="45">
                  <c:v>3.05</c:v>
                </c:pt>
                <c:pt idx="46">
                  <c:v>3.15</c:v>
                </c:pt>
                <c:pt idx="47">
                  <c:v>3.4</c:v>
                </c:pt>
                <c:pt idx="48">
                  <c:v>3.53</c:v>
                </c:pt>
                <c:pt idx="49">
                  <c:v>2.95</c:v>
                </c:pt>
                <c:pt idx="50">
                  <c:v>2.94</c:v>
                </c:pt>
                <c:pt idx="51">
                  <c:v>2.78</c:v>
                </c:pt>
                <c:pt idx="52">
                  <c:v>2.73</c:v>
                </c:pt>
                <c:pt idx="53">
                  <c:v>3.38</c:v>
                </c:pt>
                <c:pt idx="54">
                  <c:v>2.91</c:v>
                </c:pt>
                <c:pt idx="55">
                  <c:v>3.47</c:v>
                </c:pt>
                <c:pt idx="56">
                  <c:v>3.33</c:v>
                </c:pt>
                <c:pt idx="57">
                  <c:v>3.6</c:v>
                </c:pt>
                <c:pt idx="58">
                  <c:v>3.66</c:v>
                </c:pt>
                <c:pt idx="59">
                  <c:v>3.48</c:v>
                </c:pt>
                <c:pt idx="60">
                  <c:v>4.16</c:v>
                </c:pt>
                <c:pt idx="61">
                  <c:v>4.05</c:v>
                </c:pt>
                <c:pt idx="62">
                  <c:v>3.8</c:v>
                </c:pt>
                <c:pt idx="63">
                  <c:v>4.53</c:v>
                </c:pt>
                <c:pt idx="64">
                  <c:v>5.05</c:v>
                </c:pt>
                <c:pt idx="65">
                  <c:v>4.7519999999999998</c:v>
                </c:pt>
                <c:pt idx="66">
                  <c:v>5.0999999999999996</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Sheet1!$A$200:$B$266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101年</c:v>
                  </c:pt>
                  <c:pt idx="12">
                    <c:v>102年</c:v>
                  </c:pt>
                  <c:pt idx="24">
                    <c:v>103年</c:v>
                  </c:pt>
                  <c:pt idx="36">
                    <c:v>104年</c:v>
                  </c:pt>
                  <c:pt idx="48">
                    <c:v>105年</c:v>
                  </c:pt>
                  <c:pt idx="60">
                    <c:v>106年</c:v>
                  </c:pt>
                </c:lvl>
              </c:multiLvlStrCache>
            </c:multiLvlStrRef>
          </c:cat>
          <c:val>
            <c:numRef>
              <c:f>Sheet1!$F$200:$F$266</c:f>
              <c:numCache>
                <c:formatCode>0.00_ </c:formatCode>
                <c:ptCount val="67"/>
                <c:pt idx="0" formatCode="General">
                  <c:v>5.2</c:v>
                </c:pt>
                <c:pt idx="1">
                  <c:v>5.15</c:v>
                </c:pt>
                <c:pt idx="2">
                  <c:v>5.3</c:v>
                </c:pt>
                <c:pt idx="3">
                  <c:v>5.53</c:v>
                </c:pt>
                <c:pt idx="4">
                  <c:v>5.23</c:v>
                </c:pt>
                <c:pt idx="5">
                  <c:v>4.58</c:v>
                </c:pt>
                <c:pt idx="6">
                  <c:v>5.21</c:v>
                </c:pt>
                <c:pt idx="7">
                  <c:v>4.7</c:v>
                </c:pt>
                <c:pt idx="8">
                  <c:v>4.51</c:v>
                </c:pt>
                <c:pt idx="9">
                  <c:v>4.91</c:v>
                </c:pt>
                <c:pt idx="10">
                  <c:v>4.96</c:v>
                </c:pt>
                <c:pt idx="11">
                  <c:v>5.69</c:v>
                </c:pt>
                <c:pt idx="12">
                  <c:v>5.63</c:v>
                </c:pt>
                <c:pt idx="13">
                  <c:v>5.68</c:v>
                </c:pt>
                <c:pt idx="14">
                  <c:v>6.02</c:v>
                </c:pt>
                <c:pt idx="15">
                  <c:v>5.64</c:v>
                </c:pt>
                <c:pt idx="16">
                  <c:v>5.22</c:v>
                </c:pt>
                <c:pt idx="17">
                  <c:v>5.93</c:v>
                </c:pt>
                <c:pt idx="18">
                  <c:v>5.91</c:v>
                </c:pt>
                <c:pt idx="19">
                  <c:v>5.75</c:v>
                </c:pt>
                <c:pt idx="20">
                  <c:v>5.83</c:v>
                </c:pt>
                <c:pt idx="21">
                  <c:v>5.47</c:v>
                </c:pt>
                <c:pt idx="22">
                  <c:v>5.6</c:v>
                </c:pt>
                <c:pt idx="23">
                  <c:v>4.59</c:v>
                </c:pt>
                <c:pt idx="24">
                  <c:v>4.95</c:v>
                </c:pt>
                <c:pt idx="25">
                  <c:v>4.95</c:v>
                </c:pt>
                <c:pt idx="26">
                  <c:v>4.53</c:v>
                </c:pt>
                <c:pt idx="27">
                  <c:v>4.99</c:v>
                </c:pt>
                <c:pt idx="28">
                  <c:v>5.2</c:v>
                </c:pt>
                <c:pt idx="29">
                  <c:v>4.95</c:v>
                </c:pt>
                <c:pt idx="30">
                  <c:v>5.1100000000000003</c:v>
                </c:pt>
                <c:pt idx="31">
                  <c:v>5.17</c:v>
                </c:pt>
                <c:pt idx="32">
                  <c:v>4.7699999999999996</c:v>
                </c:pt>
                <c:pt idx="33">
                  <c:v>4.88</c:v>
                </c:pt>
                <c:pt idx="34">
                  <c:v>4.78</c:v>
                </c:pt>
                <c:pt idx="35">
                  <c:v>5.2</c:v>
                </c:pt>
                <c:pt idx="36">
                  <c:v>4.59</c:v>
                </c:pt>
                <c:pt idx="37">
                  <c:v>5.26</c:v>
                </c:pt>
                <c:pt idx="38">
                  <c:v>5.14</c:v>
                </c:pt>
                <c:pt idx="39">
                  <c:v>4.72</c:v>
                </c:pt>
                <c:pt idx="40">
                  <c:v>4.59</c:v>
                </c:pt>
                <c:pt idx="41">
                  <c:v>4.2300000000000004</c:v>
                </c:pt>
                <c:pt idx="42">
                  <c:v>4.01</c:v>
                </c:pt>
                <c:pt idx="43">
                  <c:v>4.43</c:v>
                </c:pt>
                <c:pt idx="44">
                  <c:v>5.03</c:v>
                </c:pt>
                <c:pt idx="45">
                  <c:v>4.84</c:v>
                </c:pt>
                <c:pt idx="46">
                  <c:v>4.5599999999999996</c:v>
                </c:pt>
                <c:pt idx="47">
                  <c:v>4.6100000000000003</c:v>
                </c:pt>
                <c:pt idx="48">
                  <c:v>4.43</c:v>
                </c:pt>
                <c:pt idx="49">
                  <c:v>4.13</c:v>
                </c:pt>
                <c:pt idx="50">
                  <c:v>4.2300000000000004</c:v>
                </c:pt>
                <c:pt idx="51">
                  <c:v>3.7</c:v>
                </c:pt>
                <c:pt idx="52">
                  <c:v>4.0199999999999996</c:v>
                </c:pt>
                <c:pt idx="53">
                  <c:v>4.6500000000000004</c:v>
                </c:pt>
                <c:pt idx="54">
                  <c:v>4.17</c:v>
                </c:pt>
                <c:pt idx="55">
                  <c:v>4.45</c:v>
                </c:pt>
                <c:pt idx="56">
                  <c:v>3.81</c:v>
                </c:pt>
                <c:pt idx="57">
                  <c:v>3.96</c:v>
                </c:pt>
                <c:pt idx="58">
                  <c:v>4.0599999999999996</c:v>
                </c:pt>
                <c:pt idx="59">
                  <c:v>3.88</c:v>
                </c:pt>
                <c:pt idx="60">
                  <c:v>4.4000000000000004</c:v>
                </c:pt>
                <c:pt idx="61">
                  <c:v>4.34</c:v>
                </c:pt>
                <c:pt idx="62">
                  <c:v>4.38</c:v>
                </c:pt>
                <c:pt idx="63">
                  <c:v>5.07</c:v>
                </c:pt>
                <c:pt idx="64">
                  <c:v>5.0599999999999996</c:v>
                </c:pt>
                <c:pt idx="65">
                  <c:v>4.7519999999999998</c:v>
                </c:pt>
                <c:pt idx="66">
                  <c:v>4.72</c:v>
                </c:pt>
              </c:numCache>
            </c:numRef>
          </c:val>
          <c:smooth val="1"/>
        </c:ser>
        <c:dLbls>
          <c:showLegendKey val="0"/>
          <c:showVal val="0"/>
          <c:showCatName val="0"/>
          <c:showSerName val="0"/>
          <c:showPercent val="0"/>
          <c:showBubbleSize val="0"/>
        </c:dLbls>
        <c:marker val="1"/>
        <c:smooth val="0"/>
        <c:axId val="261580672"/>
        <c:axId val="261582208"/>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Sheet1!$A$188:$B$266</c:f>
              <c:multiLvlStrCache>
                <c:ptCount val="7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lvl>
                <c:lvl>
                  <c:pt idx="0">
                    <c:v>100年</c:v>
                  </c:pt>
                  <c:pt idx="12">
                    <c:v>101年</c:v>
                  </c:pt>
                  <c:pt idx="24">
                    <c:v>102年</c:v>
                  </c:pt>
                  <c:pt idx="36">
                    <c:v>103年</c:v>
                  </c:pt>
                  <c:pt idx="48">
                    <c:v>104年</c:v>
                  </c:pt>
                  <c:pt idx="60">
                    <c:v>105年</c:v>
                  </c:pt>
                  <c:pt idx="72">
                    <c:v>106年</c:v>
                  </c:pt>
                </c:lvl>
              </c:multiLvlStrCache>
            </c:multiLvlStrRef>
          </c:cat>
          <c:val>
            <c:numRef>
              <c:f>Sheet1!$C$200:$C$266</c:f>
              <c:numCache>
                <c:formatCode>General</c:formatCode>
                <c:ptCount val="67"/>
                <c:pt idx="0">
                  <c:v>24.39</c:v>
                </c:pt>
                <c:pt idx="1">
                  <c:v>24.41</c:v>
                </c:pt>
                <c:pt idx="2">
                  <c:v>24.49</c:v>
                </c:pt>
                <c:pt idx="3">
                  <c:v>24.64</c:v>
                </c:pt>
                <c:pt idx="4">
                  <c:v>24.74</c:v>
                </c:pt>
                <c:pt idx="5">
                  <c:v>24.59</c:v>
                </c:pt>
                <c:pt idx="6">
                  <c:v>24.83</c:v>
                </c:pt>
                <c:pt idx="7">
                  <c:v>24.94</c:v>
                </c:pt>
                <c:pt idx="8">
                  <c:v>25.01</c:v>
                </c:pt>
                <c:pt idx="9">
                  <c:v>25.17</c:v>
                </c:pt>
                <c:pt idx="10">
                  <c:v>25.27</c:v>
                </c:pt>
                <c:pt idx="11">
                  <c:v>25.55</c:v>
                </c:pt>
                <c:pt idx="12">
                  <c:v>25.77</c:v>
                </c:pt>
                <c:pt idx="13">
                  <c:v>25.83</c:v>
                </c:pt>
                <c:pt idx="14">
                  <c:v>25.97</c:v>
                </c:pt>
                <c:pt idx="15">
                  <c:v>26.03</c:v>
                </c:pt>
                <c:pt idx="16">
                  <c:v>26.03</c:v>
                </c:pt>
                <c:pt idx="17">
                  <c:v>26.05</c:v>
                </c:pt>
                <c:pt idx="18">
                  <c:v>26.3</c:v>
                </c:pt>
                <c:pt idx="19">
                  <c:v>26.37</c:v>
                </c:pt>
                <c:pt idx="20">
                  <c:v>26.47</c:v>
                </c:pt>
                <c:pt idx="21">
                  <c:v>26.54</c:v>
                </c:pt>
                <c:pt idx="22">
                  <c:v>26.69</c:v>
                </c:pt>
                <c:pt idx="23">
                  <c:v>26.72</c:v>
                </c:pt>
                <c:pt idx="24">
                  <c:v>27.04</c:v>
                </c:pt>
                <c:pt idx="25">
                  <c:v>27.11</c:v>
                </c:pt>
                <c:pt idx="26">
                  <c:v>27.14</c:v>
                </c:pt>
                <c:pt idx="27">
                  <c:v>27.33</c:v>
                </c:pt>
                <c:pt idx="28">
                  <c:v>27.38</c:v>
                </c:pt>
                <c:pt idx="29">
                  <c:v>27.33</c:v>
                </c:pt>
                <c:pt idx="30">
                  <c:v>27.64</c:v>
                </c:pt>
                <c:pt idx="31">
                  <c:v>27.73</c:v>
                </c:pt>
                <c:pt idx="32">
                  <c:v>27.72</c:v>
                </c:pt>
                <c:pt idx="33">
                  <c:v>27.83</c:v>
                </c:pt>
                <c:pt idx="34">
                  <c:v>27.96</c:v>
                </c:pt>
                <c:pt idx="35">
                  <c:v>28.11</c:v>
                </c:pt>
                <c:pt idx="36">
                  <c:v>28.28</c:v>
                </c:pt>
                <c:pt idx="37">
                  <c:v>28.54</c:v>
                </c:pt>
                <c:pt idx="38">
                  <c:v>28.54</c:v>
                </c:pt>
                <c:pt idx="39">
                  <c:v>28.62</c:v>
                </c:pt>
                <c:pt idx="40">
                  <c:v>28.64</c:v>
                </c:pt>
                <c:pt idx="41">
                  <c:v>28.49</c:v>
                </c:pt>
                <c:pt idx="42">
                  <c:v>28.75</c:v>
                </c:pt>
                <c:pt idx="43">
                  <c:v>28.96</c:v>
                </c:pt>
                <c:pt idx="44">
                  <c:v>29.12</c:v>
                </c:pt>
                <c:pt idx="45">
                  <c:v>29.18</c:v>
                </c:pt>
                <c:pt idx="46">
                  <c:v>29.23</c:v>
                </c:pt>
                <c:pt idx="47">
                  <c:v>29.4</c:v>
                </c:pt>
                <c:pt idx="48">
                  <c:v>29.53</c:v>
                </c:pt>
                <c:pt idx="49">
                  <c:v>29.71</c:v>
                </c:pt>
                <c:pt idx="50">
                  <c:v>29.74</c:v>
                </c:pt>
                <c:pt idx="51">
                  <c:v>29.68</c:v>
                </c:pt>
                <c:pt idx="52">
                  <c:v>29.8</c:v>
                </c:pt>
                <c:pt idx="53">
                  <c:v>29.82</c:v>
                </c:pt>
                <c:pt idx="54">
                  <c:v>29.94</c:v>
                </c:pt>
                <c:pt idx="55">
                  <c:v>30.24</c:v>
                </c:pt>
                <c:pt idx="56">
                  <c:v>30.23</c:v>
                </c:pt>
                <c:pt idx="57">
                  <c:v>30.33</c:v>
                </c:pt>
                <c:pt idx="58">
                  <c:v>30.42</c:v>
                </c:pt>
                <c:pt idx="59">
                  <c:v>30.55</c:v>
                </c:pt>
                <c:pt idx="60">
                  <c:v>30.84</c:v>
                </c:pt>
                <c:pt idx="61" formatCode="0.00_ ">
                  <c:v>31</c:v>
                </c:pt>
                <c:pt idx="62">
                  <c:v>31.04</c:v>
                </c:pt>
                <c:pt idx="63">
                  <c:v>31.18</c:v>
                </c:pt>
                <c:pt idx="64">
                  <c:v>31.3</c:v>
                </c:pt>
                <c:pt idx="65">
                  <c:v>31.23</c:v>
                </c:pt>
                <c:pt idx="66">
                  <c:v>31.36</c:v>
                </c:pt>
              </c:numCache>
            </c:numRef>
          </c:val>
          <c:smooth val="0"/>
        </c:ser>
        <c:dLbls>
          <c:showLegendKey val="0"/>
          <c:showVal val="0"/>
          <c:showCatName val="0"/>
          <c:showSerName val="0"/>
          <c:showPercent val="0"/>
          <c:showBubbleSize val="0"/>
        </c:dLbls>
        <c:marker val="1"/>
        <c:smooth val="0"/>
        <c:axId val="261592192"/>
        <c:axId val="261593728"/>
      </c:lineChart>
      <c:catAx>
        <c:axId val="26158067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61582208"/>
        <c:crosses val="autoZero"/>
        <c:auto val="0"/>
        <c:lblAlgn val="ctr"/>
        <c:lblOffset val="100"/>
        <c:tickLblSkip val="3"/>
        <c:tickMarkSkip val="3"/>
        <c:noMultiLvlLbl val="1"/>
      </c:catAx>
      <c:valAx>
        <c:axId val="261582208"/>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61580672"/>
        <c:crosses val="autoZero"/>
        <c:crossBetween val="midCat"/>
        <c:majorUnit val="2"/>
        <c:minorUnit val="2"/>
      </c:valAx>
      <c:catAx>
        <c:axId val="261592192"/>
        <c:scaling>
          <c:orientation val="minMax"/>
        </c:scaling>
        <c:delete val="1"/>
        <c:axPos val="b"/>
        <c:majorTickMark val="out"/>
        <c:minorTickMark val="none"/>
        <c:tickLblPos val="nextTo"/>
        <c:crossAx val="261593728"/>
        <c:crossesAt val="13"/>
        <c:auto val="1"/>
        <c:lblAlgn val="ctr"/>
        <c:lblOffset val="100"/>
        <c:noMultiLvlLbl val="0"/>
      </c:catAx>
      <c:valAx>
        <c:axId val="261593728"/>
        <c:scaling>
          <c:orientation val="minMax"/>
          <c:max val="32"/>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61592192"/>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貨幣!$A$105:$B$159</c:f>
              <c:multiLvlStrCache>
                <c:ptCount val="5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lvl>
                <c:lvl>
                  <c:pt idx="0">
                    <c:v>102年</c:v>
                  </c:pt>
                  <c:pt idx="12">
                    <c:v>103年</c:v>
                  </c:pt>
                  <c:pt idx="24">
                    <c:v>104年</c:v>
                  </c:pt>
                  <c:pt idx="36">
                    <c:v>105年</c:v>
                  </c:pt>
                  <c:pt idx="48">
                    <c:v>106年</c:v>
                  </c:pt>
                </c:lvl>
              </c:multiLvlStrCache>
            </c:multiLvlStrRef>
          </c:cat>
          <c:val>
            <c:numRef>
              <c:f>貨幣!$C$105:$C$159</c:f>
              <c:numCache>
                <c:formatCode>General</c:formatCode>
                <c:ptCount val="55"/>
                <c:pt idx="0">
                  <c:v>4065.57</c:v>
                </c:pt>
                <c:pt idx="1">
                  <c:v>4040.8</c:v>
                </c:pt>
                <c:pt idx="2">
                  <c:v>4018.9</c:v>
                </c:pt>
                <c:pt idx="3">
                  <c:v>4051.94</c:v>
                </c:pt>
                <c:pt idx="4">
                  <c:v>4066.16</c:v>
                </c:pt>
                <c:pt idx="5">
                  <c:v>4066.06</c:v>
                </c:pt>
                <c:pt idx="6">
                  <c:v>4091.18</c:v>
                </c:pt>
                <c:pt idx="7">
                  <c:v>4093.88</c:v>
                </c:pt>
                <c:pt idx="8">
                  <c:v>4126.1099999999997</c:v>
                </c:pt>
                <c:pt idx="9" formatCode="#,##0.00">
                  <c:v>4156.01</c:v>
                </c:pt>
                <c:pt idx="10">
                  <c:v>4155.59</c:v>
                </c:pt>
                <c:pt idx="11">
                  <c:v>4168.1099999999997</c:v>
                </c:pt>
                <c:pt idx="12">
                  <c:v>4169.3500000000004</c:v>
                </c:pt>
                <c:pt idx="13">
                  <c:v>4179.78</c:v>
                </c:pt>
                <c:pt idx="14">
                  <c:v>4191.99</c:v>
                </c:pt>
                <c:pt idx="15">
                  <c:v>4214.95</c:v>
                </c:pt>
                <c:pt idx="16">
                  <c:v>4216.51</c:v>
                </c:pt>
                <c:pt idx="17">
                  <c:v>4234.54</c:v>
                </c:pt>
                <c:pt idx="18">
                  <c:v>4236.6099999999997</c:v>
                </c:pt>
                <c:pt idx="19">
                  <c:v>4230.66</c:v>
                </c:pt>
                <c:pt idx="20">
                  <c:v>4206.96</c:v>
                </c:pt>
                <c:pt idx="21">
                  <c:v>4214.76</c:v>
                </c:pt>
                <c:pt idx="22">
                  <c:v>4214.66</c:v>
                </c:pt>
                <c:pt idx="23">
                  <c:v>4189.8</c:v>
                </c:pt>
                <c:pt idx="24">
                  <c:v>4159.03</c:v>
                </c:pt>
                <c:pt idx="25">
                  <c:v>4178.26</c:v>
                </c:pt>
                <c:pt idx="26">
                  <c:v>4146.8900000000003</c:v>
                </c:pt>
                <c:pt idx="27">
                  <c:v>4181.74</c:v>
                </c:pt>
                <c:pt idx="28">
                  <c:v>4189.58</c:v>
                </c:pt>
                <c:pt idx="29">
                  <c:v>4214.1099999999997</c:v>
                </c:pt>
                <c:pt idx="30">
                  <c:v>4219.5600000000004</c:v>
                </c:pt>
                <c:pt idx="31">
                  <c:v>4247.91</c:v>
                </c:pt>
                <c:pt idx="32">
                  <c:v>4263.25</c:v>
                </c:pt>
                <c:pt idx="33" formatCode="#,##0.00">
                  <c:v>4267.74</c:v>
                </c:pt>
                <c:pt idx="34" formatCode="#,##0.00">
                  <c:v>4246.1099999999997</c:v>
                </c:pt>
                <c:pt idx="35">
                  <c:v>4260.3100000000004</c:v>
                </c:pt>
                <c:pt idx="36">
                  <c:v>4259.78</c:v>
                </c:pt>
                <c:pt idx="37">
                  <c:v>4288.16</c:v>
                </c:pt>
                <c:pt idx="38">
                  <c:v>4316.01</c:v>
                </c:pt>
                <c:pt idx="39">
                  <c:v>4331.84</c:v>
                </c:pt>
                <c:pt idx="40">
                  <c:v>4334.32</c:v>
                </c:pt>
                <c:pt idx="41">
                  <c:v>4335.5200000000004</c:v>
                </c:pt>
                <c:pt idx="42">
                  <c:v>4340.87</c:v>
                </c:pt>
                <c:pt idx="43">
                  <c:v>4358.62</c:v>
                </c:pt>
                <c:pt idx="44">
                  <c:v>4367.26</c:v>
                </c:pt>
                <c:pt idx="45">
                  <c:v>4352.63</c:v>
                </c:pt>
                <c:pt idx="46">
                  <c:v>4343.4799999999996</c:v>
                </c:pt>
                <c:pt idx="47">
                  <c:v>4342.04</c:v>
                </c:pt>
                <c:pt idx="48">
                  <c:v>4365.8900000000003</c:v>
                </c:pt>
                <c:pt idx="49">
                  <c:v>4376.6099999999997</c:v>
                </c:pt>
                <c:pt idx="50">
                  <c:v>4375.26</c:v>
                </c:pt>
                <c:pt idx="51">
                  <c:v>4384.26</c:v>
                </c:pt>
                <c:pt idx="52">
                  <c:v>4402.53</c:v>
                </c:pt>
                <c:pt idx="53">
                  <c:v>4419.43</c:v>
                </c:pt>
                <c:pt idx="54">
                  <c:v>4444.5200000000004</c:v>
                </c:pt>
              </c:numCache>
            </c:numRef>
          </c:val>
        </c:ser>
        <c:dLbls>
          <c:showLegendKey val="0"/>
          <c:showVal val="0"/>
          <c:showCatName val="0"/>
          <c:showSerName val="0"/>
          <c:showPercent val="0"/>
          <c:showBubbleSize val="0"/>
        </c:dLbls>
        <c:gapWidth val="50"/>
        <c:axId val="261567232"/>
        <c:axId val="261568768"/>
      </c:barChart>
      <c:catAx>
        <c:axId val="261567232"/>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61568768"/>
        <c:crosses val="autoZero"/>
        <c:auto val="1"/>
        <c:lblAlgn val="ctr"/>
        <c:lblOffset val="100"/>
        <c:tickLblSkip val="2"/>
        <c:tickMarkSkip val="2"/>
        <c:noMultiLvlLbl val="1"/>
      </c:catAx>
      <c:valAx>
        <c:axId val="26156876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61567232"/>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工作表1!$B$61:$C$127</c:f>
              <c:multiLvlStrCache>
                <c:ptCount val="67"/>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lvl>
                <c:lvl>
                  <c:pt idx="0">
                    <c:v>101年</c:v>
                  </c:pt>
                  <c:pt idx="12">
                    <c:v>102年</c:v>
                  </c:pt>
                  <c:pt idx="24">
                    <c:v>103年</c:v>
                  </c:pt>
                  <c:pt idx="36">
                    <c:v>104年</c:v>
                  </c:pt>
                  <c:pt idx="48">
                    <c:v>105年</c:v>
                  </c:pt>
                  <c:pt idx="60">
                    <c:v>106年</c:v>
                  </c:pt>
                </c:lvl>
              </c:multiLvlStrCache>
            </c:multiLvlStrRef>
          </c:cat>
          <c:val>
            <c:numRef>
              <c:f>工作表1!$A$61:$A$127</c:f>
              <c:numCache>
                <c:formatCode>#,##0.00</c:formatCode>
                <c:ptCount val="67"/>
                <c:pt idx="0">
                  <c:v>7176.74</c:v>
                </c:pt>
                <c:pt idx="1">
                  <c:v>7855.93</c:v>
                </c:pt>
                <c:pt idx="2">
                  <c:v>8020</c:v>
                </c:pt>
                <c:pt idx="3">
                  <c:v>7620.82</c:v>
                </c:pt>
                <c:pt idx="4">
                  <c:v>7356.84</c:v>
                </c:pt>
                <c:pt idx="5">
                  <c:v>7142.52</c:v>
                </c:pt>
                <c:pt idx="6">
                  <c:v>7187.14</c:v>
                </c:pt>
                <c:pt idx="7">
                  <c:v>7409.6</c:v>
                </c:pt>
                <c:pt idx="8">
                  <c:v>7610.38</c:v>
                </c:pt>
                <c:pt idx="9">
                  <c:v>7438.14</c:v>
                </c:pt>
                <c:pt idx="10">
                  <c:v>7255.63</c:v>
                </c:pt>
                <c:pt idx="11">
                  <c:v>7630.81</c:v>
                </c:pt>
                <c:pt idx="12">
                  <c:v>7759.25</c:v>
                </c:pt>
                <c:pt idx="13">
                  <c:v>7932.68</c:v>
                </c:pt>
                <c:pt idx="14">
                  <c:v>7906.99</c:v>
                </c:pt>
                <c:pt idx="15">
                  <c:v>7893.42</c:v>
                </c:pt>
                <c:pt idx="16">
                  <c:v>8272.34</c:v>
                </c:pt>
                <c:pt idx="17">
                  <c:v>7988.8</c:v>
                </c:pt>
                <c:pt idx="18">
                  <c:v>8101.91</c:v>
                </c:pt>
                <c:pt idx="19">
                  <c:v>7932.02</c:v>
                </c:pt>
                <c:pt idx="20">
                  <c:v>8193.4599999999991</c:v>
                </c:pt>
                <c:pt idx="21">
                  <c:v>8366.18</c:v>
                </c:pt>
                <c:pt idx="22">
                  <c:v>8236.52</c:v>
                </c:pt>
                <c:pt idx="23">
                  <c:v>8431.4</c:v>
                </c:pt>
                <c:pt idx="24">
                  <c:v>8566.6200000000008</c:v>
                </c:pt>
                <c:pt idx="25">
                  <c:v>8496.09</c:v>
                </c:pt>
                <c:pt idx="26">
                  <c:v>8687.4500000000007</c:v>
                </c:pt>
                <c:pt idx="27">
                  <c:v>8900.14</c:v>
                </c:pt>
                <c:pt idx="28">
                  <c:v>8936.23</c:v>
                </c:pt>
                <c:pt idx="29">
                  <c:v>9229.31</c:v>
                </c:pt>
                <c:pt idx="30">
                  <c:v>9474.1299999999992</c:v>
                </c:pt>
                <c:pt idx="31">
                  <c:v>9266.4599999999991</c:v>
                </c:pt>
                <c:pt idx="32">
                  <c:v>9229</c:v>
                </c:pt>
                <c:pt idx="33">
                  <c:v>8819.2099999999991</c:v>
                </c:pt>
                <c:pt idx="34">
                  <c:v>9015.8700000000008</c:v>
                </c:pt>
                <c:pt idx="35">
                  <c:v>9109.31</c:v>
                </c:pt>
                <c:pt idx="36">
                  <c:v>9281.74</c:v>
                </c:pt>
                <c:pt idx="37">
                  <c:v>9505.5499999999993</c:v>
                </c:pt>
                <c:pt idx="38">
                  <c:v>9611.2999999999993</c:v>
                </c:pt>
                <c:pt idx="39">
                  <c:v>9679.93</c:v>
                </c:pt>
                <c:pt idx="40">
                  <c:v>9689.2999999999993</c:v>
                </c:pt>
                <c:pt idx="41">
                  <c:v>9355.1</c:v>
                </c:pt>
                <c:pt idx="42">
                  <c:v>8963.8799999999992</c:v>
                </c:pt>
                <c:pt idx="43">
                  <c:v>8156.22</c:v>
                </c:pt>
                <c:pt idx="44">
                  <c:v>8205.51</c:v>
                </c:pt>
                <c:pt idx="45">
                  <c:v>8551.14</c:v>
                </c:pt>
                <c:pt idx="46">
                  <c:v>8502.6</c:v>
                </c:pt>
                <c:pt idx="47">
                  <c:v>8298.2199999999993</c:v>
                </c:pt>
                <c:pt idx="48">
                  <c:v>7871.48</c:v>
                </c:pt>
                <c:pt idx="49">
                  <c:v>8246.5300000000007</c:v>
                </c:pt>
                <c:pt idx="50">
                  <c:v>8687.65</c:v>
                </c:pt>
                <c:pt idx="51">
                  <c:v>8567.99</c:v>
                </c:pt>
                <c:pt idx="52">
                  <c:v>8235.4699999999993</c:v>
                </c:pt>
                <c:pt idx="53">
                  <c:v>8595.42</c:v>
                </c:pt>
                <c:pt idx="54">
                  <c:v>8899.74</c:v>
                </c:pt>
                <c:pt idx="55">
                  <c:v>9093.75</c:v>
                </c:pt>
                <c:pt idx="56">
                  <c:v>9130.8700000000008</c:v>
                </c:pt>
                <c:pt idx="57">
                  <c:v>9273.74</c:v>
                </c:pt>
                <c:pt idx="58">
                  <c:v>9098.39</c:v>
                </c:pt>
                <c:pt idx="59">
                  <c:v>9245.26</c:v>
                </c:pt>
                <c:pt idx="60">
                  <c:v>9351.7099999999991</c:v>
                </c:pt>
                <c:pt idx="61">
                  <c:v>9673.98</c:v>
                </c:pt>
                <c:pt idx="62">
                  <c:v>9796.2999999999993</c:v>
                </c:pt>
                <c:pt idx="63">
                  <c:v>9801.3700000000008</c:v>
                </c:pt>
                <c:pt idx="64">
                  <c:v>9993.66</c:v>
                </c:pt>
                <c:pt idx="65">
                  <c:v>10259</c:v>
                </c:pt>
                <c:pt idx="66">
                  <c:v>10425.92</c:v>
                </c:pt>
              </c:numCache>
            </c:numRef>
          </c:val>
          <c:smooth val="0"/>
        </c:ser>
        <c:dLbls>
          <c:showLegendKey val="0"/>
          <c:showVal val="0"/>
          <c:showCatName val="0"/>
          <c:showSerName val="0"/>
          <c:showPercent val="0"/>
          <c:showBubbleSize val="0"/>
        </c:dLbls>
        <c:marker val="1"/>
        <c:smooth val="0"/>
        <c:axId val="261704320"/>
        <c:axId val="261706112"/>
      </c:lineChart>
      <c:catAx>
        <c:axId val="261704320"/>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61706112"/>
        <c:crossesAt val="5000"/>
        <c:auto val="1"/>
        <c:lblAlgn val="ctr"/>
        <c:lblOffset val="50"/>
        <c:tickLblSkip val="3"/>
        <c:tickMarkSkip val="3"/>
        <c:noMultiLvlLbl val="1"/>
      </c:catAx>
      <c:valAx>
        <c:axId val="261706112"/>
        <c:scaling>
          <c:orientation val="minMax"/>
          <c:max val="10500"/>
          <c:min val="4500"/>
        </c:scaling>
        <c:delete val="0"/>
        <c:axPos val="l"/>
        <c:numFmt formatCode="#,##0_);[Red]\(#,##0\)" sourceLinked="0"/>
        <c:majorTickMark val="out"/>
        <c:minorTickMark val="none"/>
        <c:tickLblPos val="nextTo"/>
        <c:spPr>
          <a:ln w="28575"/>
        </c:spPr>
        <c:crossAx val="261704320"/>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2008</c:v>
                </c:pt>
                <c:pt idx="1">
                  <c:v>2009</c:v>
                </c:pt>
                <c:pt idx="2">
                  <c:v>2010</c:v>
                </c:pt>
                <c:pt idx="3">
                  <c:v>2011</c:v>
                </c:pt>
                <c:pt idx="4">
                  <c:v>2012</c:v>
                </c:pt>
                <c:pt idx="5">
                  <c:v>2013</c:v>
                </c:pt>
                <c:pt idx="6">
                  <c:v>2014</c:v>
                </c:pt>
                <c:pt idx="7">
                  <c:v>2015</c:v>
                </c:pt>
                <c:pt idx="8">
                  <c:v>2016</c:v>
                </c:pt>
                <c:pt idx="9">
                  <c:v>2017
(1-7月)</c:v>
                </c:pt>
              </c:strCache>
            </c:strRef>
          </c:cat>
          <c:val>
            <c:numRef>
              <c:f>Sheet1!$C$5:$C$14</c:f>
              <c:numCache>
                <c:formatCode>#,##0_ </c:formatCode>
                <c:ptCount val="10"/>
                <c:pt idx="0">
                  <c:v>172291</c:v>
                </c:pt>
                <c:pt idx="1">
                  <c:v>224846</c:v>
                </c:pt>
                <c:pt idx="2">
                  <c:v>278140</c:v>
                </c:pt>
                <c:pt idx="3">
                  <c:v>301933</c:v>
                </c:pt>
                <c:pt idx="4">
                  <c:v>364835</c:v>
                </c:pt>
                <c:pt idx="5">
                  <c:v>436528</c:v>
                </c:pt>
                <c:pt idx="6">
                  <c:v>502005</c:v>
                </c:pt>
                <c:pt idx="7">
                  <c:v>551590</c:v>
                </c:pt>
                <c:pt idx="8" formatCode="#,##0">
                  <c:v>596501</c:v>
                </c:pt>
                <c:pt idx="9" formatCode="#,##0">
                  <c:v>337409</c:v>
                </c:pt>
              </c:numCache>
            </c:numRef>
          </c:val>
        </c:ser>
        <c:dLbls>
          <c:showLegendKey val="0"/>
          <c:showVal val="0"/>
          <c:showCatName val="0"/>
          <c:showSerName val="0"/>
          <c:showPercent val="0"/>
          <c:showBubbleSize val="0"/>
        </c:dLbls>
        <c:gapWidth val="150"/>
        <c:axId val="261933696"/>
        <c:axId val="26194406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2008</c:v>
                </c:pt>
                <c:pt idx="1">
                  <c:v>2009</c:v>
                </c:pt>
                <c:pt idx="2">
                  <c:v>2010</c:v>
                </c:pt>
                <c:pt idx="3">
                  <c:v>2011</c:v>
                </c:pt>
                <c:pt idx="4">
                  <c:v>2012</c:v>
                </c:pt>
                <c:pt idx="5">
                  <c:v>2013</c:v>
                </c:pt>
                <c:pt idx="6">
                  <c:v>2014</c:v>
                </c:pt>
                <c:pt idx="7">
                  <c:v>2015</c:v>
                </c:pt>
                <c:pt idx="8">
                  <c:v>2016</c:v>
                </c:pt>
                <c:pt idx="9">
                  <c:v>2017
(1-7月)</c:v>
                </c:pt>
              </c:strCache>
            </c:strRef>
          </c:cat>
          <c:val>
            <c:numRef>
              <c:f>Sheet1!$D$5:$D$14</c:f>
              <c:numCache>
                <c:formatCode>#,##0.0_ </c:formatCode>
                <c:ptCount val="10"/>
                <c:pt idx="0">
                  <c:v>25.5</c:v>
                </c:pt>
                <c:pt idx="1">
                  <c:v>30.1</c:v>
                </c:pt>
                <c:pt idx="2">
                  <c:v>23.8</c:v>
                </c:pt>
                <c:pt idx="3">
                  <c:v>23.8</c:v>
                </c:pt>
                <c:pt idx="4">
                  <c:v>20.6</c:v>
                </c:pt>
                <c:pt idx="5">
                  <c:v>19.600000000000001</c:v>
                </c:pt>
                <c:pt idx="6">
                  <c:v>15.7</c:v>
                </c:pt>
                <c:pt idx="7">
                  <c:v>10</c:v>
                </c:pt>
                <c:pt idx="8">
                  <c:v>8.1</c:v>
                </c:pt>
                <c:pt idx="9">
                  <c:v>8.3000000000000007</c:v>
                </c:pt>
              </c:numCache>
            </c:numRef>
          </c:val>
          <c:smooth val="0"/>
        </c:ser>
        <c:dLbls>
          <c:showLegendKey val="0"/>
          <c:showVal val="0"/>
          <c:showCatName val="0"/>
          <c:showSerName val="0"/>
          <c:showPercent val="0"/>
          <c:showBubbleSize val="0"/>
        </c:dLbls>
        <c:marker val="1"/>
        <c:smooth val="0"/>
        <c:axId val="261945600"/>
        <c:axId val="261955968"/>
      </c:lineChart>
      <c:catAx>
        <c:axId val="261933696"/>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61944064"/>
        <c:crossesAt val="0"/>
        <c:auto val="0"/>
        <c:lblAlgn val="ctr"/>
        <c:lblOffset val="100"/>
        <c:tickMarkSkip val="1"/>
        <c:noMultiLvlLbl val="0"/>
      </c:catAx>
      <c:valAx>
        <c:axId val="26194406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61933696"/>
        <c:crosses val="autoZero"/>
        <c:crossBetween val="between"/>
      </c:valAx>
      <c:catAx>
        <c:axId val="26194560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61955968"/>
        <c:crosses val="autoZero"/>
        <c:auto val="0"/>
        <c:lblAlgn val="ctr"/>
        <c:lblOffset val="100"/>
        <c:noMultiLvlLbl val="0"/>
      </c:catAx>
      <c:valAx>
        <c:axId val="261955968"/>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6194560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2017</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1-6</a:t>
            </a:r>
            <a:r>
              <a:rPr lang="zh-TW" altLang="en-US" sz="1001" b="1" i="0" u="none" strike="noStrike" baseline="0">
                <a:solidFill>
                  <a:sysClr val="windowText" lastClr="000000"/>
                </a:solidFill>
                <a:latin typeface="Times New Roman" pitchFamily="18" charset="0"/>
                <a:ea typeface="標楷體"/>
              </a:rPr>
              <a:t>月</a:t>
            </a:r>
            <a:r>
              <a:rPr lang="zh-TW" altLang="en-US" sz="1001" b="1" i="0" u="none" strike="noStrike" baseline="0">
                <a:solidFill>
                  <a:srgbClr val="000000"/>
                </a:solidFill>
                <a:latin typeface="Times New Roman" pitchFamily="18" charset="0"/>
                <a:ea typeface="標楷體"/>
              </a:rPr>
              <a:t>實際投資金額（非金融領域）比重</a:t>
            </a:r>
            <a:r>
              <a:rPr lang="en-US" altLang="zh-TW" sz="1001" b="1" i="0" u="none" strike="noStrike" baseline="0">
                <a:solidFill>
                  <a:sysClr val="windowText" lastClr="000000"/>
                </a:solidFill>
                <a:latin typeface="Times New Roman" pitchFamily="18" charset="0"/>
                <a:ea typeface="標楷體"/>
              </a:rPr>
              <a:t>95.1</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baseline="0">
              <a:solidFill>
                <a:sysClr val="windowText" lastClr="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2017年1-6月實際投資金額（非金融領域）比重95.1%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 </a:t>
                    </a:r>
                    <a:r>
                      <a:rPr lang="en-US" altLang="zh-TW"/>
                      <a:t>484.3</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臺灣 </a:t>
                    </a:r>
                    <a:r>
                      <a:rPr lang="en-US" altLang="zh-TW"/>
                      <a:t>30.0</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新加坡  </a:t>
                    </a:r>
                    <a:r>
                      <a:rPr lang="en-US" altLang="zh-TW"/>
                      <a:t>25.1 </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日本 </a:t>
                    </a:r>
                    <a:r>
                      <a:rPr lang="en-US" altLang="zh-TW"/>
                      <a:t>17.3</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韓國 </a:t>
                    </a:r>
                    <a:r>
                      <a:rPr lang="en-US" altLang="zh-TW"/>
                      <a:t>15.4</a:t>
                    </a:r>
                    <a:endParaRPr lang="zh-TW" altLang="en-US"/>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美國 </a:t>
                    </a:r>
                    <a:r>
                      <a:rPr lang="en-US" altLang="zh-TW"/>
                      <a:t>14.5</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荷蘭 </a:t>
                    </a:r>
                    <a:r>
                      <a:rPr lang="en-US" altLang="zh-TW"/>
                      <a:t>13.2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德國 </a:t>
                    </a:r>
                    <a:r>
                      <a:rPr lang="en-US" altLang="zh-TW"/>
                      <a:t>11.0</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英國 </a:t>
                    </a:r>
                    <a:r>
                      <a:rPr lang="en-US" altLang="zh-TW"/>
                      <a:t>8.0</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法國 </a:t>
                    </a:r>
                    <a:r>
                      <a:rPr lang="en-US" altLang="zh-TW"/>
                      <a:t>5.9 </a:t>
                    </a:r>
                    <a:endParaRPr lang="zh-TW" altLang="en-US"/>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臺灣</c:v>
                </c:pt>
                <c:pt idx="2">
                  <c:v>新加坡</c:v>
                </c:pt>
                <c:pt idx="3">
                  <c:v>日本</c:v>
                </c:pt>
                <c:pt idx="4">
                  <c:v>韓國</c:v>
                </c:pt>
                <c:pt idx="5">
                  <c:v>美國</c:v>
                </c:pt>
                <c:pt idx="6">
                  <c:v>荷蘭</c:v>
                </c:pt>
                <c:pt idx="7">
                  <c:v>德國</c:v>
                </c:pt>
                <c:pt idx="8">
                  <c:v>英國</c:v>
                </c:pt>
                <c:pt idx="9">
                  <c:v>法國</c:v>
                </c:pt>
              </c:strCache>
            </c:strRef>
          </c:cat>
          <c:val>
            <c:numRef>
              <c:f>Sheet1!$C$3:$C$12</c:f>
              <c:numCache>
                <c:formatCode>0.0_ </c:formatCode>
                <c:ptCount val="10"/>
                <c:pt idx="0">
                  <c:v>484.3</c:v>
                </c:pt>
                <c:pt idx="1">
                  <c:v>30</c:v>
                </c:pt>
                <c:pt idx="2">
                  <c:v>25.1</c:v>
                </c:pt>
                <c:pt idx="3">
                  <c:v>17.3</c:v>
                </c:pt>
                <c:pt idx="4">
                  <c:v>15.4</c:v>
                </c:pt>
                <c:pt idx="5">
                  <c:v>14.5</c:v>
                </c:pt>
                <c:pt idx="6">
                  <c:v>13.2</c:v>
                </c:pt>
                <c:pt idx="7">
                  <c:v>11</c:v>
                </c:pt>
                <c:pt idx="8">
                  <c:v>8</c:v>
                </c:pt>
                <c:pt idx="9">
                  <c:v>5.9</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Sheet1!$D$11:$D$16</c:f>
              <c:strCache>
                <c:ptCount val="6"/>
                <c:pt idx="0">
                  <c:v>2012</c:v>
                </c:pt>
                <c:pt idx="1">
                  <c:v>2013</c:v>
                </c:pt>
                <c:pt idx="2">
                  <c:v>2014</c:v>
                </c:pt>
                <c:pt idx="3">
                  <c:v>2015</c:v>
                </c:pt>
                <c:pt idx="4">
                  <c:v>2016</c:v>
                </c:pt>
                <c:pt idx="5">
                  <c:v>2017.1-7</c:v>
                </c:pt>
              </c:strCache>
            </c:strRef>
          </c:cat>
          <c:val>
            <c:numRef>
              <c:f>Sheet1!$G$11:$G$16</c:f>
              <c:numCache>
                <c:formatCode>#,##0.00</c:formatCode>
                <c:ptCount val="6"/>
                <c:pt idx="0">
                  <c:v>20489.349999999999</c:v>
                </c:pt>
                <c:pt idx="1">
                  <c:v>22100.400000000001</c:v>
                </c:pt>
                <c:pt idx="2">
                  <c:v>23427.5</c:v>
                </c:pt>
                <c:pt idx="3">
                  <c:v>22765.7</c:v>
                </c:pt>
                <c:pt idx="4">
                  <c:v>20974.400000000001</c:v>
                </c:pt>
                <c:pt idx="5">
                  <c:v>12408</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Sheet1!$D$11:$D$16</c:f>
              <c:strCache>
                <c:ptCount val="6"/>
                <c:pt idx="0">
                  <c:v>2012</c:v>
                </c:pt>
                <c:pt idx="1">
                  <c:v>2013</c:v>
                </c:pt>
                <c:pt idx="2">
                  <c:v>2014</c:v>
                </c:pt>
                <c:pt idx="3">
                  <c:v>2015</c:v>
                </c:pt>
                <c:pt idx="4">
                  <c:v>2016</c:v>
                </c:pt>
                <c:pt idx="5">
                  <c:v>2017.1-7</c:v>
                </c:pt>
              </c:strCache>
            </c:strRef>
          </c:cat>
          <c:val>
            <c:numRef>
              <c:f>Sheet1!$H$11:$H$16</c:f>
              <c:numCache>
                <c:formatCode>#,##0.00</c:formatCode>
                <c:ptCount val="6"/>
                <c:pt idx="0">
                  <c:v>18178.259999999998</c:v>
                </c:pt>
                <c:pt idx="1">
                  <c:v>19502.900000000001</c:v>
                </c:pt>
                <c:pt idx="2">
                  <c:v>19602.900000000001</c:v>
                </c:pt>
                <c:pt idx="3">
                  <c:v>16820.7</c:v>
                </c:pt>
                <c:pt idx="4">
                  <c:v>15874.8</c:v>
                </c:pt>
                <c:pt idx="5">
                  <c:v>10091.200000000001</c:v>
                </c:pt>
              </c:numCache>
            </c:numRef>
          </c:val>
        </c:ser>
        <c:dLbls>
          <c:showLegendKey val="0"/>
          <c:showVal val="0"/>
          <c:showCatName val="0"/>
          <c:showSerName val="0"/>
          <c:showPercent val="0"/>
          <c:showBubbleSize val="0"/>
        </c:dLbls>
        <c:gapWidth val="150"/>
        <c:axId val="262172032"/>
        <c:axId val="262272128"/>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Sheet1!$D$11:$D$16</c:f>
              <c:strCache>
                <c:ptCount val="6"/>
                <c:pt idx="0">
                  <c:v>2012</c:v>
                </c:pt>
                <c:pt idx="1">
                  <c:v>2013</c:v>
                </c:pt>
                <c:pt idx="2">
                  <c:v>2014</c:v>
                </c:pt>
                <c:pt idx="3">
                  <c:v>2015</c:v>
                </c:pt>
                <c:pt idx="4">
                  <c:v>2016</c:v>
                </c:pt>
                <c:pt idx="5">
                  <c:v>2017.1-7</c:v>
                </c:pt>
              </c:strCache>
            </c:strRef>
          </c:cat>
          <c:val>
            <c:numRef>
              <c:f>Sheet1!$I$11:$I$16</c:f>
              <c:numCache>
                <c:formatCode>0.0_ </c:formatCode>
                <c:ptCount val="6"/>
                <c:pt idx="0" formatCode="General">
                  <c:v>7.9</c:v>
                </c:pt>
                <c:pt idx="1">
                  <c:v>7.9</c:v>
                </c:pt>
                <c:pt idx="2" formatCode="General">
                  <c:v>6.1</c:v>
                </c:pt>
                <c:pt idx="3" formatCode="General">
                  <c:v>-2.8</c:v>
                </c:pt>
                <c:pt idx="4" formatCode="General">
                  <c:v>-7.7</c:v>
                </c:pt>
                <c:pt idx="5" formatCode="General">
                  <c:v>8.3000000000000007</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Sheet1!$D$11:$D$16</c:f>
              <c:strCache>
                <c:ptCount val="6"/>
                <c:pt idx="0">
                  <c:v>2012</c:v>
                </c:pt>
                <c:pt idx="1">
                  <c:v>2013</c:v>
                </c:pt>
                <c:pt idx="2">
                  <c:v>2014</c:v>
                </c:pt>
                <c:pt idx="3">
                  <c:v>2015</c:v>
                </c:pt>
                <c:pt idx="4">
                  <c:v>2016</c:v>
                </c:pt>
                <c:pt idx="5">
                  <c:v>2017.1-7</c:v>
                </c:pt>
              </c:strCache>
            </c:strRef>
          </c:cat>
          <c:val>
            <c:numRef>
              <c:f>Sheet1!$J$11:$J$16</c:f>
              <c:numCache>
                <c:formatCode>General</c:formatCode>
                <c:ptCount val="6"/>
                <c:pt idx="0">
                  <c:v>4.3</c:v>
                </c:pt>
                <c:pt idx="1">
                  <c:v>7.3</c:v>
                </c:pt>
                <c:pt idx="2">
                  <c:v>0.4</c:v>
                </c:pt>
                <c:pt idx="3">
                  <c:v>-14.1</c:v>
                </c:pt>
                <c:pt idx="4">
                  <c:v>-5.5</c:v>
                </c:pt>
                <c:pt idx="5" formatCode="0.0_ ">
                  <c:v>17.7</c:v>
                </c:pt>
              </c:numCache>
            </c:numRef>
          </c:val>
          <c:smooth val="0"/>
        </c:ser>
        <c:dLbls>
          <c:showLegendKey val="0"/>
          <c:showVal val="0"/>
          <c:showCatName val="0"/>
          <c:showSerName val="0"/>
          <c:showPercent val="0"/>
          <c:showBubbleSize val="0"/>
        </c:dLbls>
        <c:marker val="1"/>
        <c:smooth val="0"/>
        <c:axId val="262274432"/>
        <c:axId val="262276224"/>
      </c:lineChart>
      <c:catAx>
        <c:axId val="26217203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62272128"/>
        <c:crosses val="autoZero"/>
        <c:auto val="0"/>
        <c:lblAlgn val="l"/>
        <c:lblOffset val="100"/>
        <c:tickLblSkip val="1"/>
        <c:tickMarkSkip val="1"/>
        <c:noMultiLvlLbl val="0"/>
      </c:catAx>
      <c:valAx>
        <c:axId val="262272128"/>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2172032"/>
        <c:crosses val="autoZero"/>
        <c:crossBetween val="between"/>
        <c:dispUnits>
          <c:builtInUnit val="thousands"/>
        </c:dispUnits>
      </c:valAx>
      <c:catAx>
        <c:axId val="262274432"/>
        <c:scaling>
          <c:orientation val="minMax"/>
        </c:scaling>
        <c:delete val="1"/>
        <c:axPos val="b"/>
        <c:numFmt formatCode="General" sourceLinked="1"/>
        <c:majorTickMark val="out"/>
        <c:minorTickMark val="none"/>
        <c:tickLblPos val="nextTo"/>
        <c:crossAx val="262276224"/>
        <c:crossesAt val="0"/>
        <c:auto val="0"/>
        <c:lblAlgn val="ctr"/>
        <c:lblOffset val="100"/>
        <c:noMultiLvlLbl val="0"/>
      </c:catAx>
      <c:valAx>
        <c:axId val="262276224"/>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2274432"/>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4" b="1" i="0" u="none" strike="noStrike" baseline="0">
                <a:solidFill>
                  <a:srgbClr val="000000"/>
                </a:solidFill>
                <a:latin typeface="標楷體"/>
                <a:ea typeface="標楷體"/>
                <a:cs typeface="標楷體"/>
              </a:defRPr>
            </a:pPr>
            <a:r>
              <a:rPr lang="zh-TW" altLang="en-US" sz="1104"/>
              <a:t>我國對中國大陸出進口變動</a:t>
            </a:r>
          </a:p>
        </c:rich>
      </c:tx>
      <c:layout>
        <c:manualLayout>
          <c:xMode val="edge"/>
          <c:yMode val="edge"/>
          <c:x val="0.34081855974425623"/>
          <c:y val="1.4606944064035916E-2"/>
        </c:manualLayout>
      </c:layout>
      <c:overlay val="0"/>
      <c:spPr>
        <a:noFill/>
        <a:ln w="25496">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48">
              <a:solidFill>
                <a:srgbClr val="000000"/>
              </a:solidFill>
              <a:prstDash val="solid"/>
            </a:ln>
          </c:spPr>
          <c:invertIfNegative val="0"/>
          <c:cat>
            <c:numRef>
              <c:f>Sheet1!$A$9:$A$14</c:f>
              <c:numCache>
                <c:formatCode>General</c:formatCode>
                <c:ptCount val="6"/>
                <c:pt idx="0">
                  <c:v>2012</c:v>
                </c:pt>
                <c:pt idx="1">
                  <c:v>2013</c:v>
                </c:pt>
                <c:pt idx="2">
                  <c:v>2014</c:v>
                </c:pt>
                <c:pt idx="3">
                  <c:v>2015</c:v>
                </c:pt>
                <c:pt idx="4">
                  <c:v>2016</c:v>
                </c:pt>
                <c:pt idx="5">
                  <c:v>2017</c:v>
                </c:pt>
              </c:numCache>
            </c:numRef>
          </c:cat>
          <c:val>
            <c:numRef>
              <c:f>Sheet1!$B$9:$B$14</c:f>
              <c:numCache>
                <c:formatCode>0.0_);[Red]\(0.0\)</c:formatCode>
                <c:ptCount val="6"/>
                <c:pt idx="0">
                  <c:v>1211.5999999999999</c:v>
                </c:pt>
                <c:pt idx="1">
                  <c:v>1253.0999999999999</c:v>
                </c:pt>
                <c:pt idx="2">
                  <c:v>1285.3</c:v>
                </c:pt>
                <c:pt idx="3">
                  <c:v>1125.4000000000001</c:v>
                </c:pt>
                <c:pt idx="4">
                  <c:v>1122.97</c:v>
                </c:pt>
                <c:pt idx="5">
                  <c:v>695.07</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48">
              <a:solidFill>
                <a:srgbClr val="000000"/>
              </a:solidFill>
              <a:prstDash val="solid"/>
            </a:ln>
          </c:spPr>
          <c:invertIfNegative val="0"/>
          <c:cat>
            <c:numRef>
              <c:f>Sheet1!$A$9:$A$14</c:f>
              <c:numCache>
                <c:formatCode>General</c:formatCode>
                <c:ptCount val="6"/>
                <c:pt idx="0">
                  <c:v>2012</c:v>
                </c:pt>
                <c:pt idx="1">
                  <c:v>2013</c:v>
                </c:pt>
                <c:pt idx="2">
                  <c:v>2014</c:v>
                </c:pt>
                <c:pt idx="3">
                  <c:v>2015</c:v>
                </c:pt>
                <c:pt idx="4">
                  <c:v>2016</c:v>
                </c:pt>
                <c:pt idx="5">
                  <c:v>2017</c:v>
                </c:pt>
              </c:numCache>
            </c:numRef>
          </c:cat>
          <c:val>
            <c:numRef>
              <c:f>Sheet1!$C$9:$C$14</c:f>
              <c:numCache>
                <c:formatCode>0.0_);[Red]\(0.0\)</c:formatCode>
                <c:ptCount val="6"/>
                <c:pt idx="0">
                  <c:v>440.2</c:v>
                </c:pt>
                <c:pt idx="1">
                  <c:v>449.3</c:v>
                </c:pt>
                <c:pt idx="2">
                  <c:v>509.9</c:v>
                </c:pt>
                <c:pt idx="3">
                  <c:v>467.3</c:v>
                </c:pt>
                <c:pt idx="4">
                  <c:v>453.28</c:v>
                </c:pt>
                <c:pt idx="5">
                  <c:v>282.74</c:v>
                </c:pt>
              </c:numCache>
            </c:numRef>
          </c:val>
        </c:ser>
        <c:dLbls>
          <c:showLegendKey val="0"/>
          <c:showVal val="0"/>
          <c:showCatName val="0"/>
          <c:showSerName val="0"/>
          <c:showPercent val="0"/>
          <c:showBubbleSize val="0"/>
        </c:dLbls>
        <c:gapWidth val="150"/>
        <c:axId val="262394624"/>
        <c:axId val="262396544"/>
      </c:barChart>
      <c:lineChart>
        <c:grouping val="standard"/>
        <c:varyColors val="0"/>
        <c:ser>
          <c:idx val="2"/>
          <c:order val="2"/>
          <c:tx>
            <c:strRef>
              <c:f>Sheet1!$D$1</c:f>
              <c:strCache>
                <c:ptCount val="1"/>
                <c:pt idx="0">
                  <c:v>出口成長率</c:v>
                </c:pt>
              </c:strCache>
            </c:strRef>
          </c:tx>
          <c:spPr>
            <a:ln w="38244">
              <a:solidFill>
                <a:srgbClr val="000000"/>
              </a:solidFill>
              <a:prstDash val="solid"/>
            </a:ln>
          </c:spPr>
          <c:marker>
            <c:symbol val="square"/>
            <c:size val="7"/>
            <c:spPr>
              <a:solidFill>
                <a:srgbClr val="333333"/>
              </a:solidFill>
              <a:ln>
                <a:solidFill>
                  <a:srgbClr val="808080"/>
                </a:solidFill>
                <a:prstDash val="solid"/>
              </a:ln>
            </c:spPr>
          </c:marker>
          <c:cat>
            <c:numRef>
              <c:f>Sheet1!$A$9:$A$14</c:f>
              <c:numCache>
                <c:formatCode>General</c:formatCode>
                <c:ptCount val="6"/>
                <c:pt idx="0">
                  <c:v>2012</c:v>
                </c:pt>
                <c:pt idx="1">
                  <c:v>2013</c:v>
                </c:pt>
                <c:pt idx="2">
                  <c:v>2014</c:v>
                </c:pt>
                <c:pt idx="3">
                  <c:v>2015</c:v>
                </c:pt>
                <c:pt idx="4">
                  <c:v>2016</c:v>
                </c:pt>
                <c:pt idx="5">
                  <c:v>2017</c:v>
                </c:pt>
              </c:numCache>
            </c:numRef>
          </c:cat>
          <c:val>
            <c:numRef>
              <c:f>Sheet1!$D$9:$D$14</c:f>
              <c:numCache>
                <c:formatCode>0.0_ </c:formatCode>
                <c:ptCount val="6"/>
                <c:pt idx="0">
                  <c:v>-3.8</c:v>
                </c:pt>
                <c:pt idx="1">
                  <c:v>3.4</c:v>
                </c:pt>
                <c:pt idx="2">
                  <c:v>2.6</c:v>
                </c:pt>
                <c:pt idx="3">
                  <c:v>-12.4</c:v>
                </c:pt>
                <c:pt idx="4">
                  <c:v>-0.2</c:v>
                </c:pt>
                <c:pt idx="5">
                  <c:v>16</c:v>
                </c:pt>
              </c:numCache>
            </c:numRef>
          </c:val>
          <c:smooth val="0"/>
        </c:ser>
        <c:ser>
          <c:idx val="3"/>
          <c:order val="3"/>
          <c:tx>
            <c:strRef>
              <c:f>Sheet1!$E$1</c:f>
              <c:strCache>
                <c:ptCount val="1"/>
                <c:pt idx="0">
                  <c:v>進口成長率</c:v>
                </c:pt>
              </c:strCache>
            </c:strRef>
          </c:tx>
          <c:spPr>
            <a:ln w="25496">
              <a:solidFill>
                <a:srgbClr val="808080"/>
              </a:solidFill>
              <a:prstDash val="solid"/>
            </a:ln>
          </c:spPr>
          <c:marker>
            <c:symbol val="circle"/>
            <c:size val="6"/>
            <c:spPr>
              <a:solidFill>
                <a:srgbClr val="808080"/>
              </a:solidFill>
              <a:ln>
                <a:solidFill>
                  <a:srgbClr val="000000"/>
                </a:solidFill>
                <a:prstDash val="solid"/>
              </a:ln>
            </c:spPr>
          </c:marker>
          <c:cat>
            <c:numRef>
              <c:f>Sheet1!$A$9:$A$14</c:f>
              <c:numCache>
                <c:formatCode>General</c:formatCode>
                <c:ptCount val="6"/>
                <c:pt idx="0">
                  <c:v>2012</c:v>
                </c:pt>
                <c:pt idx="1">
                  <c:v>2013</c:v>
                </c:pt>
                <c:pt idx="2">
                  <c:v>2014</c:v>
                </c:pt>
                <c:pt idx="3">
                  <c:v>2015</c:v>
                </c:pt>
                <c:pt idx="4">
                  <c:v>2016</c:v>
                </c:pt>
                <c:pt idx="5">
                  <c:v>2017</c:v>
                </c:pt>
              </c:numCache>
            </c:numRef>
          </c:cat>
          <c:val>
            <c:numRef>
              <c:f>Sheet1!$E$9:$E$14</c:f>
              <c:numCache>
                <c:formatCode>0.0_ </c:formatCode>
                <c:ptCount val="6"/>
                <c:pt idx="0">
                  <c:v>-3.6</c:v>
                </c:pt>
                <c:pt idx="1">
                  <c:v>2.1</c:v>
                </c:pt>
                <c:pt idx="2">
                  <c:v>13.5</c:v>
                </c:pt>
                <c:pt idx="3">
                  <c:v>-8.3000000000000007</c:v>
                </c:pt>
                <c:pt idx="4">
                  <c:v>-3</c:v>
                </c:pt>
                <c:pt idx="5">
                  <c:v>11.2</c:v>
                </c:pt>
              </c:numCache>
            </c:numRef>
          </c:val>
          <c:smooth val="0"/>
        </c:ser>
        <c:dLbls>
          <c:showLegendKey val="0"/>
          <c:showVal val="0"/>
          <c:showCatName val="0"/>
          <c:showSerName val="0"/>
          <c:showPercent val="0"/>
          <c:showBubbleSize val="0"/>
        </c:dLbls>
        <c:marker val="1"/>
        <c:smooth val="0"/>
        <c:axId val="262415104"/>
        <c:axId val="262416640"/>
      </c:lineChart>
      <c:catAx>
        <c:axId val="262394624"/>
        <c:scaling>
          <c:orientation val="minMax"/>
        </c:scaling>
        <c:delete val="0"/>
        <c:axPos val="b"/>
        <c:numFmt formatCode="General" sourceLinked="0"/>
        <c:majorTickMark val="in"/>
        <c:minorTickMark val="none"/>
        <c:tickLblPos val="nextTo"/>
        <c:spPr>
          <a:ln w="3187">
            <a:solidFill>
              <a:srgbClr val="000000"/>
            </a:solidFill>
            <a:prstDash val="solid"/>
          </a:ln>
        </c:spPr>
        <c:txPr>
          <a:bodyPr rot="0" vert="horz"/>
          <a:lstStyle/>
          <a:p>
            <a:pPr>
              <a:defRPr sz="903" b="0" i="0" u="none" strike="noStrike" baseline="0">
                <a:solidFill>
                  <a:srgbClr val="000000"/>
                </a:solidFill>
                <a:latin typeface="Times New Roman"/>
                <a:ea typeface="Times New Roman"/>
                <a:cs typeface="Times New Roman"/>
              </a:defRPr>
            </a:pPr>
            <a:endParaRPr lang="zh-TW"/>
          </a:p>
        </c:txPr>
        <c:crossAx val="262396544"/>
        <c:crosses val="autoZero"/>
        <c:auto val="0"/>
        <c:lblAlgn val="ctr"/>
        <c:lblOffset val="100"/>
        <c:tickLblSkip val="1"/>
        <c:tickMarkSkip val="1"/>
        <c:noMultiLvlLbl val="0"/>
      </c:catAx>
      <c:valAx>
        <c:axId val="262396544"/>
        <c:scaling>
          <c:orientation val="minMax"/>
        </c:scaling>
        <c:delete val="0"/>
        <c:axPos val="l"/>
        <c:title>
          <c:tx>
            <c:rich>
              <a:bodyPr rot="0" vert="horz"/>
              <a:lstStyle/>
              <a:p>
                <a:pPr algn="ctr">
                  <a:defRPr sz="903"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09238590931"/>
              <c:y val="3.1582135678414378E-2"/>
            </c:manualLayout>
          </c:layout>
          <c:overlay val="0"/>
          <c:spPr>
            <a:noFill/>
            <a:ln w="25496">
              <a:noFill/>
            </a:ln>
          </c:spPr>
        </c:title>
        <c:numFmt formatCode="0_ " sourceLinked="0"/>
        <c:majorTickMark val="in"/>
        <c:minorTickMark val="none"/>
        <c:tickLblPos val="nextTo"/>
        <c:spPr>
          <a:ln w="3187">
            <a:solidFill>
              <a:srgbClr val="000000"/>
            </a:solidFill>
            <a:prstDash val="solid"/>
          </a:ln>
        </c:spPr>
        <c:txPr>
          <a:bodyPr rot="0" vert="horz"/>
          <a:lstStyle/>
          <a:p>
            <a:pPr>
              <a:defRPr sz="903" b="0" i="0" u="none" strike="noStrike" baseline="0">
                <a:solidFill>
                  <a:srgbClr val="000000"/>
                </a:solidFill>
                <a:latin typeface="Times New Roman"/>
                <a:ea typeface="Times New Roman"/>
                <a:cs typeface="Times New Roman"/>
              </a:defRPr>
            </a:pPr>
            <a:endParaRPr lang="zh-TW"/>
          </a:p>
        </c:txPr>
        <c:crossAx val="262394624"/>
        <c:crosses val="autoZero"/>
        <c:crossBetween val="between"/>
      </c:valAx>
      <c:catAx>
        <c:axId val="262415104"/>
        <c:scaling>
          <c:orientation val="minMax"/>
        </c:scaling>
        <c:delete val="1"/>
        <c:axPos val="b"/>
        <c:numFmt formatCode="General" sourceLinked="1"/>
        <c:majorTickMark val="out"/>
        <c:minorTickMark val="none"/>
        <c:tickLblPos val="nextTo"/>
        <c:crossAx val="262416640"/>
        <c:crosses val="autoZero"/>
        <c:auto val="0"/>
        <c:lblAlgn val="ctr"/>
        <c:lblOffset val="100"/>
        <c:noMultiLvlLbl val="0"/>
      </c:catAx>
      <c:valAx>
        <c:axId val="262416640"/>
        <c:scaling>
          <c:orientation val="minMax"/>
          <c:max val="25"/>
        </c:scaling>
        <c:delete val="0"/>
        <c:axPos val="r"/>
        <c:title>
          <c:tx>
            <c:rich>
              <a:bodyPr rot="0" vert="horz"/>
              <a:lstStyle/>
              <a:p>
                <a:pPr algn="ctr">
                  <a:defRPr sz="903"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00551130403"/>
              <c:y val="3.0805507502647496E-2"/>
            </c:manualLayout>
          </c:layout>
          <c:overlay val="0"/>
          <c:spPr>
            <a:noFill/>
            <a:ln w="25496">
              <a:noFill/>
            </a:ln>
          </c:spPr>
        </c:title>
        <c:numFmt formatCode="0_ " sourceLinked="0"/>
        <c:majorTickMark val="in"/>
        <c:minorTickMark val="none"/>
        <c:tickLblPos val="nextTo"/>
        <c:spPr>
          <a:ln w="3187">
            <a:solidFill>
              <a:srgbClr val="000000"/>
            </a:solidFill>
            <a:prstDash val="solid"/>
          </a:ln>
        </c:spPr>
        <c:txPr>
          <a:bodyPr rot="0" vert="horz"/>
          <a:lstStyle/>
          <a:p>
            <a:pPr>
              <a:defRPr sz="903" b="0" i="0" u="none" strike="noStrike" baseline="0">
                <a:solidFill>
                  <a:srgbClr val="000000"/>
                </a:solidFill>
                <a:latin typeface="Times New Roman"/>
                <a:ea typeface="Times New Roman"/>
                <a:cs typeface="Times New Roman"/>
              </a:defRPr>
            </a:pPr>
            <a:endParaRPr lang="zh-TW"/>
          </a:p>
        </c:txPr>
        <c:crossAx val="262415104"/>
        <c:crosses val="max"/>
        <c:crossBetween val="between"/>
      </c:valAx>
      <c:spPr>
        <a:solidFill>
          <a:srgbClr val="FFFFFF"/>
        </a:solidFill>
        <a:ln w="12748">
          <a:solidFill>
            <a:srgbClr val="333333"/>
          </a:solidFill>
          <a:prstDash val="solid"/>
        </a:ln>
      </c:spPr>
    </c:plotArea>
    <c:legend>
      <c:legendPos val="r"/>
      <c:layout>
        <c:manualLayout>
          <c:xMode val="edge"/>
          <c:yMode val="edge"/>
          <c:x val="0.13043448900132093"/>
          <c:y val="0.85762723810322516"/>
          <c:w val="0.7588931471745135"/>
          <c:h val="0.1392528667438091"/>
        </c:manualLayout>
      </c:layout>
      <c:overlay val="0"/>
      <c:spPr>
        <a:solidFill>
          <a:srgbClr val="FFFFFF"/>
        </a:solidFill>
        <a:ln w="3187">
          <a:solidFill>
            <a:srgbClr val="000000"/>
          </a:solidFill>
          <a:prstDash val="solid"/>
        </a:ln>
      </c:spPr>
      <c:txPr>
        <a:bodyPr/>
        <a:lstStyle/>
        <a:p>
          <a:pPr>
            <a:defRPr sz="923"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04" b="0" i="0" u="none" strike="noStrike" baseline="0">
          <a:solidFill>
            <a:srgbClr val="000000"/>
          </a:solidFill>
          <a:latin typeface="Arial"/>
          <a:ea typeface="Arial"/>
          <a:cs typeface="Arial"/>
        </a:defRPr>
      </a:pPr>
      <a:endParaRPr lang="zh-TW"/>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v>農業</c:v>
          </c:tx>
          <c:invertIfNegative val="0"/>
          <c:cat>
            <c:numRef>
              <c:f>工作表3!$J$24:$J$47</c:f>
              <c:numCache>
                <c:formatCode>@</c:formatCode>
                <c:ptCount val="24"/>
                <c:pt idx="0" formatCode="General">
                  <c:v>2012</c:v>
                </c:pt>
                <c:pt idx="1">
                  <c:v>2013</c:v>
                </c:pt>
                <c:pt idx="2">
                  <c:v>2014</c:v>
                </c:pt>
                <c:pt idx="3">
                  <c:v>2015</c:v>
                </c:pt>
                <c:pt idx="5" formatCode="General">
                  <c:v>2012</c:v>
                </c:pt>
                <c:pt idx="6">
                  <c:v>2013</c:v>
                </c:pt>
                <c:pt idx="7">
                  <c:v>2014</c:v>
                </c:pt>
                <c:pt idx="8">
                  <c:v>2015</c:v>
                </c:pt>
                <c:pt idx="10" formatCode="General">
                  <c:v>2012</c:v>
                </c:pt>
                <c:pt idx="11">
                  <c:v>2013</c:v>
                </c:pt>
                <c:pt idx="12">
                  <c:v>2014</c:v>
                </c:pt>
                <c:pt idx="13">
                  <c:v>2015</c:v>
                </c:pt>
                <c:pt idx="15" formatCode="General">
                  <c:v>2012</c:v>
                </c:pt>
                <c:pt idx="16">
                  <c:v>2013</c:v>
                </c:pt>
                <c:pt idx="17">
                  <c:v>2014</c:v>
                </c:pt>
                <c:pt idx="18">
                  <c:v>2015</c:v>
                </c:pt>
                <c:pt idx="20" formatCode="General">
                  <c:v>2012</c:v>
                </c:pt>
                <c:pt idx="21">
                  <c:v>2013</c:v>
                </c:pt>
                <c:pt idx="22">
                  <c:v>2014</c:v>
                </c:pt>
                <c:pt idx="23">
                  <c:v>2015</c:v>
                </c:pt>
              </c:numCache>
            </c:numRef>
          </c:cat>
          <c:val>
            <c:numRef>
              <c:f>工作表3!$B$4:$B$27</c:f>
              <c:numCache>
                <c:formatCode>General</c:formatCode>
                <c:ptCount val="24"/>
                <c:pt idx="0">
                  <c:v>0</c:v>
                </c:pt>
                <c:pt idx="1">
                  <c:v>0</c:v>
                </c:pt>
                <c:pt idx="2">
                  <c:v>0</c:v>
                </c:pt>
                <c:pt idx="3">
                  <c:v>0</c:v>
                </c:pt>
                <c:pt idx="5">
                  <c:v>9.9</c:v>
                </c:pt>
                <c:pt idx="6">
                  <c:v>9.6</c:v>
                </c:pt>
                <c:pt idx="7">
                  <c:v>9.3000000000000007</c:v>
                </c:pt>
                <c:pt idx="8">
                  <c:v>9</c:v>
                </c:pt>
                <c:pt idx="10">
                  <c:v>12.5</c:v>
                </c:pt>
                <c:pt idx="11">
                  <c:v>13.3</c:v>
                </c:pt>
                <c:pt idx="12">
                  <c:v>13.2</c:v>
                </c:pt>
                <c:pt idx="13">
                  <c:v>13.1</c:v>
                </c:pt>
                <c:pt idx="15">
                  <c:v>11.1</c:v>
                </c:pt>
                <c:pt idx="16">
                  <c:v>10.5</c:v>
                </c:pt>
                <c:pt idx="17">
                  <c:v>10</c:v>
                </c:pt>
                <c:pt idx="18">
                  <c:v>9.5</c:v>
                </c:pt>
                <c:pt idx="20">
                  <c:v>7.3</c:v>
                </c:pt>
                <c:pt idx="21">
                  <c:v>7.2</c:v>
                </c:pt>
                <c:pt idx="22">
                  <c:v>7.2</c:v>
                </c:pt>
                <c:pt idx="23">
                  <c:v>6.7</c:v>
                </c:pt>
              </c:numCache>
            </c:numRef>
          </c:val>
        </c:ser>
        <c:ser>
          <c:idx val="2"/>
          <c:order val="1"/>
          <c:tx>
            <c:v>工業</c:v>
          </c:tx>
          <c:invertIfNegative val="0"/>
          <c:cat>
            <c:numRef>
              <c:f>工作表3!$J$24:$J$47</c:f>
              <c:numCache>
                <c:formatCode>@</c:formatCode>
                <c:ptCount val="24"/>
                <c:pt idx="0" formatCode="General">
                  <c:v>2012</c:v>
                </c:pt>
                <c:pt idx="1">
                  <c:v>2013</c:v>
                </c:pt>
                <c:pt idx="2">
                  <c:v>2014</c:v>
                </c:pt>
                <c:pt idx="3">
                  <c:v>2015</c:v>
                </c:pt>
                <c:pt idx="5" formatCode="General">
                  <c:v>2012</c:v>
                </c:pt>
                <c:pt idx="6">
                  <c:v>2013</c:v>
                </c:pt>
                <c:pt idx="7">
                  <c:v>2014</c:v>
                </c:pt>
                <c:pt idx="8">
                  <c:v>2015</c:v>
                </c:pt>
                <c:pt idx="10" formatCode="General">
                  <c:v>2012</c:v>
                </c:pt>
                <c:pt idx="11">
                  <c:v>2013</c:v>
                </c:pt>
                <c:pt idx="12">
                  <c:v>2014</c:v>
                </c:pt>
                <c:pt idx="13">
                  <c:v>2015</c:v>
                </c:pt>
                <c:pt idx="15" formatCode="General">
                  <c:v>2012</c:v>
                </c:pt>
                <c:pt idx="16">
                  <c:v>2013</c:v>
                </c:pt>
                <c:pt idx="17">
                  <c:v>2014</c:v>
                </c:pt>
                <c:pt idx="18">
                  <c:v>2015</c:v>
                </c:pt>
                <c:pt idx="20" formatCode="General">
                  <c:v>2012</c:v>
                </c:pt>
                <c:pt idx="21">
                  <c:v>2013</c:v>
                </c:pt>
                <c:pt idx="22">
                  <c:v>2014</c:v>
                </c:pt>
                <c:pt idx="23">
                  <c:v>2015</c:v>
                </c:pt>
              </c:numCache>
            </c:numRef>
          </c:cat>
          <c:val>
            <c:numRef>
              <c:f>工作表3!$C$4:$C$27</c:f>
              <c:numCache>
                <c:formatCode>General</c:formatCode>
                <c:ptCount val="24"/>
                <c:pt idx="0">
                  <c:v>28.3</c:v>
                </c:pt>
                <c:pt idx="1">
                  <c:v>27.5</c:v>
                </c:pt>
                <c:pt idx="2">
                  <c:v>27.4</c:v>
                </c:pt>
                <c:pt idx="3">
                  <c:v>26</c:v>
                </c:pt>
                <c:pt idx="5">
                  <c:v>37</c:v>
                </c:pt>
                <c:pt idx="6">
                  <c:v>36.6</c:v>
                </c:pt>
                <c:pt idx="7">
                  <c:v>36.6</c:v>
                </c:pt>
                <c:pt idx="8">
                  <c:v>36.799999999999997</c:v>
                </c:pt>
                <c:pt idx="10">
                  <c:v>40.299999999999997</c:v>
                </c:pt>
                <c:pt idx="11">
                  <c:v>42.1</c:v>
                </c:pt>
                <c:pt idx="12">
                  <c:v>41.8</c:v>
                </c:pt>
                <c:pt idx="13">
                  <c:v>40.9</c:v>
                </c:pt>
                <c:pt idx="15">
                  <c:v>32.200000000000003</c:v>
                </c:pt>
                <c:pt idx="16">
                  <c:v>32.9</c:v>
                </c:pt>
                <c:pt idx="17">
                  <c:v>33.4</c:v>
                </c:pt>
                <c:pt idx="18">
                  <c:v>33.5</c:v>
                </c:pt>
                <c:pt idx="20">
                  <c:v>37.700000000000003</c:v>
                </c:pt>
                <c:pt idx="21">
                  <c:v>37.1</c:v>
                </c:pt>
                <c:pt idx="22">
                  <c:v>36.700000000000003</c:v>
                </c:pt>
                <c:pt idx="23">
                  <c:v>36.299999999999997</c:v>
                </c:pt>
              </c:numCache>
            </c:numRef>
          </c:val>
        </c:ser>
        <c:ser>
          <c:idx val="0"/>
          <c:order val="2"/>
          <c:tx>
            <c:v>服務業</c:v>
          </c:tx>
          <c:invertIfNegative val="0"/>
          <c:cat>
            <c:numRef>
              <c:f>工作表3!$J$24:$J$47</c:f>
              <c:numCache>
                <c:formatCode>@</c:formatCode>
                <c:ptCount val="24"/>
                <c:pt idx="0" formatCode="General">
                  <c:v>2012</c:v>
                </c:pt>
                <c:pt idx="1">
                  <c:v>2013</c:v>
                </c:pt>
                <c:pt idx="2">
                  <c:v>2014</c:v>
                </c:pt>
                <c:pt idx="3">
                  <c:v>2015</c:v>
                </c:pt>
                <c:pt idx="5" formatCode="General">
                  <c:v>2012</c:v>
                </c:pt>
                <c:pt idx="6">
                  <c:v>2013</c:v>
                </c:pt>
                <c:pt idx="7">
                  <c:v>2014</c:v>
                </c:pt>
                <c:pt idx="8">
                  <c:v>2015</c:v>
                </c:pt>
                <c:pt idx="10" formatCode="General">
                  <c:v>2012</c:v>
                </c:pt>
                <c:pt idx="11">
                  <c:v>2013</c:v>
                </c:pt>
                <c:pt idx="12">
                  <c:v>2014</c:v>
                </c:pt>
                <c:pt idx="13">
                  <c:v>2015</c:v>
                </c:pt>
                <c:pt idx="15" formatCode="General">
                  <c:v>2012</c:v>
                </c:pt>
                <c:pt idx="16">
                  <c:v>2013</c:v>
                </c:pt>
                <c:pt idx="17">
                  <c:v>2014</c:v>
                </c:pt>
                <c:pt idx="18">
                  <c:v>2015</c:v>
                </c:pt>
                <c:pt idx="20" formatCode="General">
                  <c:v>2012</c:v>
                </c:pt>
                <c:pt idx="21">
                  <c:v>2013</c:v>
                </c:pt>
                <c:pt idx="22">
                  <c:v>2014</c:v>
                </c:pt>
                <c:pt idx="23">
                  <c:v>2015</c:v>
                </c:pt>
              </c:numCache>
            </c:numRef>
          </c:cat>
          <c:val>
            <c:numRef>
              <c:f>工作表3!$D$4:$D$27</c:f>
              <c:numCache>
                <c:formatCode>General</c:formatCode>
                <c:ptCount val="24"/>
                <c:pt idx="0">
                  <c:v>71.599999999999994</c:v>
                </c:pt>
                <c:pt idx="1">
                  <c:v>72.400000000000006</c:v>
                </c:pt>
                <c:pt idx="2">
                  <c:v>72.599999999999994</c:v>
                </c:pt>
                <c:pt idx="3">
                  <c:v>73.900000000000006</c:v>
                </c:pt>
                <c:pt idx="5">
                  <c:v>53.1</c:v>
                </c:pt>
                <c:pt idx="6">
                  <c:v>53.8</c:v>
                </c:pt>
                <c:pt idx="7">
                  <c:v>54.1</c:v>
                </c:pt>
                <c:pt idx="8">
                  <c:v>54.3</c:v>
                </c:pt>
                <c:pt idx="10">
                  <c:v>47.2</c:v>
                </c:pt>
                <c:pt idx="11">
                  <c:v>44.7</c:v>
                </c:pt>
                <c:pt idx="12">
                  <c:v>45.1</c:v>
                </c:pt>
                <c:pt idx="13">
                  <c:v>46</c:v>
                </c:pt>
                <c:pt idx="15">
                  <c:v>56.7</c:v>
                </c:pt>
                <c:pt idx="16">
                  <c:v>56.7</c:v>
                </c:pt>
                <c:pt idx="17">
                  <c:v>56.6</c:v>
                </c:pt>
                <c:pt idx="18">
                  <c:v>57</c:v>
                </c:pt>
                <c:pt idx="20">
                  <c:v>55</c:v>
                </c:pt>
                <c:pt idx="21">
                  <c:v>55.7</c:v>
                </c:pt>
                <c:pt idx="22">
                  <c:v>56.1</c:v>
                </c:pt>
                <c:pt idx="23">
                  <c:v>57.1</c:v>
                </c:pt>
              </c:numCache>
            </c:numRef>
          </c:val>
        </c:ser>
        <c:dLbls>
          <c:showLegendKey val="0"/>
          <c:showVal val="0"/>
          <c:showCatName val="0"/>
          <c:showSerName val="0"/>
          <c:showPercent val="0"/>
          <c:showBubbleSize val="0"/>
        </c:dLbls>
        <c:gapWidth val="138"/>
        <c:overlap val="100"/>
        <c:serLines/>
        <c:axId val="262152576"/>
        <c:axId val="262154112"/>
      </c:barChart>
      <c:catAx>
        <c:axId val="262152576"/>
        <c:scaling>
          <c:orientation val="minMax"/>
        </c:scaling>
        <c:delete val="0"/>
        <c:axPos val="b"/>
        <c:numFmt formatCode="General" sourceLinked="1"/>
        <c:majorTickMark val="none"/>
        <c:minorTickMark val="none"/>
        <c:tickLblPos val="nextTo"/>
        <c:crossAx val="262154112"/>
        <c:crosses val="autoZero"/>
        <c:auto val="1"/>
        <c:lblAlgn val="ctr"/>
        <c:lblOffset val="100"/>
        <c:tickLblSkip val="1"/>
        <c:noMultiLvlLbl val="0"/>
      </c:catAx>
      <c:valAx>
        <c:axId val="262154112"/>
        <c:scaling>
          <c:orientation val="minMax"/>
          <c:max val="100"/>
        </c:scaling>
        <c:delete val="0"/>
        <c:axPos val="l"/>
        <c:majorGridlines>
          <c:spPr>
            <a:ln>
              <a:noFill/>
            </a:ln>
          </c:spPr>
        </c:majorGridlines>
        <c:numFmt formatCode="General" sourceLinked="1"/>
        <c:majorTickMark val="in"/>
        <c:minorTickMark val="in"/>
        <c:tickLblPos val="nextTo"/>
        <c:crossAx val="262152576"/>
        <c:crosses val="autoZero"/>
        <c:crossBetween val="between"/>
        <c:majorUnit val="10"/>
        <c:minorUnit val="5"/>
      </c:valAx>
    </c:plotArea>
    <c:legend>
      <c:legendPos val="r"/>
      <c:legendEntry>
        <c:idx val="0"/>
        <c:txPr>
          <a:bodyPr/>
          <a:lstStyle/>
          <a:p>
            <a:pPr>
              <a:defRPr>
                <a:latin typeface="標楷體" panose="03000509000000000000" pitchFamily="65" charset="-120"/>
                <a:ea typeface="標楷體" panose="03000509000000000000" pitchFamily="65" charset="-120"/>
              </a:defRPr>
            </a:pPr>
            <a:endParaRPr lang="zh-TW"/>
          </a:p>
        </c:txPr>
      </c:legendEntry>
      <c:legendEntry>
        <c:idx val="1"/>
        <c:txPr>
          <a:bodyPr/>
          <a:lstStyle/>
          <a:p>
            <a:pPr>
              <a:defRPr>
                <a:latin typeface="標楷體" panose="03000509000000000000" pitchFamily="65" charset="-120"/>
                <a:ea typeface="標楷體" panose="03000509000000000000" pitchFamily="65" charset="-120"/>
              </a:defRPr>
            </a:pPr>
            <a:endParaRPr lang="zh-TW"/>
          </a:p>
        </c:txPr>
      </c:legendEntry>
      <c:legendEntry>
        <c:idx val="2"/>
        <c:txPr>
          <a:bodyPr/>
          <a:lstStyle/>
          <a:p>
            <a:pPr>
              <a:defRPr>
                <a:latin typeface="標楷體" panose="03000509000000000000" pitchFamily="65" charset="-120"/>
                <a:ea typeface="標楷體" panose="03000509000000000000" pitchFamily="65" charset="-120"/>
              </a:defRPr>
            </a:pPr>
            <a:endParaRPr lang="zh-TW"/>
          </a:p>
        </c:txPr>
      </c:legendEntry>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工作表3!$B$59</c:f>
              <c:strCache>
                <c:ptCount val="1"/>
                <c:pt idx="0">
                  <c:v>農業</c:v>
                </c:pt>
              </c:strCache>
            </c:strRef>
          </c:tx>
          <c:invertIfNegative val="0"/>
          <c:cat>
            <c:strRef>
              <c:f>工作表3!$A$60:$A$64</c:f>
              <c:strCache>
                <c:ptCount val="5"/>
                <c:pt idx="0">
                  <c:v>新加坡</c:v>
                </c:pt>
                <c:pt idx="1">
                  <c:v>馬來西亞</c:v>
                </c:pt>
                <c:pt idx="2">
                  <c:v>印尼</c:v>
                </c:pt>
                <c:pt idx="3">
                  <c:v>菲律賓</c:v>
                </c:pt>
                <c:pt idx="4">
                  <c:v>泰國</c:v>
                </c:pt>
              </c:strCache>
            </c:strRef>
          </c:cat>
          <c:val>
            <c:numRef>
              <c:f>工作表3!$B$60:$B$64</c:f>
              <c:numCache>
                <c:formatCode>General</c:formatCode>
                <c:ptCount val="5"/>
                <c:pt idx="1">
                  <c:v>12.3</c:v>
                </c:pt>
                <c:pt idx="2">
                  <c:v>34</c:v>
                </c:pt>
                <c:pt idx="3">
                  <c:v>30.8</c:v>
                </c:pt>
                <c:pt idx="4">
                  <c:v>34.1</c:v>
                </c:pt>
              </c:numCache>
            </c:numRef>
          </c:val>
        </c:ser>
        <c:ser>
          <c:idx val="1"/>
          <c:order val="1"/>
          <c:tx>
            <c:strRef>
              <c:f>工作表3!$C$59</c:f>
              <c:strCache>
                <c:ptCount val="1"/>
                <c:pt idx="0">
                  <c:v>工業</c:v>
                </c:pt>
              </c:strCache>
            </c:strRef>
          </c:tx>
          <c:invertIfNegative val="0"/>
          <c:cat>
            <c:strRef>
              <c:f>工作表3!$A$60:$A$64</c:f>
              <c:strCache>
                <c:ptCount val="5"/>
                <c:pt idx="0">
                  <c:v>新加坡</c:v>
                </c:pt>
                <c:pt idx="1">
                  <c:v>馬來西亞</c:v>
                </c:pt>
                <c:pt idx="2">
                  <c:v>印尼</c:v>
                </c:pt>
                <c:pt idx="3">
                  <c:v>菲律賓</c:v>
                </c:pt>
                <c:pt idx="4">
                  <c:v>泰國</c:v>
                </c:pt>
              </c:strCache>
            </c:strRef>
          </c:cat>
          <c:val>
            <c:numRef>
              <c:f>工作表3!$C$60:$C$64</c:f>
              <c:numCache>
                <c:formatCode>General</c:formatCode>
                <c:ptCount val="5"/>
                <c:pt idx="0">
                  <c:v>16.600000000000001</c:v>
                </c:pt>
                <c:pt idx="1">
                  <c:v>25.8</c:v>
                </c:pt>
                <c:pt idx="2">
                  <c:v>19.7</c:v>
                </c:pt>
                <c:pt idx="3">
                  <c:v>14.7</c:v>
                </c:pt>
                <c:pt idx="4">
                  <c:v>22.5</c:v>
                </c:pt>
              </c:numCache>
            </c:numRef>
          </c:val>
        </c:ser>
        <c:ser>
          <c:idx val="2"/>
          <c:order val="2"/>
          <c:tx>
            <c:strRef>
              <c:f>工作表3!$D$59</c:f>
              <c:strCache>
                <c:ptCount val="1"/>
                <c:pt idx="0">
                  <c:v>服務業</c:v>
                </c:pt>
              </c:strCache>
            </c:strRef>
          </c:tx>
          <c:invertIfNegative val="0"/>
          <c:cat>
            <c:strRef>
              <c:f>工作表3!$A$60:$A$64</c:f>
              <c:strCache>
                <c:ptCount val="5"/>
                <c:pt idx="0">
                  <c:v>新加坡</c:v>
                </c:pt>
                <c:pt idx="1">
                  <c:v>馬來西亞</c:v>
                </c:pt>
                <c:pt idx="2">
                  <c:v>印尼</c:v>
                </c:pt>
                <c:pt idx="3">
                  <c:v>菲律賓</c:v>
                </c:pt>
                <c:pt idx="4">
                  <c:v>泰國</c:v>
                </c:pt>
              </c:strCache>
            </c:strRef>
          </c:cat>
          <c:val>
            <c:numRef>
              <c:f>工作表3!$D$60:$D$64</c:f>
              <c:numCache>
                <c:formatCode>General</c:formatCode>
                <c:ptCount val="5"/>
                <c:pt idx="0">
                  <c:v>83.4</c:v>
                </c:pt>
                <c:pt idx="1">
                  <c:v>61.9</c:v>
                </c:pt>
                <c:pt idx="2">
                  <c:v>46.3</c:v>
                </c:pt>
                <c:pt idx="3">
                  <c:v>54.5</c:v>
                </c:pt>
                <c:pt idx="4">
                  <c:v>43.4</c:v>
                </c:pt>
              </c:numCache>
            </c:numRef>
          </c:val>
        </c:ser>
        <c:dLbls>
          <c:showLegendKey val="0"/>
          <c:showVal val="1"/>
          <c:showCatName val="0"/>
          <c:showSerName val="0"/>
          <c:showPercent val="0"/>
          <c:showBubbleSize val="0"/>
        </c:dLbls>
        <c:gapWidth val="95"/>
        <c:overlap val="100"/>
        <c:axId val="262479232"/>
        <c:axId val="262562944"/>
      </c:barChart>
      <c:catAx>
        <c:axId val="262479232"/>
        <c:scaling>
          <c:orientation val="minMax"/>
        </c:scaling>
        <c:delete val="0"/>
        <c:axPos val="b"/>
        <c:majorTickMark val="none"/>
        <c:minorTickMark val="none"/>
        <c:tickLblPos val="nextTo"/>
        <c:txPr>
          <a:bodyPr/>
          <a:lstStyle/>
          <a:p>
            <a:pPr>
              <a:defRPr>
                <a:latin typeface="標楷體" panose="03000509000000000000" pitchFamily="65" charset="-120"/>
                <a:ea typeface="標楷體" panose="03000509000000000000" pitchFamily="65" charset="-120"/>
              </a:defRPr>
            </a:pPr>
            <a:endParaRPr lang="zh-TW"/>
          </a:p>
        </c:txPr>
        <c:crossAx val="262562944"/>
        <c:crosses val="autoZero"/>
        <c:auto val="1"/>
        <c:lblAlgn val="ctr"/>
        <c:lblOffset val="100"/>
        <c:noMultiLvlLbl val="0"/>
      </c:catAx>
      <c:valAx>
        <c:axId val="262562944"/>
        <c:scaling>
          <c:orientation val="minMax"/>
        </c:scaling>
        <c:delete val="1"/>
        <c:axPos val="l"/>
        <c:numFmt formatCode="0%" sourceLinked="1"/>
        <c:majorTickMark val="none"/>
        <c:minorTickMark val="none"/>
        <c:tickLblPos val="nextTo"/>
        <c:crossAx val="262479232"/>
        <c:crosses val="autoZero"/>
        <c:crossBetween val="between"/>
      </c:valAx>
    </c:plotArea>
    <c:legend>
      <c:legendPos val="r"/>
      <c:overlay val="0"/>
      <c:txPr>
        <a:bodyPr/>
        <a:lstStyle/>
        <a:p>
          <a:pPr>
            <a:defRPr>
              <a:latin typeface="標楷體" panose="03000509000000000000" pitchFamily="65" charset="-120"/>
              <a:ea typeface="標楷體" panose="03000509000000000000" pitchFamily="65" charset="-120"/>
            </a:defRPr>
          </a:pPr>
          <a:endParaRPr lang="zh-TW"/>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4.56660894508924E-2"/>
                  <c:y val="-5.9222280875304539E-2"/>
                </c:manualLayout>
              </c:layout>
              <c:tx>
                <c:rich>
                  <a:bodyPr/>
                  <a:lstStyle/>
                  <a:p>
                    <a:r>
                      <a:rPr lang="en-US" altLang="zh-TW"/>
                      <a:t>-0.09</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Sheet1!$A$148:$A$214</c:f>
              <c:strCache>
                <c:ptCount val="67"/>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strCache>
            </c:strRef>
          </c:cat>
          <c:val>
            <c:numRef>
              <c:f>Sheet1!$C$148:$C$214</c:f>
              <c:numCache>
                <c:formatCode>0.00_ </c:formatCode>
                <c:ptCount val="67"/>
                <c:pt idx="0">
                  <c:v>-3.0266343825668951E-2</c:v>
                </c:pt>
                <c:pt idx="1">
                  <c:v>0.27247956403269047</c:v>
                </c:pt>
                <c:pt idx="2">
                  <c:v>0.43276972624799459</c:v>
                </c:pt>
                <c:pt idx="3">
                  <c:v>0.27056819320572245</c:v>
                </c:pt>
                <c:pt idx="4">
                  <c:v>7.9952028782726003E-2</c:v>
                </c:pt>
                <c:pt idx="5">
                  <c:v>-0.15977631316157481</c:v>
                </c:pt>
                <c:pt idx="6">
                  <c:v>-0.23004600920184526</c:v>
                </c:pt>
                <c:pt idx="7">
                  <c:v>-0.28070175438597023</c:v>
                </c:pt>
                <c:pt idx="8">
                  <c:v>-0.30159847190107669</c:v>
                </c:pt>
                <c:pt idx="9">
                  <c:v>-0.26217606130887194</c:v>
                </c:pt>
                <c:pt idx="10">
                  <c:v>-0.17187342028106567</c:v>
                </c:pt>
                <c:pt idx="11">
                  <c:v>-3.0382823577068674E-2</c:v>
                </c:pt>
                <c:pt idx="12">
                  <c:v>0.1519602877114945</c:v>
                </c:pt>
                <c:pt idx="13">
                  <c:v>0.13149908962168944</c:v>
                </c:pt>
                <c:pt idx="14">
                  <c:v>0.13132639660573542</c:v>
                </c:pt>
                <c:pt idx="15">
                  <c:v>0.11097659402743432</c:v>
                </c:pt>
                <c:pt idx="16">
                  <c:v>8.0620780006035453E-2</c:v>
                </c:pt>
                <c:pt idx="17">
                  <c:v>-5.0347397039574027E-2</c:v>
                </c:pt>
                <c:pt idx="18">
                  <c:v>-0.21156558533146352</c:v>
                </c:pt>
                <c:pt idx="19">
                  <c:v>-0.14134275618374881</c:v>
                </c:pt>
                <c:pt idx="20">
                  <c:v>-2.022040238600642E-2</c:v>
                </c:pt>
                <c:pt idx="21">
                  <c:v>0.16179593487712918</c:v>
                </c:pt>
                <c:pt idx="22">
                  <c:v>0.33316506814740077</c:v>
                </c:pt>
                <c:pt idx="23">
                  <c:v>0.44274501911854003</c:v>
                </c:pt>
                <c:pt idx="24">
                  <c:v>0.46082949308756671</c:v>
                </c:pt>
                <c:pt idx="25">
                  <c:v>0.42879936178699118</c:v>
                </c:pt>
                <c:pt idx="26">
                  <c:v>0.42696852348327319</c:v>
                </c:pt>
                <c:pt idx="27">
                  <c:v>0.45481510777138912</c:v>
                </c:pt>
                <c:pt idx="28">
                  <c:v>0.38385826771654141</c:v>
                </c:pt>
                <c:pt idx="29">
                  <c:v>0.31375625061280665</c:v>
                </c:pt>
                <c:pt idx="30">
                  <c:v>0.24435539047991117</c:v>
                </c:pt>
                <c:pt idx="31">
                  <c:v>0.18525741029640219</c:v>
                </c:pt>
                <c:pt idx="32">
                  <c:v>7.7858880778580719E-2</c:v>
                </c:pt>
                <c:pt idx="33">
                  <c:v>-9.7247884858542299E-3</c:v>
                </c:pt>
                <c:pt idx="34">
                  <c:v>-7.7805874343506165E-2</c:v>
                </c:pt>
                <c:pt idx="35">
                  <c:v>-0.19466614755693223</c:v>
                </c:pt>
                <c:pt idx="36">
                  <c:v>-0.29256875365711865</c:v>
                </c:pt>
                <c:pt idx="37">
                  <c:v>-0.43035993740219158</c:v>
                </c:pt>
                <c:pt idx="38">
                  <c:v>-0.59921414538310902</c:v>
                </c:pt>
                <c:pt idx="39">
                  <c:v>-0.70165036070757303</c:v>
                </c:pt>
                <c:pt idx="40">
                  <c:v>-0.71656050955414274</c:v>
                </c:pt>
                <c:pt idx="41">
                  <c:v>-0.66158781074580064</c:v>
                </c:pt>
                <c:pt idx="42">
                  <c:v>-0.56508577194751552</c:v>
                </c:pt>
                <c:pt idx="43">
                  <c:v>-0.48711183275828018</c:v>
                </c:pt>
                <c:pt idx="44">
                  <c:v>-0.35692433204161933</c:v>
                </c:pt>
                <c:pt idx="45">
                  <c:v>-0.2660935421144095</c:v>
                </c:pt>
                <c:pt idx="46">
                  <c:v>-0.29758850692663819</c:v>
                </c:pt>
                <c:pt idx="47">
                  <c:v>-0.30876904075750611</c:v>
                </c:pt>
                <c:pt idx="48">
                  <c:v>-0.23745612223828871</c:v>
                </c:pt>
                <c:pt idx="49">
                  <c:v>-2.0697505950528772E-2</c:v>
                </c:pt>
                <c:pt idx="50">
                  <c:v>0.27947417451608114</c:v>
                </c:pt>
                <c:pt idx="51">
                  <c:v>0.56771263418662343</c:v>
                </c:pt>
                <c:pt idx="52">
                  <c:v>0.73899209689007872</c:v>
                </c:pt>
                <c:pt idx="53">
                  <c:v>0.87620988283239054</c:v>
                </c:pt>
                <c:pt idx="54">
                  <c:v>0.93929906070093772</c:v>
                </c:pt>
                <c:pt idx="55">
                  <c:v>0.900540324194532</c:v>
                </c:pt>
                <c:pt idx="56">
                  <c:v>0.83300277667592848</c:v>
                </c:pt>
                <c:pt idx="57">
                  <c:v>0.73760818253343352</c:v>
                </c:pt>
                <c:pt idx="58">
                  <c:v>0.51742653519475379</c:v>
                </c:pt>
                <c:pt idx="59">
                  <c:v>0.17482517482518833</c:v>
                </c:pt>
                <c:pt idx="60">
                  <c:v>-0.26178010471203939</c:v>
                </c:pt>
                <c:pt idx="61">
                  <c:v>-0.62214445416545194</c:v>
                </c:pt>
                <c:pt idx="62">
                  <c:v>-0.74342169617529485</c:v>
                </c:pt>
                <c:pt idx="63">
                  <c:v>-0.73913471962155919</c:v>
                </c:pt>
                <c:pt idx="64">
                  <c:v>-0.29785544082604476</c:v>
                </c:pt>
                <c:pt idx="65">
                  <c:v>-0.1593308105954927</c:v>
                </c:pt>
                <c:pt idx="66">
                  <c:v>-8.9766606822261341E-2</c:v>
                </c:pt>
              </c:numCache>
            </c:numRef>
          </c:val>
        </c:ser>
        <c:dLbls>
          <c:showLegendKey val="0"/>
          <c:showVal val="0"/>
          <c:showCatName val="0"/>
          <c:showSerName val="0"/>
          <c:showPercent val="0"/>
          <c:showBubbleSize val="0"/>
        </c:dLbls>
        <c:gapWidth val="150"/>
        <c:axId val="285077504"/>
        <c:axId val="28508057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7.9555007173209817E-6"/>
                  <c:y val="-4.9951938618360732E-3"/>
                </c:manualLayout>
              </c:layout>
              <c:tx>
                <c:rich>
                  <a:bodyPr/>
                  <a:lstStyle/>
                  <a:p>
                    <a:r>
                      <a:rPr lang="en-US" altLang="zh-TW"/>
                      <a:t>100</a:t>
                    </a:r>
                    <a:r>
                      <a:rPr lang="en-US" altLang="en-US"/>
                      <a:t>.</a:t>
                    </a:r>
                    <a:r>
                      <a:rPr lang="en-US" altLang="zh-TW"/>
                      <a:t>17</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Sheet1!$A$148:$A$214</c:f>
              <c:strCache>
                <c:ptCount val="67"/>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strCache>
            </c:strRef>
          </c:cat>
          <c:val>
            <c:numRef>
              <c:f>Sheet1!$B$148:$B$214</c:f>
              <c:numCache>
                <c:formatCode>General</c:formatCode>
                <c:ptCount val="67"/>
                <c:pt idx="0">
                  <c:v>99.09</c:v>
                </c:pt>
                <c:pt idx="1">
                  <c:v>99.36</c:v>
                </c:pt>
                <c:pt idx="2">
                  <c:v>99.79</c:v>
                </c:pt>
                <c:pt idx="3">
                  <c:v>100.06</c:v>
                </c:pt>
                <c:pt idx="4">
                  <c:v>100.14</c:v>
                </c:pt>
                <c:pt idx="5">
                  <c:v>99.98</c:v>
                </c:pt>
                <c:pt idx="6">
                  <c:v>99.75</c:v>
                </c:pt>
                <c:pt idx="7">
                  <c:v>99.47</c:v>
                </c:pt>
                <c:pt idx="8">
                  <c:v>99.17</c:v>
                </c:pt>
                <c:pt idx="9">
                  <c:v>98.91</c:v>
                </c:pt>
                <c:pt idx="10">
                  <c:v>98.74</c:v>
                </c:pt>
                <c:pt idx="11">
                  <c:v>98.71</c:v>
                </c:pt>
                <c:pt idx="12">
                  <c:v>98.86</c:v>
                </c:pt>
                <c:pt idx="13">
                  <c:v>98.99</c:v>
                </c:pt>
                <c:pt idx="14">
                  <c:v>99.12</c:v>
                </c:pt>
                <c:pt idx="15">
                  <c:v>99.23</c:v>
                </c:pt>
                <c:pt idx="16">
                  <c:v>99.31</c:v>
                </c:pt>
                <c:pt idx="17">
                  <c:v>99.26</c:v>
                </c:pt>
                <c:pt idx="18">
                  <c:v>99.05</c:v>
                </c:pt>
                <c:pt idx="19">
                  <c:v>98.91</c:v>
                </c:pt>
                <c:pt idx="20">
                  <c:v>98.89</c:v>
                </c:pt>
                <c:pt idx="21">
                  <c:v>99.05</c:v>
                </c:pt>
                <c:pt idx="22">
                  <c:v>99.38</c:v>
                </c:pt>
                <c:pt idx="23">
                  <c:v>99.82</c:v>
                </c:pt>
                <c:pt idx="24">
                  <c:v>100.28</c:v>
                </c:pt>
                <c:pt idx="25">
                  <c:v>100.71</c:v>
                </c:pt>
                <c:pt idx="26">
                  <c:v>101.14</c:v>
                </c:pt>
                <c:pt idx="27">
                  <c:v>101.6</c:v>
                </c:pt>
                <c:pt idx="28">
                  <c:v>101.99</c:v>
                </c:pt>
                <c:pt idx="29">
                  <c:v>102.31</c:v>
                </c:pt>
                <c:pt idx="30">
                  <c:v>102.56</c:v>
                </c:pt>
                <c:pt idx="31">
                  <c:v>102.75</c:v>
                </c:pt>
                <c:pt idx="32">
                  <c:v>102.83</c:v>
                </c:pt>
                <c:pt idx="33">
                  <c:v>102.82</c:v>
                </c:pt>
                <c:pt idx="34">
                  <c:v>102.74</c:v>
                </c:pt>
                <c:pt idx="35">
                  <c:v>102.54</c:v>
                </c:pt>
                <c:pt idx="36">
                  <c:v>102.24</c:v>
                </c:pt>
                <c:pt idx="37">
                  <c:v>101.8</c:v>
                </c:pt>
                <c:pt idx="38">
                  <c:v>101.19</c:v>
                </c:pt>
                <c:pt idx="39">
                  <c:v>100.48</c:v>
                </c:pt>
                <c:pt idx="40">
                  <c:v>99.76</c:v>
                </c:pt>
                <c:pt idx="41">
                  <c:v>99.1</c:v>
                </c:pt>
                <c:pt idx="42">
                  <c:v>98.54</c:v>
                </c:pt>
                <c:pt idx="43">
                  <c:v>98.06</c:v>
                </c:pt>
                <c:pt idx="44">
                  <c:v>97.71</c:v>
                </c:pt>
                <c:pt idx="45">
                  <c:v>97.45</c:v>
                </c:pt>
                <c:pt idx="46">
                  <c:v>97.16</c:v>
                </c:pt>
                <c:pt idx="47">
                  <c:v>96.86</c:v>
                </c:pt>
                <c:pt idx="48">
                  <c:v>96.63</c:v>
                </c:pt>
                <c:pt idx="49">
                  <c:v>96.61</c:v>
                </c:pt>
                <c:pt idx="50">
                  <c:v>96.88</c:v>
                </c:pt>
                <c:pt idx="51">
                  <c:v>97.43</c:v>
                </c:pt>
                <c:pt idx="52">
                  <c:v>98.15</c:v>
                </c:pt>
                <c:pt idx="53">
                  <c:v>99.01</c:v>
                </c:pt>
                <c:pt idx="54">
                  <c:v>99.94</c:v>
                </c:pt>
                <c:pt idx="55">
                  <c:v>100.84</c:v>
                </c:pt>
                <c:pt idx="56">
                  <c:v>101.68</c:v>
                </c:pt>
                <c:pt idx="57">
                  <c:v>102.43</c:v>
                </c:pt>
                <c:pt idx="58">
                  <c:v>102.96</c:v>
                </c:pt>
                <c:pt idx="59">
                  <c:v>103.14</c:v>
                </c:pt>
                <c:pt idx="60">
                  <c:v>102.87</c:v>
                </c:pt>
                <c:pt idx="61">
                  <c:v>102.23</c:v>
                </c:pt>
                <c:pt idx="62">
                  <c:v>101.47</c:v>
                </c:pt>
                <c:pt idx="63">
                  <c:v>100.72</c:v>
                </c:pt>
                <c:pt idx="64">
                  <c:v>100.42</c:v>
                </c:pt>
                <c:pt idx="65">
                  <c:v>100.26</c:v>
                </c:pt>
                <c:pt idx="66">
                  <c:v>100.17</c:v>
                </c:pt>
              </c:numCache>
            </c:numRef>
          </c:val>
          <c:smooth val="0"/>
        </c:ser>
        <c:dLbls>
          <c:showLegendKey val="0"/>
          <c:showVal val="0"/>
          <c:showCatName val="0"/>
          <c:showSerName val="0"/>
          <c:showPercent val="0"/>
          <c:showBubbleSize val="0"/>
        </c:dLbls>
        <c:marker val="1"/>
        <c:smooth val="0"/>
        <c:axId val="282796800"/>
        <c:axId val="282799488"/>
      </c:lineChart>
      <c:catAx>
        <c:axId val="28279680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82799488"/>
        <c:crossesAt val="60"/>
        <c:auto val="0"/>
        <c:lblAlgn val="ctr"/>
        <c:lblOffset val="100"/>
        <c:tickLblSkip val="2"/>
        <c:tickMarkSkip val="1"/>
        <c:noMultiLvlLbl val="0"/>
      </c:catAx>
      <c:valAx>
        <c:axId val="28279948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82796800"/>
        <c:crosses val="autoZero"/>
        <c:crossBetween val="between"/>
        <c:majorUnit val="10"/>
        <c:minorUnit val="5"/>
      </c:valAx>
      <c:catAx>
        <c:axId val="285077504"/>
        <c:scaling>
          <c:orientation val="minMax"/>
        </c:scaling>
        <c:delete val="1"/>
        <c:axPos val="b"/>
        <c:majorTickMark val="out"/>
        <c:minorTickMark val="none"/>
        <c:tickLblPos val="nextTo"/>
        <c:crossAx val="285080576"/>
        <c:crosses val="autoZero"/>
        <c:auto val="0"/>
        <c:lblAlgn val="ctr"/>
        <c:lblOffset val="100"/>
        <c:noMultiLvlLbl val="0"/>
      </c:catAx>
      <c:valAx>
        <c:axId val="285080576"/>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8507750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FDI!$A$2</c:f>
              <c:strCache>
                <c:ptCount val="1"/>
                <c:pt idx="0">
                  <c:v>新加坡</c:v>
                </c:pt>
              </c:strCache>
            </c:strRef>
          </c:tx>
          <c:cat>
            <c:numRef>
              <c:f>FDI!$B$1:$G$1</c:f>
              <c:numCache>
                <c:formatCode>General</c:formatCode>
                <c:ptCount val="6"/>
                <c:pt idx="0">
                  <c:v>2010</c:v>
                </c:pt>
                <c:pt idx="1">
                  <c:v>2011</c:v>
                </c:pt>
                <c:pt idx="2">
                  <c:v>2012</c:v>
                </c:pt>
                <c:pt idx="3">
                  <c:v>2013</c:v>
                </c:pt>
                <c:pt idx="4">
                  <c:v>2014</c:v>
                </c:pt>
                <c:pt idx="5">
                  <c:v>2015</c:v>
                </c:pt>
              </c:numCache>
            </c:numRef>
          </c:cat>
          <c:val>
            <c:numRef>
              <c:f>FDI!$B$2:$G$2</c:f>
              <c:numCache>
                <c:formatCode>#,##0</c:formatCode>
                <c:ptCount val="6"/>
                <c:pt idx="0">
                  <c:v>57214.1</c:v>
                </c:pt>
                <c:pt idx="1">
                  <c:v>39162.6</c:v>
                </c:pt>
                <c:pt idx="2">
                  <c:v>60426.9</c:v>
                </c:pt>
                <c:pt idx="3">
                  <c:v>60379.6</c:v>
                </c:pt>
                <c:pt idx="4">
                  <c:v>74420.3</c:v>
                </c:pt>
                <c:pt idx="5">
                  <c:v>61284.800000000003</c:v>
                </c:pt>
              </c:numCache>
            </c:numRef>
          </c:val>
          <c:smooth val="0"/>
        </c:ser>
        <c:ser>
          <c:idx val="1"/>
          <c:order val="1"/>
          <c:tx>
            <c:strRef>
              <c:f>FDI!$A$3</c:f>
              <c:strCache>
                <c:ptCount val="1"/>
                <c:pt idx="0">
                  <c:v>馬來西亞</c:v>
                </c:pt>
              </c:strCache>
            </c:strRef>
          </c:tx>
          <c:cat>
            <c:numRef>
              <c:f>FDI!$B$1:$G$1</c:f>
              <c:numCache>
                <c:formatCode>General</c:formatCode>
                <c:ptCount val="6"/>
                <c:pt idx="0">
                  <c:v>2010</c:v>
                </c:pt>
                <c:pt idx="1">
                  <c:v>2011</c:v>
                </c:pt>
                <c:pt idx="2">
                  <c:v>2012</c:v>
                </c:pt>
                <c:pt idx="3">
                  <c:v>2013</c:v>
                </c:pt>
                <c:pt idx="4">
                  <c:v>2014</c:v>
                </c:pt>
                <c:pt idx="5">
                  <c:v>2015</c:v>
                </c:pt>
              </c:numCache>
            </c:numRef>
          </c:cat>
          <c:val>
            <c:numRef>
              <c:f>FDI!$B$3:$G$3</c:f>
              <c:numCache>
                <c:formatCode>#,##0</c:formatCode>
                <c:ptCount val="6"/>
                <c:pt idx="0">
                  <c:v>9155.8799999999992</c:v>
                </c:pt>
                <c:pt idx="1">
                  <c:v>12000.89</c:v>
                </c:pt>
                <c:pt idx="2">
                  <c:v>9399.9699999999993</c:v>
                </c:pt>
                <c:pt idx="3">
                  <c:v>12297.38</c:v>
                </c:pt>
                <c:pt idx="4">
                  <c:v>10875.31</c:v>
                </c:pt>
                <c:pt idx="5">
                  <c:v>11289.6</c:v>
                </c:pt>
              </c:numCache>
            </c:numRef>
          </c:val>
          <c:smooth val="0"/>
        </c:ser>
        <c:ser>
          <c:idx val="2"/>
          <c:order val="2"/>
          <c:tx>
            <c:strRef>
              <c:f>FDI!$A$4</c:f>
              <c:strCache>
                <c:ptCount val="1"/>
                <c:pt idx="0">
                  <c:v>印尼</c:v>
                </c:pt>
              </c:strCache>
            </c:strRef>
          </c:tx>
          <c:cat>
            <c:numRef>
              <c:f>FDI!$B$1:$G$1</c:f>
              <c:numCache>
                <c:formatCode>General</c:formatCode>
                <c:ptCount val="6"/>
                <c:pt idx="0">
                  <c:v>2010</c:v>
                </c:pt>
                <c:pt idx="1">
                  <c:v>2011</c:v>
                </c:pt>
                <c:pt idx="2">
                  <c:v>2012</c:v>
                </c:pt>
                <c:pt idx="3">
                  <c:v>2013</c:v>
                </c:pt>
                <c:pt idx="4">
                  <c:v>2014</c:v>
                </c:pt>
                <c:pt idx="5">
                  <c:v>2015</c:v>
                </c:pt>
              </c:numCache>
            </c:numRef>
          </c:cat>
          <c:val>
            <c:numRef>
              <c:f>FDI!$B$4:$G$4</c:f>
              <c:numCache>
                <c:formatCode>#,##0</c:formatCode>
                <c:ptCount val="6"/>
                <c:pt idx="0">
                  <c:v>13770.19</c:v>
                </c:pt>
                <c:pt idx="1">
                  <c:v>19241.61</c:v>
                </c:pt>
                <c:pt idx="2">
                  <c:v>19137.87</c:v>
                </c:pt>
                <c:pt idx="3">
                  <c:v>18443.84</c:v>
                </c:pt>
                <c:pt idx="4">
                  <c:v>21810.42</c:v>
                </c:pt>
                <c:pt idx="5">
                  <c:v>16916.79</c:v>
                </c:pt>
              </c:numCache>
            </c:numRef>
          </c:val>
          <c:smooth val="0"/>
        </c:ser>
        <c:ser>
          <c:idx val="3"/>
          <c:order val="3"/>
          <c:tx>
            <c:strRef>
              <c:f>FDI!$A$5</c:f>
              <c:strCache>
                <c:ptCount val="1"/>
                <c:pt idx="0">
                  <c:v>菲律賓</c:v>
                </c:pt>
              </c:strCache>
            </c:strRef>
          </c:tx>
          <c:cat>
            <c:numRef>
              <c:f>FDI!$B$1:$G$1</c:f>
              <c:numCache>
                <c:formatCode>General</c:formatCode>
                <c:ptCount val="6"/>
                <c:pt idx="0">
                  <c:v>2010</c:v>
                </c:pt>
                <c:pt idx="1">
                  <c:v>2011</c:v>
                </c:pt>
                <c:pt idx="2">
                  <c:v>2012</c:v>
                </c:pt>
                <c:pt idx="3">
                  <c:v>2013</c:v>
                </c:pt>
                <c:pt idx="4">
                  <c:v>2014</c:v>
                </c:pt>
                <c:pt idx="5">
                  <c:v>2015</c:v>
                </c:pt>
              </c:numCache>
            </c:numRef>
          </c:cat>
          <c:val>
            <c:numRef>
              <c:f>FDI!$B$5:$G$5</c:f>
              <c:numCache>
                <c:formatCode>#,##0</c:formatCode>
                <c:ptCount val="6"/>
                <c:pt idx="0">
                  <c:v>1298</c:v>
                </c:pt>
                <c:pt idx="1">
                  <c:v>1815.94</c:v>
                </c:pt>
                <c:pt idx="2">
                  <c:v>2797.01</c:v>
                </c:pt>
                <c:pt idx="3">
                  <c:v>3859.79</c:v>
                </c:pt>
                <c:pt idx="4">
                  <c:v>5814.57</c:v>
                </c:pt>
                <c:pt idx="5">
                  <c:v>5724.22</c:v>
                </c:pt>
              </c:numCache>
            </c:numRef>
          </c:val>
          <c:smooth val="0"/>
        </c:ser>
        <c:ser>
          <c:idx val="4"/>
          <c:order val="4"/>
          <c:tx>
            <c:strRef>
              <c:f>FDI!$A$6</c:f>
              <c:strCache>
                <c:ptCount val="1"/>
                <c:pt idx="0">
                  <c:v>泰國</c:v>
                </c:pt>
              </c:strCache>
            </c:strRef>
          </c:tx>
          <c:cat>
            <c:numRef>
              <c:f>FDI!$B$1:$G$1</c:f>
              <c:numCache>
                <c:formatCode>General</c:formatCode>
                <c:ptCount val="6"/>
                <c:pt idx="0">
                  <c:v>2010</c:v>
                </c:pt>
                <c:pt idx="1">
                  <c:v>2011</c:v>
                </c:pt>
                <c:pt idx="2">
                  <c:v>2012</c:v>
                </c:pt>
                <c:pt idx="3">
                  <c:v>2013</c:v>
                </c:pt>
                <c:pt idx="4">
                  <c:v>2014</c:v>
                </c:pt>
                <c:pt idx="5">
                  <c:v>2015</c:v>
                </c:pt>
              </c:numCache>
            </c:numRef>
          </c:cat>
          <c:val>
            <c:numRef>
              <c:f>FDI!$B$6:$G$6</c:f>
              <c:numCache>
                <c:formatCode>#,##0</c:formatCode>
                <c:ptCount val="6"/>
                <c:pt idx="0">
                  <c:v>14746.67</c:v>
                </c:pt>
                <c:pt idx="1">
                  <c:v>2473.69</c:v>
                </c:pt>
                <c:pt idx="2">
                  <c:v>12899.04</c:v>
                </c:pt>
                <c:pt idx="3">
                  <c:v>15935.96</c:v>
                </c:pt>
                <c:pt idx="4">
                  <c:v>3720.21</c:v>
                </c:pt>
                <c:pt idx="5">
                  <c:v>8027.49</c:v>
                </c:pt>
              </c:numCache>
            </c:numRef>
          </c:val>
          <c:smooth val="0"/>
        </c:ser>
        <c:dLbls>
          <c:showLegendKey val="0"/>
          <c:showVal val="0"/>
          <c:showCatName val="0"/>
          <c:showSerName val="0"/>
          <c:showPercent val="0"/>
          <c:showBubbleSize val="0"/>
        </c:dLbls>
        <c:marker val="1"/>
        <c:smooth val="0"/>
        <c:axId val="262688768"/>
        <c:axId val="262690304"/>
      </c:lineChart>
      <c:catAx>
        <c:axId val="262688768"/>
        <c:scaling>
          <c:orientation val="minMax"/>
        </c:scaling>
        <c:delete val="0"/>
        <c:axPos val="b"/>
        <c:numFmt formatCode="General" sourceLinked="1"/>
        <c:majorTickMark val="none"/>
        <c:minorTickMark val="none"/>
        <c:tickLblPos val="nextTo"/>
        <c:crossAx val="262690304"/>
        <c:crosses val="autoZero"/>
        <c:auto val="1"/>
        <c:lblAlgn val="ctr"/>
        <c:lblOffset val="100"/>
        <c:noMultiLvlLbl val="0"/>
      </c:catAx>
      <c:valAx>
        <c:axId val="262690304"/>
        <c:scaling>
          <c:orientation val="minMax"/>
        </c:scaling>
        <c:delete val="0"/>
        <c:axPos val="l"/>
        <c:majorGridlines/>
        <c:numFmt formatCode="#,##0" sourceLinked="1"/>
        <c:majorTickMark val="none"/>
        <c:minorTickMark val="none"/>
        <c:tickLblPos val="nextTo"/>
        <c:crossAx val="262688768"/>
        <c:crosses val="autoZero"/>
        <c:crossBetween val="between"/>
      </c:valAx>
    </c:plotArea>
    <c:legend>
      <c:legendPos val="r"/>
      <c:legendEntry>
        <c:idx val="0"/>
        <c:txPr>
          <a:bodyPr/>
          <a:lstStyle/>
          <a:p>
            <a:pPr>
              <a:defRPr>
                <a:latin typeface="標楷體" panose="03000509000000000000" pitchFamily="65" charset="-120"/>
                <a:ea typeface="標楷體" panose="03000509000000000000" pitchFamily="65" charset="-120"/>
              </a:defRPr>
            </a:pPr>
            <a:endParaRPr lang="zh-TW"/>
          </a:p>
        </c:txPr>
      </c:legendEntry>
      <c:legendEntry>
        <c:idx val="1"/>
        <c:txPr>
          <a:bodyPr/>
          <a:lstStyle/>
          <a:p>
            <a:pPr>
              <a:defRPr>
                <a:latin typeface="標楷體" panose="03000509000000000000" pitchFamily="65" charset="-120"/>
                <a:ea typeface="標楷體" panose="03000509000000000000" pitchFamily="65" charset="-120"/>
              </a:defRPr>
            </a:pPr>
            <a:endParaRPr lang="zh-TW"/>
          </a:p>
        </c:txPr>
      </c:legendEntry>
      <c:legendEntry>
        <c:idx val="2"/>
        <c:txPr>
          <a:bodyPr/>
          <a:lstStyle/>
          <a:p>
            <a:pPr>
              <a:defRPr>
                <a:latin typeface="標楷體" panose="03000509000000000000" pitchFamily="65" charset="-120"/>
                <a:ea typeface="標楷體" panose="03000509000000000000" pitchFamily="65" charset="-120"/>
              </a:defRPr>
            </a:pPr>
            <a:endParaRPr lang="zh-TW"/>
          </a:p>
        </c:txPr>
      </c:legendEntry>
      <c:legendEntry>
        <c:idx val="3"/>
        <c:txPr>
          <a:bodyPr/>
          <a:lstStyle/>
          <a:p>
            <a:pPr>
              <a:defRPr>
                <a:latin typeface="標楷體" panose="03000509000000000000" pitchFamily="65" charset="-120"/>
                <a:ea typeface="標楷體" panose="03000509000000000000" pitchFamily="65" charset="-120"/>
              </a:defRPr>
            </a:pPr>
            <a:endParaRPr lang="zh-TW"/>
          </a:p>
        </c:txPr>
      </c:legendEntry>
      <c:legendEntry>
        <c:idx val="4"/>
        <c:txPr>
          <a:bodyPr/>
          <a:lstStyle/>
          <a:p>
            <a:pPr>
              <a:defRPr>
                <a:latin typeface="標楷體" panose="03000509000000000000" pitchFamily="65" charset="-120"/>
                <a:ea typeface="標楷體" panose="03000509000000000000" pitchFamily="65" charset="-120"/>
              </a:defRPr>
            </a:pPr>
            <a:endParaRPr lang="zh-TW"/>
          </a:p>
        </c:txPr>
      </c:legendEntry>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工作表2!$A$2</c:f>
              <c:strCache>
                <c:ptCount val="1"/>
                <c:pt idx="0">
                  <c:v>新加坡</c:v>
                </c:pt>
              </c:strCache>
            </c:strRef>
          </c:tx>
          <c:cat>
            <c:numRef>
              <c:f>工作表2!$B$1:$G$1</c:f>
              <c:numCache>
                <c:formatCode>General</c:formatCode>
                <c:ptCount val="6"/>
                <c:pt idx="0">
                  <c:v>2010</c:v>
                </c:pt>
                <c:pt idx="1">
                  <c:v>2011</c:v>
                </c:pt>
                <c:pt idx="2">
                  <c:v>2012</c:v>
                </c:pt>
                <c:pt idx="3">
                  <c:v>2013</c:v>
                </c:pt>
                <c:pt idx="4">
                  <c:v>2014</c:v>
                </c:pt>
                <c:pt idx="5">
                  <c:v>2015</c:v>
                </c:pt>
              </c:numCache>
            </c:numRef>
          </c:cat>
          <c:val>
            <c:numRef>
              <c:f>工作表2!$B$2:$G$2</c:f>
              <c:numCache>
                <c:formatCode>#,##0</c:formatCode>
                <c:ptCount val="6"/>
                <c:pt idx="0">
                  <c:v>100832</c:v>
                </c:pt>
                <c:pt idx="1">
                  <c:v>118913</c:v>
                </c:pt>
                <c:pt idx="2">
                  <c:v>127762</c:v>
                </c:pt>
                <c:pt idx="3">
                  <c:v>140257</c:v>
                </c:pt>
                <c:pt idx="4">
                  <c:v>150744</c:v>
                </c:pt>
                <c:pt idx="5">
                  <c:v>139613</c:v>
                </c:pt>
              </c:numCache>
            </c:numRef>
          </c:val>
          <c:smooth val="0"/>
        </c:ser>
        <c:ser>
          <c:idx val="1"/>
          <c:order val="1"/>
          <c:tx>
            <c:strRef>
              <c:f>工作表2!$A$3</c:f>
              <c:strCache>
                <c:ptCount val="1"/>
                <c:pt idx="0">
                  <c:v>馬來西亞</c:v>
                </c:pt>
              </c:strCache>
            </c:strRef>
          </c:tx>
          <c:cat>
            <c:numRef>
              <c:f>工作表2!$B$1:$G$1</c:f>
              <c:numCache>
                <c:formatCode>General</c:formatCode>
                <c:ptCount val="6"/>
                <c:pt idx="0">
                  <c:v>2010</c:v>
                </c:pt>
                <c:pt idx="1">
                  <c:v>2011</c:v>
                </c:pt>
                <c:pt idx="2">
                  <c:v>2012</c:v>
                </c:pt>
                <c:pt idx="3">
                  <c:v>2013</c:v>
                </c:pt>
                <c:pt idx="4">
                  <c:v>2014</c:v>
                </c:pt>
                <c:pt idx="5">
                  <c:v>2015</c:v>
                </c:pt>
              </c:numCache>
            </c:numRef>
          </c:cat>
          <c:val>
            <c:numRef>
              <c:f>工作表2!$B$3:$G$3</c:f>
              <c:numCache>
                <c:formatCode>#,##0</c:formatCode>
                <c:ptCount val="6"/>
                <c:pt idx="0">
                  <c:v>33823</c:v>
                </c:pt>
                <c:pt idx="1">
                  <c:v>38879</c:v>
                </c:pt>
                <c:pt idx="2">
                  <c:v>40629</c:v>
                </c:pt>
                <c:pt idx="3">
                  <c:v>41981</c:v>
                </c:pt>
                <c:pt idx="4">
                  <c:v>41967</c:v>
                </c:pt>
                <c:pt idx="5">
                  <c:v>34271</c:v>
                </c:pt>
              </c:numCache>
            </c:numRef>
          </c:val>
          <c:smooth val="0"/>
        </c:ser>
        <c:ser>
          <c:idx val="2"/>
          <c:order val="2"/>
          <c:tx>
            <c:strRef>
              <c:f>工作表2!$A$4</c:f>
              <c:strCache>
                <c:ptCount val="1"/>
                <c:pt idx="0">
                  <c:v>印尼</c:v>
                </c:pt>
              </c:strCache>
            </c:strRef>
          </c:tx>
          <c:cat>
            <c:numRef>
              <c:f>工作表2!$B$1:$G$1</c:f>
              <c:numCache>
                <c:formatCode>General</c:formatCode>
                <c:ptCount val="6"/>
                <c:pt idx="0">
                  <c:v>2010</c:v>
                </c:pt>
                <c:pt idx="1">
                  <c:v>2011</c:v>
                </c:pt>
                <c:pt idx="2">
                  <c:v>2012</c:v>
                </c:pt>
                <c:pt idx="3">
                  <c:v>2013</c:v>
                </c:pt>
                <c:pt idx="4">
                  <c:v>2014</c:v>
                </c:pt>
                <c:pt idx="5">
                  <c:v>2015</c:v>
                </c:pt>
              </c:numCache>
            </c:numRef>
          </c:cat>
          <c:val>
            <c:numRef>
              <c:f>工作表2!$B$4:$G$4</c:f>
              <c:numCache>
                <c:formatCode>#,##0</c:formatCode>
                <c:ptCount val="6"/>
                <c:pt idx="0">
                  <c:v>16671</c:v>
                </c:pt>
                <c:pt idx="1">
                  <c:v>21888</c:v>
                </c:pt>
                <c:pt idx="2">
                  <c:v>23660</c:v>
                </c:pt>
                <c:pt idx="3">
                  <c:v>22944</c:v>
                </c:pt>
                <c:pt idx="4">
                  <c:v>23531</c:v>
                </c:pt>
                <c:pt idx="5">
                  <c:v>22229</c:v>
                </c:pt>
              </c:numCache>
            </c:numRef>
          </c:val>
          <c:smooth val="0"/>
        </c:ser>
        <c:ser>
          <c:idx val="3"/>
          <c:order val="3"/>
          <c:tx>
            <c:strRef>
              <c:f>工作表2!$A$5</c:f>
              <c:strCache>
                <c:ptCount val="1"/>
                <c:pt idx="0">
                  <c:v>菲律賓</c:v>
                </c:pt>
              </c:strCache>
            </c:strRef>
          </c:tx>
          <c:cat>
            <c:numRef>
              <c:f>工作表2!$B$1:$G$1</c:f>
              <c:numCache>
                <c:formatCode>General</c:formatCode>
                <c:ptCount val="6"/>
                <c:pt idx="0">
                  <c:v>2010</c:v>
                </c:pt>
                <c:pt idx="1">
                  <c:v>2011</c:v>
                </c:pt>
                <c:pt idx="2">
                  <c:v>2012</c:v>
                </c:pt>
                <c:pt idx="3">
                  <c:v>2013</c:v>
                </c:pt>
                <c:pt idx="4">
                  <c:v>2014</c:v>
                </c:pt>
                <c:pt idx="5">
                  <c:v>2015</c:v>
                </c:pt>
              </c:numCache>
            </c:numRef>
          </c:cat>
          <c:val>
            <c:numRef>
              <c:f>工作表2!$B$5:$G$5</c:f>
              <c:numCache>
                <c:formatCode>#,##0</c:formatCode>
                <c:ptCount val="6"/>
                <c:pt idx="0">
                  <c:v>17782</c:v>
                </c:pt>
                <c:pt idx="1">
                  <c:v>18878</c:v>
                </c:pt>
                <c:pt idx="2">
                  <c:v>20439</c:v>
                </c:pt>
                <c:pt idx="3">
                  <c:v>23335</c:v>
                </c:pt>
                <c:pt idx="4">
                  <c:v>25498</c:v>
                </c:pt>
                <c:pt idx="5">
                  <c:v>28167</c:v>
                </c:pt>
              </c:numCache>
            </c:numRef>
          </c:val>
          <c:smooth val="0"/>
        </c:ser>
        <c:ser>
          <c:idx val="4"/>
          <c:order val="4"/>
          <c:tx>
            <c:strRef>
              <c:f>工作表2!$A$6</c:f>
              <c:strCache>
                <c:ptCount val="1"/>
                <c:pt idx="0">
                  <c:v>泰國</c:v>
                </c:pt>
              </c:strCache>
            </c:strRef>
          </c:tx>
          <c:cat>
            <c:numRef>
              <c:f>工作表2!$B$1:$G$1</c:f>
              <c:numCache>
                <c:formatCode>General</c:formatCode>
                <c:ptCount val="6"/>
                <c:pt idx="0">
                  <c:v>2010</c:v>
                </c:pt>
                <c:pt idx="1">
                  <c:v>2011</c:v>
                </c:pt>
                <c:pt idx="2">
                  <c:v>2012</c:v>
                </c:pt>
                <c:pt idx="3">
                  <c:v>2013</c:v>
                </c:pt>
                <c:pt idx="4">
                  <c:v>2014</c:v>
                </c:pt>
                <c:pt idx="5">
                  <c:v>2015</c:v>
                </c:pt>
              </c:numCache>
            </c:numRef>
          </c:cat>
          <c:val>
            <c:numRef>
              <c:f>工作表2!$B$6:$G$6</c:f>
              <c:numCache>
                <c:formatCode>#,##0</c:formatCode>
                <c:ptCount val="6"/>
                <c:pt idx="0">
                  <c:v>34318</c:v>
                </c:pt>
                <c:pt idx="1">
                  <c:v>41571</c:v>
                </c:pt>
                <c:pt idx="2">
                  <c:v>49646</c:v>
                </c:pt>
                <c:pt idx="3">
                  <c:v>58641</c:v>
                </c:pt>
                <c:pt idx="4">
                  <c:v>55285</c:v>
                </c:pt>
                <c:pt idx="5">
                  <c:v>61084</c:v>
                </c:pt>
              </c:numCache>
            </c:numRef>
          </c:val>
          <c:smooth val="0"/>
        </c:ser>
        <c:dLbls>
          <c:showLegendKey val="0"/>
          <c:showVal val="0"/>
          <c:showCatName val="0"/>
          <c:showSerName val="0"/>
          <c:showPercent val="0"/>
          <c:showBubbleSize val="0"/>
        </c:dLbls>
        <c:marker val="1"/>
        <c:smooth val="0"/>
        <c:axId val="263612672"/>
        <c:axId val="263614464"/>
      </c:lineChart>
      <c:catAx>
        <c:axId val="263612672"/>
        <c:scaling>
          <c:orientation val="minMax"/>
        </c:scaling>
        <c:delete val="0"/>
        <c:axPos val="b"/>
        <c:numFmt formatCode="General" sourceLinked="1"/>
        <c:majorTickMark val="none"/>
        <c:minorTickMark val="none"/>
        <c:tickLblPos val="nextTo"/>
        <c:crossAx val="263614464"/>
        <c:crosses val="autoZero"/>
        <c:auto val="1"/>
        <c:lblAlgn val="ctr"/>
        <c:lblOffset val="100"/>
        <c:noMultiLvlLbl val="0"/>
      </c:catAx>
      <c:valAx>
        <c:axId val="263614464"/>
        <c:scaling>
          <c:orientation val="minMax"/>
        </c:scaling>
        <c:delete val="0"/>
        <c:axPos val="l"/>
        <c:majorGridlines/>
        <c:numFmt formatCode="#,##0" sourceLinked="1"/>
        <c:majorTickMark val="none"/>
        <c:minorTickMark val="none"/>
        <c:tickLblPos val="nextTo"/>
        <c:spPr>
          <a:ln w="9525">
            <a:noFill/>
          </a:ln>
        </c:spPr>
        <c:crossAx val="263612672"/>
        <c:crosses val="autoZero"/>
        <c:crossBetween val="between"/>
      </c:valAx>
    </c:plotArea>
    <c:legend>
      <c:legendPos val="r"/>
      <c:overlay val="0"/>
      <c:txPr>
        <a:bodyPr/>
        <a:lstStyle/>
        <a:p>
          <a:pPr>
            <a:defRPr>
              <a:latin typeface="標楷體" panose="03000509000000000000" pitchFamily="65" charset="-120"/>
              <a:ea typeface="標楷體" panose="03000509000000000000" pitchFamily="65" charset="-120"/>
            </a:defRPr>
          </a:pPr>
          <a:endParaRPr lang="zh-TW"/>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工作表2!$A$9</c:f>
              <c:strCache>
                <c:ptCount val="1"/>
                <c:pt idx="0">
                  <c:v>新加坡</c:v>
                </c:pt>
              </c:strCache>
            </c:strRef>
          </c:tx>
          <c:cat>
            <c:numRef>
              <c:f>工作表2!$B$8:$G$8</c:f>
              <c:numCache>
                <c:formatCode>General</c:formatCode>
                <c:ptCount val="6"/>
                <c:pt idx="0">
                  <c:v>2010</c:v>
                </c:pt>
                <c:pt idx="1">
                  <c:v>2011</c:v>
                </c:pt>
                <c:pt idx="2">
                  <c:v>2012</c:v>
                </c:pt>
                <c:pt idx="3">
                  <c:v>2013</c:v>
                </c:pt>
                <c:pt idx="4">
                  <c:v>2014</c:v>
                </c:pt>
                <c:pt idx="5">
                  <c:v>2015</c:v>
                </c:pt>
              </c:numCache>
            </c:numRef>
          </c:cat>
          <c:val>
            <c:numRef>
              <c:f>工作表2!$B$9:$G$9</c:f>
              <c:numCache>
                <c:formatCode>#,##0</c:formatCode>
                <c:ptCount val="6"/>
                <c:pt idx="0">
                  <c:v>101213</c:v>
                </c:pt>
                <c:pt idx="1">
                  <c:v>118201</c:v>
                </c:pt>
                <c:pt idx="2">
                  <c:v>129751</c:v>
                </c:pt>
                <c:pt idx="3">
                  <c:v>146489</c:v>
                </c:pt>
                <c:pt idx="4">
                  <c:v>155475</c:v>
                </c:pt>
                <c:pt idx="5">
                  <c:v>143472</c:v>
                </c:pt>
              </c:numCache>
            </c:numRef>
          </c:val>
          <c:smooth val="0"/>
        </c:ser>
        <c:ser>
          <c:idx val="1"/>
          <c:order val="1"/>
          <c:tx>
            <c:strRef>
              <c:f>工作表2!$A$10</c:f>
              <c:strCache>
                <c:ptCount val="1"/>
                <c:pt idx="0">
                  <c:v>馬來西亞</c:v>
                </c:pt>
              </c:strCache>
            </c:strRef>
          </c:tx>
          <c:cat>
            <c:numRef>
              <c:f>工作表2!$B$8:$G$8</c:f>
              <c:numCache>
                <c:formatCode>General</c:formatCode>
                <c:ptCount val="6"/>
                <c:pt idx="0">
                  <c:v>2010</c:v>
                </c:pt>
                <c:pt idx="1">
                  <c:v>2011</c:v>
                </c:pt>
                <c:pt idx="2">
                  <c:v>2012</c:v>
                </c:pt>
                <c:pt idx="3">
                  <c:v>2013</c:v>
                </c:pt>
                <c:pt idx="4">
                  <c:v>2014</c:v>
                </c:pt>
                <c:pt idx="5">
                  <c:v>2015</c:v>
                </c:pt>
              </c:numCache>
            </c:numRef>
          </c:cat>
          <c:val>
            <c:numRef>
              <c:f>工作表2!$B$10:$G$10</c:f>
              <c:numCache>
                <c:formatCode>#,##0</c:formatCode>
                <c:ptCount val="6"/>
                <c:pt idx="0">
                  <c:v>31834</c:v>
                </c:pt>
                <c:pt idx="1">
                  <c:v>38403</c:v>
                </c:pt>
                <c:pt idx="2">
                  <c:v>43398</c:v>
                </c:pt>
                <c:pt idx="3">
                  <c:v>45016</c:v>
                </c:pt>
                <c:pt idx="4">
                  <c:v>45232</c:v>
                </c:pt>
                <c:pt idx="5">
                  <c:v>39596</c:v>
                </c:pt>
              </c:numCache>
            </c:numRef>
          </c:val>
          <c:smooth val="0"/>
        </c:ser>
        <c:ser>
          <c:idx val="2"/>
          <c:order val="2"/>
          <c:tx>
            <c:strRef>
              <c:f>工作表2!$A$11</c:f>
              <c:strCache>
                <c:ptCount val="1"/>
                <c:pt idx="0">
                  <c:v>印尼</c:v>
                </c:pt>
              </c:strCache>
            </c:strRef>
          </c:tx>
          <c:cat>
            <c:numRef>
              <c:f>工作表2!$B$8:$G$8</c:f>
              <c:numCache>
                <c:formatCode>General</c:formatCode>
                <c:ptCount val="6"/>
                <c:pt idx="0">
                  <c:v>2010</c:v>
                </c:pt>
                <c:pt idx="1">
                  <c:v>2011</c:v>
                </c:pt>
                <c:pt idx="2">
                  <c:v>2012</c:v>
                </c:pt>
                <c:pt idx="3">
                  <c:v>2013</c:v>
                </c:pt>
                <c:pt idx="4">
                  <c:v>2014</c:v>
                </c:pt>
                <c:pt idx="5">
                  <c:v>2015</c:v>
                </c:pt>
              </c:numCache>
            </c:numRef>
          </c:cat>
          <c:val>
            <c:numRef>
              <c:f>工作表2!$B$11:$G$11</c:f>
              <c:numCache>
                <c:formatCode>#,##0</c:formatCode>
                <c:ptCount val="6"/>
                <c:pt idx="0">
                  <c:v>26461</c:v>
                </c:pt>
                <c:pt idx="1">
                  <c:v>31691</c:v>
                </c:pt>
                <c:pt idx="2">
                  <c:v>34224</c:v>
                </c:pt>
                <c:pt idx="3">
                  <c:v>35015</c:v>
                </c:pt>
                <c:pt idx="4">
                  <c:v>33541</c:v>
                </c:pt>
                <c:pt idx="5">
                  <c:v>30529</c:v>
                </c:pt>
              </c:numCache>
            </c:numRef>
          </c:val>
          <c:smooth val="0"/>
        </c:ser>
        <c:ser>
          <c:idx val="3"/>
          <c:order val="3"/>
          <c:tx>
            <c:strRef>
              <c:f>工作表2!$A$12</c:f>
              <c:strCache>
                <c:ptCount val="1"/>
                <c:pt idx="0">
                  <c:v>菲律賓</c:v>
                </c:pt>
              </c:strCache>
            </c:strRef>
          </c:tx>
          <c:cat>
            <c:numRef>
              <c:f>工作表2!$B$8:$G$8</c:f>
              <c:numCache>
                <c:formatCode>General</c:formatCode>
                <c:ptCount val="6"/>
                <c:pt idx="0">
                  <c:v>2010</c:v>
                </c:pt>
                <c:pt idx="1">
                  <c:v>2011</c:v>
                </c:pt>
                <c:pt idx="2">
                  <c:v>2012</c:v>
                </c:pt>
                <c:pt idx="3">
                  <c:v>2013</c:v>
                </c:pt>
                <c:pt idx="4">
                  <c:v>2014</c:v>
                </c:pt>
                <c:pt idx="5">
                  <c:v>2015</c:v>
                </c:pt>
              </c:numCache>
            </c:numRef>
          </c:cat>
          <c:val>
            <c:numRef>
              <c:f>工作表2!$B$12:$G$12</c:f>
              <c:numCache>
                <c:formatCode>#,##0</c:formatCode>
                <c:ptCount val="6"/>
                <c:pt idx="0">
                  <c:v>12017</c:v>
                </c:pt>
                <c:pt idx="1">
                  <c:v>12318</c:v>
                </c:pt>
                <c:pt idx="2">
                  <c:v>14260</c:v>
                </c:pt>
                <c:pt idx="3">
                  <c:v>16320</c:v>
                </c:pt>
                <c:pt idx="4">
                  <c:v>20922</c:v>
                </c:pt>
                <c:pt idx="5">
                  <c:v>23924</c:v>
                </c:pt>
              </c:numCache>
            </c:numRef>
          </c:val>
          <c:smooth val="0"/>
        </c:ser>
        <c:ser>
          <c:idx val="4"/>
          <c:order val="4"/>
          <c:tx>
            <c:strRef>
              <c:f>工作表2!$A$13</c:f>
              <c:strCache>
                <c:ptCount val="1"/>
                <c:pt idx="0">
                  <c:v>泰國</c:v>
                </c:pt>
              </c:strCache>
            </c:strRef>
          </c:tx>
          <c:cat>
            <c:numRef>
              <c:f>工作表2!$B$8:$G$8</c:f>
              <c:numCache>
                <c:formatCode>General</c:formatCode>
                <c:ptCount val="6"/>
                <c:pt idx="0">
                  <c:v>2010</c:v>
                </c:pt>
                <c:pt idx="1">
                  <c:v>2011</c:v>
                </c:pt>
                <c:pt idx="2">
                  <c:v>2012</c:v>
                </c:pt>
                <c:pt idx="3">
                  <c:v>2013</c:v>
                </c:pt>
                <c:pt idx="4">
                  <c:v>2014</c:v>
                </c:pt>
                <c:pt idx="5">
                  <c:v>2015</c:v>
                </c:pt>
              </c:numCache>
            </c:numRef>
          </c:cat>
          <c:val>
            <c:numRef>
              <c:f>工作表2!$B$13:$G$13</c:f>
              <c:numCache>
                <c:formatCode>#,##0</c:formatCode>
                <c:ptCount val="6"/>
                <c:pt idx="0">
                  <c:v>45025</c:v>
                </c:pt>
                <c:pt idx="1">
                  <c:v>52141</c:v>
                </c:pt>
                <c:pt idx="2">
                  <c:v>53000</c:v>
                </c:pt>
                <c:pt idx="3">
                  <c:v>54911</c:v>
                </c:pt>
                <c:pt idx="4">
                  <c:v>53203</c:v>
                </c:pt>
                <c:pt idx="5">
                  <c:v>50951</c:v>
                </c:pt>
              </c:numCache>
            </c:numRef>
          </c:val>
          <c:smooth val="0"/>
        </c:ser>
        <c:dLbls>
          <c:showLegendKey val="0"/>
          <c:showVal val="0"/>
          <c:showCatName val="0"/>
          <c:showSerName val="0"/>
          <c:showPercent val="0"/>
          <c:showBubbleSize val="0"/>
        </c:dLbls>
        <c:marker val="1"/>
        <c:smooth val="0"/>
        <c:axId val="269298304"/>
        <c:axId val="269304192"/>
      </c:lineChart>
      <c:catAx>
        <c:axId val="269298304"/>
        <c:scaling>
          <c:orientation val="minMax"/>
        </c:scaling>
        <c:delete val="0"/>
        <c:axPos val="b"/>
        <c:numFmt formatCode="General" sourceLinked="1"/>
        <c:majorTickMark val="none"/>
        <c:minorTickMark val="none"/>
        <c:tickLblPos val="nextTo"/>
        <c:crossAx val="269304192"/>
        <c:crosses val="autoZero"/>
        <c:auto val="1"/>
        <c:lblAlgn val="ctr"/>
        <c:lblOffset val="100"/>
        <c:noMultiLvlLbl val="0"/>
      </c:catAx>
      <c:valAx>
        <c:axId val="269304192"/>
        <c:scaling>
          <c:orientation val="minMax"/>
          <c:max val="160000"/>
        </c:scaling>
        <c:delete val="0"/>
        <c:axPos val="l"/>
        <c:majorGridlines/>
        <c:numFmt formatCode="#,##0" sourceLinked="1"/>
        <c:majorTickMark val="none"/>
        <c:minorTickMark val="none"/>
        <c:tickLblPos val="nextTo"/>
        <c:spPr>
          <a:ln w="9525">
            <a:noFill/>
          </a:ln>
        </c:spPr>
        <c:crossAx val="269298304"/>
        <c:crosses val="autoZero"/>
        <c:crossBetween val="between"/>
      </c:valAx>
    </c:plotArea>
    <c:legend>
      <c:legendPos val="r"/>
      <c:overlay val="0"/>
      <c:txPr>
        <a:bodyPr/>
        <a:lstStyle/>
        <a:p>
          <a:pPr>
            <a:defRPr>
              <a:latin typeface="標楷體" panose="03000509000000000000" pitchFamily="65" charset="-120"/>
              <a:ea typeface="標楷體" panose="03000509000000000000" pitchFamily="65" charset="-120"/>
            </a:defRPr>
          </a:pPr>
          <a:endParaRPr lang="zh-TW"/>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5.6340138221198363E-2"/>
          <c:y val="0.17184110413164647"/>
          <c:w val="0.86690608118429646"/>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Sheet1!$A$69:$A$135</c:f>
              <c:strCache>
                <c:ptCount val="67"/>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strCache>
            </c:strRef>
          </c:cat>
          <c:val>
            <c:numRef>
              <c:f>Sheet1!$B$69:$B$135</c:f>
              <c:numCache>
                <c:formatCode>@</c:formatCode>
                <c:ptCount val="67"/>
                <c:pt idx="0">
                  <c:v>86.29</c:v>
                </c:pt>
                <c:pt idx="1">
                  <c:v>92.63</c:v>
                </c:pt>
                <c:pt idx="2">
                  <c:v>104.19</c:v>
                </c:pt>
                <c:pt idx="3">
                  <c:v>100.49</c:v>
                </c:pt>
                <c:pt idx="4">
                  <c:v>104.6</c:v>
                </c:pt>
                <c:pt idx="5">
                  <c:v>99.88</c:v>
                </c:pt>
                <c:pt idx="6">
                  <c:v>103.68</c:v>
                </c:pt>
                <c:pt idx="7">
                  <c:v>104.4</c:v>
                </c:pt>
                <c:pt idx="8">
                  <c:v>99.12</c:v>
                </c:pt>
                <c:pt idx="9">
                  <c:v>102.45</c:v>
                </c:pt>
                <c:pt idx="10">
                  <c:v>100.79</c:v>
                </c:pt>
                <c:pt idx="11">
                  <c:v>98.49</c:v>
                </c:pt>
                <c:pt idx="12">
                  <c:v>102.74</c:v>
                </c:pt>
                <c:pt idx="13">
                  <c:v>82.23</c:v>
                </c:pt>
                <c:pt idx="14">
                  <c:v>100.84</c:v>
                </c:pt>
                <c:pt idx="15" formatCode="0.00">
                  <c:v>99.56</c:v>
                </c:pt>
                <c:pt idx="16" formatCode="General">
                  <c:v>104.15</c:v>
                </c:pt>
                <c:pt idx="17" formatCode="General">
                  <c:v>99.36</c:v>
                </c:pt>
                <c:pt idx="18" formatCode="General">
                  <c:v>105.83</c:v>
                </c:pt>
                <c:pt idx="19" formatCode="General">
                  <c:v>103.39</c:v>
                </c:pt>
                <c:pt idx="20" formatCode="General">
                  <c:v>98.91</c:v>
                </c:pt>
                <c:pt idx="21" formatCode="General">
                  <c:v>103.29</c:v>
                </c:pt>
                <c:pt idx="22" formatCode="General">
                  <c:v>100.57</c:v>
                </c:pt>
                <c:pt idx="23" formatCode="General">
                  <c:v>103.96</c:v>
                </c:pt>
                <c:pt idx="24" formatCode="General">
                  <c:v>101.25</c:v>
                </c:pt>
                <c:pt idx="25" formatCode="General">
                  <c:v>88.28</c:v>
                </c:pt>
                <c:pt idx="26" formatCode="General">
                  <c:v>104.76</c:v>
                </c:pt>
                <c:pt idx="27" formatCode="General">
                  <c:v>105.25</c:v>
                </c:pt>
                <c:pt idx="28" formatCode="General">
                  <c:v>110.21</c:v>
                </c:pt>
                <c:pt idx="29" formatCode="General">
                  <c:v>107.88</c:v>
                </c:pt>
                <c:pt idx="30" formatCode="General">
                  <c:v>112.53</c:v>
                </c:pt>
                <c:pt idx="31" formatCode="General">
                  <c:v>110.5</c:v>
                </c:pt>
                <c:pt idx="32" formatCode="General">
                  <c:v>108.74</c:v>
                </c:pt>
                <c:pt idx="33" formatCode="General">
                  <c:v>112.79</c:v>
                </c:pt>
                <c:pt idx="34" formatCode="General">
                  <c:v>107.4</c:v>
                </c:pt>
                <c:pt idx="35" formatCode="General">
                  <c:v>112.03</c:v>
                </c:pt>
                <c:pt idx="36" formatCode="General">
                  <c:v>108.07</c:v>
                </c:pt>
                <c:pt idx="37" formatCode="General">
                  <c:v>90.2</c:v>
                </c:pt>
                <c:pt idx="38" formatCode="General">
                  <c:v>111.89</c:v>
                </c:pt>
                <c:pt idx="39" formatCode="General">
                  <c:v>106.44</c:v>
                </c:pt>
                <c:pt idx="40" formatCode="General">
                  <c:v>106.47</c:v>
                </c:pt>
                <c:pt idx="41" formatCode="General">
                  <c:v>106.67</c:v>
                </c:pt>
                <c:pt idx="42" formatCode="General">
                  <c:v>109.43</c:v>
                </c:pt>
                <c:pt idx="43" formatCode="General">
                  <c:v>103.97</c:v>
                </c:pt>
                <c:pt idx="44" formatCode="General">
                  <c:v>102.66</c:v>
                </c:pt>
                <c:pt idx="45" formatCode="General">
                  <c:v>105.69</c:v>
                </c:pt>
                <c:pt idx="46" formatCode="General">
                  <c:v>102.24</c:v>
                </c:pt>
                <c:pt idx="47" formatCode="General">
                  <c:v>105.48</c:v>
                </c:pt>
                <c:pt idx="48" formatCode="General">
                  <c:v>101.95</c:v>
                </c:pt>
                <c:pt idx="49" formatCode="General">
                  <c:v>86.76</c:v>
                </c:pt>
                <c:pt idx="50" formatCode="General">
                  <c:v>109.35</c:v>
                </c:pt>
                <c:pt idx="51" formatCode="General">
                  <c:v>102.66</c:v>
                </c:pt>
                <c:pt idx="52" formatCode="General">
                  <c:v>108.78</c:v>
                </c:pt>
                <c:pt idx="53" formatCode="General">
                  <c:v>107.96</c:v>
                </c:pt>
                <c:pt idx="54" formatCode="General">
                  <c:v>109.24</c:v>
                </c:pt>
                <c:pt idx="55" formatCode="General">
                  <c:v>112.17</c:v>
                </c:pt>
                <c:pt idx="56" formatCode="General">
                  <c:v>106.97</c:v>
                </c:pt>
                <c:pt idx="57" formatCode="General">
                  <c:v>109.13</c:v>
                </c:pt>
                <c:pt idx="58" formatCode="General">
                  <c:v>111.38</c:v>
                </c:pt>
                <c:pt idx="59" formatCode="General">
                  <c:v>112.07</c:v>
                </c:pt>
                <c:pt idx="60" formatCode="General">
                  <c:v>104.46</c:v>
                </c:pt>
                <c:pt idx="61" formatCode="General">
                  <c:v>96.05</c:v>
                </c:pt>
                <c:pt idx="62" formatCode="General">
                  <c:v>113.37</c:v>
                </c:pt>
                <c:pt idx="63" formatCode="General">
                  <c:v>102.51</c:v>
                </c:pt>
                <c:pt idx="64" formatCode="General">
                  <c:v>109.71</c:v>
                </c:pt>
                <c:pt idx="65" formatCode="General">
                  <c:v>111.35</c:v>
                </c:pt>
                <c:pt idx="66" formatCode="General">
                  <c:v>111.84</c:v>
                </c:pt>
              </c:numCache>
            </c:numRef>
          </c:val>
        </c:ser>
        <c:dLbls>
          <c:showLegendKey val="0"/>
          <c:showVal val="0"/>
          <c:showCatName val="0"/>
          <c:showSerName val="0"/>
          <c:showPercent val="0"/>
          <c:showBubbleSize val="0"/>
        </c:dLbls>
        <c:gapWidth val="150"/>
        <c:axId val="286237824"/>
        <c:axId val="353692288"/>
      </c:barChart>
      <c:lineChart>
        <c:grouping val="standard"/>
        <c:varyColors val="0"/>
        <c:ser>
          <c:idx val="0"/>
          <c:order val="1"/>
          <c:spPr>
            <a:ln w="15875">
              <a:solidFill>
                <a:srgbClr val="C0504D"/>
              </a:solidFill>
              <a:prstDash val="solid"/>
            </a:ln>
            <a:effectLst/>
          </c:spPr>
          <c:marker>
            <c:symbol val="circle"/>
            <c:size val="5"/>
            <c:spPr>
              <a:solidFill>
                <a:sysClr val="window" lastClr="FFFFFF"/>
              </a:solidFill>
              <a:ln w="12700">
                <a:solidFill>
                  <a:srgbClr val="C0504D"/>
                </a:solidFill>
                <a:prstDash val="solid"/>
              </a:ln>
              <a:effectLst/>
            </c:spPr>
          </c:marker>
          <c:cat>
            <c:strRef>
              <c:f>Sheet1!$A$50:$A$135</c:f>
              <c:strCache>
                <c:ptCount val="67"/>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strCache>
            </c:strRef>
          </c:cat>
          <c:val>
            <c:numRef>
              <c:f>Sheet1!$C$69:$C$135</c:f>
              <c:numCache>
                <c:formatCode>0.00_ </c:formatCode>
                <c:ptCount val="67"/>
                <c:pt idx="0">
                  <c:v>-16.772762345678998</c:v>
                </c:pt>
                <c:pt idx="1">
                  <c:v>8.4279527098209002</c:v>
                </c:pt>
                <c:pt idx="2">
                  <c:v>-3.00688884751442</c:v>
                </c:pt>
                <c:pt idx="3">
                  <c:v>-2.3895094706168001</c:v>
                </c:pt>
                <c:pt idx="4">
                  <c:v>-0.17178850925749101</c:v>
                </c:pt>
                <c:pt idx="5">
                  <c:v>-2.3464998044583401</c:v>
                </c:pt>
                <c:pt idx="6">
                  <c:v>-3.8565368299267197E-2</c:v>
                </c:pt>
                <c:pt idx="7">
                  <c:v>1.51691948658109</c:v>
                </c:pt>
                <c:pt idx="8">
                  <c:v>2.4390243902439002</c:v>
                </c:pt>
                <c:pt idx="9">
                  <c:v>3.9468344155844099</c:v>
                </c:pt>
                <c:pt idx="10">
                  <c:v>5.9608915054667699</c:v>
                </c:pt>
                <c:pt idx="11">
                  <c:v>2.1044992743105899</c:v>
                </c:pt>
                <c:pt idx="12">
                  <c:v>19.063622667748199</c:v>
                </c:pt>
                <c:pt idx="13">
                  <c:v>-11.227464104501699</c:v>
                </c:pt>
                <c:pt idx="14">
                  <c:v>-3.21527977732987</c:v>
                </c:pt>
                <c:pt idx="15">
                  <c:v>-0.92546522041994195</c:v>
                </c:pt>
                <c:pt idx="16">
                  <c:v>-0.43021032504780099</c:v>
                </c:pt>
                <c:pt idx="17">
                  <c:v>-0.52062474969963901</c:v>
                </c:pt>
                <c:pt idx="18">
                  <c:v>2.0736882716049299</c:v>
                </c:pt>
                <c:pt idx="19">
                  <c:v>-0.96743295019157005</c:v>
                </c:pt>
                <c:pt idx="20">
                  <c:v>-0.21186440677966101</c:v>
                </c:pt>
                <c:pt idx="21">
                  <c:v>0.81991215226939895</c:v>
                </c:pt>
                <c:pt idx="22">
                  <c:v>-0.21827562258160499</c:v>
                </c:pt>
                <c:pt idx="23">
                  <c:v>5.5538633363793197</c:v>
                </c:pt>
                <c:pt idx="24">
                  <c:v>-1.4502627992992001</c:v>
                </c:pt>
                <c:pt idx="25">
                  <c:v>7.3574121366897698</c:v>
                </c:pt>
                <c:pt idx="26">
                  <c:v>3.8873462911543002</c:v>
                </c:pt>
                <c:pt idx="27">
                  <c:v>5.7151466452390496</c:v>
                </c:pt>
                <c:pt idx="28">
                  <c:v>5.8185309649543902</c:v>
                </c:pt>
                <c:pt idx="29">
                  <c:v>8.57487922705314</c:v>
                </c:pt>
                <c:pt idx="30">
                  <c:v>6.3309080600963803</c:v>
                </c:pt>
                <c:pt idx="31">
                  <c:v>6.8768739723377497</c:v>
                </c:pt>
                <c:pt idx="32">
                  <c:v>9.9383277727226709</c:v>
                </c:pt>
                <c:pt idx="33">
                  <c:v>9.1974053635395396</c:v>
                </c:pt>
                <c:pt idx="34">
                  <c:v>6.7912896490006904</c:v>
                </c:pt>
                <c:pt idx="35">
                  <c:v>7.7626010003847599</c:v>
                </c:pt>
                <c:pt idx="36">
                  <c:v>6.74</c:v>
                </c:pt>
                <c:pt idx="37">
                  <c:v>2.17</c:v>
                </c:pt>
                <c:pt idx="38">
                  <c:v>6.81</c:v>
                </c:pt>
                <c:pt idx="39">
                  <c:v>1.1299999999999999</c:v>
                </c:pt>
                <c:pt idx="40">
                  <c:v>-3.39</c:v>
                </c:pt>
                <c:pt idx="41">
                  <c:v>-1.1200000000000001</c:v>
                </c:pt>
                <c:pt idx="42">
                  <c:v>-2.75</c:v>
                </c:pt>
                <c:pt idx="43">
                  <c:v>-5.91</c:v>
                </c:pt>
                <c:pt idx="44">
                  <c:v>-5.59</c:v>
                </c:pt>
                <c:pt idx="45">
                  <c:v>-6.29</c:v>
                </c:pt>
                <c:pt idx="46">
                  <c:v>-4.8</c:v>
                </c:pt>
                <c:pt idx="47">
                  <c:v>-5.85</c:v>
                </c:pt>
                <c:pt idx="48" formatCode="General">
                  <c:v>-5.66</c:v>
                </c:pt>
                <c:pt idx="49" formatCode="General">
                  <c:v>-3.81</c:v>
                </c:pt>
                <c:pt idx="50" formatCode="General">
                  <c:v>-2.27</c:v>
                </c:pt>
                <c:pt idx="51" formatCode="General">
                  <c:v>-3.55</c:v>
                </c:pt>
                <c:pt idx="52" formatCode="General">
                  <c:v>2.17</c:v>
                </c:pt>
                <c:pt idx="53" formatCode="General">
                  <c:v>1.21</c:v>
                </c:pt>
                <c:pt idx="54" formatCode="General">
                  <c:v>-0.17</c:v>
                </c:pt>
                <c:pt idx="55" formatCode="General">
                  <c:v>7.89</c:v>
                </c:pt>
                <c:pt idx="56" formatCode="General">
                  <c:v>4.2</c:v>
                </c:pt>
                <c:pt idx="57" formatCode="General">
                  <c:v>3.25</c:v>
                </c:pt>
                <c:pt idx="58" formatCode="General">
                  <c:v>8.94</c:v>
                </c:pt>
                <c:pt idx="59" formatCode="General">
                  <c:v>6.25</c:v>
                </c:pt>
                <c:pt idx="60" formatCode="General">
                  <c:v>2.46</c:v>
                </c:pt>
                <c:pt idx="61" formatCode="General">
                  <c:v>10.71</c:v>
                </c:pt>
                <c:pt idx="62" formatCode="General">
                  <c:v>3.68</c:v>
                </c:pt>
                <c:pt idx="63" formatCode="General">
                  <c:v>-0.15</c:v>
                </c:pt>
                <c:pt idx="64" formatCode="General">
                  <c:v>0.85</c:v>
                </c:pt>
                <c:pt idx="65" formatCode="General">
                  <c:v>3.14</c:v>
                </c:pt>
                <c:pt idx="66" formatCode="General">
                  <c:v>2.38</c:v>
                </c:pt>
              </c:numCache>
            </c:numRef>
          </c:val>
          <c:smooth val="0"/>
        </c:ser>
        <c:dLbls>
          <c:showLegendKey val="0"/>
          <c:showVal val="0"/>
          <c:showCatName val="0"/>
          <c:showSerName val="0"/>
          <c:showPercent val="0"/>
          <c:showBubbleSize val="0"/>
        </c:dLbls>
        <c:marker val="1"/>
        <c:smooth val="0"/>
        <c:axId val="354640640"/>
        <c:axId val="257359872"/>
      </c:lineChart>
      <c:catAx>
        <c:axId val="28623782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53692288"/>
        <c:crosses val="autoZero"/>
        <c:auto val="0"/>
        <c:lblAlgn val="ctr"/>
        <c:lblOffset val="100"/>
        <c:tickLblSkip val="3"/>
        <c:tickMarkSkip val="1"/>
        <c:noMultiLvlLbl val="0"/>
      </c:catAx>
      <c:valAx>
        <c:axId val="353692288"/>
        <c:scaling>
          <c:orientation val="minMax"/>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4.1527776520317861E-2"/>
              <c:y val="0"/>
            </c:manualLayout>
          </c:layout>
          <c:overlay val="0"/>
          <c:spPr>
            <a:noFill/>
            <a:ln w="25401">
              <a:noFill/>
            </a:ln>
          </c:spPr>
        </c:title>
        <c:numFmt formatCode="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6237824"/>
        <c:crosses val="autoZero"/>
        <c:crossBetween val="between"/>
        <c:majorUnit val="10"/>
      </c:valAx>
      <c:catAx>
        <c:axId val="354640640"/>
        <c:scaling>
          <c:orientation val="minMax"/>
        </c:scaling>
        <c:delete val="1"/>
        <c:axPos val="b"/>
        <c:majorTickMark val="out"/>
        <c:minorTickMark val="none"/>
        <c:tickLblPos val="nextTo"/>
        <c:crossAx val="257359872"/>
        <c:crosses val="autoZero"/>
        <c:auto val="0"/>
        <c:lblAlgn val="ctr"/>
        <c:lblOffset val="100"/>
        <c:noMultiLvlLbl val="0"/>
      </c:catAx>
      <c:valAx>
        <c:axId val="257359872"/>
        <c:scaling>
          <c:orientation val="minMax"/>
          <c:max val="20"/>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2447729462321384"/>
              <c:y val="7.6129828033790587E-4"/>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54640640"/>
        <c:crosses val="max"/>
        <c:crossBetween val="between"/>
        <c:majorUnit val="5"/>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工作表1!$A$63:$A$129</c:f>
              <c:strCache>
                <c:ptCount val="67"/>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strCache>
            </c:strRef>
          </c:cat>
          <c:val>
            <c:numRef>
              <c:f>工作表1!$B$63:$B$129</c:f>
              <c:numCache>
                <c:formatCode>General</c:formatCode>
                <c:ptCount val="67"/>
                <c:pt idx="0">
                  <c:v>4.37</c:v>
                </c:pt>
                <c:pt idx="1">
                  <c:v>1.84</c:v>
                </c:pt>
                <c:pt idx="2">
                  <c:v>-0.22</c:v>
                </c:pt>
                <c:pt idx="3">
                  <c:v>-0.56000000000000005</c:v>
                </c:pt>
                <c:pt idx="4">
                  <c:v>-0.37</c:v>
                </c:pt>
                <c:pt idx="5">
                  <c:v>-1.87</c:v>
                </c:pt>
                <c:pt idx="6">
                  <c:v>-1.71</c:v>
                </c:pt>
                <c:pt idx="7">
                  <c:v>-0.91</c:v>
                </c:pt>
                <c:pt idx="8">
                  <c:v>-2.35</c:v>
                </c:pt>
                <c:pt idx="9">
                  <c:v>-3.68</c:v>
                </c:pt>
                <c:pt idx="10">
                  <c:v>-3.87</c:v>
                </c:pt>
                <c:pt idx="11">
                  <c:v>-3.96</c:v>
                </c:pt>
                <c:pt idx="12">
                  <c:v>-3.83</c:v>
                </c:pt>
                <c:pt idx="13">
                  <c:v>-2.2799999999999998</c:v>
                </c:pt>
                <c:pt idx="14">
                  <c:v>-3.08</c:v>
                </c:pt>
                <c:pt idx="15">
                  <c:v>-3.73</c:v>
                </c:pt>
                <c:pt idx="16">
                  <c:v>-3.54</c:v>
                </c:pt>
                <c:pt idx="17">
                  <c:v>-2.1</c:v>
                </c:pt>
                <c:pt idx="18">
                  <c:v>-2.21</c:v>
                </c:pt>
                <c:pt idx="19">
                  <c:v>-2.82</c:v>
                </c:pt>
                <c:pt idx="20">
                  <c:v>-2.56</c:v>
                </c:pt>
                <c:pt idx="21">
                  <c:v>-1.84</c:v>
                </c:pt>
                <c:pt idx="22">
                  <c:v>-0.93</c:v>
                </c:pt>
                <c:pt idx="23">
                  <c:v>-0.01</c:v>
                </c:pt>
                <c:pt idx="24">
                  <c:v>0.59</c:v>
                </c:pt>
                <c:pt idx="25">
                  <c:v>-0.36</c:v>
                </c:pt>
                <c:pt idx="26">
                  <c:v>-0.02</c:v>
                </c:pt>
                <c:pt idx="27">
                  <c:v>7.0000000000000007E-2</c:v>
                </c:pt>
                <c:pt idx="28">
                  <c:v>1.1499999999999999</c:v>
                </c:pt>
                <c:pt idx="29">
                  <c:v>0.8</c:v>
                </c:pt>
                <c:pt idx="30">
                  <c:v>0.85</c:v>
                </c:pt>
                <c:pt idx="31">
                  <c:v>0.03</c:v>
                </c:pt>
                <c:pt idx="32">
                  <c:v>-0.85</c:v>
                </c:pt>
                <c:pt idx="33">
                  <c:v>-1.38</c:v>
                </c:pt>
                <c:pt idx="34">
                  <c:v>-2.9</c:v>
                </c:pt>
                <c:pt idx="35">
                  <c:v>-4.75</c:v>
                </c:pt>
                <c:pt idx="36">
                  <c:v>-7.87</c:v>
                </c:pt>
                <c:pt idx="37">
                  <c:v>-8.82</c:v>
                </c:pt>
                <c:pt idx="38">
                  <c:v>-8.82</c:v>
                </c:pt>
                <c:pt idx="39">
                  <c:v>-9.1199999999999992</c:v>
                </c:pt>
                <c:pt idx="40">
                  <c:v>-9.67</c:v>
                </c:pt>
                <c:pt idx="41">
                  <c:v>-9.4600000000000009</c:v>
                </c:pt>
                <c:pt idx="42">
                  <c:v>-10.23</c:v>
                </c:pt>
                <c:pt idx="43">
                  <c:v>-9.4600000000000009</c:v>
                </c:pt>
                <c:pt idx="44">
                  <c:v>-8.7100000000000009</c:v>
                </c:pt>
                <c:pt idx="45">
                  <c:v>-8.67</c:v>
                </c:pt>
                <c:pt idx="46">
                  <c:v>-7.95</c:v>
                </c:pt>
                <c:pt idx="47">
                  <c:v>-7.23</c:v>
                </c:pt>
                <c:pt idx="48">
                  <c:v>-5.14</c:v>
                </c:pt>
                <c:pt idx="49">
                  <c:v>-4.9000000000000004</c:v>
                </c:pt>
                <c:pt idx="50">
                  <c:v>-4.92</c:v>
                </c:pt>
                <c:pt idx="51">
                  <c:v>-4.21</c:v>
                </c:pt>
                <c:pt idx="52">
                  <c:v>-2.8</c:v>
                </c:pt>
                <c:pt idx="53">
                  <c:v>-2.8</c:v>
                </c:pt>
                <c:pt idx="54">
                  <c:v>-2.48</c:v>
                </c:pt>
                <c:pt idx="55">
                  <c:v>-3.97</c:v>
                </c:pt>
                <c:pt idx="56">
                  <c:v>-3.78</c:v>
                </c:pt>
                <c:pt idx="57">
                  <c:v>-1.82</c:v>
                </c:pt>
                <c:pt idx="58">
                  <c:v>-0.39</c:v>
                </c:pt>
                <c:pt idx="59">
                  <c:v>1.79</c:v>
                </c:pt>
                <c:pt idx="60">
                  <c:v>2.75</c:v>
                </c:pt>
                <c:pt idx="61">
                  <c:v>2.46</c:v>
                </c:pt>
                <c:pt idx="62">
                  <c:v>1.71</c:v>
                </c:pt>
                <c:pt idx="63">
                  <c:v>1.04</c:v>
                </c:pt>
                <c:pt idx="64">
                  <c:v>-1.1200000000000001</c:v>
                </c:pt>
                <c:pt idx="65">
                  <c:v>-1.68</c:v>
                </c:pt>
                <c:pt idx="66">
                  <c:v>-0.73</c:v>
                </c:pt>
              </c:numCache>
            </c:numRef>
          </c:val>
          <c:smooth val="0"/>
        </c:ser>
        <c:ser>
          <c:idx val="1"/>
          <c:order val="1"/>
          <c:tx>
            <c:strRef>
              <c:f>工作表1!$C$2</c:f>
              <c:strCache>
                <c:ptCount val="1"/>
                <c:pt idx="0">
                  <c:v>CPI年增率(%)</c:v>
                </c:pt>
              </c:strCache>
            </c:strRef>
          </c:tx>
          <c:marker>
            <c:symbol val="triangle"/>
            <c:size val="4"/>
          </c:marker>
          <c:cat>
            <c:strRef>
              <c:f>工作表1!$A$63:$A$129</c:f>
              <c:strCache>
                <c:ptCount val="67"/>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strCache>
            </c:strRef>
          </c:cat>
          <c:val>
            <c:numRef>
              <c:f>工作表1!$C$63:$C$129</c:f>
              <c:numCache>
                <c:formatCode>General</c:formatCode>
                <c:ptCount val="67"/>
                <c:pt idx="0">
                  <c:v>2.36</c:v>
                </c:pt>
                <c:pt idx="1">
                  <c:v>0.24</c:v>
                </c:pt>
                <c:pt idx="2">
                  <c:v>1.26</c:v>
                </c:pt>
                <c:pt idx="3">
                  <c:v>1.44</c:v>
                </c:pt>
                <c:pt idx="4">
                  <c:v>1.74</c:v>
                </c:pt>
                <c:pt idx="5">
                  <c:v>1.77</c:v>
                </c:pt>
                <c:pt idx="6">
                  <c:v>2.46</c:v>
                </c:pt>
                <c:pt idx="7">
                  <c:v>3.43</c:v>
                </c:pt>
                <c:pt idx="8">
                  <c:v>2.96</c:v>
                </c:pt>
                <c:pt idx="9">
                  <c:v>2.34</c:v>
                </c:pt>
                <c:pt idx="10">
                  <c:v>1.59</c:v>
                </c:pt>
                <c:pt idx="11">
                  <c:v>1.61</c:v>
                </c:pt>
                <c:pt idx="12">
                  <c:v>1.1200000000000001</c:v>
                </c:pt>
                <c:pt idx="13">
                  <c:v>2.96</c:v>
                </c:pt>
                <c:pt idx="14">
                  <c:v>1.36</c:v>
                </c:pt>
                <c:pt idx="15">
                  <c:v>1.05</c:v>
                </c:pt>
                <c:pt idx="16">
                  <c:v>0.74</c:v>
                </c:pt>
                <c:pt idx="17">
                  <c:v>0.6</c:v>
                </c:pt>
                <c:pt idx="18">
                  <c:v>0.06</c:v>
                </c:pt>
                <c:pt idx="19">
                  <c:v>-0.78</c:v>
                </c:pt>
                <c:pt idx="20">
                  <c:v>0.84</c:v>
                </c:pt>
                <c:pt idx="21">
                  <c:v>0.64</c:v>
                </c:pt>
                <c:pt idx="22">
                  <c:v>0.68</c:v>
                </c:pt>
                <c:pt idx="23">
                  <c:v>0.34</c:v>
                </c:pt>
                <c:pt idx="24">
                  <c:v>0.83</c:v>
                </c:pt>
                <c:pt idx="25">
                  <c:v>-0.04</c:v>
                </c:pt>
                <c:pt idx="26">
                  <c:v>1.61</c:v>
                </c:pt>
                <c:pt idx="27">
                  <c:v>1.66</c:v>
                </c:pt>
                <c:pt idx="28">
                  <c:v>1.62</c:v>
                </c:pt>
                <c:pt idx="29">
                  <c:v>1.64</c:v>
                </c:pt>
                <c:pt idx="30">
                  <c:v>1.76</c:v>
                </c:pt>
                <c:pt idx="31">
                  <c:v>2.0699999999999998</c:v>
                </c:pt>
                <c:pt idx="32">
                  <c:v>0.71</c:v>
                </c:pt>
                <c:pt idx="33">
                  <c:v>1.05</c:v>
                </c:pt>
                <c:pt idx="34">
                  <c:v>0.85</c:v>
                </c:pt>
                <c:pt idx="35">
                  <c:v>0.6</c:v>
                </c:pt>
                <c:pt idx="36">
                  <c:v>-0.94</c:v>
                </c:pt>
                <c:pt idx="37">
                  <c:v>-0.2</c:v>
                </c:pt>
                <c:pt idx="38">
                  <c:v>-0.62</c:v>
                </c:pt>
                <c:pt idx="39">
                  <c:v>-0.82</c:v>
                </c:pt>
                <c:pt idx="40">
                  <c:v>-0.73</c:v>
                </c:pt>
                <c:pt idx="41">
                  <c:v>-0.56000000000000005</c:v>
                </c:pt>
                <c:pt idx="42">
                  <c:v>-0.63</c:v>
                </c:pt>
                <c:pt idx="43">
                  <c:v>-0.44</c:v>
                </c:pt>
                <c:pt idx="44">
                  <c:v>0.3</c:v>
                </c:pt>
                <c:pt idx="45">
                  <c:v>0.31</c:v>
                </c:pt>
                <c:pt idx="46">
                  <c:v>0.53</c:v>
                </c:pt>
                <c:pt idx="47">
                  <c:v>0.14000000000000001</c:v>
                </c:pt>
                <c:pt idx="48">
                  <c:v>0.81</c:v>
                </c:pt>
                <c:pt idx="49">
                  <c:v>2.41</c:v>
                </c:pt>
                <c:pt idx="50">
                  <c:v>2.0099999999999998</c:v>
                </c:pt>
                <c:pt idx="51">
                  <c:v>1.87</c:v>
                </c:pt>
                <c:pt idx="52">
                  <c:v>1.23</c:v>
                </c:pt>
                <c:pt idx="53">
                  <c:v>0.91</c:v>
                </c:pt>
                <c:pt idx="54">
                  <c:v>1.23</c:v>
                </c:pt>
                <c:pt idx="55">
                  <c:v>0.56999999999999995</c:v>
                </c:pt>
                <c:pt idx="56">
                  <c:v>0.33</c:v>
                </c:pt>
                <c:pt idx="57">
                  <c:v>1.7</c:v>
                </c:pt>
                <c:pt idx="58">
                  <c:v>1.97</c:v>
                </c:pt>
                <c:pt idx="59">
                  <c:v>1.69</c:v>
                </c:pt>
                <c:pt idx="60">
                  <c:v>2.2400000000000002</c:v>
                </c:pt>
                <c:pt idx="61">
                  <c:v>-7.0000000000000007E-2</c:v>
                </c:pt>
                <c:pt idx="62">
                  <c:v>0.17</c:v>
                </c:pt>
                <c:pt idx="63">
                  <c:v>0.1</c:v>
                </c:pt>
                <c:pt idx="64">
                  <c:v>0.59</c:v>
                </c:pt>
                <c:pt idx="65" formatCode="0.00_ ">
                  <c:v>1</c:v>
                </c:pt>
                <c:pt idx="66">
                  <c:v>0.77</c:v>
                </c:pt>
              </c:numCache>
            </c:numRef>
          </c:val>
          <c:smooth val="0"/>
        </c:ser>
        <c:dLbls>
          <c:showLegendKey val="0"/>
          <c:showVal val="0"/>
          <c:showCatName val="0"/>
          <c:showSerName val="0"/>
          <c:showPercent val="0"/>
          <c:showBubbleSize val="0"/>
        </c:dLbls>
        <c:marker val="1"/>
        <c:smooth val="0"/>
        <c:axId val="258939136"/>
        <c:axId val="258965504"/>
      </c:lineChart>
      <c:dateAx>
        <c:axId val="258939136"/>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8965504"/>
        <c:crosses val="autoZero"/>
        <c:auto val="0"/>
        <c:lblOffset val="100"/>
        <c:baseTimeUnit val="days"/>
        <c:majorUnit val="3"/>
      </c:dateAx>
      <c:valAx>
        <c:axId val="258965504"/>
        <c:scaling>
          <c:orientation val="minMax"/>
          <c:max val="8"/>
          <c:min val="-12"/>
        </c:scaling>
        <c:delete val="0"/>
        <c:axPos val="l"/>
        <c:majorGridlines/>
        <c:minorGridlines/>
        <c:numFmt formatCode="General" sourceLinked="1"/>
        <c:majorTickMark val="out"/>
        <c:minorTickMark val="none"/>
        <c:tickLblPos val="nextTo"/>
        <c:crossAx val="258939136"/>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798396861171689"/>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71"/>
              <c:layout>
                <c:manualLayout>
                  <c:x val="0"/>
                  <c:y val="-6.4182864262713232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物價圖!$B$120:$C$186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101年</c:v>
                  </c:pt>
                  <c:pt idx="12">
                    <c:v>102年</c:v>
                  </c:pt>
                  <c:pt idx="24">
                    <c:v>103年</c:v>
                  </c:pt>
                  <c:pt idx="36">
                    <c:v>104年</c:v>
                  </c:pt>
                  <c:pt idx="48">
                    <c:v>105年</c:v>
                  </c:pt>
                  <c:pt idx="60">
                    <c:v>106年</c:v>
                  </c:pt>
                </c:lvl>
              </c:multiLvlStrCache>
            </c:multiLvlStrRef>
          </c:cat>
          <c:val>
            <c:numRef>
              <c:f>物價圖!$D$120:$D$185</c:f>
              <c:numCache>
                <c:formatCode>General</c:formatCode>
                <c:ptCount val="66"/>
                <c:pt idx="0">
                  <c:v>4.34</c:v>
                </c:pt>
                <c:pt idx="1">
                  <c:v>3.44</c:v>
                </c:pt>
                <c:pt idx="2">
                  <c:v>1.48</c:v>
                </c:pt>
                <c:pt idx="3">
                  <c:v>-1.77</c:v>
                </c:pt>
                <c:pt idx="4">
                  <c:v>-3.05</c:v>
                </c:pt>
                <c:pt idx="5">
                  <c:v>-6.13</c:v>
                </c:pt>
                <c:pt idx="6">
                  <c:v>-5.85</c:v>
                </c:pt>
                <c:pt idx="7">
                  <c:v>-4.3600000000000003</c:v>
                </c:pt>
                <c:pt idx="8">
                  <c:v>-2.66</c:v>
                </c:pt>
                <c:pt idx="9" formatCode="0.00_ ">
                  <c:v>-2.1800000000000002</c:v>
                </c:pt>
                <c:pt idx="10" formatCode="0.00_ ">
                  <c:v>-2.73</c:v>
                </c:pt>
                <c:pt idx="11" formatCode="0.00_ ">
                  <c:v>-2.85</c:v>
                </c:pt>
                <c:pt idx="12" formatCode="0.00_ ">
                  <c:v>-3.27</c:v>
                </c:pt>
                <c:pt idx="13" formatCode="0.00_ ">
                  <c:v>-4.79</c:v>
                </c:pt>
                <c:pt idx="14" formatCode="0.00_ ">
                  <c:v>-6.37</c:v>
                </c:pt>
                <c:pt idx="15" formatCode="0.00_ ">
                  <c:v>-7.28</c:v>
                </c:pt>
                <c:pt idx="16" formatCode="0.00_ ">
                  <c:v>-6.73</c:v>
                </c:pt>
                <c:pt idx="17">
                  <c:v>-3.46</c:v>
                </c:pt>
                <c:pt idx="18" formatCode="0.00_ ">
                  <c:v>-4.0999999999999996</c:v>
                </c:pt>
                <c:pt idx="19" formatCode="0.00_ ">
                  <c:v>-4.66</c:v>
                </c:pt>
                <c:pt idx="20" formatCode="0.00_ ">
                  <c:v>-5.22</c:v>
                </c:pt>
                <c:pt idx="21" formatCode="0.00_ ">
                  <c:v>-4.4000000000000004</c:v>
                </c:pt>
                <c:pt idx="22" formatCode="0.00_ ">
                  <c:v>-4</c:v>
                </c:pt>
                <c:pt idx="23" formatCode="0.00_ ">
                  <c:v>-3.2</c:v>
                </c:pt>
                <c:pt idx="24" formatCode="0.00_ ">
                  <c:v>-3.73</c:v>
                </c:pt>
                <c:pt idx="25" formatCode="0.00_ ">
                  <c:v>-3.86</c:v>
                </c:pt>
                <c:pt idx="26" formatCode="0.00_ ">
                  <c:v>-3.23</c:v>
                </c:pt>
                <c:pt idx="27" formatCode="0.00_ ">
                  <c:v>-1.87</c:v>
                </c:pt>
                <c:pt idx="28" formatCode="0.00_ ">
                  <c:v>-0.16</c:v>
                </c:pt>
                <c:pt idx="29" formatCode="0.00_ ">
                  <c:v>0.11</c:v>
                </c:pt>
                <c:pt idx="30" formatCode="0.00_ ">
                  <c:v>0.09</c:v>
                </c:pt>
                <c:pt idx="31" formatCode="0.00_ ">
                  <c:v>-1.65</c:v>
                </c:pt>
                <c:pt idx="32" formatCode="0.00_ ">
                  <c:v>-3.97</c:v>
                </c:pt>
                <c:pt idx="33" formatCode="0.00_ ">
                  <c:v>-6.45</c:v>
                </c:pt>
                <c:pt idx="34" formatCode="0.00_ ">
                  <c:v>-9.77</c:v>
                </c:pt>
                <c:pt idx="35" formatCode="0.00_ ">
                  <c:v>-13.85</c:v>
                </c:pt>
                <c:pt idx="36" formatCode="0.00_ ">
                  <c:v>-17.21</c:v>
                </c:pt>
                <c:pt idx="37" formatCode="0.00_ ">
                  <c:v>-16.82</c:v>
                </c:pt>
                <c:pt idx="38" formatCode="0.00_ ">
                  <c:v>-16.579999999999998</c:v>
                </c:pt>
                <c:pt idx="39" formatCode="0.00_ ">
                  <c:v>-16.09</c:v>
                </c:pt>
                <c:pt idx="40" formatCode="0.00_ ">
                  <c:v>-15.62</c:v>
                </c:pt>
                <c:pt idx="41" formatCode="0.00_ ">
                  <c:v>-16.55</c:v>
                </c:pt>
                <c:pt idx="42" formatCode="0.00_ ">
                  <c:v>-17.760000000000002</c:v>
                </c:pt>
                <c:pt idx="43" formatCode="0.00_ ">
                  <c:v>-19.59</c:v>
                </c:pt>
                <c:pt idx="44" formatCode="0.00_ ">
                  <c:v>-19.05</c:v>
                </c:pt>
                <c:pt idx="45" formatCode="0.00_ ">
                  <c:v>-17.59</c:v>
                </c:pt>
                <c:pt idx="46" formatCode="0.00_ ">
                  <c:v>-15.64</c:v>
                </c:pt>
                <c:pt idx="47" formatCode="0.00_ ">
                  <c:v>-13.23</c:v>
                </c:pt>
                <c:pt idx="48" formatCode="0.00_ ">
                  <c:v>-11.32</c:v>
                </c:pt>
                <c:pt idx="49" formatCode="0.00_ ">
                  <c:v>-11.76</c:v>
                </c:pt>
                <c:pt idx="50" formatCode="0.00_ ">
                  <c:v>-9.85</c:v>
                </c:pt>
                <c:pt idx="51" formatCode="0.00_ ">
                  <c:v>-8.24</c:v>
                </c:pt>
                <c:pt idx="52" formatCode="0.00_ ">
                  <c:v>-8.4600000000000009</c:v>
                </c:pt>
                <c:pt idx="53" formatCode="0.00_ ">
                  <c:v>-6.9</c:v>
                </c:pt>
                <c:pt idx="54" formatCode="0.00_ ">
                  <c:v>-5.39</c:v>
                </c:pt>
                <c:pt idx="55" formatCode="0.00_ ">
                  <c:v>-1.84</c:v>
                </c:pt>
                <c:pt idx="56" formatCode="0.00_ ">
                  <c:v>-0.54</c:v>
                </c:pt>
                <c:pt idx="57" formatCode="0.00_ ">
                  <c:v>1.52</c:v>
                </c:pt>
                <c:pt idx="58" formatCode="0.00_ ">
                  <c:v>3.08</c:v>
                </c:pt>
                <c:pt idx="59" formatCode="0.00_ ">
                  <c:v>6</c:v>
                </c:pt>
                <c:pt idx="60" formatCode="0.00_ ">
                  <c:v>10.45</c:v>
                </c:pt>
                <c:pt idx="61" formatCode="0.00_ ">
                  <c:v>12.36</c:v>
                </c:pt>
                <c:pt idx="62" formatCode="0.00_ ">
                  <c:v>9.81</c:v>
                </c:pt>
                <c:pt idx="63" formatCode="0.00_ ">
                  <c:v>7.77</c:v>
                </c:pt>
                <c:pt idx="64" formatCode="0.00_ ">
                  <c:v>5.95</c:v>
                </c:pt>
                <c:pt idx="65" formatCode="0.00_ ">
                  <c:v>4.2699999999999996</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71"/>
              <c:layout>
                <c:manualLayout>
                  <c:x val="0"/>
                  <c:y val="-2.917382037839593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物價圖!$B$120:$C$186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101年</c:v>
                  </c:pt>
                  <c:pt idx="12">
                    <c:v>102年</c:v>
                  </c:pt>
                  <c:pt idx="24">
                    <c:v>103年</c:v>
                  </c:pt>
                  <c:pt idx="36">
                    <c:v>104年</c:v>
                  </c:pt>
                  <c:pt idx="48">
                    <c:v>105年</c:v>
                  </c:pt>
                  <c:pt idx="60">
                    <c:v>106年</c:v>
                  </c:pt>
                </c:lvl>
              </c:multiLvlStrCache>
            </c:multiLvlStrRef>
          </c:cat>
          <c:val>
            <c:numRef>
              <c:f>物價圖!$E$120:$E$186</c:f>
              <c:numCache>
                <c:formatCode>General</c:formatCode>
                <c:ptCount val="67"/>
                <c:pt idx="0">
                  <c:v>7.68</c:v>
                </c:pt>
                <c:pt idx="1">
                  <c:v>4.2300000000000004</c:v>
                </c:pt>
                <c:pt idx="2">
                  <c:v>1.53</c:v>
                </c:pt>
                <c:pt idx="3">
                  <c:v>-0.04</c:v>
                </c:pt>
                <c:pt idx="4">
                  <c:v>-0.55000000000000004</c:v>
                </c:pt>
                <c:pt idx="5">
                  <c:v>-2.5499999999999998</c:v>
                </c:pt>
                <c:pt idx="6">
                  <c:v>-2.0699999999999998</c:v>
                </c:pt>
                <c:pt idx="7">
                  <c:v>-1.06</c:v>
                </c:pt>
                <c:pt idx="8">
                  <c:v>-3.21</c:v>
                </c:pt>
                <c:pt idx="9">
                  <c:v>-5.4</c:v>
                </c:pt>
                <c:pt idx="10">
                  <c:v>-6.24</c:v>
                </c:pt>
                <c:pt idx="11">
                  <c:v>-6.7</c:v>
                </c:pt>
                <c:pt idx="12">
                  <c:v>-6.35</c:v>
                </c:pt>
                <c:pt idx="13">
                  <c:v>-4.5999999999999996</c:v>
                </c:pt>
                <c:pt idx="14">
                  <c:v>-5.67</c:v>
                </c:pt>
                <c:pt idx="15">
                  <c:v>-6.15</c:v>
                </c:pt>
                <c:pt idx="16">
                  <c:v>-5.78</c:v>
                </c:pt>
                <c:pt idx="17">
                  <c:v>-3.36</c:v>
                </c:pt>
                <c:pt idx="18">
                  <c:v>-4.13</c:v>
                </c:pt>
                <c:pt idx="19">
                  <c:v>-4.66</c:v>
                </c:pt>
                <c:pt idx="20">
                  <c:v>-4.75</c:v>
                </c:pt>
                <c:pt idx="21">
                  <c:v>-3.92</c:v>
                </c:pt>
                <c:pt idx="22">
                  <c:v>-2.72</c:v>
                </c:pt>
                <c:pt idx="23">
                  <c:v>-0.97</c:v>
                </c:pt>
                <c:pt idx="24">
                  <c:v>-0.42</c:v>
                </c:pt>
                <c:pt idx="25">
                  <c:v>-1.55</c:v>
                </c:pt>
                <c:pt idx="26">
                  <c:v>-1.1299999999999999</c:v>
                </c:pt>
                <c:pt idx="27">
                  <c:v>-0.64</c:v>
                </c:pt>
                <c:pt idx="28">
                  <c:v>1.03</c:v>
                </c:pt>
                <c:pt idx="29">
                  <c:v>0.23</c:v>
                </c:pt>
                <c:pt idx="30">
                  <c:v>-0.01</c:v>
                </c:pt>
                <c:pt idx="31">
                  <c:v>-1.59</c:v>
                </c:pt>
                <c:pt idx="32">
                  <c:v>-2.58</c:v>
                </c:pt>
                <c:pt idx="33">
                  <c:v>-3.32</c:v>
                </c:pt>
                <c:pt idx="34">
                  <c:v>-6.09</c:v>
                </c:pt>
                <c:pt idx="35">
                  <c:v>-8.75</c:v>
                </c:pt>
                <c:pt idx="36" formatCode="0.00_ ">
                  <c:v>-12.98</c:v>
                </c:pt>
                <c:pt idx="37" formatCode="0.00_ ">
                  <c:v>-13.59</c:v>
                </c:pt>
                <c:pt idx="38" formatCode="0.00_ ">
                  <c:v>-13.67</c:v>
                </c:pt>
                <c:pt idx="39" formatCode="0.00_ ">
                  <c:v>-13.67</c:v>
                </c:pt>
                <c:pt idx="40" formatCode="0.00_ ">
                  <c:v>-14.33</c:v>
                </c:pt>
                <c:pt idx="41" formatCode="0.00_ ">
                  <c:v>-14.02</c:v>
                </c:pt>
                <c:pt idx="42">
                  <c:v>-14.51</c:v>
                </c:pt>
                <c:pt idx="43">
                  <c:v>-13.75</c:v>
                </c:pt>
                <c:pt idx="44">
                  <c:v>-12.35</c:v>
                </c:pt>
                <c:pt idx="45">
                  <c:v>-11.91</c:v>
                </c:pt>
                <c:pt idx="46" formatCode="0.00_ ">
                  <c:v>-10.51</c:v>
                </c:pt>
                <c:pt idx="47" formatCode="0.00_ ">
                  <c:v>-9.33</c:v>
                </c:pt>
                <c:pt idx="48" formatCode="0.00_ ">
                  <c:v>-6.18</c:v>
                </c:pt>
                <c:pt idx="49" formatCode="0.00_ ">
                  <c:v>-6.76</c:v>
                </c:pt>
                <c:pt idx="50" formatCode="0.00_ ">
                  <c:v>-6.21</c:v>
                </c:pt>
                <c:pt idx="51" formatCode="0.00_ ">
                  <c:v>-4.55</c:v>
                </c:pt>
                <c:pt idx="52" formatCode="0.00_ ">
                  <c:v>-2.58</c:v>
                </c:pt>
                <c:pt idx="53" formatCode="0.00_ ">
                  <c:v>-2.41</c:v>
                </c:pt>
                <c:pt idx="54" formatCode="0.00_ ">
                  <c:v>-2.41</c:v>
                </c:pt>
                <c:pt idx="55" formatCode="0.00_ ">
                  <c:v>-3.67</c:v>
                </c:pt>
                <c:pt idx="56" formatCode="0.00_ ">
                  <c:v>-3.98</c:v>
                </c:pt>
                <c:pt idx="57" formatCode="0.00_ ">
                  <c:v>-1.39</c:v>
                </c:pt>
                <c:pt idx="58" formatCode="0.00_ ">
                  <c:v>0.38</c:v>
                </c:pt>
                <c:pt idx="59" formatCode="0.00_ ">
                  <c:v>3.39</c:v>
                </c:pt>
                <c:pt idx="60" formatCode="0.00_ ">
                  <c:v>4.72</c:v>
                </c:pt>
                <c:pt idx="61" formatCode="0.00_ ">
                  <c:v>4.3</c:v>
                </c:pt>
                <c:pt idx="62" formatCode="0.00_ ">
                  <c:v>2.99</c:v>
                </c:pt>
                <c:pt idx="63" formatCode="0.00_ ">
                  <c:v>1.29</c:v>
                </c:pt>
                <c:pt idx="64" formatCode="0.00_ ">
                  <c:v>-1.91</c:v>
                </c:pt>
                <c:pt idx="65" formatCode="0.00_ ">
                  <c:v>-2.65</c:v>
                </c:pt>
                <c:pt idx="66" formatCode="0.00_ ">
                  <c:v>-1.28</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0"/>
              <c:layout>
                <c:manualLayout>
                  <c:x val="0.86781660827674179"/>
                  <c:y val="7.0105278992080688E-2"/>
                </c:manualLayout>
              </c:layout>
              <c:tx>
                <c:rich>
                  <a:bodyPr/>
                  <a:lstStyle/>
                  <a:p>
                    <a:r>
                      <a:rPr lang="en-US" altLang="zh-TW" sz="1050"/>
                      <a:t>-2.19</a:t>
                    </a:r>
                    <a:endParaRPr lang="en-US" altLang="en-US" sz="1050"/>
                  </a:p>
                </c:rich>
              </c:tx>
              <c:showLegendKey val="0"/>
              <c:showVal val="1"/>
              <c:showCatName val="0"/>
              <c:showSerName val="0"/>
              <c:showPercent val="0"/>
              <c:showBubbleSize val="0"/>
            </c:dLbl>
            <c:dLbl>
              <c:idx val="59"/>
              <c:layout>
                <c:manualLayout>
                  <c:x val="4.9405741655174459E-2"/>
                  <c:y val="-8.182552355780702E-2"/>
                </c:manualLayout>
              </c:layout>
              <c:tx>
                <c:rich>
                  <a:bodyPr/>
                  <a:lstStyle/>
                  <a:p>
                    <a:r>
                      <a:rPr lang="en-US" altLang="zh-TW" sz="1050"/>
                      <a:t>3.26</a:t>
                    </a:r>
                    <a:endParaRPr lang="en-US" altLang="en-US" sz="1050"/>
                  </a:p>
                </c:rich>
              </c:tx>
              <c:showLegendKey val="0"/>
              <c:showVal val="1"/>
              <c:showCatName val="0"/>
              <c:showSerName val="0"/>
              <c:showPercent val="0"/>
              <c:showBubbleSize val="0"/>
            </c:dLbl>
            <c:dLbl>
              <c:idx val="60"/>
              <c:layout>
                <c:manualLayout>
                  <c:x val="2.1173217240651687E-2"/>
                  <c:y val="-0.12274883908742176"/>
                </c:manualLayout>
              </c:layout>
              <c:tx>
                <c:rich>
                  <a:bodyPr/>
                  <a:lstStyle/>
                  <a:p>
                    <a:r>
                      <a:rPr lang="en-US" altLang="zh-TW" sz="1050"/>
                      <a:t>4.21</a:t>
                    </a:r>
                    <a:endParaRPr lang="en-US" altLang="en-US"/>
                  </a:p>
                </c:rich>
              </c:tx>
              <c:showLegendKey val="0"/>
              <c:showVal val="1"/>
              <c:showCatName val="0"/>
              <c:showSerName val="0"/>
              <c:showPercent val="0"/>
              <c:showBubbleSize val="0"/>
            </c:dLbl>
            <c:dLbl>
              <c:idx val="71"/>
              <c:layout>
                <c:manualLayout>
                  <c:x val="0"/>
                  <c:y val="0"/>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物價圖!$B$120:$C$186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101年</c:v>
                  </c:pt>
                  <c:pt idx="12">
                    <c:v>102年</c:v>
                  </c:pt>
                  <c:pt idx="24">
                    <c:v>103年</c:v>
                  </c:pt>
                  <c:pt idx="36">
                    <c:v>104年</c:v>
                  </c:pt>
                  <c:pt idx="48">
                    <c:v>105年</c:v>
                  </c:pt>
                  <c:pt idx="60">
                    <c:v>106年</c:v>
                  </c:pt>
                </c:lvl>
              </c:multiLvlStrCache>
            </c:multiLvlStrRef>
          </c:cat>
          <c:val>
            <c:numRef>
              <c:f>物價圖!$F$120:$F$186</c:f>
              <c:numCache>
                <c:formatCode>General</c:formatCode>
                <c:ptCount val="67"/>
                <c:pt idx="0">
                  <c:v>1.29</c:v>
                </c:pt>
                <c:pt idx="1">
                  <c:v>0.5</c:v>
                </c:pt>
                <c:pt idx="2">
                  <c:v>-0.84</c:v>
                </c:pt>
                <c:pt idx="3">
                  <c:v>-2.0099999999999998</c:v>
                </c:pt>
                <c:pt idx="4">
                  <c:v>-3.11</c:v>
                </c:pt>
                <c:pt idx="5">
                  <c:v>-4.53</c:v>
                </c:pt>
                <c:pt idx="6">
                  <c:v>-5.04</c:v>
                </c:pt>
                <c:pt idx="7">
                  <c:v>-4.55</c:v>
                </c:pt>
                <c:pt idx="8">
                  <c:v>-3.11</c:v>
                </c:pt>
                <c:pt idx="9">
                  <c:v>-2.23</c:v>
                </c:pt>
                <c:pt idx="10">
                  <c:v>-2.0099999999999998</c:v>
                </c:pt>
                <c:pt idx="11">
                  <c:v>-1.1200000000000001</c:v>
                </c:pt>
                <c:pt idx="12">
                  <c:v>-2.0099999999999998</c:v>
                </c:pt>
                <c:pt idx="13">
                  <c:v>-2.81</c:v>
                </c:pt>
                <c:pt idx="14">
                  <c:v>-3.45</c:v>
                </c:pt>
                <c:pt idx="15">
                  <c:v>-4</c:v>
                </c:pt>
                <c:pt idx="16">
                  <c:v>-3.63</c:v>
                </c:pt>
                <c:pt idx="17">
                  <c:v>-1.65</c:v>
                </c:pt>
                <c:pt idx="18">
                  <c:v>-1.41</c:v>
                </c:pt>
                <c:pt idx="19">
                  <c:v>-2.04</c:v>
                </c:pt>
                <c:pt idx="20">
                  <c:v>-2.36</c:v>
                </c:pt>
                <c:pt idx="21">
                  <c:v>-2.0299999999999998</c:v>
                </c:pt>
                <c:pt idx="22">
                  <c:v>-1.76</c:v>
                </c:pt>
                <c:pt idx="23">
                  <c:v>-1.95</c:v>
                </c:pt>
                <c:pt idx="24">
                  <c:v>-1.88</c:v>
                </c:pt>
                <c:pt idx="25">
                  <c:v>-1.92</c:v>
                </c:pt>
                <c:pt idx="26">
                  <c:v>-2</c:v>
                </c:pt>
                <c:pt idx="27">
                  <c:v>-1.62</c:v>
                </c:pt>
                <c:pt idx="28">
                  <c:v>-0.62</c:v>
                </c:pt>
                <c:pt idx="29">
                  <c:v>-0.35</c:v>
                </c:pt>
                <c:pt idx="30">
                  <c:v>0.1</c:v>
                </c:pt>
                <c:pt idx="31">
                  <c:v>-0.26</c:v>
                </c:pt>
                <c:pt idx="32">
                  <c:v>-1.57</c:v>
                </c:pt>
                <c:pt idx="33">
                  <c:v>-3.01</c:v>
                </c:pt>
                <c:pt idx="34">
                  <c:v>-3.94</c:v>
                </c:pt>
                <c:pt idx="35">
                  <c:v>-5.9</c:v>
                </c:pt>
                <c:pt idx="36" formatCode="0.00_ ">
                  <c:v>-7.68</c:v>
                </c:pt>
                <c:pt idx="37" formatCode="0.00_ ">
                  <c:v>-8.2799999999999994</c:v>
                </c:pt>
                <c:pt idx="38" formatCode="0.00_ ">
                  <c:v>-7.87</c:v>
                </c:pt>
                <c:pt idx="39" formatCode="0.00_ ">
                  <c:v>-7.61</c:v>
                </c:pt>
                <c:pt idx="40" formatCode="0.00_ ">
                  <c:v>-7.43</c:v>
                </c:pt>
                <c:pt idx="41" formatCode="0.00_ ">
                  <c:v>-8.2799999999999994</c:v>
                </c:pt>
                <c:pt idx="42" formatCode="0.00_ ">
                  <c:v>-9.57</c:v>
                </c:pt>
                <c:pt idx="43" formatCode="0.00_ ">
                  <c:v>-10.75</c:v>
                </c:pt>
                <c:pt idx="44" formatCode="0.00_ ">
                  <c:v>-11</c:v>
                </c:pt>
                <c:pt idx="45" formatCode="0.00_ ">
                  <c:v>-10.43</c:v>
                </c:pt>
                <c:pt idx="46" formatCode="0.00_ ">
                  <c:v>-9.99</c:v>
                </c:pt>
                <c:pt idx="47" formatCode="0.00_ ">
                  <c:v>-8.7100000000000009</c:v>
                </c:pt>
                <c:pt idx="48" formatCode="0.00_ ">
                  <c:v>-8.2200000000000006</c:v>
                </c:pt>
                <c:pt idx="49" formatCode="0.00_ ">
                  <c:v>-7.7</c:v>
                </c:pt>
                <c:pt idx="50" formatCode="0.00_ ">
                  <c:v>-7.27</c:v>
                </c:pt>
                <c:pt idx="51" formatCode="0.00_ ">
                  <c:v>-7.13</c:v>
                </c:pt>
                <c:pt idx="52" formatCode="0.00_ ">
                  <c:v>-7.38</c:v>
                </c:pt>
                <c:pt idx="53" formatCode="0.00_ ">
                  <c:v>-6.19</c:v>
                </c:pt>
                <c:pt idx="54" formatCode="0.00_ ">
                  <c:v>-4.87</c:v>
                </c:pt>
                <c:pt idx="55" formatCode="0.00_ ">
                  <c:v>-2.9</c:v>
                </c:pt>
                <c:pt idx="56" formatCode="0.00_ ">
                  <c:v>-1.45</c:v>
                </c:pt>
                <c:pt idx="57" formatCode="0.00_ ">
                  <c:v>-0.45</c:v>
                </c:pt>
                <c:pt idx="58" formatCode="0.00_ ">
                  <c:v>0.43</c:v>
                </c:pt>
                <c:pt idx="59" formatCode="0.00_ ">
                  <c:v>2.2599999999999998</c:v>
                </c:pt>
                <c:pt idx="60" formatCode="0.00_ ">
                  <c:v>4.6900000000000004</c:v>
                </c:pt>
                <c:pt idx="61" formatCode="0.00_ ">
                  <c:v>6.26</c:v>
                </c:pt>
                <c:pt idx="62" formatCode="0.00_ ">
                  <c:v>5.59</c:v>
                </c:pt>
                <c:pt idx="63" formatCode="0.00_ ">
                  <c:v>5.18</c:v>
                </c:pt>
                <c:pt idx="64" formatCode="0.00_ ">
                  <c:v>4.4000000000000004</c:v>
                </c:pt>
                <c:pt idx="65" formatCode="0.00_ ">
                  <c:v>3.29</c:v>
                </c:pt>
                <c:pt idx="66" formatCode="0.00_ ">
                  <c:v>3.26</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6310577538879574"/>
                  <c:y val="4.0837967806471746E-2"/>
                </c:manualLayout>
              </c:layout>
              <c:tx>
                <c:rich>
                  <a:bodyPr/>
                  <a:lstStyle/>
                  <a:p>
                    <a:r>
                      <a:rPr lang="en-US" altLang="en-US"/>
                      <a:t>-</a:t>
                    </a:r>
                    <a:r>
                      <a:rPr lang="en-US" altLang="zh-TW"/>
                      <a:t>1.28</a:t>
                    </a:r>
                    <a:endParaRPr lang="en-US" altLang="en-US"/>
                  </a:p>
                </c:rich>
              </c:tx>
              <c:showLegendKey val="0"/>
              <c:showVal val="1"/>
              <c:showCatName val="0"/>
              <c:showSerName val="0"/>
              <c:showPercent val="0"/>
              <c:showBubbleSize val="0"/>
            </c:dLbl>
            <c:dLbl>
              <c:idx val="71"/>
              <c:layout>
                <c:manualLayout>
                  <c:x val="-7.0526143541619311E-3"/>
                  <c:y val="1.1669528151358374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物價圖!$B$120:$C$186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101年</c:v>
                  </c:pt>
                  <c:pt idx="12">
                    <c:v>102年</c:v>
                  </c:pt>
                  <c:pt idx="24">
                    <c:v>103年</c:v>
                  </c:pt>
                  <c:pt idx="36">
                    <c:v>104年</c:v>
                  </c:pt>
                  <c:pt idx="48">
                    <c:v>105年</c:v>
                  </c:pt>
                  <c:pt idx="60">
                    <c:v>106年</c:v>
                  </c:pt>
                </c:lvl>
              </c:multiLvlStrCache>
            </c:multiLvlStrRef>
          </c:cat>
          <c:val>
            <c:numRef>
              <c:f>物價圖!$G$120:$G$186</c:f>
              <c:numCache>
                <c:formatCode>General</c:formatCode>
                <c:ptCount val="67"/>
                <c:pt idx="0">
                  <c:v>4.54</c:v>
                </c:pt>
                <c:pt idx="1">
                  <c:v>1.26</c:v>
                </c:pt>
                <c:pt idx="2">
                  <c:v>-0.79</c:v>
                </c:pt>
                <c:pt idx="3">
                  <c:v>-0.28000000000000003</c:v>
                </c:pt>
                <c:pt idx="4">
                  <c:v>-0.6</c:v>
                </c:pt>
                <c:pt idx="5">
                  <c:v>-0.89</c:v>
                </c:pt>
                <c:pt idx="6">
                  <c:v>-1.22</c:v>
                </c:pt>
                <c:pt idx="7">
                  <c:v>-1.26</c:v>
                </c:pt>
                <c:pt idx="8">
                  <c:v>-3.68</c:v>
                </c:pt>
                <c:pt idx="9">
                  <c:v>-5.47</c:v>
                </c:pt>
                <c:pt idx="10">
                  <c:v>-5.56</c:v>
                </c:pt>
                <c:pt idx="11">
                  <c:v>-5.04</c:v>
                </c:pt>
                <c:pt idx="12">
                  <c:v>-5.13</c:v>
                </c:pt>
                <c:pt idx="13">
                  <c:v>-2.63</c:v>
                </c:pt>
                <c:pt idx="14">
                  <c:v>-2.74</c:v>
                </c:pt>
                <c:pt idx="15">
                  <c:v>-2.83</c:v>
                </c:pt>
                <c:pt idx="16">
                  <c:v>-2.66</c:v>
                </c:pt>
                <c:pt idx="17">
                  <c:v>-1.55</c:v>
                </c:pt>
                <c:pt idx="18">
                  <c:v>-1.44</c:v>
                </c:pt>
                <c:pt idx="19">
                  <c:v>-2.0299999999999998</c:v>
                </c:pt>
                <c:pt idx="20">
                  <c:v>-1.86</c:v>
                </c:pt>
                <c:pt idx="21">
                  <c:v>-1.53</c:v>
                </c:pt>
                <c:pt idx="22">
                  <c:v>-0.45</c:v>
                </c:pt>
                <c:pt idx="23">
                  <c:v>0.31</c:v>
                </c:pt>
                <c:pt idx="24">
                  <c:v>1.51</c:v>
                </c:pt>
                <c:pt idx="25">
                  <c:v>0.45</c:v>
                </c:pt>
                <c:pt idx="26">
                  <c:v>0.14000000000000001</c:v>
                </c:pt>
                <c:pt idx="27">
                  <c:v>-0.4</c:v>
                </c:pt>
                <c:pt idx="28">
                  <c:v>0.59</c:v>
                </c:pt>
                <c:pt idx="29">
                  <c:v>-0.22</c:v>
                </c:pt>
                <c:pt idx="30">
                  <c:v>-0.01</c:v>
                </c:pt>
                <c:pt idx="31">
                  <c:v>-0.21</c:v>
                </c:pt>
                <c:pt idx="32">
                  <c:v>-0.15</c:v>
                </c:pt>
                <c:pt idx="33">
                  <c:v>0.25</c:v>
                </c:pt>
                <c:pt idx="34">
                  <c:v>-0.04</c:v>
                </c:pt>
                <c:pt idx="35">
                  <c:v>-0.55000000000000004</c:v>
                </c:pt>
                <c:pt idx="36" formatCode="0.00_ ">
                  <c:v>-2.95</c:v>
                </c:pt>
                <c:pt idx="37" formatCode="0.00_ ">
                  <c:v>-4.71</c:v>
                </c:pt>
                <c:pt idx="38" formatCode="0.00_ ">
                  <c:v>-4.6500000000000004</c:v>
                </c:pt>
                <c:pt idx="39" formatCode="0.00_ ">
                  <c:v>-5.03</c:v>
                </c:pt>
                <c:pt idx="40" formatCode="0.00_ ">
                  <c:v>-6.02</c:v>
                </c:pt>
                <c:pt idx="41" formatCode="0.00_ ">
                  <c:v>-5.49</c:v>
                </c:pt>
                <c:pt idx="42">
                  <c:v>-5.98</c:v>
                </c:pt>
                <c:pt idx="43">
                  <c:v>-4.25</c:v>
                </c:pt>
                <c:pt idx="44">
                  <c:v>-3.6</c:v>
                </c:pt>
                <c:pt idx="45">
                  <c:v>-4.25</c:v>
                </c:pt>
                <c:pt idx="46" formatCode="0.00_ ">
                  <c:v>-4.45</c:v>
                </c:pt>
                <c:pt idx="47" formatCode="0.00_ ">
                  <c:v>-4.58</c:v>
                </c:pt>
                <c:pt idx="48" formatCode="0.00_ ">
                  <c:v>-2.9</c:v>
                </c:pt>
                <c:pt idx="49" formatCode="0.00_ ">
                  <c:v>-2.44</c:v>
                </c:pt>
                <c:pt idx="50" formatCode="0.00_ ">
                  <c:v>-3.52</c:v>
                </c:pt>
                <c:pt idx="51" formatCode="0.00_ ">
                  <c:v>-3.25</c:v>
                </c:pt>
                <c:pt idx="52" formatCode="0.00_ ">
                  <c:v>-1.41</c:v>
                </c:pt>
                <c:pt idx="53" formatCode="0.00_ ">
                  <c:v>-1.67</c:v>
                </c:pt>
                <c:pt idx="54" formatCode="0.00_ ">
                  <c:v>-1.86</c:v>
                </c:pt>
                <c:pt idx="55" formatCode="0.00_ ">
                  <c:v>-4.71</c:v>
                </c:pt>
                <c:pt idx="56" formatCode="0.00_ ">
                  <c:v>-4.88</c:v>
                </c:pt>
                <c:pt idx="57" formatCode="0.00_ ">
                  <c:v>-3.31</c:v>
                </c:pt>
                <c:pt idx="58" formatCode="0.00_ ">
                  <c:v>-2.19</c:v>
                </c:pt>
                <c:pt idx="59" formatCode="0.00_ ">
                  <c:v>-0.26</c:v>
                </c:pt>
                <c:pt idx="60" formatCode="0.00_ ">
                  <c:v>-0.73</c:v>
                </c:pt>
                <c:pt idx="61" formatCode="0.00_ ">
                  <c:v>-1.39</c:v>
                </c:pt>
                <c:pt idx="62" formatCode="0.00_ ">
                  <c:v>-0.97</c:v>
                </c:pt>
                <c:pt idx="63" formatCode="0.00_ ">
                  <c:v>-1.17</c:v>
                </c:pt>
                <c:pt idx="64" formatCode="0.00_ ">
                  <c:v>-3.38</c:v>
                </c:pt>
                <c:pt idx="65" formatCode="0.00_ ">
                  <c:v>-3.57</c:v>
                </c:pt>
                <c:pt idx="66" formatCode="0.00_ ">
                  <c:v>-2.19</c:v>
                </c:pt>
              </c:numCache>
            </c:numRef>
          </c:val>
          <c:smooth val="0"/>
        </c:ser>
        <c:dLbls>
          <c:showLegendKey val="0"/>
          <c:showVal val="0"/>
          <c:showCatName val="0"/>
          <c:showSerName val="0"/>
          <c:showPercent val="0"/>
          <c:showBubbleSize val="0"/>
        </c:dLbls>
        <c:marker val="1"/>
        <c:smooth val="0"/>
        <c:axId val="258974464"/>
        <c:axId val="258976000"/>
      </c:lineChart>
      <c:catAx>
        <c:axId val="25897446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8976000"/>
        <c:crosses val="autoZero"/>
        <c:auto val="1"/>
        <c:lblAlgn val="ctr"/>
        <c:lblOffset val="0"/>
        <c:tickLblSkip val="3"/>
        <c:tickMarkSkip val="1"/>
        <c:noMultiLvlLbl val="1"/>
      </c:catAx>
      <c:valAx>
        <c:axId val="258976000"/>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5897446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原油價格!$A$103:$B$169</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101年</c:v>
                  </c:pt>
                  <c:pt idx="12">
                    <c:v>102年</c:v>
                  </c:pt>
                  <c:pt idx="24">
                    <c:v>103年</c:v>
                  </c:pt>
                  <c:pt idx="36">
                    <c:v>104年</c:v>
                  </c:pt>
                  <c:pt idx="48">
                    <c:v>105年</c:v>
                  </c:pt>
                  <c:pt idx="60">
                    <c:v>106年</c:v>
                  </c:pt>
                </c:lvl>
              </c:multiLvlStrCache>
            </c:multiLvlStrRef>
          </c:cat>
          <c:val>
            <c:numRef>
              <c:f>原油價格!$C$104:$C$169</c:f>
              <c:numCache>
                <c:formatCode>General</c:formatCode>
                <c:ptCount val="66"/>
                <c:pt idx="0">
                  <c:v>102.33</c:v>
                </c:pt>
                <c:pt idx="1">
                  <c:v>106.3</c:v>
                </c:pt>
                <c:pt idx="2">
                  <c:v>103.36</c:v>
                </c:pt>
                <c:pt idx="3">
                  <c:v>94.53</c:v>
                </c:pt>
                <c:pt idx="4">
                  <c:v>82.37</c:v>
                </c:pt>
                <c:pt idx="5">
                  <c:v>87.87</c:v>
                </c:pt>
                <c:pt idx="6">
                  <c:v>94.12</c:v>
                </c:pt>
                <c:pt idx="7">
                  <c:v>94.66</c:v>
                </c:pt>
                <c:pt idx="8">
                  <c:v>89.53</c:v>
                </c:pt>
                <c:pt idx="9">
                  <c:v>86.62</c:v>
                </c:pt>
                <c:pt idx="10">
                  <c:v>88.19</c:v>
                </c:pt>
                <c:pt idx="11">
                  <c:v>94.81</c:v>
                </c:pt>
                <c:pt idx="12">
                  <c:v>95.33</c:v>
                </c:pt>
                <c:pt idx="13">
                  <c:v>92.92</c:v>
                </c:pt>
                <c:pt idx="14">
                  <c:v>92.02</c:v>
                </c:pt>
                <c:pt idx="15">
                  <c:v>94.69</c:v>
                </c:pt>
                <c:pt idx="16">
                  <c:v>95.79</c:v>
                </c:pt>
                <c:pt idx="17">
                  <c:v>104.54</c:v>
                </c:pt>
                <c:pt idx="18">
                  <c:v>106.55</c:v>
                </c:pt>
                <c:pt idx="19">
                  <c:v>106.3</c:v>
                </c:pt>
                <c:pt idx="20">
                  <c:v>100.54</c:v>
                </c:pt>
                <c:pt idx="21">
                  <c:v>93.9</c:v>
                </c:pt>
                <c:pt idx="22">
                  <c:v>97.91</c:v>
                </c:pt>
                <c:pt idx="23">
                  <c:v>94.87</c:v>
                </c:pt>
                <c:pt idx="24">
                  <c:v>100.72</c:v>
                </c:pt>
                <c:pt idx="25">
                  <c:v>100.53</c:v>
                </c:pt>
                <c:pt idx="26">
                  <c:v>102.14</c:v>
                </c:pt>
                <c:pt idx="27">
                  <c:v>101.97</c:v>
                </c:pt>
                <c:pt idx="28">
                  <c:v>105.2</c:v>
                </c:pt>
                <c:pt idx="29">
                  <c:v>102.7</c:v>
                </c:pt>
                <c:pt idx="30">
                  <c:v>96.36</c:v>
                </c:pt>
                <c:pt idx="31">
                  <c:v>93.28</c:v>
                </c:pt>
                <c:pt idx="32">
                  <c:v>84.43</c:v>
                </c:pt>
                <c:pt idx="33">
                  <c:v>76.16</c:v>
                </c:pt>
                <c:pt idx="34">
                  <c:v>59.19</c:v>
                </c:pt>
                <c:pt idx="35">
                  <c:v>47.67</c:v>
                </c:pt>
                <c:pt idx="36">
                  <c:v>50.83</c:v>
                </c:pt>
                <c:pt idx="37">
                  <c:v>47.85</c:v>
                </c:pt>
                <c:pt idx="38">
                  <c:v>54.44</c:v>
                </c:pt>
                <c:pt idx="39">
                  <c:v>59.26</c:v>
                </c:pt>
                <c:pt idx="40">
                  <c:v>59.8</c:v>
                </c:pt>
                <c:pt idx="41">
                  <c:v>51.16</c:v>
                </c:pt>
                <c:pt idx="42">
                  <c:v>42.86</c:v>
                </c:pt>
                <c:pt idx="43">
                  <c:v>45.48</c:v>
                </c:pt>
                <c:pt idx="44">
                  <c:v>46.2</c:v>
                </c:pt>
                <c:pt idx="45">
                  <c:v>42.64</c:v>
                </c:pt>
                <c:pt idx="46">
                  <c:v>37.19</c:v>
                </c:pt>
                <c:pt idx="47">
                  <c:v>31.44</c:v>
                </c:pt>
                <c:pt idx="48">
                  <c:v>30.35</c:v>
                </c:pt>
                <c:pt idx="49">
                  <c:v>37.770000000000003</c:v>
                </c:pt>
                <c:pt idx="50">
                  <c:v>40.96</c:v>
                </c:pt>
                <c:pt idx="51">
                  <c:v>46.85</c:v>
                </c:pt>
                <c:pt idx="52">
                  <c:v>48.75</c:v>
                </c:pt>
                <c:pt idx="53">
                  <c:v>44.89</c:v>
                </c:pt>
                <c:pt idx="54">
                  <c:v>44.75</c:v>
                </c:pt>
                <c:pt idx="55">
                  <c:v>45.17</c:v>
                </c:pt>
                <c:pt idx="56">
                  <c:v>49.89</c:v>
                </c:pt>
                <c:pt idx="57">
                  <c:v>45.62</c:v>
                </c:pt>
                <c:pt idx="58">
                  <c:v>51.93</c:v>
                </c:pt>
                <c:pt idx="59">
                  <c:v>52.56</c:v>
                </c:pt>
                <c:pt idx="60">
                  <c:v>53.4</c:v>
                </c:pt>
                <c:pt idx="61">
                  <c:v>49.59</c:v>
                </c:pt>
                <c:pt idx="62">
                  <c:v>51.17</c:v>
                </c:pt>
                <c:pt idx="63">
                  <c:v>48.5</c:v>
                </c:pt>
                <c:pt idx="64">
                  <c:v>45.17</c:v>
                </c:pt>
                <c:pt idx="65">
                  <c:v>46.67</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原油價格!$A$103:$B$169</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101年</c:v>
                  </c:pt>
                  <c:pt idx="12">
                    <c:v>102年</c:v>
                  </c:pt>
                  <c:pt idx="24">
                    <c:v>103年</c:v>
                  </c:pt>
                  <c:pt idx="36">
                    <c:v>104年</c:v>
                  </c:pt>
                  <c:pt idx="48">
                    <c:v>105年</c:v>
                  </c:pt>
                  <c:pt idx="60">
                    <c:v>106年</c:v>
                  </c:pt>
                </c:lvl>
              </c:multiLvlStrCache>
            </c:multiLvlStrRef>
          </c:cat>
          <c:val>
            <c:numRef>
              <c:f>原油價格!$E$104:$E$169</c:f>
              <c:numCache>
                <c:formatCode>General</c:formatCode>
                <c:ptCount val="66"/>
                <c:pt idx="0">
                  <c:v>116.18</c:v>
                </c:pt>
                <c:pt idx="1">
                  <c:v>122.49</c:v>
                </c:pt>
                <c:pt idx="2">
                  <c:v>117.5</c:v>
                </c:pt>
                <c:pt idx="3">
                  <c:v>107.72</c:v>
                </c:pt>
                <c:pt idx="4">
                  <c:v>94.38</c:v>
                </c:pt>
                <c:pt idx="5">
                  <c:v>99.09</c:v>
                </c:pt>
                <c:pt idx="6">
                  <c:v>108.61</c:v>
                </c:pt>
                <c:pt idx="7">
                  <c:v>111.19</c:v>
                </c:pt>
                <c:pt idx="8">
                  <c:v>108.87</c:v>
                </c:pt>
                <c:pt idx="9">
                  <c:v>107.27</c:v>
                </c:pt>
                <c:pt idx="10">
                  <c:v>106.35</c:v>
                </c:pt>
                <c:pt idx="11">
                  <c:v>107.93</c:v>
                </c:pt>
                <c:pt idx="12">
                  <c:v>111.25</c:v>
                </c:pt>
                <c:pt idx="13">
                  <c:v>105.56</c:v>
                </c:pt>
                <c:pt idx="14">
                  <c:v>101.69</c:v>
                </c:pt>
                <c:pt idx="15">
                  <c:v>100.31</c:v>
                </c:pt>
                <c:pt idx="16">
                  <c:v>100.17</c:v>
                </c:pt>
                <c:pt idx="17">
                  <c:v>103.55</c:v>
                </c:pt>
                <c:pt idx="18">
                  <c:v>106.77</c:v>
                </c:pt>
                <c:pt idx="19">
                  <c:v>107.94</c:v>
                </c:pt>
                <c:pt idx="20">
                  <c:v>105.68</c:v>
                </c:pt>
                <c:pt idx="21">
                  <c:v>105.49</c:v>
                </c:pt>
                <c:pt idx="22">
                  <c:v>107.51</c:v>
                </c:pt>
                <c:pt idx="23">
                  <c:v>103.99</c:v>
                </c:pt>
                <c:pt idx="24">
                  <c:v>104.98</c:v>
                </c:pt>
                <c:pt idx="25">
                  <c:v>104.36</c:v>
                </c:pt>
                <c:pt idx="26">
                  <c:v>104.69</c:v>
                </c:pt>
                <c:pt idx="27">
                  <c:v>105.52</c:v>
                </c:pt>
                <c:pt idx="28">
                  <c:v>107.93</c:v>
                </c:pt>
                <c:pt idx="29">
                  <c:v>106.09</c:v>
                </c:pt>
                <c:pt idx="30">
                  <c:v>101.94</c:v>
                </c:pt>
                <c:pt idx="31">
                  <c:v>96.64</c:v>
                </c:pt>
                <c:pt idx="32">
                  <c:v>86.71</c:v>
                </c:pt>
                <c:pt idx="33">
                  <c:v>77.09</c:v>
                </c:pt>
                <c:pt idx="34">
                  <c:v>60.1</c:v>
                </c:pt>
                <c:pt idx="35">
                  <c:v>46.13</c:v>
                </c:pt>
                <c:pt idx="36">
                  <c:v>56.05</c:v>
                </c:pt>
                <c:pt idx="37">
                  <c:v>54.69</c:v>
                </c:pt>
                <c:pt idx="38">
                  <c:v>58.8</c:v>
                </c:pt>
                <c:pt idx="39">
                  <c:v>63.59</c:v>
                </c:pt>
                <c:pt idx="40">
                  <c:v>61.68</c:v>
                </c:pt>
                <c:pt idx="41">
                  <c:v>56.29</c:v>
                </c:pt>
                <c:pt idx="42">
                  <c:v>47.3</c:v>
                </c:pt>
                <c:pt idx="43">
                  <c:v>46.21</c:v>
                </c:pt>
                <c:pt idx="44">
                  <c:v>46.55</c:v>
                </c:pt>
                <c:pt idx="45">
                  <c:v>42.34</c:v>
                </c:pt>
                <c:pt idx="46">
                  <c:v>34.67</c:v>
                </c:pt>
                <c:pt idx="47">
                  <c:v>27.06</c:v>
                </c:pt>
                <c:pt idx="48">
                  <c:v>29.15</c:v>
                </c:pt>
                <c:pt idx="49">
                  <c:v>35.19</c:v>
                </c:pt>
                <c:pt idx="50">
                  <c:v>39.04</c:v>
                </c:pt>
                <c:pt idx="51">
                  <c:v>43.97</c:v>
                </c:pt>
                <c:pt idx="52">
                  <c:v>45.83</c:v>
                </c:pt>
                <c:pt idx="53">
                  <c:v>42.65</c:v>
                </c:pt>
                <c:pt idx="54">
                  <c:v>43.64</c:v>
                </c:pt>
                <c:pt idx="55">
                  <c:v>43.66</c:v>
                </c:pt>
                <c:pt idx="56">
                  <c:v>48.26</c:v>
                </c:pt>
                <c:pt idx="57">
                  <c:v>43.78</c:v>
                </c:pt>
                <c:pt idx="58">
                  <c:v>51.74</c:v>
                </c:pt>
                <c:pt idx="59">
                  <c:v>53.47</c:v>
                </c:pt>
                <c:pt idx="60">
                  <c:v>54.15</c:v>
                </c:pt>
                <c:pt idx="61">
                  <c:v>51.16</c:v>
                </c:pt>
                <c:pt idx="62">
                  <c:v>53.06</c:v>
                </c:pt>
                <c:pt idx="63">
                  <c:v>50.82</c:v>
                </c:pt>
                <c:pt idx="64">
                  <c:v>46.34</c:v>
                </c:pt>
                <c:pt idx="65">
                  <c:v>47.6</c:v>
                </c:pt>
              </c:numCache>
            </c:numRef>
          </c:val>
          <c:smooth val="0"/>
        </c:ser>
        <c:ser>
          <c:idx val="0"/>
          <c:order val="2"/>
          <c:tx>
            <c:strRef>
              <c:f>原油價格!$D$6</c:f>
              <c:strCache>
                <c:ptCount val="1"/>
                <c:pt idx="0">
                  <c:v>北海布蘭特</c:v>
                </c:pt>
              </c:strCache>
            </c:strRef>
          </c:tx>
          <c:cat>
            <c:multiLvlStrRef>
              <c:f>原油價格!$A$103:$B$169</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101年</c:v>
                  </c:pt>
                  <c:pt idx="12">
                    <c:v>102年</c:v>
                  </c:pt>
                  <c:pt idx="24">
                    <c:v>103年</c:v>
                  </c:pt>
                  <c:pt idx="36">
                    <c:v>104年</c:v>
                  </c:pt>
                  <c:pt idx="48">
                    <c:v>105年</c:v>
                  </c:pt>
                  <c:pt idx="60">
                    <c:v>106年</c:v>
                  </c:pt>
                </c:lvl>
              </c:multiLvlStrCache>
            </c:multiLvlStrRef>
          </c:cat>
          <c:val>
            <c:numRef>
              <c:f>原油價格!$D$104:$D$169</c:f>
              <c:numCache>
                <c:formatCode>General</c:formatCode>
                <c:ptCount val="66"/>
                <c:pt idx="0">
                  <c:v>119.31</c:v>
                </c:pt>
                <c:pt idx="1">
                  <c:v>124.94</c:v>
                </c:pt>
                <c:pt idx="2">
                  <c:v>120.27</c:v>
                </c:pt>
                <c:pt idx="3">
                  <c:v>110.29</c:v>
                </c:pt>
                <c:pt idx="4">
                  <c:v>95.54</c:v>
                </c:pt>
                <c:pt idx="5">
                  <c:v>102.66</c:v>
                </c:pt>
                <c:pt idx="6">
                  <c:v>113.11</c:v>
                </c:pt>
                <c:pt idx="7">
                  <c:v>112.95</c:v>
                </c:pt>
                <c:pt idx="8">
                  <c:v>111.57</c:v>
                </c:pt>
                <c:pt idx="9">
                  <c:v>109.32</c:v>
                </c:pt>
                <c:pt idx="10">
                  <c:v>109.2</c:v>
                </c:pt>
                <c:pt idx="11">
                  <c:v>112.67</c:v>
                </c:pt>
                <c:pt idx="12">
                  <c:v>116.12</c:v>
                </c:pt>
                <c:pt idx="13">
                  <c:v>109.02</c:v>
                </c:pt>
                <c:pt idx="14">
                  <c:v>102.83</c:v>
                </c:pt>
                <c:pt idx="15">
                  <c:v>102.87</c:v>
                </c:pt>
                <c:pt idx="16">
                  <c:v>103.13</c:v>
                </c:pt>
                <c:pt idx="17">
                  <c:v>107.69</c:v>
                </c:pt>
                <c:pt idx="18">
                  <c:v>110.86</c:v>
                </c:pt>
                <c:pt idx="19">
                  <c:v>111.58</c:v>
                </c:pt>
                <c:pt idx="20">
                  <c:v>109.32</c:v>
                </c:pt>
                <c:pt idx="21">
                  <c:v>107.99</c:v>
                </c:pt>
                <c:pt idx="22">
                  <c:v>110.77</c:v>
                </c:pt>
                <c:pt idx="23">
                  <c:v>107.69</c:v>
                </c:pt>
                <c:pt idx="24">
                  <c:v>108.89</c:v>
                </c:pt>
                <c:pt idx="25">
                  <c:v>107.65</c:v>
                </c:pt>
                <c:pt idx="26">
                  <c:v>107.94</c:v>
                </c:pt>
                <c:pt idx="27">
                  <c:v>109.47</c:v>
                </c:pt>
                <c:pt idx="28">
                  <c:v>111.82</c:v>
                </c:pt>
                <c:pt idx="29">
                  <c:v>107.44</c:v>
                </c:pt>
                <c:pt idx="30">
                  <c:v>102.51</c:v>
                </c:pt>
                <c:pt idx="31">
                  <c:v>97.97</c:v>
                </c:pt>
                <c:pt idx="32">
                  <c:v>87.76</c:v>
                </c:pt>
                <c:pt idx="33">
                  <c:v>79.3</c:v>
                </c:pt>
                <c:pt idx="34">
                  <c:v>62.63</c:v>
                </c:pt>
                <c:pt idx="35">
                  <c:v>50.02</c:v>
                </c:pt>
                <c:pt idx="36">
                  <c:v>58.8</c:v>
                </c:pt>
                <c:pt idx="37">
                  <c:v>56.94</c:v>
                </c:pt>
                <c:pt idx="38">
                  <c:v>60.59</c:v>
                </c:pt>
                <c:pt idx="39">
                  <c:v>65.84</c:v>
                </c:pt>
                <c:pt idx="40">
                  <c:v>63.87</c:v>
                </c:pt>
                <c:pt idx="41">
                  <c:v>57.42</c:v>
                </c:pt>
                <c:pt idx="42">
                  <c:v>48.27</c:v>
                </c:pt>
                <c:pt idx="43">
                  <c:v>48.88</c:v>
                </c:pt>
                <c:pt idx="44">
                  <c:v>49.37</c:v>
                </c:pt>
                <c:pt idx="45">
                  <c:v>46.72</c:v>
                </c:pt>
                <c:pt idx="46">
                  <c:v>38.53</c:v>
                </c:pt>
                <c:pt idx="47">
                  <c:v>30.56</c:v>
                </c:pt>
                <c:pt idx="48">
                  <c:v>33.15</c:v>
                </c:pt>
                <c:pt idx="49">
                  <c:v>39.090000000000003</c:v>
                </c:pt>
                <c:pt idx="50">
                  <c:v>42.26</c:v>
                </c:pt>
                <c:pt idx="51">
                  <c:v>47.11</c:v>
                </c:pt>
                <c:pt idx="52">
                  <c:v>48.48</c:v>
                </c:pt>
                <c:pt idx="53">
                  <c:v>45.11</c:v>
                </c:pt>
                <c:pt idx="54">
                  <c:v>46.16</c:v>
                </c:pt>
                <c:pt idx="55">
                  <c:v>46.18</c:v>
                </c:pt>
                <c:pt idx="56">
                  <c:v>49.74</c:v>
                </c:pt>
                <c:pt idx="57">
                  <c:v>46.44</c:v>
                </c:pt>
                <c:pt idx="58">
                  <c:v>54.01</c:v>
                </c:pt>
                <c:pt idx="59">
                  <c:v>54.88</c:v>
                </c:pt>
                <c:pt idx="60">
                  <c:v>55.47</c:v>
                </c:pt>
                <c:pt idx="61">
                  <c:v>51.97</c:v>
                </c:pt>
                <c:pt idx="62">
                  <c:v>52.46</c:v>
                </c:pt>
                <c:pt idx="63">
                  <c:v>50.3</c:v>
                </c:pt>
                <c:pt idx="64">
                  <c:v>46.89</c:v>
                </c:pt>
                <c:pt idx="65">
                  <c:v>48.69</c:v>
                </c:pt>
              </c:numCache>
            </c:numRef>
          </c:val>
          <c:smooth val="0"/>
        </c:ser>
        <c:dLbls>
          <c:showLegendKey val="0"/>
          <c:showVal val="0"/>
          <c:showCatName val="0"/>
          <c:showSerName val="0"/>
          <c:showPercent val="0"/>
          <c:showBubbleSize val="0"/>
        </c:dLbls>
        <c:marker val="1"/>
        <c:smooth val="0"/>
        <c:axId val="259151744"/>
        <c:axId val="259153280"/>
      </c:lineChart>
      <c:catAx>
        <c:axId val="25915174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9153280"/>
        <c:crosses val="autoZero"/>
        <c:auto val="1"/>
        <c:lblAlgn val="ctr"/>
        <c:lblOffset val="100"/>
        <c:tickLblSkip val="2"/>
        <c:tickMarkSkip val="2"/>
        <c:noMultiLvlLbl val="1"/>
      </c:catAx>
      <c:valAx>
        <c:axId val="259153280"/>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59151744"/>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Sheet1!$A$63:$B$129</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101年</c:v>
                  </c:pt>
                  <c:pt idx="12">
                    <c:v>102年</c:v>
                  </c:pt>
                  <c:pt idx="24">
                    <c:v>103年</c:v>
                  </c:pt>
                  <c:pt idx="36">
                    <c:v>104年</c:v>
                  </c:pt>
                  <c:pt idx="48">
                    <c:v>105年</c:v>
                  </c:pt>
                  <c:pt idx="60">
                    <c:v>106年</c:v>
                  </c:pt>
                </c:lvl>
              </c:multiLvlStrCache>
            </c:multiLvlStrRef>
          </c:cat>
          <c:val>
            <c:numRef>
              <c:f>Sheet1!$C$63:$C$129</c:f>
              <c:numCache>
                <c:formatCode>General</c:formatCode>
                <c:ptCount val="67"/>
                <c:pt idx="0">
                  <c:v>6.39</c:v>
                </c:pt>
                <c:pt idx="1">
                  <c:v>6.57</c:v>
                </c:pt>
                <c:pt idx="2">
                  <c:v>6.44</c:v>
                </c:pt>
                <c:pt idx="3">
                  <c:v>6.6</c:v>
                </c:pt>
                <c:pt idx="4">
                  <c:v>5.55</c:v>
                </c:pt>
                <c:pt idx="5">
                  <c:v>6.73</c:v>
                </c:pt>
                <c:pt idx="6">
                  <c:v>8.07</c:v>
                </c:pt>
                <c:pt idx="7">
                  <c:v>8.0299999999999994</c:v>
                </c:pt>
                <c:pt idx="8">
                  <c:v>7.56</c:v>
                </c:pt>
                <c:pt idx="9">
                  <c:v>7.56</c:v>
                </c:pt>
                <c:pt idx="10">
                  <c:v>7.48</c:v>
                </c:pt>
                <c:pt idx="11">
                  <c:v>6.98</c:v>
                </c:pt>
                <c:pt idx="12">
                  <c:v>7.41</c:v>
                </c:pt>
                <c:pt idx="13">
                  <c:v>7.2</c:v>
                </c:pt>
                <c:pt idx="14">
                  <c:v>6.95</c:v>
                </c:pt>
                <c:pt idx="15">
                  <c:v>6.83</c:v>
                </c:pt>
                <c:pt idx="16">
                  <c:v>6.62</c:v>
                </c:pt>
                <c:pt idx="17">
                  <c:v>6.79</c:v>
                </c:pt>
                <c:pt idx="18">
                  <c:v>4.99</c:v>
                </c:pt>
                <c:pt idx="19">
                  <c:v>4.95</c:v>
                </c:pt>
                <c:pt idx="20">
                  <c:v>4.42</c:v>
                </c:pt>
                <c:pt idx="21">
                  <c:v>4.28</c:v>
                </c:pt>
                <c:pt idx="22">
                  <c:v>4.1500000000000004</c:v>
                </c:pt>
                <c:pt idx="23">
                  <c:v>4.22</c:v>
                </c:pt>
                <c:pt idx="24">
                  <c:v>4.34</c:v>
                </c:pt>
                <c:pt idx="25">
                  <c:v>4.58</c:v>
                </c:pt>
                <c:pt idx="26">
                  <c:v>5.0199999999999996</c:v>
                </c:pt>
                <c:pt idx="27">
                  <c:v>5.14</c:v>
                </c:pt>
                <c:pt idx="28">
                  <c:v>4.66</c:v>
                </c:pt>
                <c:pt idx="29">
                  <c:v>4.24</c:v>
                </c:pt>
                <c:pt idx="30">
                  <c:v>3.57</c:v>
                </c:pt>
                <c:pt idx="31">
                  <c:v>3.59</c:v>
                </c:pt>
                <c:pt idx="32">
                  <c:v>3.21</c:v>
                </c:pt>
                <c:pt idx="33">
                  <c:v>3.77</c:v>
                </c:pt>
                <c:pt idx="34">
                  <c:v>3.76</c:v>
                </c:pt>
                <c:pt idx="35">
                  <c:v>3.97</c:v>
                </c:pt>
                <c:pt idx="36">
                  <c:v>3.7</c:v>
                </c:pt>
                <c:pt idx="37">
                  <c:v>3.85</c:v>
                </c:pt>
                <c:pt idx="38">
                  <c:v>3.76</c:v>
                </c:pt>
                <c:pt idx="39">
                  <c:v>3.63</c:v>
                </c:pt>
                <c:pt idx="40">
                  <c:v>3.52</c:v>
                </c:pt>
                <c:pt idx="41">
                  <c:v>4.1399999999999997</c:v>
                </c:pt>
                <c:pt idx="42">
                  <c:v>3.71</c:v>
                </c:pt>
                <c:pt idx="43">
                  <c:v>3.64</c:v>
                </c:pt>
                <c:pt idx="44">
                  <c:v>3.88</c:v>
                </c:pt>
                <c:pt idx="45">
                  <c:v>3.82</c:v>
                </c:pt>
                <c:pt idx="46">
                  <c:v>3.65</c:v>
                </c:pt>
                <c:pt idx="47">
                  <c:v>3.59</c:v>
                </c:pt>
                <c:pt idx="48">
                  <c:v>3.72</c:v>
                </c:pt>
                <c:pt idx="49">
                  <c:v>3.54</c:v>
                </c:pt>
                <c:pt idx="50">
                  <c:v>3.52</c:v>
                </c:pt>
                <c:pt idx="51">
                  <c:v>3.9</c:v>
                </c:pt>
                <c:pt idx="52">
                  <c:v>4.05</c:v>
                </c:pt>
                <c:pt idx="53">
                  <c:v>3.59</c:v>
                </c:pt>
                <c:pt idx="54">
                  <c:v>3.35</c:v>
                </c:pt>
                <c:pt idx="55">
                  <c:v>3.02</c:v>
                </c:pt>
                <c:pt idx="56">
                  <c:v>3.37</c:v>
                </c:pt>
                <c:pt idx="57">
                  <c:v>3.55</c:v>
                </c:pt>
                <c:pt idx="58">
                  <c:v>3.37</c:v>
                </c:pt>
                <c:pt idx="59">
                  <c:v>3.52</c:v>
                </c:pt>
                <c:pt idx="60">
                  <c:v>3.6</c:v>
                </c:pt>
                <c:pt idx="61">
                  <c:v>3.67</c:v>
                </c:pt>
                <c:pt idx="62">
                  <c:v>3.64</c:v>
                </c:pt>
                <c:pt idx="63">
                  <c:v>3.58</c:v>
                </c:pt>
                <c:pt idx="64">
                  <c:v>3.72</c:v>
                </c:pt>
                <c:pt idx="65">
                  <c:v>3.71</c:v>
                </c:pt>
                <c:pt idx="66">
                  <c:v>3.71</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Sheet1!$A$63:$B$129</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101年</c:v>
                  </c:pt>
                  <c:pt idx="12">
                    <c:v>102年</c:v>
                  </c:pt>
                  <c:pt idx="24">
                    <c:v>103年</c:v>
                  </c:pt>
                  <c:pt idx="36">
                    <c:v>104年</c:v>
                  </c:pt>
                  <c:pt idx="48">
                    <c:v>105年</c:v>
                  </c:pt>
                  <c:pt idx="60">
                    <c:v>106年</c:v>
                  </c:pt>
                </c:lvl>
              </c:multiLvlStrCache>
            </c:multiLvlStrRef>
          </c:cat>
          <c:val>
            <c:numRef>
              <c:f>Sheet1!$D$63:$D$129</c:f>
              <c:numCache>
                <c:formatCode>General</c:formatCode>
                <c:ptCount val="67"/>
                <c:pt idx="0">
                  <c:v>11.99</c:v>
                </c:pt>
                <c:pt idx="1">
                  <c:v>13.14</c:v>
                </c:pt>
                <c:pt idx="2">
                  <c:v>14.03</c:v>
                </c:pt>
                <c:pt idx="3">
                  <c:v>15.03</c:v>
                </c:pt>
                <c:pt idx="4">
                  <c:v>13.4</c:v>
                </c:pt>
                <c:pt idx="5">
                  <c:v>15.13</c:v>
                </c:pt>
                <c:pt idx="6">
                  <c:v>17.21</c:v>
                </c:pt>
                <c:pt idx="7">
                  <c:v>17.649999999999999</c:v>
                </c:pt>
                <c:pt idx="8">
                  <c:v>16.010000000000002</c:v>
                </c:pt>
                <c:pt idx="9">
                  <c:v>15.47</c:v>
                </c:pt>
                <c:pt idx="10">
                  <c:v>14.39</c:v>
                </c:pt>
                <c:pt idx="11">
                  <c:v>14.19</c:v>
                </c:pt>
                <c:pt idx="12">
                  <c:v>14.69</c:v>
                </c:pt>
                <c:pt idx="13">
                  <c:v>14.74</c:v>
                </c:pt>
                <c:pt idx="14">
                  <c:v>14.05</c:v>
                </c:pt>
                <c:pt idx="15">
                  <c:v>14.68</c:v>
                </c:pt>
                <c:pt idx="16">
                  <c:v>15.1</c:v>
                </c:pt>
                <c:pt idx="17">
                  <c:v>15.65</c:v>
                </c:pt>
                <c:pt idx="18">
                  <c:v>13.74</c:v>
                </c:pt>
                <c:pt idx="19">
                  <c:v>14.24</c:v>
                </c:pt>
                <c:pt idx="20">
                  <c:v>12.83</c:v>
                </c:pt>
                <c:pt idx="21">
                  <c:v>12.8</c:v>
                </c:pt>
                <c:pt idx="22">
                  <c:v>13.37</c:v>
                </c:pt>
                <c:pt idx="23">
                  <c:v>13.13</c:v>
                </c:pt>
                <c:pt idx="24">
                  <c:v>12.83</c:v>
                </c:pt>
                <c:pt idx="25">
                  <c:v>14.14</c:v>
                </c:pt>
                <c:pt idx="26">
                  <c:v>14.64</c:v>
                </c:pt>
                <c:pt idx="27">
                  <c:v>15.31</c:v>
                </c:pt>
                <c:pt idx="28">
                  <c:v>14.93</c:v>
                </c:pt>
                <c:pt idx="29">
                  <c:v>14.01</c:v>
                </c:pt>
                <c:pt idx="30">
                  <c:v>12.25</c:v>
                </c:pt>
                <c:pt idx="31">
                  <c:v>10.9</c:v>
                </c:pt>
                <c:pt idx="32">
                  <c:v>9.1300000000000008</c:v>
                </c:pt>
                <c:pt idx="33">
                  <c:v>10.47</c:v>
                </c:pt>
                <c:pt idx="34">
                  <c:v>10.16</c:v>
                </c:pt>
                <c:pt idx="35">
                  <c:v>10.19</c:v>
                </c:pt>
                <c:pt idx="36">
                  <c:v>9.61</c:v>
                </c:pt>
                <c:pt idx="37">
                  <c:v>10.31</c:v>
                </c:pt>
                <c:pt idx="38">
                  <c:v>9.73</c:v>
                </c:pt>
                <c:pt idx="39">
                  <c:v>9.7899999999999991</c:v>
                </c:pt>
                <c:pt idx="40">
                  <c:v>9.34</c:v>
                </c:pt>
                <c:pt idx="41">
                  <c:v>10.56</c:v>
                </c:pt>
                <c:pt idx="42">
                  <c:v>9.81</c:v>
                </c:pt>
                <c:pt idx="43">
                  <c:v>8.98</c:v>
                </c:pt>
                <c:pt idx="44">
                  <c:v>8.92</c:v>
                </c:pt>
                <c:pt idx="45">
                  <c:v>8.84</c:v>
                </c:pt>
                <c:pt idx="46">
                  <c:v>8.81</c:v>
                </c:pt>
                <c:pt idx="47">
                  <c:v>8.7100000000000009</c:v>
                </c:pt>
                <c:pt idx="48">
                  <c:v>8.82</c:v>
                </c:pt>
                <c:pt idx="49">
                  <c:v>8.5299999999999994</c:v>
                </c:pt>
                <c:pt idx="50">
                  <c:v>9.11</c:v>
                </c:pt>
                <c:pt idx="51">
                  <c:v>10.210000000000001</c:v>
                </c:pt>
                <c:pt idx="52">
                  <c:v>10.79</c:v>
                </c:pt>
                <c:pt idx="53">
                  <c:v>11.75</c:v>
                </c:pt>
                <c:pt idx="54">
                  <c:v>10.33</c:v>
                </c:pt>
                <c:pt idx="55">
                  <c:v>9.6</c:v>
                </c:pt>
                <c:pt idx="56">
                  <c:v>9.5399999999999991</c:v>
                </c:pt>
                <c:pt idx="57">
                  <c:v>10.02</c:v>
                </c:pt>
                <c:pt idx="58">
                  <c:v>10.32</c:v>
                </c:pt>
                <c:pt idx="59">
                  <c:v>9.9700000000000006</c:v>
                </c:pt>
                <c:pt idx="60">
                  <c:v>10.25</c:v>
                </c:pt>
                <c:pt idx="61">
                  <c:v>10.25</c:v>
                </c:pt>
                <c:pt idx="62">
                  <c:v>9.4600000000000009</c:v>
                </c:pt>
                <c:pt idx="63">
                  <c:v>9.4499999999999993</c:v>
                </c:pt>
                <c:pt idx="64">
                  <c:v>9.16</c:v>
                </c:pt>
                <c:pt idx="65">
                  <c:v>9.42</c:v>
                </c:pt>
                <c:pt idx="66">
                  <c:v>9.9499999999999993</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Sheet1!$A$63:$B$129</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101年</c:v>
                  </c:pt>
                  <c:pt idx="12">
                    <c:v>102年</c:v>
                  </c:pt>
                  <c:pt idx="24">
                    <c:v>103年</c:v>
                  </c:pt>
                  <c:pt idx="36">
                    <c:v>104年</c:v>
                  </c:pt>
                  <c:pt idx="48">
                    <c:v>105年</c:v>
                  </c:pt>
                  <c:pt idx="60">
                    <c:v>106年</c:v>
                  </c:pt>
                </c:lvl>
              </c:multiLvlStrCache>
            </c:multiLvlStrRef>
          </c:cat>
          <c:val>
            <c:numRef>
              <c:f>Sheet1!$E$63:$E$129</c:f>
              <c:numCache>
                <c:formatCode>General</c:formatCode>
                <c:ptCount val="67"/>
                <c:pt idx="0">
                  <c:v>6.66</c:v>
                </c:pt>
                <c:pt idx="1">
                  <c:v>6.64</c:v>
                </c:pt>
                <c:pt idx="2">
                  <c:v>6.61</c:v>
                </c:pt>
                <c:pt idx="3">
                  <c:v>6.48</c:v>
                </c:pt>
                <c:pt idx="4">
                  <c:v>6.44</c:v>
                </c:pt>
                <c:pt idx="5">
                  <c:v>7.39</c:v>
                </c:pt>
                <c:pt idx="6">
                  <c:v>8.8800000000000008</c:v>
                </c:pt>
                <c:pt idx="7">
                  <c:v>8.6999999999999993</c:v>
                </c:pt>
                <c:pt idx="8">
                  <c:v>9.0299999999999994</c:v>
                </c:pt>
                <c:pt idx="9">
                  <c:v>8.65</c:v>
                </c:pt>
                <c:pt idx="10">
                  <c:v>8.4499999999999993</c:v>
                </c:pt>
                <c:pt idx="11">
                  <c:v>7.78</c:v>
                </c:pt>
                <c:pt idx="12">
                  <c:v>7.8</c:v>
                </c:pt>
                <c:pt idx="13">
                  <c:v>7.08</c:v>
                </c:pt>
                <c:pt idx="14">
                  <c:v>6.88</c:v>
                </c:pt>
                <c:pt idx="15">
                  <c:v>7.22</c:v>
                </c:pt>
                <c:pt idx="16">
                  <c:v>7.06</c:v>
                </c:pt>
                <c:pt idx="17">
                  <c:v>6.49</c:v>
                </c:pt>
                <c:pt idx="18">
                  <c:v>6.64</c:v>
                </c:pt>
                <c:pt idx="19">
                  <c:v>6.43</c:v>
                </c:pt>
                <c:pt idx="20">
                  <c:v>6.79</c:v>
                </c:pt>
                <c:pt idx="21">
                  <c:v>6.68</c:v>
                </c:pt>
                <c:pt idx="22">
                  <c:v>6.55</c:v>
                </c:pt>
                <c:pt idx="23">
                  <c:v>6.05</c:v>
                </c:pt>
                <c:pt idx="24">
                  <c:v>5.56</c:v>
                </c:pt>
                <c:pt idx="25">
                  <c:v>5.99</c:v>
                </c:pt>
                <c:pt idx="26">
                  <c:v>6.97</c:v>
                </c:pt>
                <c:pt idx="27">
                  <c:v>7.13</c:v>
                </c:pt>
                <c:pt idx="28">
                  <c:v>6.27</c:v>
                </c:pt>
                <c:pt idx="29">
                  <c:v>5.65</c:v>
                </c:pt>
                <c:pt idx="30">
                  <c:v>5.3</c:v>
                </c:pt>
                <c:pt idx="31">
                  <c:v>5.5</c:v>
                </c:pt>
                <c:pt idx="32">
                  <c:v>4.78</c:v>
                </c:pt>
                <c:pt idx="33">
                  <c:v>5.33</c:v>
                </c:pt>
                <c:pt idx="34">
                  <c:v>5.77</c:v>
                </c:pt>
                <c:pt idx="35">
                  <c:v>5.9</c:v>
                </c:pt>
                <c:pt idx="36">
                  <c:v>5.03</c:v>
                </c:pt>
                <c:pt idx="37">
                  <c:v>5.18</c:v>
                </c:pt>
                <c:pt idx="38">
                  <c:v>5.12</c:v>
                </c:pt>
                <c:pt idx="39">
                  <c:v>4.67</c:v>
                </c:pt>
                <c:pt idx="40">
                  <c:v>4.7699999999999996</c:v>
                </c:pt>
                <c:pt idx="41">
                  <c:v>6.15</c:v>
                </c:pt>
                <c:pt idx="42">
                  <c:v>4.99</c:v>
                </c:pt>
                <c:pt idx="43">
                  <c:v>4.83</c:v>
                </c:pt>
                <c:pt idx="44">
                  <c:v>5.13</c:v>
                </c:pt>
                <c:pt idx="45">
                  <c:v>5.22</c:v>
                </c:pt>
                <c:pt idx="46">
                  <c:v>4.5999999999999996</c:v>
                </c:pt>
                <c:pt idx="47">
                  <c:v>4.7</c:v>
                </c:pt>
                <c:pt idx="48">
                  <c:v>4.79</c:v>
                </c:pt>
                <c:pt idx="49">
                  <c:v>4.45</c:v>
                </c:pt>
                <c:pt idx="50">
                  <c:v>4.74</c:v>
                </c:pt>
                <c:pt idx="51">
                  <c:v>4.78</c:v>
                </c:pt>
                <c:pt idx="52">
                  <c:v>4.6500000000000004</c:v>
                </c:pt>
                <c:pt idx="53">
                  <c:v>4.3099999999999996</c:v>
                </c:pt>
                <c:pt idx="54">
                  <c:v>4.08</c:v>
                </c:pt>
                <c:pt idx="55">
                  <c:v>3.61</c:v>
                </c:pt>
                <c:pt idx="56">
                  <c:v>4.0199999999999996</c:v>
                </c:pt>
                <c:pt idx="57">
                  <c:v>4.16</c:v>
                </c:pt>
                <c:pt idx="58">
                  <c:v>3.81</c:v>
                </c:pt>
                <c:pt idx="59">
                  <c:v>4.08</c:v>
                </c:pt>
                <c:pt idx="60">
                  <c:v>4.21</c:v>
                </c:pt>
                <c:pt idx="61">
                  <c:v>4.25</c:v>
                </c:pt>
                <c:pt idx="62">
                  <c:v>4.2699999999999996</c:v>
                </c:pt>
                <c:pt idx="63">
                  <c:v>4.1900000000000004</c:v>
                </c:pt>
                <c:pt idx="64">
                  <c:v>4.29</c:v>
                </c:pt>
                <c:pt idx="65">
                  <c:v>5.1100000000000003</c:v>
                </c:pt>
                <c:pt idx="66">
                  <c:v>4.75</c:v>
                </c:pt>
              </c:numCache>
            </c:numRef>
          </c:val>
          <c:smooth val="0"/>
        </c:ser>
        <c:dLbls>
          <c:showLegendKey val="0"/>
          <c:showVal val="0"/>
          <c:showCatName val="0"/>
          <c:showSerName val="0"/>
          <c:showPercent val="0"/>
          <c:showBubbleSize val="0"/>
        </c:dLbls>
        <c:marker val="1"/>
        <c:smooth val="0"/>
        <c:axId val="259244800"/>
        <c:axId val="259246720"/>
      </c:lineChart>
      <c:catAx>
        <c:axId val="259244800"/>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9246720"/>
        <c:crosses val="autoZero"/>
        <c:auto val="1"/>
        <c:lblAlgn val="ctr"/>
        <c:lblOffset val="50"/>
        <c:tickLblSkip val="2"/>
        <c:tickMarkSkip val="1"/>
        <c:noMultiLvlLbl val="1"/>
      </c:catAx>
      <c:valAx>
        <c:axId val="259246720"/>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59244800"/>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072725528739669"/>
                  <c:y val="-0.2562382014963191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4.96</a:t>
                    </a:r>
                    <a:r>
                      <a:rPr lang="en-US" altLang="zh-TW">
                        <a:latin typeface="Times New Roman" panose="02020603050405020304" pitchFamily="18" charset="0"/>
                        <a:cs typeface="Times New Roman" panose="02020603050405020304" pitchFamily="18" charset="0"/>
                      </a:rPr>
                      <a:t>
(106/7)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'M2&amp;M1B'!$B$199:$B$265</c:f>
              <c:strCache>
                <c:ptCount val="67"/>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strCache>
            </c:strRef>
          </c:cat>
          <c:val>
            <c:numRef>
              <c:f>'M2&amp;M1B'!$C$199:$C$265</c:f>
              <c:numCache>
                <c:formatCode>0.00_ </c:formatCode>
                <c:ptCount val="67"/>
                <c:pt idx="0">
                  <c:v>3.86</c:v>
                </c:pt>
                <c:pt idx="1">
                  <c:v>2.84</c:v>
                </c:pt>
                <c:pt idx="2">
                  <c:v>3.47</c:v>
                </c:pt>
                <c:pt idx="3">
                  <c:v>3.77</c:v>
                </c:pt>
                <c:pt idx="4">
                  <c:v>3.24</c:v>
                </c:pt>
                <c:pt idx="5">
                  <c:v>3.18</c:v>
                </c:pt>
                <c:pt idx="6">
                  <c:v>2.88</c:v>
                </c:pt>
                <c:pt idx="7">
                  <c:v>2.73</c:v>
                </c:pt>
                <c:pt idx="8">
                  <c:v>3.35</c:v>
                </c:pt>
                <c:pt idx="9">
                  <c:v>3.57</c:v>
                </c:pt>
                <c:pt idx="10">
                  <c:v>3.65</c:v>
                </c:pt>
                <c:pt idx="11">
                  <c:v>4.91</c:v>
                </c:pt>
                <c:pt idx="12">
                  <c:v>3.97</c:v>
                </c:pt>
                <c:pt idx="13">
                  <c:v>5.66</c:v>
                </c:pt>
                <c:pt idx="14">
                  <c:v>6.03</c:v>
                </c:pt>
                <c:pt idx="15">
                  <c:v>5.72</c:v>
                </c:pt>
                <c:pt idx="16">
                  <c:v>7.04</c:v>
                </c:pt>
                <c:pt idx="17">
                  <c:v>7.89</c:v>
                </c:pt>
                <c:pt idx="18">
                  <c:v>8.6300000000000008</c:v>
                </c:pt>
                <c:pt idx="19">
                  <c:v>8.31</c:v>
                </c:pt>
                <c:pt idx="20">
                  <c:v>8.0500000000000007</c:v>
                </c:pt>
                <c:pt idx="21">
                  <c:v>8.58</c:v>
                </c:pt>
                <c:pt idx="22">
                  <c:v>8.85</c:v>
                </c:pt>
                <c:pt idx="23">
                  <c:v>8.5</c:v>
                </c:pt>
                <c:pt idx="24">
                  <c:v>9.93</c:v>
                </c:pt>
                <c:pt idx="25">
                  <c:v>8.6300000000000008</c:v>
                </c:pt>
                <c:pt idx="26">
                  <c:v>8.8699999999999992</c:v>
                </c:pt>
                <c:pt idx="27">
                  <c:v>9.1</c:v>
                </c:pt>
                <c:pt idx="28">
                  <c:v>8.14</c:v>
                </c:pt>
                <c:pt idx="29">
                  <c:v>7.46</c:v>
                </c:pt>
                <c:pt idx="30">
                  <c:v>7.65</c:v>
                </c:pt>
                <c:pt idx="31">
                  <c:v>7.56</c:v>
                </c:pt>
                <c:pt idx="32">
                  <c:v>7.36</c:v>
                </c:pt>
                <c:pt idx="33">
                  <c:v>7.18</c:v>
                </c:pt>
                <c:pt idx="34">
                  <c:v>6.95</c:v>
                </c:pt>
                <c:pt idx="35">
                  <c:v>6.9</c:v>
                </c:pt>
                <c:pt idx="36">
                  <c:v>5.03</c:v>
                </c:pt>
                <c:pt idx="37">
                  <c:v>6.12</c:v>
                </c:pt>
                <c:pt idx="38">
                  <c:v>5.87</c:v>
                </c:pt>
                <c:pt idx="39">
                  <c:v>5.85</c:v>
                </c:pt>
                <c:pt idx="40">
                  <c:v>6.18</c:v>
                </c:pt>
                <c:pt idx="41">
                  <c:v>6.09</c:v>
                </c:pt>
                <c:pt idx="42">
                  <c:v>5.66</c:v>
                </c:pt>
                <c:pt idx="43">
                  <c:v>5.86</c:v>
                </c:pt>
                <c:pt idx="44">
                  <c:v>6.62</c:v>
                </c:pt>
                <c:pt idx="45">
                  <c:v>6.75</c:v>
                </c:pt>
                <c:pt idx="46">
                  <c:v>6.73</c:v>
                </c:pt>
                <c:pt idx="47">
                  <c:v>6.37</c:v>
                </c:pt>
                <c:pt idx="48">
                  <c:v>6.92</c:v>
                </c:pt>
                <c:pt idx="49">
                  <c:v>6.11</c:v>
                </c:pt>
                <c:pt idx="50">
                  <c:v>6.16</c:v>
                </c:pt>
                <c:pt idx="51">
                  <c:v>6.3</c:v>
                </c:pt>
                <c:pt idx="52">
                  <c:v>6.3</c:v>
                </c:pt>
                <c:pt idx="53">
                  <c:v>6.23</c:v>
                </c:pt>
                <c:pt idx="54">
                  <c:v>6.24</c:v>
                </c:pt>
                <c:pt idx="55">
                  <c:v>6.48</c:v>
                </c:pt>
                <c:pt idx="56">
                  <c:v>6.36</c:v>
                </c:pt>
                <c:pt idx="57">
                  <c:v>6.35</c:v>
                </c:pt>
                <c:pt idx="58">
                  <c:v>6.56</c:v>
                </c:pt>
                <c:pt idx="59">
                  <c:v>6.01</c:v>
                </c:pt>
                <c:pt idx="60">
                  <c:v>6.05</c:v>
                </c:pt>
                <c:pt idx="61">
                  <c:v>5.07</c:v>
                </c:pt>
                <c:pt idx="62">
                  <c:v>4.57</c:v>
                </c:pt>
                <c:pt idx="63">
                  <c:v>4.21</c:v>
                </c:pt>
                <c:pt idx="64">
                  <c:v>3.94</c:v>
                </c:pt>
                <c:pt idx="65">
                  <c:v>4.43</c:v>
                </c:pt>
                <c:pt idx="66">
                  <c:v>4.96</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5171289048809553"/>
                  <c:y val="0.25338940586972081"/>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3.60</a:t>
                    </a:r>
                    <a:r>
                      <a:rPr lang="en-US" altLang="zh-TW">
                        <a:latin typeface="Times New Roman" panose="02020603050405020304" pitchFamily="18" charset="0"/>
                        <a:cs typeface="Times New Roman" panose="02020603050405020304" pitchFamily="18" charset="0"/>
                      </a:rPr>
                      <a:t>
(106/7)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'M2&amp;M1B'!$B$199:$B$265</c:f>
              <c:strCache>
                <c:ptCount val="67"/>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strCache>
            </c:strRef>
          </c:cat>
          <c:val>
            <c:numRef>
              <c:f>'M2&amp;M1B'!$D$199:$D$265</c:f>
              <c:numCache>
                <c:formatCode>0.00_ </c:formatCode>
                <c:ptCount val="67"/>
                <c:pt idx="0">
                  <c:v>5.22</c:v>
                </c:pt>
                <c:pt idx="1">
                  <c:v>4.92</c:v>
                </c:pt>
                <c:pt idx="2">
                  <c:v>5.05</c:v>
                </c:pt>
                <c:pt idx="3">
                  <c:v>4.72</c:v>
                </c:pt>
                <c:pt idx="4">
                  <c:v>4.4000000000000004</c:v>
                </c:pt>
                <c:pt idx="5">
                  <c:v>4.1900000000000004</c:v>
                </c:pt>
                <c:pt idx="6">
                  <c:v>3.8</c:v>
                </c:pt>
                <c:pt idx="7">
                  <c:v>3.69</c:v>
                </c:pt>
                <c:pt idx="8">
                  <c:v>3.96</c:v>
                </c:pt>
                <c:pt idx="9">
                  <c:v>3.29</c:v>
                </c:pt>
                <c:pt idx="10">
                  <c:v>3.26</c:v>
                </c:pt>
                <c:pt idx="11">
                  <c:v>3.67</c:v>
                </c:pt>
                <c:pt idx="12">
                  <c:v>2.99</c:v>
                </c:pt>
                <c:pt idx="13">
                  <c:v>3.53</c:v>
                </c:pt>
                <c:pt idx="14">
                  <c:v>3.78</c:v>
                </c:pt>
                <c:pt idx="15">
                  <c:v>3.71</c:v>
                </c:pt>
                <c:pt idx="16">
                  <c:v>4.32</c:v>
                </c:pt>
                <c:pt idx="17">
                  <c:v>4.82</c:v>
                </c:pt>
                <c:pt idx="18">
                  <c:v>5.42</c:v>
                </c:pt>
                <c:pt idx="19">
                  <c:v>5.41</c:v>
                </c:pt>
                <c:pt idx="20">
                  <c:v>5.54</c:v>
                </c:pt>
                <c:pt idx="21">
                  <c:v>5.99</c:v>
                </c:pt>
                <c:pt idx="22">
                  <c:v>6.05</c:v>
                </c:pt>
                <c:pt idx="23">
                  <c:v>5.75</c:v>
                </c:pt>
                <c:pt idx="24">
                  <c:v>5.97</c:v>
                </c:pt>
                <c:pt idx="25">
                  <c:v>5.61</c:v>
                </c:pt>
                <c:pt idx="26">
                  <c:v>5.81</c:v>
                </c:pt>
                <c:pt idx="27">
                  <c:v>6.24</c:v>
                </c:pt>
                <c:pt idx="28">
                  <c:v>5.91</c:v>
                </c:pt>
                <c:pt idx="29">
                  <c:v>5.74</c:v>
                </c:pt>
                <c:pt idx="30">
                  <c:v>5.63</c:v>
                </c:pt>
                <c:pt idx="31">
                  <c:v>5.64</c:v>
                </c:pt>
                <c:pt idx="32">
                  <c:v>5.31</c:v>
                </c:pt>
                <c:pt idx="33">
                  <c:v>4.9800000000000004</c:v>
                </c:pt>
                <c:pt idx="34">
                  <c:v>5.22</c:v>
                </c:pt>
                <c:pt idx="35">
                  <c:v>5.85</c:v>
                </c:pt>
                <c:pt idx="36">
                  <c:v>5.86</c:v>
                </c:pt>
                <c:pt idx="37">
                  <c:v>6.51</c:v>
                </c:pt>
                <c:pt idx="38">
                  <c:v>6.57</c:v>
                </c:pt>
                <c:pt idx="39">
                  <c:v>6.53</c:v>
                </c:pt>
                <c:pt idx="40">
                  <c:v>6.81</c:v>
                </c:pt>
                <c:pt idx="41">
                  <c:v>6.53</c:v>
                </c:pt>
                <c:pt idx="42">
                  <c:v>6.06</c:v>
                </c:pt>
                <c:pt idx="43">
                  <c:v>6.01</c:v>
                </c:pt>
                <c:pt idx="44">
                  <c:v>6.5</c:v>
                </c:pt>
                <c:pt idx="45">
                  <c:v>6.58</c:v>
                </c:pt>
                <c:pt idx="46">
                  <c:v>6.39</c:v>
                </c:pt>
                <c:pt idx="47">
                  <c:v>5.68</c:v>
                </c:pt>
                <c:pt idx="48">
                  <c:v>5.63</c:v>
                </c:pt>
                <c:pt idx="49">
                  <c:v>5.17</c:v>
                </c:pt>
                <c:pt idx="50">
                  <c:v>4.8099999999999996</c:v>
                </c:pt>
                <c:pt idx="51">
                  <c:v>4.6500000000000004</c:v>
                </c:pt>
                <c:pt idx="52">
                  <c:v>4.1399999999999997</c:v>
                </c:pt>
                <c:pt idx="53">
                  <c:v>4.42</c:v>
                </c:pt>
                <c:pt idx="54">
                  <c:v>4.7</c:v>
                </c:pt>
                <c:pt idx="55">
                  <c:v>4.51</c:v>
                </c:pt>
                <c:pt idx="56">
                  <c:v>4.05</c:v>
                </c:pt>
                <c:pt idx="57">
                  <c:v>3.98</c:v>
                </c:pt>
                <c:pt idx="58">
                  <c:v>3.96</c:v>
                </c:pt>
                <c:pt idx="59">
                  <c:v>4.1100000000000003</c:v>
                </c:pt>
                <c:pt idx="60">
                  <c:v>3.72</c:v>
                </c:pt>
                <c:pt idx="61">
                  <c:v>3.56</c:v>
                </c:pt>
                <c:pt idx="62">
                  <c:v>3.64</c:v>
                </c:pt>
                <c:pt idx="63">
                  <c:v>3.63</c:v>
                </c:pt>
                <c:pt idx="64">
                  <c:v>4.07</c:v>
                </c:pt>
                <c:pt idx="65">
                  <c:v>3.71</c:v>
                </c:pt>
                <c:pt idx="66">
                  <c:v>3.6</c:v>
                </c:pt>
              </c:numCache>
            </c:numRef>
          </c:val>
          <c:smooth val="0"/>
        </c:ser>
        <c:dLbls>
          <c:showLegendKey val="0"/>
          <c:showVal val="0"/>
          <c:showCatName val="0"/>
          <c:showSerName val="0"/>
          <c:showPercent val="0"/>
          <c:showBubbleSize val="0"/>
        </c:dLbls>
        <c:marker val="1"/>
        <c:smooth val="0"/>
        <c:axId val="261296512"/>
        <c:axId val="261298048"/>
      </c:lineChart>
      <c:catAx>
        <c:axId val="261296512"/>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1298048"/>
        <c:crossesAt val="0"/>
        <c:auto val="1"/>
        <c:lblAlgn val="ctr"/>
        <c:lblOffset val="100"/>
        <c:tickLblSkip val="3"/>
        <c:tickMarkSkip val="5"/>
        <c:noMultiLvlLbl val="0"/>
      </c:catAx>
      <c:valAx>
        <c:axId val="261298048"/>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1296512"/>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Sheet5!$H$122:$I$188</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101年</c:v>
                  </c:pt>
                  <c:pt idx="12">
                    <c:v>102年</c:v>
                  </c:pt>
                  <c:pt idx="19">
                    <c:v>8</c:v>
                  </c:pt>
                  <c:pt idx="20">
                    <c:v>9</c:v>
                  </c:pt>
                  <c:pt idx="24">
                    <c:v>103年</c:v>
                  </c:pt>
                  <c:pt idx="36">
                    <c:v>104年</c:v>
                  </c:pt>
                  <c:pt idx="48">
                    <c:v>105年</c:v>
                  </c:pt>
                  <c:pt idx="60">
                    <c:v>106年</c:v>
                  </c:pt>
                </c:lvl>
              </c:multiLvlStrCache>
            </c:multiLvlStrRef>
          </c:cat>
          <c:val>
            <c:numRef>
              <c:f>Sheet5!$J$122:$J$188</c:f>
              <c:numCache>
                <c:formatCode>0.000_ </c:formatCode>
                <c:ptCount val="67"/>
                <c:pt idx="0">
                  <c:v>0.40300000000000002</c:v>
                </c:pt>
                <c:pt idx="1">
                  <c:v>0.39900000000000002</c:v>
                </c:pt>
                <c:pt idx="2">
                  <c:v>0.40200000000000002</c:v>
                </c:pt>
                <c:pt idx="3">
                  <c:v>0.47599999999999998</c:v>
                </c:pt>
                <c:pt idx="4">
                  <c:v>0.51200000000000001</c:v>
                </c:pt>
                <c:pt idx="5">
                  <c:v>0.51300000000000001</c:v>
                </c:pt>
                <c:pt idx="6">
                  <c:v>0.44500000000000001</c:v>
                </c:pt>
                <c:pt idx="7">
                  <c:v>0.38800000000000001</c:v>
                </c:pt>
                <c:pt idx="8">
                  <c:v>0.38900000000000001</c:v>
                </c:pt>
                <c:pt idx="9">
                  <c:v>0.38800000000000001</c:v>
                </c:pt>
                <c:pt idx="10">
                  <c:v>0.38600000000000001</c:v>
                </c:pt>
                <c:pt idx="11">
                  <c:v>0.38800000000000001</c:v>
                </c:pt>
                <c:pt idx="12">
                  <c:v>0.38700000000000001</c:v>
                </c:pt>
                <c:pt idx="13">
                  <c:v>0.38700000000000001</c:v>
                </c:pt>
                <c:pt idx="14">
                  <c:v>0.38700000000000001</c:v>
                </c:pt>
                <c:pt idx="15">
                  <c:v>0.38600000000000001</c:v>
                </c:pt>
                <c:pt idx="16">
                  <c:v>0.38600000000000001</c:v>
                </c:pt>
                <c:pt idx="17">
                  <c:v>0.38600000000000001</c:v>
                </c:pt>
                <c:pt idx="18">
                  <c:v>0.38600000000000001</c:v>
                </c:pt>
                <c:pt idx="19">
                  <c:v>0.38600000000000001</c:v>
                </c:pt>
                <c:pt idx="20">
                  <c:v>0.38600000000000001</c:v>
                </c:pt>
                <c:pt idx="21">
                  <c:v>0.38700000000000001</c:v>
                </c:pt>
                <c:pt idx="22">
                  <c:v>0.38600000000000001</c:v>
                </c:pt>
                <c:pt idx="23">
                  <c:v>0.38700000000000001</c:v>
                </c:pt>
                <c:pt idx="24">
                  <c:v>0.38800000000000001</c:v>
                </c:pt>
                <c:pt idx="25">
                  <c:v>0.38700000000000001</c:v>
                </c:pt>
                <c:pt idx="26">
                  <c:v>0.38700000000000001</c:v>
                </c:pt>
                <c:pt idx="27">
                  <c:v>0.38700000000000001</c:v>
                </c:pt>
                <c:pt idx="28">
                  <c:v>0.38800000000000001</c:v>
                </c:pt>
                <c:pt idx="29">
                  <c:v>0.38700000000000001</c:v>
                </c:pt>
                <c:pt idx="30">
                  <c:v>0.38700000000000001</c:v>
                </c:pt>
                <c:pt idx="31">
                  <c:v>0.38600000000000001</c:v>
                </c:pt>
                <c:pt idx="32">
                  <c:v>0.38700000000000001</c:v>
                </c:pt>
                <c:pt idx="33">
                  <c:v>0.38700000000000001</c:v>
                </c:pt>
                <c:pt idx="34">
                  <c:v>0.38700000000000001</c:v>
                </c:pt>
                <c:pt idx="35">
                  <c:v>0.38700000000000001</c:v>
                </c:pt>
                <c:pt idx="36">
                  <c:v>0.38700000000000001</c:v>
                </c:pt>
                <c:pt idx="37">
                  <c:v>0.38800000000000001</c:v>
                </c:pt>
                <c:pt idx="38">
                  <c:v>0.38700000000000001</c:v>
                </c:pt>
                <c:pt idx="39">
                  <c:v>0.38700000000000001</c:v>
                </c:pt>
                <c:pt idx="40">
                  <c:v>0.38700000000000001</c:v>
                </c:pt>
                <c:pt idx="41">
                  <c:v>0.38700000000000001</c:v>
                </c:pt>
                <c:pt idx="42">
                  <c:v>0.38700000000000001</c:v>
                </c:pt>
                <c:pt idx="43">
                  <c:v>0.36699999999999999</c:v>
                </c:pt>
                <c:pt idx="44">
                  <c:v>0.32</c:v>
                </c:pt>
                <c:pt idx="45">
                  <c:v>0.30099999999999999</c:v>
                </c:pt>
                <c:pt idx="46">
                  <c:v>0.30099999999999999</c:v>
                </c:pt>
                <c:pt idx="47">
                  <c:v>0.27500000000000002</c:v>
                </c:pt>
                <c:pt idx="48">
                  <c:v>0.23300000000000001</c:v>
                </c:pt>
                <c:pt idx="49">
                  <c:v>0.20200000000000001</c:v>
                </c:pt>
                <c:pt idx="50">
                  <c:v>0.20100000000000001</c:v>
                </c:pt>
                <c:pt idx="51">
                  <c:v>0.20100000000000001</c:v>
                </c:pt>
                <c:pt idx="52">
                  <c:v>0.20100000000000001</c:v>
                </c:pt>
                <c:pt idx="53">
                  <c:v>0.20100000000000001</c:v>
                </c:pt>
                <c:pt idx="54">
                  <c:v>0.17799999999999999</c:v>
                </c:pt>
                <c:pt idx="55">
                  <c:v>0.17799999999999999</c:v>
                </c:pt>
                <c:pt idx="56">
                  <c:v>0.184</c:v>
                </c:pt>
                <c:pt idx="57">
                  <c:v>0.17799999999999999</c:v>
                </c:pt>
                <c:pt idx="58">
                  <c:v>0.183</c:v>
                </c:pt>
                <c:pt idx="59">
                  <c:v>0.17399999999999999</c:v>
                </c:pt>
                <c:pt idx="60">
                  <c:v>0.17299999999999999</c:v>
                </c:pt>
                <c:pt idx="61">
                  <c:v>0.17699999999999999</c:v>
                </c:pt>
                <c:pt idx="62">
                  <c:v>0.17599999999999999</c:v>
                </c:pt>
                <c:pt idx="63">
                  <c:v>0.17499999999999999</c:v>
                </c:pt>
                <c:pt idx="64">
                  <c:v>0.17199999999999999</c:v>
                </c:pt>
                <c:pt idx="65">
                  <c:v>0.183</c:v>
                </c:pt>
                <c:pt idx="66">
                  <c:v>0.184</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Sheet5!$H$122:$I$188</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101年</c:v>
                  </c:pt>
                  <c:pt idx="12">
                    <c:v>102年</c:v>
                  </c:pt>
                  <c:pt idx="19">
                    <c:v>8</c:v>
                  </c:pt>
                  <c:pt idx="20">
                    <c:v>9</c:v>
                  </c:pt>
                  <c:pt idx="24">
                    <c:v>103年</c:v>
                  </c:pt>
                  <c:pt idx="36">
                    <c:v>104年</c:v>
                  </c:pt>
                  <c:pt idx="48">
                    <c:v>105年</c:v>
                  </c:pt>
                  <c:pt idx="60">
                    <c:v>106年</c:v>
                  </c:pt>
                </c:lvl>
              </c:multiLvlStrCache>
            </c:multiLvlStrRef>
          </c:cat>
          <c:val>
            <c:numRef>
              <c:f>Sheet5!$K$122:$K$188</c:f>
              <c:numCache>
                <c:formatCode>0.00_ </c:formatCode>
                <c:ptCount val="67"/>
                <c:pt idx="0">
                  <c:v>0.93</c:v>
                </c:pt>
                <c:pt idx="1">
                  <c:v>0.93</c:v>
                </c:pt>
                <c:pt idx="2">
                  <c:v>0.92</c:v>
                </c:pt>
                <c:pt idx="3">
                  <c:v>0.93</c:v>
                </c:pt>
                <c:pt idx="4">
                  <c:v>0.86</c:v>
                </c:pt>
                <c:pt idx="5">
                  <c:v>0.86</c:v>
                </c:pt>
                <c:pt idx="6">
                  <c:v>0.86</c:v>
                </c:pt>
                <c:pt idx="7">
                  <c:v>0.84</c:v>
                </c:pt>
                <c:pt idx="8">
                  <c:v>0.83</c:v>
                </c:pt>
                <c:pt idx="9">
                  <c:v>0.84</c:v>
                </c:pt>
                <c:pt idx="10">
                  <c:v>0.82</c:v>
                </c:pt>
                <c:pt idx="11">
                  <c:v>0.83</c:v>
                </c:pt>
                <c:pt idx="12">
                  <c:v>0.82</c:v>
                </c:pt>
                <c:pt idx="13">
                  <c:v>0.82</c:v>
                </c:pt>
                <c:pt idx="14">
                  <c:v>0.87</c:v>
                </c:pt>
                <c:pt idx="15">
                  <c:v>0.86</c:v>
                </c:pt>
                <c:pt idx="16">
                  <c:v>0.87</c:v>
                </c:pt>
                <c:pt idx="17">
                  <c:v>0.86</c:v>
                </c:pt>
                <c:pt idx="18">
                  <c:v>0.86</c:v>
                </c:pt>
                <c:pt idx="19">
                  <c:v>0.86</c:v>
                </c:pt>
                <c:pt idx="20">
                  <c:v>0.85</c:v>
                </c:pt>
                <c:pt idx="21">
                  <c:v>0.83</c:v>
                </c:pt>
                <c:pt idx="22">
                  <c:v>0.84</c:v>
                </c:pt>
                <c:pt idx="23">
                  <c:v>0.86</c:v>
                </c:pt>
                <c:pt idx="24">
                  <c:v>0.83</c:v>
                </c:pt>
                <c:pt idx="25">
                  <c:v>0.84</c:v>
                </c:pt>
                <c:pt idx="26">
                  <c:v>0.83</c:v>
                </c:pt>
                <c:pt idx="27">
                  <c:v>0.81</c:v>
                </c:pt>
                <c:pt idx="28">
                  <c:v>0.79</c:v>
                </c:pt>
                <c:pt idx="29">
                  <c:v>0.79</c:v>
                </c:pt>
                <c:pt idx="30">
                  <c:v>0.79</c:v>
                </c:pt>
                <c:pt idx="31">
                  <c:v>0.77</c:v>
                </c:pt>
                <c:pt idx="32">
                  <c:v>0.79</c:v>
                </c:pt>
                <c:pt idx="33">
                  <c:v>0.8</c:v>
                </c:pt>
                <c:pt idx="34">
                  <c:v>0.82</c:v>
                </c:pt>
                <c:pt idx="35">
                  <c:v>0.83</c:v>
                </c:pt>
                <c:pt idx="36">
                  <c:v>0.79</c:v>
                </c:pt>
                <c:pt idx="37">
                  <c:v>0.79</c:v>
                </c:pt>
                <c:pt idx="38">
                  <c:v>0.79</c:v>
                </c:pt>
                <c:pt idx="39">
                  <c:v>0.78</c:v>
                </c:pt>
                <c:pt idx="40">
                  <c:v>0.77</c:v>
                </c:pt>
                <c:pt idx="41">
                  <c:v>0.8</c:v>
                </c:pt>
                <c:pt idx="42">
                  <c:v>0.78</c:v>
                </c:pt>
                <c:pt idx="43">
                  <c:v>0.78</c:v>
                </c:pt>
                <c:pt idx="44">
                  <c:v>0.77</c:v>
                </c:pt>
                <c:pt idx="45">
                  <c:v>0.71</c:v>
                </c:pt>
                <c:pt idx="46">
                  <c:v>0.67</c:v>
                </c:pt>
                <c:pt idx="47">
                  <c:v>0.67</c:v>
                </c:pt>
                <c:pt idx="48">
                  <c:v>0.63</c:v>
                </c:pt>
                <c:pt idx="49">
                  <c:v>0.64</c:v>
                </c:pt>
                <c:pt idx="50">
                  <c:v>0.57999999999999996</c:v>
                </c:pt>
                <c:pt idx="51">
                  <c:v>0.56000000000000005</c:v>
                </c:pt>
                <c:pt idx="52">
                  <c:v>0.52</c:v>
                </c:pt>
                <c:pt idx="53">
                  <c:v>0.53</c:v>
                </c:pt>
                <c:pt idx="54">
                  <c:v>0.51</c:v>
                </c:pt>
                <c:pt idx="55">
                  <c:v>0.49</c:v>
                </c:pt>
                <c:pt idx="56">
                  <c:v>0.51</c:v>
                </c:pt>
                <c:pt idx="57">
                  <c:v>0.49</c:v>
                </c:pt>
                <c:pt idx="58">
                  <c:v>0.52</c:v>
                </c:pt>
                <c:pt idx="59">
                  <c:v>0.65</c:v>
                </c:pt>
                <c:pt idx="60">
                  <c:v>0.64</c:v>
                </c:pt>
                <c:pt idx="61">
                  <c:v>0.6</c:v>
                </c:pt>
                <c:pt idx="62">
                  <c:v>0.62</c:v>
                </c:pt>
                <c:pt idx="63">
                  <c:v>0.56999999999999995</c:v>
                </c:pt>
                <c:pt idx="64">
                  <c:v>0.59</c:v>
                </c:pt>
                <c:pt idx="65">
                  <c:v>0.61</c:v>
                </c:pt>
                <c:pt idx="66">
                  <c:v>0.59</c:v>
                </c:pt>
              </c:numCache>
            </c:numRef>
          </c:val>
          <c:smooth val="0"/>
        </c:ser>
        <c:dLbls>
          <c:showLegendKey val="0"/>
          <c:showVal val="0"/>
          <c:showCatName val="0"/>
          <c:showSerName val="0"/>
          <c:showPercent val="0"/>
          <c:showBubbleSize val="0"/>
        </c:dLbls>
        <c:marker val="1"/>
        <c:smooth val="0"/>
        <c:axId val="259251200"/>
        <c:axId val="259323008"/>
      </c:lineChart>
      <c:catAx>
        <c:axId val="25925120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59323008"/>
        <c:crosses val="autoZero"/>
        <c:auto val="1"/>
        <c:lblAlgn val="ctr"/>
        <c:lblOffset val="100"/>
        <c:tickLblSkip val="3"/>
        <c:tickMarkSkip val="3"/>
        <c:noMultiLvlLbl val="1"/>
      </c:catAx>
      <c:valAx>
        <c:axId val="259323008"/>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59251200"/>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95303987727"/>
          <c:y val="4.4163408235746396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0.81512</cdr:x>
      <cdr:y>0.20379</cdr:y>
    </cdr:from>
    <cdr:to>
      <cdr:x>0.9729</cdr:x>
      <cdr:y>0.33379</cdr:y>
    </cdr:to>
    <cdr:sp macro="" textlink="">
      <cdr:nvSpPr>
        <cdr:cNvPr id="2" name="文字方塊 1"/>
        <cdr:cNvSpPr txBox="1"/>
      </cdr:nvSpPr>
      <cdr:spPr>
        <a:xfrm xmlns:a="http://schemas.openxmlformats.org/drawingml/2006/main">
          <a:off x="3346299" y="58234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31.36</a:t>
          </a:r>
        </a:p>
        <a:p xmlns:a="http://schemas.openxmlformats.org/drawingml/2006/main">
          <a:pPr algn="ctr">
            <a:lnSpc>
              <a:spcPts val="960"/>
            </a:lnSpc>
          </a:pPr>
          <a:r>
            <a:rPr lang="en-US" altLang="zh-TW" sz="800">
              <a:latin typeface="Arial" pitchFamily="34" charset="0"/>
              <a:cs typeface="Arial" pitchFamily="34" charset="0"/>
            </a:rPr>
            <a:t>(106/7)</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0.81798</cdr:x>
      <cdr:y>0.43578</cdr:y>
    </cdr:from>
    <cdr:to>
      <cdr:x>0.97491</cdr:x>
      <cdr:y>0.55911</cdr:y>
    </cdr:to>
    <cdr:sp macro="" textlink="">
      <cdr:nvSpPr>
        <cdr:cNvPr id="4" name="文字方塊 3"/>
        <cdr:cNvSpPr txBox="1"/>
      </cdr:nvSpPr>
      <cdr:spPr>
        <a:xfrm xmlns:a="http://schemas.openxmlformats.org/drawingml/2006/main">
          <a:off x="3358050" y="1245249"/>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4.72</a:t>
          </a:r>
        </a:p>
        <a:p xmlns:a="http://schemas.openxmlformats.org/drawingml/2006/main">
          <a:pPr algn="ctr">
            <a:lnSpc>
              <a:spcPts val="960"/>
            </a:lnSpc>
          </a:pPr>
          <a:r>
            <a:rPr lang="en-US" altLang="zh-TW" sz="800">
              <a:latin typeface="Arial" pitchFamily="34" charset="0"/>
              <a:cs typeface="Arial" pitchFamily="34" charset="0"/>
            </a:rPr>
            <a:t>(106/7)</a:t>
          </a:r>
          <a:endParaRPr lang="zh-TW" altLang="en-US" sz="800">
            <a:latin typeface="Arial" pitchFamily="34" charset="0"/>
            <a:cs typeface="Arial" pitchFamily="34" charset="0"/>
          </a:endParaRPr>
        </a:p>
      </cdr:txBody>
    </cdr:sp>
  </cdr:relSizeAnchor>
  <cdr:relSizeAnchor xmlns:cdr="http://schemas.openxmlformats.org/drawingml/2006/chartDrawing">
    <cdr:from>
      <cdr:x>0.81974</cdr:x>
      <cdr:y>0.62716</cdr:y>
    </cdr:from>
    <cdr:to>
      <cdr:x>0.97832</cdr:x>
      <cdr:y>0.75716</cdr:y>
    </cdr:to>
    <cdr:sp macro="" textlink="">
      <cdr:nvSpPr>
        <cdr:cNvPr id="5" name="文字方塊 4"/>
        <cdr:cNvSpPr txBox="1"/>
      </cdr:nvSpPr>
      <cdr:spPr>
        <a:xfrm xmlns:a="http://schemas.openxmlformats.org/drawingml/2006/main">
          <a:off x="3365271" y="1792122"/>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5.10</a:t>
          </a:r>
        </a:p>
        <a:p xmlns:a="http://schemas.openxmlformats.org/drawingml/2006/main">
          <a:pPr algn="ctr"/>
          <a:r>
            <a:rPr lang="en-US" altLang="zh-TW" sz="800">
              <a:latin typeface="Arial" pitchFamily="34" charset="0"/>
              <a:cs typeface="Arial" pitchFamily="34" charset="0"/>
            </a:rPr>
            <a:t>(106/7)</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8564" y="14086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4,444.52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(106/7)</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0.75982</cdr:x>
      <cdr:y>0</cdr:y>
    </cdr:from>
    <cdr:to>
      <cdr:x>0.96643</cdr:x>
      <cdr:y>0.20279</cdr:y>
    </cdr:to>
    <cdr:sp macro="" textlink="">
      <cdr:nvSpPr>
        <cdr:cNvPr id="2" name="橢圓形圖說文字 1"/>
        <cdr:cNvSpPr/>
      </cdr:nvSpPr>
      <cdr:spPr>
        <a:xfrm xmlns:a="http://schemas.openxmlformats.org/drawingml/2006/main">
          <a:off x="4103077" y="0"/>
          <a:ext cx="1115708" cy="607802"/>
        </a:xfrm>
        <a:prstGeom xmlns:a="http://schemas.openxmlformats.org/drawingml/2006/main" prst="wedgeEllipseCallout">
          <a:avLst>
            <a:gd name="adj1" fmla="val 51601"/>
            <a:gd name="adj2" fmla="val 42474"/>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10,425.92</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(106/7)</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0.80929</cdr:x>
      <cdr:y>0.17615</cdr:y>
    </cdr:from>
    <cdr:to>
      <cdr:x>0.93088</cdr:x>
      <cdr:y>0.29059</cdr:y>
    </cdr:to>
    <cdr:sp macro="" textlink="">
      <cdr:nvSpPr>
        <cdr:cNvPr id="2" name="文字方塊 1"/>
        <cdr:cNvSpPr txBox="1"/>
      </cdr:nvSpPr>
      <cdr:spPr>
        <a:xfrm xmlns:a="http://schemas.openxmlformats.org/drawingml/2006/main">
          <a:off x="4555688" y="307050"/>
          <a:ext cx="684519" cy="1994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111.84</a:t>
          </a:r>
          <a:endParaRPr lang="zh-TW" altLang="en-US" sz="1100" b="1"/>
        </a:p>
      </cdr:txBody>
    </cdr:sp>
  </cdr:relSizeAnchor>
  <cdr:relSizeAnchor xmlns:cdr="http://schemas.openxmlformats.org/drawingml/2006/chartDrawing">
    <cdr:from>
      <cdr:x>0.84078</cdr:x>
      <cdr:y>0.29788</cdr:y>
    </cdr:from>
    <cdr:to>
      <cdr:x>0.90463</cdr:x>
      <cdr:y>0.41996</cdr:y>
    </cdr:to>
    <cdr:sp macro="" textlink="">
      <cdr:nvSpPr>
        <cdr:cNvPr id="4" name="文字方塊 3"/>
        <cdr:cNvSpPr txBox="1"/>
      </cdr:nvSpPr>
      <cdr:spPr>
        <a:xfrm xmlns:a="http://schemas.openxmlformats.org/drawingml/2006/main">
          <a:off x="4732996" y="519232"/>
          <a:ext cx="359429" cy="21279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2.38</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0.92568</cdr:x>
      <cdr:y>0.37656</cdr:y>
    </cdr:from>
    <cdr:to>
      <cdr:x>0.99993</cdr:x>
      <cdr:y>0.46605</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682" y="1327102"/>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9.95</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106</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7</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0.67329</cdr:y>
    </cdr:from>
    <cdr:to>
      <cdr:x>0.99993</cdr:x>
      <cdr:y>0.7697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372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3.71</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106</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7)</a:t>
          </a:r>
          <a:endParaRPr lang="zh-TW" altLang="en-US">
            <a:solidFill>
              <a:schemeClr val="accent1">
                <a:lumMod val="50000"/>
              </a:schemeClr>
            </a:solidFill>
          </a:endParaRPr>
        </a:p>
      </cdr:txBody>
    </cdr:sp>
  </cdr:relSizeAnchor>
  <cdr:relSizeAnchor xmlns:cdr="http://schemas.openxmlformats.org/drawingml/2006/chartDrawing">
    <cdr:from>
      <cdr:x>0.92752</cdr:x>
      <cdr:y>0.59645</cdr:y>
    </cdr:from>
    <cdr:to>
      <cdr:x>0.99993</cdr:x>
      <cdr:y>0.68732</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2102022"/>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4.75</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106</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7)</a:t>
          </a:r>
          <a:endParaRPr lang="zh-TW" altLang="en-US">
            <a:solidFill>
              <a:srgbClr val="663300"/>
            </a:solidFill>
          </a:endParaRPr>
        </a:p>
      </cdr:txBody>
    </cdr:sp>
  </cdr:relSizeAnchor>
  <cdr:relSizeAnchor xmlns:cdr="http://schemas.openxmlformats.org/drawingml/2006/chartDrawing">
    <cdr:from>
      <cdr:x>0.14528</cdr:x>
      <cdr:y>0.02344</cdr:y>
    </cdr:from>
    <cdr:to>
      <cdr:x>0.22116</cdr:x>
      <cdr:y>0.11966</cdr:y>
    </cdr:to>
    <cdr:sp macro="" textlink="">
      <cdr:nvSpPr>
        <cdr:cNvPr id="7" name="Text Box 1"/>
        <cdr:cNvSpPr txBox="1">
          <a:spLocks xmlns:a="http://schemas.openxmlformats.org/drawingml/2006/main" noChangeArrowheads="1"/>
        </cdr:cNvSpPr>
      </cdr:nvSpPr>
      <cdr:spPr bwMode="auto">
        <a:xfrm xmlns:a="http://schemas.openxmlformats.org/drawingml/2006/main">
          <a:off x="895338" y="82625"/>
          <a:ext cx="467624"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0.06491</cdr:x>
      <cdr:y>0.41641</cdr:y>
    </cdr:from>
    <cdr:to>
      <cdr:x>0.13991</cdr:x>
      <cdr:y>0.50728</cdr:y>
    </cdr:to>
    <cdr:sp macro="" textlink="">
      <cdr:nvSpPr>
        <cdr:cNvPr id="9" name="Text Box 3"/>
        <cdr:cNvSpPr txBox="1">
          <a:spLocks xmlns:a="http://schemas.openxmlformats.org/drawingml/2006/main" noChangeArrowheads="1"/>
        </cdr:cNvSpPr>
      </cdr:nvSpPr>
      <cdr:spPr bwMode="auto">
        <a:xfrm xmlns:a="http://schemas.openxmlformats.org/drawingml/2006/main">
          <a:off x="400019" y="1467525"/>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0.87292</cdr:x>
      <cdr:y>0.60985</cdr:y>
    </cdr:from>
    <cdr:to>
      <cdr:x>0.95846</cdr:x>
      <cdr:y>0.6747</cdr:y>
    </cdr:to>
    <cdr:sp macro="" textlink="">
      <cdr:nvSpPr>
        <cdr:cNvPr id="1025" name="Line 1"/>
        <cdr:cNvSpPr>
          <a:spLocks xmlns:a="http://schemas.openxmlformats.org/drawingml/2006/main" noChangeShapeType="1"/>
        </cdr:cNvSpPr>
      </cdr:nvSpPr>
      <cdr:spPr bwMode="auto">
        <a:xfrm xmlns:a="http://schemas.openxmlformats.org/drawingml/2006/main" flipV="1">
          <a:off x="2802008" y="1533525"/>
          <a:ext cx="274567" cy="16307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0.89429</cdr:x>
      <cdr:y>0.36994</cdr:y>
    </cdr:from>
    <cdr:to>
      <cdr:x>0.95846</cdr:x>
      <cdr:y>0.54167</cdr:y>
    </cdr:to>
    <cdr:sp macro="" textlink="">
      <cdr:nvSpPr>
        <cdr:cNvPr id="1028" name="Line 4"/>
        <cdr:cNvSpPr>
          <a:spLocks xmlns:a="http://schemas.openxmlformats.org/drawingml/2006/main" noChangeShapeType="1"/>
        </cdr:cNvSpPr>
      </cdr:nvSpPr>
      <cdr:spPr bwMode="auto">
        <a:xfrm xmlns:a="http://schemas.openxmlformats.org/drawingml/2006/main">
          <a:off x="2870603" y="930251"/>
          <a:ext cx="205971" cy="43182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0.31264</cdr:y>
    </cdr:from>
    <cdr:to>
      <cdr:x>1</cdr:x>
      <cdr:y>0.45012</cdr:y>
    </cdr:to>
    <cdr:sp macro="" textlink="">
      <cdr:nvSpPr>
        <cdr:cNvPr id="2" name="文字方塊 1"/>
        <cdr:cNvSpPr txBox="1"/>
      </cdr:nvSpPr>
      <cdr:spPr>
        <a:xfrm xmlns:a="http://schemas.openxmlformats.org/drawingml/2006/main">
          <a:off x="3252758" y="784766"/>
          <a:ext cx="551491" cy="3450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(106/7)</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0.85274</cdr:x>
      <cdr:y>0.56961</cdr:y>
    </cdr:from>
    <cdr:to>
      <cdr:x>0.99917</cdr:x>
      <cdr:y>0.70808</cdr:y>
    </cdr:to>
    <cdr:sp macro="" textlink="">
      <cdr:nvSpPr>
        <cdr:cNvPr id="4" name="文字方塊 3"/>
        <cdr:cNvSpPr txBox="1"/>
      </cdr:nvSpPr>
      <cdr:spPr>
        <a:xfrm xmlns:a="http://schemas.openxmlformats.org/drawingml/2006/main">
          <a:off x="3243507" y="1429813"/>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0.184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(106/7)</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0.81512</cdr:x>
      <cdr:y>0.20379</cdr:y>
    </cdr:from>
    <cdr:to>
      <cdr:x>0.9729</cdr:x>
      <cdr:y>0.33379</cdr:y>
    </cdr:to>
    <cdr:sp macro="" textlink="">
      <cdr:nvSpPr>
        <cdr:cNvPr id="2" name="文字方塊 1"/>
        <cdr:cNvSpPr txBox="1"/>
      </cdr:nvSpPr>
      <cdr:spPr>
        <a:xfrm xmlns:a="http://schemas.openxmlformats.org/drawingml/2006/main">
          <a:off x="3346299" y="58234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31.30</a:t>
          </a:r>
        </a:p>
        <a:p xmlns:a="http://schemas.openxmlformats.org/drawingml/2006/main">
          <a:pPr algn="ctr">
            <a:lnSpc>
              <a:spcPts val="960"/>
            </a:lnSpc>
          </a:pP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dr:relSizeAnchor xmlns:cdr="http://schemas.openxmlformats.org/drawingml/2006/chartDrawing">
    <cdr:from>
      <cdr:x>0.81798</cdr:x>
      <cdr:y>0.43578</cdr:y>
    </cdr:from>
    <cdr:to>
      <cdr:x>0.97491</cdr:x>
      <cdr:y>0.55911</cdr:y>
    </cdr:to>
    <cdr:sp macro="" textlink="">
      <cdr:nvSpPr>
        <cdr:cNvPr id="4" name="文字方塊 3"/>
        <cdr:cNvSpPr txBox="1"/>
      </cdr:nvSpPr>
      <cdr:spPr>
        <a:xfrm xmlns:a="http://schemas.openxmlformats.org/drawingml/2006/main">
          <a:off x="3358050" y="1245249"/>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5.06</a:t>
          </a:r>
        </a:p>
        <a:p xmlns:a="http://schemas.openxmlformats.org/drawingml/2006/main">
          <a:pPr algn="ctr">
            <a:lnSpc>
              <a:spcPts val="960"/>
            </a:lnSpc>
          </a:pP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dr:relSizeAnchor xmlns:cdr="http://schemas.openxmlformats.org/drawingml/2006/chartDrawing">
    <cdr:from>
      <cdr:x>0.81974</cdr:x>
      <cdr:y>0.62716</cdr:y>
    </cdr:from>
    <cdr:to>
      <cdr:x>0.97832</cdr:x>
      <cdr:y>0.75716</cdr:y>
    </cdr:to>
    <cdr:sp macro="" textlink="">
      <cdr:nvSpPr>
        <cdr:cNvPr id="5" name="文字方塊 4"/>
        <cdr:cNvSpPr txBox="1"/>
      </cdr:nvSpPr>
      <cdr:spPr>
        <a:xfrm xmlns:a="http://schemas.openxmlformats.org/drawingml/2006/main">
          <a:off x="3365271" y="1792122"/>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5.05</a:t>
          </a:r>
        </a:p>
        <a:p xmlns:a="http://schemas.openxmlformats.org/drawingml/2006/main">
          <a:pPr algn="ct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90DF6-5AD8-4032-8776-8FAB52958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713</TotalTime>
  <Pages>1</Pages>
  <Words>8686</Words>
  <Characters>49512</Characters>
  <Application>Microsoft Office Word</Application>
  <DocSecurity>0</DocSecurity>
  <Lines>412</Lines>
  <Paragraphs>116</Paragraphs>
  <ScaleCrop>false</ScaleCrop>
  <Company>Ministry of Economic Affairs,R.O.C</Company>
  <LinksUpToDate>false</LinksUpToDate>
  <CharactersWithSpaces>58082</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劉堉光</cp:lastModifiedBy>
  <cp:revision>99</cp:revision>
  <cp:lastPrinted>2017-08-30T09:34:00Z</cp:lastPrinted>
  <dcterms:created xsi:type="dcterms:W3CDTF">2017-08-14T07:25:00Z</dcterms:created>
  <dcterms:modified xsi:type="dcterms:W3CDTF">2017-08-30T09:34:00Z</dcterms:modified>
</cp:coreProperties>
</file>