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C21" w:rsidRPr="007E1257" w:rsidRDefault="00910C2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910C21" w:rsidRPr="007E1257" w:rsidRDefault="00910C2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2F0A6F" w:rsidRPr="00AE0D77">
        <w:rPr>
          <w:rFonts w:eastAsia="標楷體"/>
          <w:b/>
          <w:spacing w:val="20"/>
          <w:sz w:val="40"/>
        </w:rPr>
        <w:t>6</w:t>
      </w:r>
      <w:r w:rsidRPr="00AE0D77">
        <w:rPr>
          <w:rFonts w:eastAsia="標楷體"/>
          <w:b/>
          <w:spacing w:val="20"/>
          <w:sz w:val="40"/>
        </w:rPr>
        <w:t>年</w:t>
      </w:r>
      <w:r w:rsidR="003F27A6">
        <w:rPr>
          <w:rFonts w:eastAsia="標楷體" w:hint="eastAsia"/>
          <w:b/>
          <w:spacing w:val="20"/>
          <w:sz w:val="40"/>
        </w:rPr>
        <w:t>10</w:t>
      </w:r>
      <w:r w:rsidRPr="00AE0D77">
        <w:rPr>
          <w:rFonts w:eastAsia="標楷體"/>
          <w:b/>
          <w:spacing w:val="20"/>
          <w:sz w:val="40"/>
        </w:rPr>
        <w:t>月號</w:t>
      </w:r>
    </w:p>
    <w:p w:rsidR="003826CA" w:rsidRPr="00AE0D77" w:rsidRDefault="003826CA" w:rsidP="003826CA">
      <w:pPr>
        <w:rPr>
          <w:rFonts w:eastAsia="標楷體"/>
          <w:sz w:val="40"/>
        </w:rPr>
      </w:pPr>
    </w:p>
    <w:p w:rsidR="003826CA"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2F0A6F" w:rsidRPr="00AE0D77">
        <w:rPr>
          <w:rFonts w:eastAsia="標楷體"/>
          <w:b/>
          <w:kern w:val="0"/>
          <w:sz w:val="52"/>
          <w:szCs w:val="20"/>
        </w:rPr>
        <w:t>6</w:t>
      </w:r>
      <w:r w:rsidRPr="00AE0D77">
        <w:rPr>
          <w:rFonts w:eastAsia="標楷體"/>
          <w:b/>
          <w:kern w:val="0"/>
          <w:sz w:val="52"/>
          <w:szCs w:val="20"/>
        </w:rPr>
        <w:t>年</w:t>
      </w:r>
      <w:r w:rsidR="00DD68AA">
        <w:rPr>
          <w:rFonts w:eastAsia="標楷體" w:hint="eastAsia"/>
          <w:b/>
          <w:kern w:val="0"/>
          <w:sz w:val="52"/>
          <w:szCs w:val="20"/>
        </w:rPr>
        <w:t>1</w:t>
      </w:r>
      <w:r w:rsidR="003F27A6">
        <w:rPr>
          <w:rFonts w:eastAsia="標楷體" w:hint="eastAsia"/>
          <w:b/>
          <w:kern w:val="0"/>
          <w:sz w:val="52"/>
          <w:szCs w:val="20"/>
        </w:rPr>
        <w:t>1</w:t>
      </w:r>
      <w:r w:rsidRPr="00AE0D77">
        <w:rPr>
          <w:rFonts w:eastAsia="標楷體"/>
          <w:b/>
          <w:kern w:val="0"/>
          <w:sz w:val="52"/>
          <w:szCs w:val="20"/>
        </w:rPr>
        <w:t>月</w:t>
      </w:r>
      <w:r w:rsidR="0078768A" w:rsidRPr="0078768A">
        <w:rPr>
          <w:rFonts w:eastAsia="標楷體"/>
          <w:b/>
          <w:kern w:val="0"/>
          <w:sz w:val="52"/>
          <w:szCs w:val="20"/>
        </w:rPr>
        <w:t>30</w:t>
      </w:r>
      <w:r w:rsidRPr="00AE0D77">
        <w:rPr>
          <w:rFonts w:eastAsia="標楷體"/>
          <w:b/>
          <w:kern w:val="0"/>
          <w:sz w:val="52"/>
          <w:szCs w:val="20"/>
        </w:rPr>
        <w:t>日</w:t>
      </w:r>
    </w:p>
    <w:p w:rsidR="00D36D66" w:rsidRPr="00AE0D77"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bookmarkStart w:id="8" w:name="_Toc401923781" w:displacedByCustomXml="next"/>
    <w:bookmarkStart w:id="9" w:name="_Toc402171695" w:displacedByCustomXml="next"/>
    <w:sdt>
      <w:sdtPr>
        <w:rPr>
          <w:rFonts w:eastAsia="新細明體"/>
          <w:b/>
          <w:bCs w:val="0"/>
          <w:caps/>
          <w:smallCaps w:val="0"/>
          <w:noProof w:val="0"/>
          <w:sz w:val="24"/>
          <w:szCs w:val="24"/>
          <w:lang w:val="en-US"/>
        </w:rPr>
        <w:id w:val="-717584272"/>
        <w:docPartObj>
          <w:docPartGallery w:val="Table of Contents"/>
          <w:docPartUnique/>
        </w:docPartObj>
      </w:sdtPr>
      <w:sdtEndPr>
        <w:rPr>
          <w:rFonts w:eastAsia="標楷體"/>
          <w:bCs/>
          <w:noProof/>
          <w:sz w:val="36"/>
          <w:szCs w:val="36"/>
        </w:rPr>
      </w:sdtEndPr>
      <w:sdtContent>
        <w:p w:rsidR="00B36D09" w:rsidRDefault="00D7031B" w:rsidP="00B36D09">
          <w:pPr>
            <w:pStyle w:val="27"/>
            <w:ind w:firstLine="120"/>
            <w:rPr>
              <w:rFonts w:asciiTheme="minorHAnsi" w:eastAsiaTheme="minorEastAsia" w:hAnsiTheme="minorHAnsi" w:cstheme="minorBidi"/>
              <w:bCs w:val="0"/>
              <w:smallCaps w:val="0"/>
              <w:sz w:val="24"/>
              <w:szCs w:val="22"/>
              <w:lang w:val="en-US"/>
            </w:rPr>
          </w:pPr>
          <w:r w:rsidRPr="00AE0D77">
            <w:rPr>
              <w:kern w:val="0"/>
              <w:sz w:val="28"/>
              <w:szCs w:val="28"/>
              <w:lang w:val="en-US"/>
            </w:rPr>
            <w:fldChar w:fldCharType="begin"/>
          </w:r>
          <w:r w:rsidRPr="00AE0D77">
            <w:instrText xml:space="preserve"> TOC \o "1-3" \h \z \u </w:instrText>
          </w:r>
          <w:r w:rsidRPr="00AE0D77">
            <w:rPr>
              <w:kern w:val="0"/>
              <w:sz w:val="28"/>
              <w:szCs w:val="28"/>
              <w:lang w:val="en-US"/>
            </w:rPr>
            <w:fldChar w:fldCharType="separate"/>
          </w:r>
          <w:hyperlink w:anchor="_Toc499623317" w:history="1">
            <w:r w:rsidR="00B36D09" w:rsidRPr="00073B81">
              <w:rPr>
                <w:rStyle w:val="affb"/>
                <w:rFonts w:hint="eastAsia"/>
                <w:b/>
              </w:rPr>
              <w:t>壹、當前經濟情勢概要</w:t>
            </w:r>
            <w:r w:rsidR="00B36D09">
              <w:rPr>
                <w:webHidden/>
              </w:rPr>
              <w:tab/>
            </w:r>
            <w:r w:rsidR="00B36D09" w:rsidRPr="00391839">
              <w:rPr>
                <w:b/>
                <w:webHidden/>
              </w:rPr>
              <w:fldChar w:fldCharType="begin"/>
            </w:r>
            <w:r w:rsidR="00B36D09" w:rsidRPr="00391839">
              <w:rPr>
                <w:b/>
                <w:webHidden/>
              </w:rPr>
              <w:instrText xml:space="preserve"> PAGEREF _Toc499623317 \h </w:instrText>
            </w:r>
            <w:r w:rsidR="00B36D09" w:rsidRPr="00391839">
              <w:rPr>
                <w:b/>
                <w:webHidden/>
              </w:rPr>
            </w:r>
            <w:r w:rsidR="00B36D09" w:rsidRPr="00391839">
              <w:rPr>
                <w:b/>
                <w:webHidden/>
              </w:rPr>
              <w:fldChar w:fldCharType="separate"/>
            </w:r>
            <w:r w:rsidR="006F112F">
              <w:rPr>
                <w:b/>
                <w:webHidden/>
              </w:rPr>
              <w:t>1</w:t>
            </w:r>
            <w:r w:rsidR="00B36D09" w:rsidRPr="00391839">
              <w:rPr>
                <w:b/>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18" w:history="1">
            <w:r w:rsidR="00B36D09" w:rsidRPr="00EE1D4A">
              <w:rPr>
                <w:rStyle w:val="affb"/>
                <w:rFonts w:hint="eastAsia"/>
              </w:rPr>
              <w:t>一、國際經濟</w:t>
            </w:r>
            <w:r w:rsidR="00B36D09">
              <w:rPr>
                <w:webHidden/>
              </w:rPr>
              <w:tab/>
            </w:r>
            <w:r w:rsidR="00B36D09">
              <w:rPr>
                <w:webHidden/>
              </w:rPr>
              <w:fldChar w:fldCharType="begin"/>
            </w:r>
            <w:r w:rsidR="00B36D09">
              <w:rPr>
                <w:webHidden/>
              </w:rPr>
              <w:instrText xml:space="preserve"> PAGEREF _Toc499623318 \h </w:instrText>
            </w:r>
            <w:r w:rsidR="00B36D09">
              <w:rPr>
                <w:webHidden/>
              </w:rPr>
            </w:r>
            <w:r w:rsidR="00B36D09">
              <w:rPr>
                <w:webHidden/>
              </w:rPr>
              <w:fldChar w:fldCharType="separate"/>
            </w:r>
            <w:r w:rsidR="006F112F">
              <w:rPr>
                <w:webHidden/>
              </w:rPr>
              <w:t>1</w:t>
            </w:r>
            <w:r w:rsidR="00B36D09">
              <w:rPr>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19" w:history="1">
            <w:r w:rsidR="00B36D09" w:rsidRPr="00EE1D4A">
              <w:rPr>
                <w:rStyle w:val="affb"/>
                <w:rFonts w:hint="eastAsia"/>
              </w:rPr>
              <w:t>二、國內經濟</w:t>
            </w:r>
            <w:r w:rsidR="00B36D09">
              <w:rPr>
                <w:webHidden/>
              </w:rPr>
              <w:tab/>
            </w:r>
            <w:r w:rsidR="00B36D09">
              <w:rPr>
                <w:webHidden/>
              </w:rPr>
              <w:fldChar w:fldCharType="begin"/>
            </w:r>
            <w:r w:rsidR="00B36D09">
              <w:rPr>
                <w:webHidden/>
              </w:rPr>
              <w:instrText xml:space="preserve"> PAGEREF _Toc499623319 \h </w:instrText>
            </w:r>
            <w:r w:rsidR="00B36D09">
              <w:rPr>
                <w:webHidden/>
              </w:rPr>
            </w:r>
            <w:r w:rsidR="00B36D09">
              <w:rPr>
                <w:webHidden/>
              </w:rPr>
              <w:fldChar w:fldCharType="separate"/>
            </w:r>
            <w:r w:rsidR="006F112F">
              <w:rPr>
                <w:webHidden/>
              </w:rPr>
              <w:t>1</w:t>
            </w:r>
            <w:r w:rsidR="00B36D09">
              <w:rPr>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20" w:history="1">
            <w:r w:rsidR="00B36D09" w:rsidRPr="00EE1D4A">
              <w:rPr>
                <w:rStyle w:val="affb"/>
                <w:rFonts w:hint="eastAsia"/>
              </w:rPr>
              <w:t>三、中國大陸經濟</w:t>
            </w:r>
            <w:r w:rsidR="00B36D09">
              <w:rPr>
                <w:webHidden/>
              </w:rPr>
              <w:tab/>
            </w:r>
            <w:r w:rsidR="00B36D09">
              <w:rPr>
                <w:webHidden/>
              </w:rPr>
              <w:fldChar w:fldCharType="begin"/>
            </w:r>
            <w:r w:rsidR="00B36D09">
              <w:rPr>
                <w:webHidden/>
              </w:rPr>
              <w:instrText xml:space="preserve"> PAGEREF _Toc499623320 \h </w:instrText>
            </w:r>
            <w:r w:rsidR="00B36D09">
              <w:rPr>
                <w:webHidden/>
              </w:rPr>
            </w:r>
            <w:r w:rsidR="00B36D09">
              <w:rPr>
                <w:webHidden/>
              </w:rPr>
              <w:fldChar w:fldCharType="separate"/>
            </w:r>
            <w:r w:rsidR="006F112F">
              <w:rPr>
                <w:webHidden/>
              </w:rPr>
              <w:t>2</w:t>
            </w:r>
            <w:r w:rsidR="00B36D09">
              <w:rPr>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21" w:history="1">
            <w:r w:rsidR="00B36D09" w:rsidRPr="00EE1D4A">
              <w:rPr>
                <w:rStyle w:val="affb"/>
                <w:rFonts w:hint="eastAsia"/>
              </w:rPr>
              <w:t>四、兩岸經貿</w:t>
            </w:r>
            <w:r w:rsidR="00B36D09">
              <w:rPr>
                <w:webHidden/>
              </w:rPr>
              <w:tab/>
            </w:r>
            <w:r w:rsidR="00B36D09">
              <w:rPr>
                <w:webHidden/>
              </w:rPr>
              <w:fldChar w:fldCharType="begin"/>
            </w:r>
            <w:r w:rsidR="00B36D09">
              <w:rPr>
                <w:webHidden/>
              </w:rPr>
              <w:instrText xml:space="preserve"> PAGEREF _Toc499623321 \h </w:instrText>
            </w:r>
            <w:r w:rsidR="00B36D09">
              <w:rPr>
                <w:webHidden/>
              </w:rPr>
            </w:r>
            <w:r w:rsidR="00B36D09">
              <w:rPr>
                <w:webHidden/>
              </w:rPr>
              <w:fldChar w:fldCharType="separate"/>
            </w:r>
            <w:r w:rsidR="006F112F">
              <w:rPr>
                <w:webHidden/>
              </w:rPr>
              <w:t>3</w:t>
            </w:r>
            <w:r w:rsidR="00B36D09">
              <w:rPr>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22" w:history="1">
            <w:r w:rsidR="00B36D09" w:rsidRPr="00073B81">
              <w:rPr>
                <w:rStyle w:val="affb"/>
                <w:rFonts w:hint="eastAsia"/>
                <w:b/>
              </w:rPr>
              <w:t>貳、國內外經濟指標</w:t>
            </w:r>
            <w:r w:rsidR="00B36D09">
              <w:rPr>
                <w:webHidden/>
              </w:rPr>
              <w:tab/>
            </w:r>
            <w:r w:rsidR="00B36D09" w:rsidRPr="00391839">
              <w:rPr>
                <w:b/>
                <w:webHidden/>
              </w:rPr>
              <w:fldChar w:fldCharType="begin"/>
            </w:r>
            <w:r w:rsidR="00B36D09" w:rsidRPr="00391839">
              <w:rPr>
                <w:b/>
                <w:webHidden/>
              </w:rPr>
              <w:instrText xml:space="preserve"> PAGEREF _Toc499623322 \h </w:instrText>
            </w:r>
            <w:r w:rsidR="00B36D09" w:rsidRPr="00391839">
              <w:rPr>
                <w:b/>
                <w:webHidden/>
              </w:rPr>
            </w:r>
            <w:r w:rsidR="00B36D09" w:rsidRPr="00391839">
              <w:rPr>
                <w:b/>
                <w:webHidden/>
              </w:rPr>
              <w:fldChar w:fldCharType="separate"/>
            </w:r>
            <w:r w:rsidR="006F112F">
              <w:rPr>
                <w:b/>
                <w:webHidden/>
              </w:rPr>
              <w:t>4</w:t>
            </w:r>
            <w:r w:rsidR="00B36D09" w:rsidRPr="00391839">
              <w:rPr>
                <w:b/>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23" w:history="1">
            <w:r w:rsidR="00B36D09" w:rsidRPr="00EE1D4A">
              <w:rPr>
                <w:rStyle w:val="affb"/>
                <w:rFonts w:ascii="Arial" w:hAnsi="Arial" w:hint="eastAsia"/>
                <w:lang w:val="zh-TW"/>
              </w:rPr>
              <w:t>表</w:t>
            </w:r>
            <w:r w:rsidR="00B36D09" w:rsidRPr="00EE1D4A">
              <w:rPr>
                <w:rStyle w:val="affb"/>
                <w:lang w:val="zh-TW"/>
              </w:rPr>
              <w:t>1</w:t>
            </w:r>
            <w:r w:rsidR="00B36D09" w:rsidRPr="00EE1D4A">
              <w:rPr>
                <w:rStyle w:val="affb"/>
                <w:rFonts w:ascii="Arial" w:hAnsi="Arial"/>
                <w:lang w:val="zh-TW"/>
              </w:rPr>
              <w:t xml:space="preserve">  </w:t>
            </w:r>
            <w:r w:rsidR="00B36D09" w:rsidRPr="00EE1D4A">
              <w:rPr>
                <w:rStyle w:val="affb"/>
                <w:rFonts w:ascii="Arial" w:hAnsi="Arial" w:hint="eastAsia"/>
                <w:lang w:val="zh-TW"/>
              </w:rPr>
              <w:t>世界經濟成長率及物價上漲率</w:t>
            </w:r>
            <w:r w:rsidR="00B36D09">
              <w:rPr>
                <w:webHidden/>
              </w:rPr>
              <w:tab/>
            </w:r>
            <w:r w:rsidR="00B36D09">
              <w:rPr>
                <w:webHidden/>
              </w:rPr>
              <w:fldChar w:fldCharType="begin"/>
            </w:r>
            <w:r w:rsidR="00B36D09">
              <w:rPr>
                <w:webHidden/>
              </w:rPr>
              <w:instrText xml:space="preserve"> PAGEREF _Toc499623323 \h </w:instrText>
            </w:r>
            <w:r w:rsidR="00B36D09">
              <w:rPr>
                <w:webHidden/>
              </w:rPr>
            </w:r>
            <w:r w:rsidR="00B36D09">
              <w:rPr>
                <w:webHidden/>
              </w:rPr>
              <w:fldChar w:fldCharType="separate"/>
            </w:r>
            <w:r w:rsidR="006F112F">
              <w:rPr>
                <w:webHidden/>
              </w:rPr>
              <w:t>4</w:t>
            </w:r>
            <w:r w:rsidR="00B36D09">
              <w:rPr>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24" w:history="1">
            <w:r w:rsidR="00B36D09" w:rsidRPr="00EE1D4A">
              <w:rPr>
                <w:rStyle w:val="affb"/>
                <w:rFonts w:hint="eastAsia"/>
                <w:sz w:val="32"/>
              </w:rPr>
              <w:t>表</w:t>
            </w:r>
            <w:r w:rsidR="00B36D09" w:rsidRPr="00EE1D4A">
              <w:rPr>
                <w:rStyle w:val="affb"/>
                <w:sz w:val="32"/>
              </w:rPr>
              <w:t xml:space="preserve">2  </w:t>
            </w:r>
            <w:r w:rsidR="00B36D09" w:rsidRPr="00EE1D4A">
              <w:rPr>
                <w:rStyle w:val="affb"/>
                <w:rFonts w:hint="eastAsia"/>
                <w:sz w:val="32"/>
              </w:rPr>
              <w:t>世界貿易量成長率</w:t>
            </w:r>
            <w:r w:rsidR="00B36D09">
              <w:rPr>
                <w:webHidden/>
              </w:rPr>
              <w:tab/>
            </w:r>
            <w:r w:rsidR="00B36D09" w:rsidRPr="00180BF3">
              <w:rPr>
                <w:webHidden/>
                <w:sz w:val="32"/>
              </w:rPr>
              <w:fldChar w:fldCharType="begin"/>
            </w:r>
            <w:r w:rsidR="00B36D09" w:rsidRPr="00180BF3">
              <w:rPr>
                <w:webHidden/>
                <w:sz w:val="32"/>
              </w:rPr>
              <w:instrText xml:space="preserve"> PAGEREF _Toc499623324 \h </w:instrText>
            </w:r>
            <w:r w:rsidR="00B36D09" w:rsidRPr="00180BF3">
              <w:rPr>
                <w:webHidden/>
                <w:sz w:val="32"/>
              </w:rPr>
            </w:r>
            <w:r w:rsidR="00B36D09" w:rsidRPr="00180BF3">
              <w:rPr>
                <w:webHidden/>
                <w:sz w:val="32"/>
              </w:rPr>
              <w:fldChar w:fldCharType="separate"/>
            </w:r>
            <w:r w:rsidR="006F112F">
              <w:rPr>
                <w:webHidden/>
                <w:sz w:val="32"/>
              </w:rPr>
              <w:t>4</w:t>
            </w:r>
            <w:r w:rsidR="00B36D09" w:rsidRPr="00180BF3">
              <w:rPr>
                <w:webHidden/>
                <w:sz w:val="32"/>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25" w:history="1">
            <w:r w:rsidR="00B36D09" w:rsidRPr="00EE1D4A">
              <w:rPr>
                <w:rStyle w:val="affb"/>
                <w:rFonts w:hint="eastAsia"/>
                <w:sz w:val="32"/>
              </w:rPr>
              <w:t>表</w:t>
            </w:r>
            <w:r w:rsidR="00B36D09" w:rsidRPr="00EE1D4A">
              <w:rPr>
                <w:rStyle w:val="affb"/>
                <w:sz w:val="32"/>
              </w:rPr>
              <w:t xml:space="preserve">3  </w:t>
            </w:r>
            <w:r w:rsidR="00B36D09" w:rsidRPr="00EE1D4A">
              <w:rPr>
                <w:rStyle w:val="affb"/>
                <w:rFonts w:hint="eastAsia"/>
                <w:sz w:val="32"/>
              </w:rPr>
              <w:t>國內主要經濟指標</w:t>
            </w:r>
            <w:r w:rsidR="00B36D09">
              <w:rPr>
                <w:webHidden/>
              </w:rPr>
              <w:tab/>
            </w:r>
            <w:r w:rsidR="00B36D09" w:rsidRPr="00180BF3">
              <w:rPr>
                <w:webHidden/>
                <w:sz w:val="32"/>
              </w:rPr>
              <w:fldChar w:fldCharType="begin"/>
            </w:r>
            <w:r w:rsidR="00B36D09" w:rsidRPr="00180BF3">
              <w:rPr>
                <w:webHidden/>
                <w:sz w:val="32"/>
              </w:rPr>
              <w:instrText xml:space="preserve"> PAGEREF _Toc499623325 \h </w:instrText>
            </w:r>
            <w:r w:rsidR="00B36D09" w:rsidRPr="00180BF3">
              <w:rPr>
                <w:webHidden/>
                <w:sz w:val="32"/>
              </w:rPr>
            </w:r>
            <w:r w:rsidR="00B36D09" w:rsidRPr="00180BF3">
              <w:rPr>
                <w:webHidden/>
                <w:sz w:val="32"/>
              </w:rPr>
              <w:fldChar w:fldCharType="separate"/>
            </w:r>
            <w:r w:rsidR="006F112F">
              <w:rPr>
                <w:webHidden/>
                <w:sz w:val="32"/>
              </w:rPr>
              <w:t>5</w:t>
            </w:r>
            <w:r w:rsidR="00B36D09" w:rsidRPr="00180BF3">
              <w:rPr>
                <w:webHidden/>
                <w:sz w:val="32"/>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26" w:history="1">
            <w:r w:rsidR="00B36D09" w:rsidRPr="00EE1D4A">
              <w:rPr>
                <w:rStyle w:val="affb"/>
                <w:rFonts w:hint="eastAsia"/>
                <w:sz w:val="32"/>
              </w:rPr>
              <w:t>表</w:t>
            </w:r>
            <w:r w:rsidR="00B36D09" w:rsidRPr="00EE1D4A">
              <w:rPr>
                <w:rStyle w:val="affb"/>
                <w:sz w:val="32"/>
              </w:rPr>
              <w:t xml:space="preserve">4  </w:t>
            </w:r>
            <w:r w:rsidR="00B36D09" w:rsidRPr="00EE1D4A">
              <w:rPr>
                <w:rStyle w:val="affb"/>
                <w:rFonts w:hint="eastAsia"/>
                <w:sz w:val="32"/>
              </w:rPr>
              <w:t>中國大陸主要經濟指標</w:t>
            </w:r>
            <w:r w:rsidR="00B36D09">
              <w:rPr>
                <w:webHidden/>
              </w:rPr>
              <w:tab/>
            </w:r>
            <w:r w:rsidR="00B36D09" w:rsidRPr="00180BF3">
              <w:rPr>
                <w:webHidden/>
                <w:sz w:val="32"/>
              </w:rPr>
              <w:fldChar w:fldCharType="begin"/>
            </w:r>
            <w:r w:rsidR="00B36D09" w:rsidRPr="00180BF3">
              <w:rPr>
                <w:webHidden/>
                <w:sz w:val="32"/>
              </w:rPr>
              <w:instrText xml:space="preserve"> PAGEREF _Toc499623326 \h </w:instrText>
            </w:r>
            <w:r w:rsidR="00B36D09" w:rsidRPr="00180BF3">
              <w:rPr>
                <w:webHidden/>
                <w:sz w:val="32"/>
              </w:rPr>
            </w:r>
            <w:r w:rsidR="00B36D09" w:rsidRPr="00180BF3">
              <w:rPr>
                <w:webHidden/>
                <w:sz w:val="32"/>
              </w:rPr>
              <w:fldChar w:fldCharType="separate"/>
            </w:r>
            <w:r w:rsidR="006F112F">
              <w:rPr>
                <w:webHidden/>
                <w:sz w:val="32"/>
              </w:rPr>
              <w:t>6</w:t>
            </w:r>
            <w:r w:rsidR="00B36D09" w:rsidRPr="00180BF3">
              <w:rPr>
                <w:webHidden/>
                <w:sz w:val="32"/>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27" w:history="1">
            <w:r w:rsidR="00B36D09" w:rsidRPr="00EE1D4A">
              <w:rPr>
                <w:rStyle w:val="affb"/>
                <w:rFonts w:hint="eastAsia"/>
                <w:sz w:val="32"/>
              </w:rPr>
              <w:t>表</w:t>
            </w:r>
            <w:r w:rsidR="00B36D09" w:rsidRPr="00EE1D4A">
              <w:rPr>
                <w:rStyle w:val="affb"/>
                <w:sz w:val="32"/>
              </w:rPr>
              <w:t xml:space="preserve">5  </w:t>
            </w:r>
            <w:r w:rsidR="00B36D09" w:rsidRPr="00EE1D4A">
              <w:rPr>
                <w:rStyle w:val="affb"/>
                <w:rFonts w:hint="eastAsia"/>
                <w:sz w:val="32"/>
              </w:rPr>
              <w:t>兩岸經貿統計</w:t>
            </w:r>
            <w:r w:rsidR="00B36D09">
              <w:rPr>
                <w:webHidden/>
              </w:rPr>
              <w:tab/>
            </w:r>
            <w:r w:rsidR="00B36D09" w:rsidRPr="00180BF3">
              <w:rPr>
                <w:webHidden/>
                <w:sz w:val="32"/>
              </w:rPr>
              <w:fldChar w:fldCharType="begin"/>
            </w:r>
            <w:r w:rsidR="00B36D09" w:rsidRPr="00180BF3">
              <w:rPr>
                <w:webHidden/>
                <w:sz w:val="32"/>
              </w:rPr>
              <w:instrText xml:space="preserve"> PAGEREF _Toc499623327 \h </w:instrText>
            </w:r>
            <w:r w:rsidR="00B36D09" w:rsidRPr="00180BF3">
              <w:rPr>
                <w:webHidden/>
                <w:sz w:val="32"/>
              </w:rPr>
            </w:r>
            <w:r w:rsidR="00B36D09" w:rsidRPr="00180BF3">
              <w:rPr>
                <w:webHidden/>
                <w:sz w:val="32"/>
              </w:rPr>
              <w:fldChar w:fldCharType="separate"/>
            </w:r>
            <w:r w:rsidR="006F112F">
              <w:rPr>
                <w:webHidden/>
                <w:sz w:val="32"/>
              </w:rPr>
              <w:t>7</w:t>
            </w:r>
            <w:r w:rsidR="00B36D09" w:rsidRPr="00180BF3">
              <w:rPr>
                <w:webHidden/>
                <w:sz w:val="32"/>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28" w:history="1">
            <w:r w:rsidR="00B36D09" w:rsidRPr="00073B81">
              <w:rPr>
                <w:rStyle w:val="affb"/>
                <w:rFonts w:hint="eastAsia"/>
                <w:b/>
              </w:rPr>
              <w:t>參、經濟情勢分析</w:t>
            </w:r>
            <w:r w:rsidR="00B36D09">
              <w:rPr>
                <w:webHidden/>
              </w:rPr>
              <w:tab/>
            </w:r>
            <w:r w:rsidR="00B36D09" w:rsidRPr="00391839">
              <w:rPr>
                <w:b/>
                <w:webHidden/>
              </w:rPr>
              <w:fldChar w:fldCharType="begin"/>
            </w:r>
            <w:r w:rsidR="00B36D09" w:rsidRPr="00391839">
              <w:rPr>
                <w:b/>
                <w:webHidden/>
              </w:rPr>
              <w:instrText xml:space="preserve"> PAGEREF _Toc499623328 \h </w:instrText>
            </w:r>
            <w:r w:rsidR="00B36D09" w:rsidRPr="00391839">
              <w:rPr>
                <w:b/>
                <w:webHidden/>
              </w:rPr>
            </w:r>
            <w:r w:rsidR="00B36D09" w:rsidRPr="00391839">
              <w:rPr>
                <w:b/>
                <w:webHidden/>
              </w:rPr>
              <w:fldChar w:fldCharType="separate"/>
            </w:r>
            <w:r w:rsidR="006F112F">
              <w:rPr>
                <w:b/>
                <w:webHidden/>
              </w:rPr>
              <w:t>8</w:t>
            </w:r>
            <w:r w:rsidR="00B36D09" w:rsidRPr="00391839">
              <w:rPr>
                <w:b/>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29" w:history="1">
            <w:r w:rsidR="00B36D09" w:rsidRPr="00073B81">
              <w:rPr>
                <w:rStyle w:val="affb"/>
                <w:rFonts w:hint="eastAsia"/>
                <w:b/>
              </w:rPr>
              <w:t>一、國際經濟</w:t>
            </w:r>
            <w:r w:rsidR="00B36D09">
              <w:rPr>
                <w:webHidden/>
              </w:rPr>
              <w:tab/>
            </w:r>
            <w:r w:rsidR="00B36D09" w:rsidRPr="00391839">
              <w:rPr>
                <w:b/>
                <w:webHidden/>
              </w:rPr>
              <w:fldChar w:fldCharType="begin"/>
            </w:r>
            <w:r w:rsidR="00B36D09" w:rsidRPr="00391839">
              <w:rPr>
                <w:b/>
                <w:webHidden/>
              </w:rPr>
              <w:instrText xml:space="preserve"> PAGEREF _Toc499623329 \h </w:instrText>
            </w:r>
            <w:r w:rsidR="00B36D09" w:rsidRPr="00391839">
              <w:rPr>
                <w:b/>
                <w:webHidden/>
              </w:rPr>
            </w:r>
            <w:r w:rsidR="00B36D09" w:rsidRPr="00391839">
              <w:rPr>
                <w:b/>
                <w:webHidden/>
              </w:rPr>
              <w:fldChar w:fldCharType="separate"/>
            </w:r>
            <w:r w:rsidR="006F112F">
              <w:rPr>
                <w:b/>
                <w:webHidden/>
              </w:rPr>
              <w:t>8</w:t>
            </w:r>
            <w:r w:rsidR="00B36D09" w:rsidRPr="00391839">
              <w:rPr>
                <w:b/>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30" w:history="1">
            <w:r w:rsidR="00B36D09" w:rsidRPr="00073B81">
              <w:rPr>
                <w:rStyle w:val="affb"/>
                <w:rFonts w:hint="eastAsia"/>
              </w:rPr>
              <w:t>（一）美國</w:t>
            </w:r>
            <w:r w:rsidR="00B36D09">
              <w:rPr>
                <w:webHidden/>
              </w:rPr>
              <w:tab/>
            </w:r>
            <w:r w:rsidR="00B36D09">
              <w:rPr>
                <w:webHidden/>
              </w:rPr>
              <w:fldChar w:fldCharType="begin"/>
            </w:r>
            <w:r w:rsidR="00B36D09">
              <w:rPr>
                <w:webHidden/>
              </w:rPr>
              <w:instrText xml:space="preserve"> PAGEREF _Toc499623330 \h </w:instrText>
            </w:r>
            <w:r w:rsidR="00B36D09">
              <w:rPr>
                <w:webHidden/>
              </w:rPr>
            </w:r>
            <w:r w:rsidR="00B36D09">
              <w:rPr>
                <w:webHidden/>
              </w:rPr>
              <w:fldChar w:fldCharType="separate"/>
            </w:r>
            <w:r w:rsidR="006F112F">
              <w:rPr>
                <w:webHidden/>
              </w:rPr>
              <w:t>8</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31" w:history="1">
            <w:r w:rsidR="00B36D09" w:rsidRPr="00073B81">
              <w:rPr>
                <w:rStyle w:val="affb"/>
                <w:rFonts w:hint="eastAsia"/>
              </w:rPr>
              <w:t>（二）歐元區</w:t>
            </w:r>
            <w:r w:rsidR="00B36D09">
              <w:rPr>
                <w:webHidden/>
              </w:rPr>
              <w:tab/>
            </w:r>
            <w:r w:rsidR="00B36D09">
              <w:rPr>
                <w:webHidden/>
              </w:rPr>
              <w:fldChar w:fldCharType="begin"/>
            </w:r>
            <w:r w:rsidR="00B36D09">
              <w:rPr>
                <w:webHidden/>
              </w:rPr>
              <w:instrText xml:space="preserve"> PAGEREF _Toc499623331 \h </w:instrText>
            </w:r>
            <w:r w:rsidR="00B36D09">
              <w:rPr>
                <w:webHidden/>
              </w:rPr>
            </w:r>
            <w:r w:rsidR="00B36D09">
              <w:rPr>
                <w:webHidden/>
              </w:rPr>
              <w:fldChar w:fldCharType="separate"/>
            </w:r>
            <w:r w:rsidR="006F112F">
              <w:rPr>
                <w:webHidden/>
              </w:rPr>
              <w:t>10</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32" w:history="1">
            <w:r w:rsidR="00B36D09" w:rsidRPr="00073B81">
              <w:rPr>
                <w:rStyle w:val="affb"/>
                <w:rFonts w:hint="eastAsia"/>
              </w:rPr>
              <w:t>（三）亞太地區</w:t>
            </w:r>
            <w:r w:rsidR="00B36D09">
              <w:rPr>
                <w:webHidden/>
              </w:rPr>
              <w:tab/>
            </w:r>
            <w:r w:rsidR="00B36D09">
              <w:rPr>
                <w:webHidden/>
              </w:rPr>
              <w:fldChar w:fldCharType="begin"/>
            </w:r>
            <w:r w:rsidR="00B36D09">
              <w:rPr>
                <w:webHidden/>
              </w:rPr>
              <w:instrText xml:space="preserve"> PAGEREF _Toc499623332 \h </w:instrText>
            </w:r>
            <w:r w:rsidR="00B36D09">
              <w:rPr>
                <w:webHidden/>
              </w:rPr>
            </w:r>
            <w:r w:rsidR="00B36D09">
              <w:rPr>
                <w:webHidden/>
              </w:rPr>
              <w:fldChar w:fldCharType="separate"/>
            </w:r>
            <w:r w:rsidR="006F112F">
              <w:rPr>
                <w:webHidden/>
              </w:rPr>
              <w:t>12</w:t>
            </w:r>
            <w:r w:rsidR="00B36D09">
              <w:rPr>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33" w:history="1">
            <w:r w:rsidR="00B36D09" w:rsidRPr="00073B81">
              <w:rPr>
                <w:rStyle w:val="affb"/>
                <w:rFonts w:hint="eastAsia"/>
                <w:b/>
              </w:rPr>
              <w:t>二、國內經濟</w:t>
            </w:r>
            <w:r w:rsidR="00B36D09">
              <w:rPr>
                <w:webHidden/>
              </w:rPr>
              <w:tab/>
            </w:r>
            <w:r w:rsidR="00B36D09" w:rsidRPr="00391839">
              <w:rPr>
                <w:b/>
                <w:webHidden/>
              </w:rPr>
              <w:fldChar w:fldCharType="begin"/>
            </w:r>
            <w:r w:rsidR="00B36D09" w:rsidRPr="00391839">
              <w:rPr>
                <w:b/>
                <w:webHidden/>
              </w:rPr>
              <w:instrText xml:space="preserve"> PAGEREF _Toc499623333 \h </w:instrText>
            </w:r>
            <w:r w:rsidR="00B36D09" w:rsidRPr="00391839">
              <w:rPr>
                <w:b/>
                <w:webHidden/>
              </w:rPr>
            </w:r>
            <w:r w:rsidR="00B36D09" w:rsidRPr="00391839">
              <w:rPr>
                <w:b/>
                <w:webHidden/>
              </w:rPr>
              <w:fldChar w:fldCharType="separate"/>
            </w:r>
            <w:r w:rsidR="006F112F">
              <w:rPr>
                <w:b/>
                <w:webHidden/>
              </w:rPr>
              <w:t>20</w:t>
            </w:r>
            <w:r w:rsidR="00B36D09" w:rsidRPr="00391839">
              <w:rPr>
                <w:b/>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34" w:history="1">
            <w:r w:rsidR="00B36D09" w:rsidRPr="007F3422">
              <w:rPr>
                <w:rStyle w:val="affb"/>
                <w:rFonts w:hint="eastAsia"/>
              </w:rPr>
              <w:t>（一）總體情勢</w:t>
            </w:r>
            <w:r w:rsidR="00B36D09">
              <w:rPr>
                <w:webHidden/>
              </w:rPr>
              <w:tab/>
            </w:r>
            <w:r w:rsidR="00B36D09">
              <w:rPr>
                <w:webHidden/>
              </w:rPr>
              <w:fldChar w:fldCharType="begin"/>
            </w:r>
            <w:r w:rsidR="00B36D09">
              <w:rPr>
                <w:webHidden/>
              </w:rPr>
              <w:instrText xml:space="preserve"> PAGEREF _Toc499623334 \h </w:instrText>
            </w:r>
            <w:r w:rsidR="00B36D09">
              <w:rPr>
                <w:webHidden/>
              </w:rPr>
            </w:r>
            <w:r w:rsidR="00B36D09">
              <w:rPr>
                <w:webHidden/>
              </w:rPr>
              <w:fldChar w:fldCharType="separate"/>
            </w:r>
            <w:r w:rsidR="006F112F">
              <w:rPr>
                <w:webHidden/>
              </w:rPr>
              <w:t>20</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35" w:history="1">
            <w:r w:rsidR="00B36D09" w:rsidRPr="00D679BE">
              <w:rPr>
                <w:rStyle w:val="affb"/>
                <w:rFonts w:hint="eastAsia"/>
              </w:rPr>
              <w:t>（二）工業生產</w:t>
            </w:r>
            <w:r w:rsidR="00B36D09">
              <w:rPr>
                <w:webHidden/>
              </w:rPr>
              <w:tab/>
            </w:r>
            <w:r w:rsidR="00B36D09">
              <w:rPr>
                <w:webHidden/>
              </w:rPr>
              <w:fldChar w:fldCharType="begin"/>
            </w:r>
            <w:r w:rsidR="00B36D09">
              <w:rPr>
                <w:webHidden/>
              </w:rPr>
              <w:instrText xml:space="preserve"> PAGEREF _Toc499623335 \h </w:instrText>
            </w:r>
            <w:r w:rsidR="00B36D09">
              <w:rPr>
                <w:webHidden/>
              </w:rPr>
            </w:r>
            <w:r w:rsidR="00B36D09">
              <w:rPr>
                <w:webHidden/>
              </w:rPr>
              <w:fldChar w:fldCharType="separate"/>
            </w:r>
            <w:r w:rsidR="006F112F">
              <w:rPr>
                <w:webHidden/>
              </w:rPr>
              <w:t>23</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36" w:history="1">
            <w:r w:rsidR="00B36D09" w:rsidRPr="00D679BE">
              <w:rPr>
                <w:rStyle w:val="affb"/>
                <w:rFonts w:hint="eastAsia"/>
              </w:rPr>
              <w:t>（三）批發、零售及餐飲業</w:t>
            </w:r>
            <w:r w:rsidR="00B36D09">
              <w:rPr>
                <w:webHidden/>
              </w:rPr>
              <w:tab/>
            </w:r>
            <w:r w:rsidR="00B36D09">
              <w:rPr>
                <w:webHidden/>
              </w:rPr>
              <w:fldChar w:fldCharType="begin"/>
            </w:r>
            <w:r w:rsidR="00B36D09">
              <w:rPr>
                <w:webHidden/>
              </w:rPr>
              <w:instrText xml:space="preserve"> PAGEREF _Toc499623336 \h </w:instrText>
            </w:r>
            <w:r w:rsidR="00B36D09">
              <w:rPr>
                <w:webHidden/>
              </w:rPr>
            </w:r>
            <w:r w:rsidR="00B36D09">
              <w:rPr>
                <w:webHidden/>
              </w:rPr>
              <w:fldChar w:fldCharType="separate"/>
            </w:r>
            <w:r w:rsidR="006F112F">
              <w:rPr>
                <w:webHidden/>
              </w:rPr>
              <w:t>27</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37" w:history="1">
            <w:r w:rsidR="00B36D09" w:rsidRPr="00D679BE">
              <w:rPr>
                <w:rStyle w:val="affb"/>
                <w:rFonts w:hint="eastAsia"/>
              </w:rPr>
              <w:t>（四）貿易</w:t>
            </w:r>
            <w:r w:rsidR="00B36D09">
              <w:rPr>
                <w:webHidden/>
              </w:rPr>
              <w:tab/>
            </w:r>
            <w:r w:rsidR="00B36D09">
              <w:rPr>
                <w:webHidden/>
              </w:rPr>
              <w:fldChar w:fldCharType="begin"/>
            </w:r>
            <w:r w:rsidR="00B36D09">
              <w:rPr>
                <w:webHidden/>
              </w:rPr>
              <w:instrText xml:space="preserve"> PAGEREF _Toc499623337 \h </w:instrText>
            </w:r>
            <w:r w:rsidR="00B36D09">
              <w:rPr>
                <w:webHidden/>
              </w:rPr>
            </w:r>
            <w:r w:rsidR="00B36D09">
              <w:rPr>
                <w:webHidden/>
              </w:rPr>
              <w:fldChar w:fldCharType="separate"/>
            </w:r>
            <w:r w:rsidR="006F112F">
              <w:rPr>
                <w:webHidden/>
              </w:rPr>
              <w:t>31</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38" w:history="1">
            <w:r w:rsidR="00B36D09" w:rsidRPr="00D679BE">
              <w:rPr>
                <w:rStyle w:val="affb"/>
                <w:rFonts w:hint="eastAsia"/>
              </w:rPr>
              <w:t>（五）外銷訂單</w:t>
            </w:r>
            <w:r w:rsidR="00B36D09">
              <w:rPr>
                <w:webHidden/>
              </w:rPr>
              <w:tab/>
            </w:r>
            <w:r w:rsidR="00B36D09">
              <w:rPr>
                <w:webHidden/>
              </w:rPr>
              <w:fldChar w:fldCharType="begin"/>
            </w:r>
            <w:r w:rsidR="00B36D09">
              <w:rPr>
                <w:webHidden/>
              </w:rPr>
              <w:instrText xml:space="preserve"> PAGEREF _Toc499623338 \h </w:instrText>
            </w:r>
            <w:r w:rsidR="00B36D09">
              <w:rPr>
                <w:webHidden/>
              </w:rPr>
            </w:r>
            <w:r w:rsidR="00B36D09">
              <w:rPr>
                <w:webHidden/>
              </w:rPr>
              <w:fldChar w:fldCharType="separate"/>
            </w:r>
            <w:r w:rsidR="006F112F">
              <w:rPr>
                <w:webHidden/>
              </w:rPr>
              <w:t>34</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39" w:history="1">
            <w:r w:rsidR="00B36D09" w:rsidRPr="00073B81">
              <w:rPr>
                <w:rStyle w:val="affb"/>
                <w:rFonts w:hint="eastAsia"/>
              </w:rPr>
              <w:t>（六）投資</w:t>
            </w:r>
            <w:r w:rsidR="00B36D09">
              <w:rPr>
                <w:webHidden/>
              </w:rPr>
              <w:tab/>
            </w:r>
            <w:r w:rsidR="00B36D09">
              <w:rPr>
                <w:webHidden/>
              </w:rPr>
              <w:fldChar w:fldCharType="begin"/>
            </w:r>
            <w:r w:rsidR="00B36D09">
              <w:rPr>
                <w:webHidden/>
              </w:rPr>
              <w:instrText xml:space="preserve"> PAGEREF _Toc499623339 \h </w:instrText>
            </w:r>
            <w:r w:rsidR="00B36D09">
              <w:rPr>
                <w:webHidden/>
              </w:rPr>
            </w:r>
            <w:r w:rsidR="00B36D09">
              <w:rPr>
                <w:webHidden/>
              </w:rPr>
              <w:fldChar w:fldCharType="separate"/>
            </w:r>
            <w:r w:rsidR="006F112F">
              <w:rPr>
                <w:webHidden/>
              </w:rPr>
              <w:t>37</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40" w:history="1">
            <w:r w:rsidR="00B36D09" w:rsidRPr="00073B81">
              <w:rPr>
                <w:rStyle w:val="affb"/>
                <w:rFonts w:hint="eastAsia"/>
              </w:rPr>
              <w:t>（七）物價</w:t>
            </w:r>
            <w:r w:rsidR="00B36D09">
              <w:rPr>
                <w:webHidden/>
              </w:rPr>
              <w:tab/>
            </w:r>
            <w:r w:rsidR="00B36D09">
              <w:rPr>
                <w:webHidden/>
              </w:rPr>
              <w:fldChar w:fldCharType="begin"/>
            </w:r>
            <w:r w:rsidR="00B36D09">
              <w:rPr>
                <w:webHidden/>
              </w:rPr>
              <w:instrText xml:space="preserve"> PAGEREF _Toc499623340 \h </w:instrText>
            </w:r>
            <w:r w:rsidR="00B36D09">
              <w:rPr>
                <w:webHidden/>
              </w:rPr>
            </w:r>
            <w:r w:rsidR="00B36D09">
              <w:rPr>
                <w:webHidden/>
              </w:rPr>
              <w:fldChar w:fldCharType="separate"/>
            </w:r>
            <w:r w:rsidR="006F112F">
              <w:rPr>
                <w:webHidden/>
              </w:rPr>
              <w:t>40</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41" w:history="1">
            <w:r w:rsidR="00B36D09" w:rsidRPr="00073B81">
              <w:rPr>
                <w:rStyle w:val="affb"/>
                <w:rFonts w:hint="eastAsia"/>
              </w:rPr>
              <w:t>（八）金融</w:t>
            </w:r>
            <w:r w:rsidR="00B36D09">
              <w:rPr>
                <w:webHidden/>
              </w:rPr>
              <w:tab/>
            </w:r>
            <w:r w:rsidR="00B36D09">
              <w:rPr>
                <w:webHidden/>
              </w:rPr>
              <w:fldChar w:fldCharType="begin"/>
            </w:r>
            <w:r w:rsidR="00B36D09">
              <w:rPr>
                <w:webHidden/>
              </w:rPr>
              <w:instrText xml:space="preserve"> PAGEREF _Toc499623341 \h </w:instrText>
            </w:r>
            <w:r w:rsidR="00B36D09">
              <w:rPr>
                <w:webHidden/>
              </w:rPr>
            </w:r>
            <w:r w:rsidR="00B36D09">
              <w:rPr>
                <w:webHidden/>
              </w:rPr>
              <w:fldChar w:fldCharType="separate"/>
            </w:r>
            <w:r w:rsidR="006F112F">
              <w:rPr>
                <w:webHidden/>
              </w:rPr>
              <w:t>45</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42" w:history="1">
            <w:r w:rsidR="00B36D09" w:rsidRPr="00073B81">
              <w:rPr>
                <w:rStyle w:val="affb"/>
                <w:rFonts w:hint="eastAsia"/>
              </w:rPr>
              <w:t>（九）就業薪資</w:t>
            </w:r>
            <w:r w:rsidR="00B36D09">
              <w:rPr>
                <w:webHidden/>
              </w:rPr>
              <w:tab/>
            </w:r>
            <w:r w:rsidR="00B36D09">
              <w:rPr>
                <w:webHidden/>
              </w:rPr>
              <w:fldChar w:fldCharType="begin"/>
            </w:r>
            <w:r w:rsidR="00B36D09">
              <w:rPr>
                <w:webHidden/>
              </w:rPr>
              <w:instrText xml:space="preserve"> PAGEREF _Toc499623342 \h </w:instrText>
            </w:r>
            <w:r w:rsidR="00B36D09">
              <w:rPr>
                <w:webHidden/>
              </w:rPr>
            </w:r>
            <w:r w:rsidR="00B36D09">
              <w:rPr>
                <w:webHidden/>
              </w:rPr>
              <w:fldChar w:fldCharType="separate"/>
            </w:r>
            <w:r w:rsidR="006F112F">
              <w:rPr>
                <w:webHidden/>
              </w:rPr>
              <w:t>48</w:t>
            </w:r>
            <w:r w:rsidR="00B36D09">
              <w:rPr>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43" w:history="1">
            <w:r w:rsidR="00B36D09" w:rsidRPr="00073B81">
              <w:rPr>
                <w:rStyle w:val="affb"/>
                <w:rFonts w:hint="eastAsia"/>
                <w:b/>
              </w:rPr>
              <w:t>三、中國大陸經濟</w:t>
            </w:r>
            <w:r w:rsidR="00B36D09">
              <w:rPr>
                <w:webHidden/>
              </w:rPr>
              <w:tab/>
            </w:r>
            <w:r w:rsidR="00B36D09" w:rsidRPr="00391839">
              <w:rPr>
                <w:b/>
                <w:webHidden/>
              </w:rPr>
              <w:fldChar w:fldCharType="begin"/>
            </w:r>
            <w:r w:rsidR="00B36D09" w:rsidRPr="00391839">
              <w:rPr>
                <w:b/>
                <w:webHidden/>
              </w:rPr>
              <w:instrText xml:space="preserve"> PAGEREF _Toc499623343 \h </w:instrText>
            </w:r>
            <w:r w:rsidR="00B36D09" w:rsidRPr="00391839">
              <w:rPr>
                <w:b/>
                <w:webHidden/>
              </w:rPr>
            </w:r>
            <w:r w:rsidR="00B36D09" w:rsidRPr="00391839">
              <w:rPr>
                <w:b/>
                <w:webHidden/>
              </w:rPr>
              <w:fldChar w:fldCharType="separate"/>
            </w:r>
            <w:r w:rsidR="006F112F">
              <w:rPr>
                <w:b/>
                <w:webHidden/>
              </w:rPr>
              <w:t>51</w:t>
            </w:r>
            <w:r w:rsidR="00B36D09" w:rsidRPr="00391839">
              <w:rPr>
                <w:b/>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44" w:history="1">
            <w:r w:rsidR="00B36D09" w:rsidRPr="00073B81">
              <w:rPr>
                <w:rStyle w:val="affb"/>
                <w:rFonts w:hint="eastAsia"/>
              </w:rPr>
              <w:t>（一）固定資產投資</w:t>
            </w:r>
            <w:r w:rsidR="00B36D09">
              <w:rPr>
                <w:webHidden/>
              </w:rPr>
              <w:tab/>
            </w:r>
            <w:r w:rsidR="00B36D09">
              <w:rPr>
                <w:webHidden/>
              </w:rPr>
              <w:fldChar w:fldCharType="begin"/>
            </w:r>
            <w:r w:rsidR="00B36D09">
              <w:rPr>
                <w:webHidden/>
              </w:rPr>
              <w:instrText xml:space="preserve"> PAGEREF _Toc499623344 \h </w:instrText>
            </w:r>
            <w:r w:rsidR="00B36D09">
              <w:rPr>
                <w:webHidden/>
              </w:rPr>
            </w:r>
            <w:r w:rsidR="00B36D09">
              <w:rPr>
                <w:webHidden/>
              </w:rPr>
              <w:fldChar w:fldCharType="separate"/>
            </w:r>
            <w:r w:rsidR="006F112F">
              <w:rPr>
                <w:webHidden/>
              </w:rPr>
              <w:t>51</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45" w:history="1">
            <w:r w:rsidR="00B36D09" w:rsidRPr="00D679BE">
              <w:rPr>
                <w:rStyle w:val="affb"/>
                <w:rFonts w:hint="eastAsia"/>
              </w:rPr>
              <w:t>（二）吸引外資</w:t>
            </w:r>
            <w:r w:rsidR="00B36D09">
              <w:rPr>
                <w:webHidden/>
              </w:rPr>
              <w:tab/>
            </w:r>
            <w:r w:rsidR="00B36D09">
              <w:rPr>
                <w:webHidden/>
              </w:rPr>
              <w:fldChar w:fldCharType="begin"/>
            </w:r>
            <w:r w:rsidR="00B36D09">
              <w:rPr>
                <w:webHidden/>
              </w:rPr>
              <w:instrText xml:space="preserve"> PAGEREF _Toc499623345 \h </w:instrText>
            </w:r>
            <w:r w:rsidR="00B36D09">
              <w:rPr>
                <w:webHidden/>
              </w:rPr>
            </w:r>
            <w:r w:rsidR="00B36D09">
              <w:rPr>
                <w:webHidden/>
              </w:rPr>
              <w:fldChar w:fldCharType="separate"/>
            </w:r>
            <w:r w:rsidR="006F112F">
              <w:rPr>
                <w:webHidden/>
              </w:rPr>
              <w:t>52</w:t>
            </w:r>
            <w:r w:rsidR="00B36D09">
              <w:rPr>
                <w:webHidden/>
              </w:rPr>
              <w:fldChar w:fldCharType="end"/>
            </w:r>
          </w:hyperlink>
        </w:p>
        <w:p w:rsidR="00B36D09" w:rsidRDefault="00FE2610">
          <w:pPr>
            <w:pStyle w:val="35"/>
            <w:rPr>
              <w:rFonts w:asciiTheme="minorHAnsi" w:eastAsiaTheme="minorEastAsia" w:hAnsiTheme="minorHAnsi" w:cstheme="minorBidi"/>
              <w:bCs w:val="0"/>
              <w:sz w:val="24"/>
              <w:szCs w:val="22"/>
            </w:rPr>
          </w:pPr>
          <w:hyperlink w:anchor="_Toc499623346" w:history="1">
            <w:r w:rsidR="00B36D09" w:rsidRPr="00073B81">
              <w:rPr>
                <w:rStyle w:val="affb"/>
                <w:rFonts w:hint="eastAsia"/>
                <w:kern w:val="0"/>
              </w:rPr>
              <w:t>（三）對外貿易</w:t>
            </w:r>
            <w:r w:rsidR="00B36D09">
              <w:rPr>
                <w:webHidden/>
              </w:rPr>
              <w:tab/>
            </w:r>
            <w:r w:rsidR="00B36D09">
              <w:rPr>
                <w:webHidden/>
              </w:rPr>
              <w:fldChar w:fldCharType="begin"/>
            </w:r>
            <w:r w:rsidR="00B36D09">
              <w:rPr>
                <w:webHidden/>
              </w:rPr>
              <w:instrText xml:space="preserve"> PAGEREF _Toc499623346 \h </w:instrText>
            </w:r>
            <w:r w:rsidR="00B36D09">
              <w:rPr>
                <w:webHidden/>
              </w:rPr>
            </w:r>
            <w:r w:rsidR="00B36D09">
              <w:rPr>
                <w:webHidden/>
              </w:rPr>
              <w:fldChar w:fldCharType="separate"/>
            </w:r>
            <w:r w:rsidR="006F112F">
              <w:rPr>
                <w:webHidden/>
              </w:rPr>
              <w:t>53</w:t>
            </w:r>
            <w:r w:rsidR="00B36D09">
              <w:rPr>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47" w:history="1">
            <w:r w:rsidR="00B36D09" w:rsidRPr="00073B81">
              <w:rPr>
                <w:rStyle w:val="affb"/>
                <w:rFonts w:hint="eastAsia"/>
                <w:b/>
              </w:rPr>
              <w:t>四、兩岸經貿</w:t>
            </w:r>
            <w:r w:rsidR="00B36D09">
              <w:rPr>
                <w:webHidden/>
              </w:rPr>
              <w:tab/>
            </w:r>
            <w:r w:rsidR="00B36D09" w:rsidRPr="00391839">
              <w:rPr>
                <w:b/>
                <w:webHidden/>
              </w:rPr>
              <w:fldChar w:fldCharType="begin"/>
            </w:r>
            <w:r w:rsidR="00B36D09" w:rsidRPr="00391839">
              <w:rPr>
                <w:b/>
                <w:webHidden/>
              </w:rPr>
              <w:instrText xml:space="preserve"> PAGEREF _Toc499623347 \h </w:instrText>
            </w:r>
            <w:r w:rsidR="00B36D09" w:rsidRPr="00391839">
              <w:rPr>
                <w:b/>
                <w:webHidden/>
              </w:rPr>
            </w:r>
            <w:r w:rsidR="00B36D09" w:rsidRPr="00391839">
              <w:rPr>
                <w:b/>
                <w:webHidden/>
              </w:rPr>
              <w:fldChar w:fldCharType="separate"/>
            </w:r>
            <w:r w:rsidR="006F112F">
              <w:rPr>
                <w:b/>
                <w:webHidden/>
              </w:rPr>
              <w:t>54</w:t>
            </w:r>
            <w:r w:rsidR="00B36D09" w:rsidRPr="00391839">
              <w:rPr>
                <w:b/>
                <w:webHidden/>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48" w:history="1">
            <w:r w:rsidR="00B36D09" w:rsidRPr="00D679BE">
              <w:rPr>
                <w:rStyle w:val="affb"/>
                <w:rFonts w:hint="eastAsia"/>
                <w:b/>
                <w:sz w:val="32"/>
              </w:rPr>
              <w:t>（一）</w:t>
            </w:r>
            <w:r w:rsidR="00B36D09" w:rsidRPr="00D679BE">
              <w:rPr>
                <w:rStyle w:val="affb"/>
                <w:rFonts w:hint="eastAsia"/>
                <w:sz w:val="32"/>
              </w:rPr>
              <w:t>兩岸投資</w:t>
            </w:r>
            <w:r w:rsidR="00B36D09">
              <w:rPr>
                <w:webHidden/>
              </w:rPr>
              <w:tab/>
            </w:r>
            <w:r w:rsidR="00B36D09" w:rsidRPr="00180BF3">
              <w:rPr>
                <w:webHidden/>
                <w:sz w:val="32"/>
              </w:rPr>
              <w:fldChar w:fldCharType="begin"/>
            </w:r>
            <w:r w:rsidR="00B36D09" w:rsidRPr="00180BF3">
              <w:rPr>
                <w:webHidden/>
                <w:sz w:val="32"/>
              </w:rPr>
              <w:instrText xml:space="preserve"> PAGEREF _Toc499623348 \h </w:instrText>
            </w:r>
            <w:r w:rsidR="00B36D09" w:rsidRPr="00180BF3">
              <w:rPr>
                <w:webHidden/>
                <w:sz w:val="32"/>
              </w:rPr>
            </w:r>
            <w:r w:rsidR="00B36D09" w:rsidRPr="00180BF3">
              <w:rPr>
                <w:webHidden/>
                <w:sz w:val="32"/>
              </w:rPr>
              <w:fldChar w:fldCharType="separate"/>
            </w:r>
            <w:r w:rsidR="006F112F">
              <w:rPr>
                <w:webHidden/>
                <w:sz w:val="32"/>
              </w:rPr>
              <w:t>54</w:t>
            </w:r>
            <w:r w:rsidR="00B36D09" w:rsidRPr="00180BF3">
              <w:rPr>
                <w:webHidden/>
                <w:sz w:val="32"/>
              </w:rPr>
              <w:fldChar w:fldCharType="end"/>
            </w:r>
          </w:hyperlink>
        </w:p>
        <w:p w:rsidR="00B36D09" w:rsidRDefault="00FE2610">
          <w:pPr>
            <w:pStyle w:val="27"/>
            <w:rPr>
              <w:rFonts w:asciiTheme="minorHAnsi" w:eastAsiaTheme="minorEastAsia" w:hAnsiTheme="minorHAnsi" w:cstheme="minorBidi"/>
              <w:bCs w:val="0"/>
              <w:smallCaps w:val="0"/>
              <w:sz w:val="24"/>
              <w:szCs w:val="22"/>
              <w:lang w:val="en-US"/>
            </w:rPr>
          </w:pPr>
          <w:hyperlink w:anchor="_Toc499623349" w:history="1">
            <w:r w:rsidR="00B36D09" w:rsidRPr="00D679BE">
              <w:rPr>
                <w:rStyle w:val="affb"/>
                <w:rFonts w:hint="eastAsia"/>
                <w:sz w:val="32"/>
              </w:rPr>
              <w:t>（二）兩岸貿易</w:t>
            </w:r>
            <w:r w:rsidR="00B36D09">
              <w:rPr>
                <w:webHidden/>
              </w:rPr>
              <w:tab/>
            </w:r>
            <w:r w:rsidR="00B36D09" w:rsidRPr="00180BF3">
              <w:rPr>
                <w:webHidden/>
                <w:sz w:val="32"/>
              </w:rPr>
              <w:fldChar w:fldCharType="begin"/>
            </w:r>
            <w:r w:rsidR="00B36D09" w:rsidRPr="00180BF3">
              <w:rPr>
                <w:webHidden/>
                <w:sz w:val="32"/>
              </w:rPr>
              <w:instrText xml:space="preserve"> PAGEREF _Toc499623349 \h </w:instrText>
            </w:r>
            <w:r w:rsidR="00B36D09" w:rsidRPr="00180BF3">
              <w:rPr>
                <w:webHidden/>
                <w:sz w:val="32"/>
              </w:rPr>
            </w:r>
            <w:r w:rsidR="00B36D09" w:rsidRPr="00180BF3">
              <w:rPr>
                <w:webHidden/>
                <w:sz w:val="32"/>
              </w:rPr>
              <w:fldChar w:fldCharType="separate"/>
            </w:r>
            <w:r w:rsidR="006F112F">
              <w:rPr>
                <w:webHidden/>
                <w:sz w:val="32"/>
              </w:rPr>
              <w:t>56</w:t>
            </w:r>
            <w:r w:rsidR="00B36D09" w:rsidRPr="00180BF3">
              <w:rPr>
                <w:webHidden/>
                <w:sz w:val="32"/>
              </w:rPr>
              <w:fldChar w:fldCharType="end"/>
            </w:r>
          </w:hyperlink>
        </w:p>
        <w:p w:rsidR="00B36D09" w:rsidRPr="008D421C" w:rsidRDefault="00FE2610" w:rsidP="006F112F">
          <w:pPr>
            <w:pStyle w:val="19"/>
            <w:rPr>
              <w:rFonts w:asciiTheme="minorHAnsi" w:eastAsiaTheme="minorEastAsia" w:hAnsiTheme="minorHAnsi" w:cstheme="minorBidi"/>
            </w:rPr>
          </w:pPr>
          <w:hyperlink w:anchor="_Toc499623350" w:history="1">
            <w:r w:rsidR="00B36D09" w:rsidRPr="008D421C">
              <w:rPr>
                <w:rStyle w:val="affb"/>
                <w:rFonts w:hint="eastAsia"/>
              </w:rPr>
              <w:t>肆、專論</w:t>
            </w:r>
            <w:r w:rsidR="00CE13DD" w:rsidRPr="008D421C">
              <w:rPr>
                <w:rStyle w:val="affb"/>
                <w:rFonts w:hint="eastAsia"/>
              </w:rPr>
              <w:t>:2017</w:t>
            </w:r>
            <w:r w:rsidR="00CE13DD" w:rsidRPr="008D421C">
              <w:rPr>
                <w:rStyle w:val="affb"/>
                <w:rFonts w:hint="eastAsia"/>
              </w:rPr>
              <w:t>年臺灣國際評比表現之觀察</w:t>
            </w:r>
            <w:r w:rsidR="00CE13DD" w:rsidRPr="008D421C">
              <w:rPr>
                <w:kern w:val="0"/>
              </w:rPr>
              <w:t>─</w:t>
            </w:r>
            <w:r w:rsidR="00CE13DD" w:rsidRPr="008D421C">
              <w:rPr>
                <w:rStyle w:val="affb"/>
                <w:rFonts w:hint="eastAsia"/>
              </w:rPr>
              <w:t>以</w:t>
            </w:r>
            <w:r w:rsidR="00CE13DD" w:rsidRPr="008D421C">
              <w:rPr>
                <w:rStyle w:val="affb"/>
                <w:rFonts w:hint="eastAsia"/>
              </w:rPr>
              <w:t>WEF</w:t>
            </w:r>
            <w:r w:rsidR="00CE13DD" w:rsidRPr="008D421C">
              <w:rPr>
                <w:rStyle w:val="affb"/>
                <w:rFonts w:hint="eastAsia"/>
              </w:rPr>
              <w:t>全球競</w:t>
            </w:r>
            <w:bookmarkStart w:id="10" w:name="_GoBack"/>
            <w:bookmarkEnd w:id="10"/>
            <w:r w:rsidR="00CE13DD" w:rsidRPr="008D421C">
              <w:rPr>
                <w:rStyle w:val="affb"/>
                <w:rFonts w:hint="eastAsia"/>
              </w:rPr>
              <w:t>爭力報告及世界銀行經商環境報告</w:t>
            </w:r>
            <w:r w:rsidR="008D421C">
              <w:rPr>
                <w:rStyle w:val="affb"/>
                <w:rFonts w:hint="eastAsia"/>
              </w:rPr>
              <w:t>為</w:t>
            </w:r>
            <w:r w:rsidR="00CE13DD" w:rsidRPr="008D421C">
              <w:rPr>
                <w:rStyle w:val="affb"/>
                <w:rFonts w:hint="eastAsia"/>
              </w:rPr>
              <w:t>例</w:t>
            </w:r>
            <w:r w:rsidR="00CE13DD" w:rsidRPr="008D421C">
              <w:rPr>
                <w:webHidden/>
              </w:rPr>
              <w:t>…………</w:t>
            </w:r>
            <w:r w:rsidR="0068607A">
              <w:rPr>
                <w:rFonts w:hint="eastAsia"/>
                <w:webHidden/>
              </w:rPr>
              <w:t>.....</w:t>
            </w:r>
            <w:r w:rsidR="00B36D09" w:rsidRPr="008D421C">
              <w:rPr>
                <w:webHidden/>
              </w:rPr>
              <w:fldChar w:fldCharType="begin"/>
            </w:r>
            <w:r w:rsidR="00B36D09" w:rsidRPr="008D421C">
              <w:rPr>
                <w:webHidden/>
              </w:rPr>
              <w:instrText xml:space="preserve"> PAGEREF _Toc499623350 \h </w:instrText>
            </w:r>
            <w:r w:rsidR="00B36D09" w:rsidRPr="008D421C">
              <w:rPr>
                <w:webHidden/>
              </w:rPr>
            </w:r>
            <w:r w:rsidR="00B36D09" w:rsidRPr="008D421C">
              <w:rPr>
                <w:webHidden/>
              </w:rPr>
              <w:fldChar w:fldCharType="separate"/>
            </w:r>
            <w:r w:rsidR="006F112F">
              <w:rPr>
                <w:webHidden/>
              </w:rPr>
              <w:t>57</w:t>
            </w:r>
            <w:r w:rsidR="00B36D09" w:rsidRPr="008D421C">
              <w:rPr>
                <w:webHidden/>
              </w:rPr>
              <w:fldChar w:fldCharType="end"/>
            </w:r>
          </w:hyperlink>
        </w:p>
        <w:p w:rsidR="00706D53" w:rsidRDefault="00D7031B" w:rsidP="006F112F">
          <w:pPr>
            <w:pStyle w:val="19"/>
            <w:rPr>
              <w:kern w:val="0"/>
            </w:rPr>
          </w:pPr>
          <w:r w:rsidRPr="00AE0D77">
            <w:rPr>
              <w:lang w:val="zh-TW"/>
            </w:rPr>
            <w:fldChar w:fldCharType="end"/>
          </w:r>
          <w:r w:rsidR="00706D53">
            <w:t xml:space="preserve"> </w:t>
          </w:r>
        </w:p>
      </w:sdtContent>
    </w:sdt>
    <w:p w:rsidR="00985709" w:rsidRPr="00706D53" w:rsidRDefault="00985709" w:rsidP="00970A15">
      <w:pPr>
        <w:keepNext/>
        <w:adjustRightInd w:val="0"/>
        <w:snapToGrid w:val="0"/>
        <w:spacing w:line="300" w:lineRule="auto"/>
        <w:outlineLvl w:val="1"/>
        <w:rPr>
          <w:rFonts w:eastAsia="標楷體"/>
          <w:b/>
          <w:bCs/>
          <w:sz w:val="40"/>
          <w:szCs w:val="36"/>
        </w:rPr>
        <w:sectPr w:rsidR="00985709" w:rsidRPr="00706D53" w:rsidSect="00B00B9C">
          <w:footerReference w:type="default" r:id="rId11"/>
          <w:pgSz w:w="11906" w:h="16838"/>
          <w:pgMar w:top="1418" w:right="1701" w:bottom="1134" w:left="1701" w:header="851" w:footer="992" w:gutter="0"/>
          <w:pgNumType w:fmt="upperRoman"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11" w:name="_Toc499623317"/>
      <w:r w:rsidRPr="00AE0D77">
        <w:rPr>
          <w:rFonts w:eastAsia="標楷體"/>
          <w:b/>
          <w:bCs/>
          <w:sz w:val="40"/>
          <w:szCs w:val="36"/>
        </w:rPr>
        <w:lastRenderedPageBreak/>
        <w:t>壹、當前經濟情勢概要</w:t>
      </w:r>
      <w:bookmarkEnd w:id="9"/>
      <w:bookmarkEnd w:id="8"/>
      <w:bookmarkEnd w:id="11"/>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99623318"/>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FF335D">
        <w:rPr>
          <w:rFonts w:eastAsia="標楷體"/>
          <w:b/>
          <w:bCs/>
          <w:sz w:val="40"/>
          <w:szCs w:val="36"/>
        </w:rPr>
        <w:t>一、國際經濟</w:t>
      </w:r>
      <w:bookmarkEnd w:id="13"/>
      <w:bookmarkEnd w:id="14"/>
      <w:bookmarkEnd w:id="15"/>
      <w:bookmarkEnd w:id="16"/>
      <w:bookmarkEnd w:id="17"/>
    </w:p>
    <w:p w:rsidR="002F3A98" w:rsidRPr="00FF335D" w:rsidRDefault="002F3A98" w:rsidP="002F3A98">
      <w:pPr>
        <w:autoSpaceDE w:val="0"/>
        <w:autoSpaceDN w:val="0"/>
        <w:adjustRightInd w:val="0"/>
        <w:snapToGrid w:val="0"/>
        <w:spacing w:beforeLines="50" w:before="180" w:line="300" w:lineRule="auto"/>
        <w:ind w:firstLineChars="200" w:firstLine="560"/>
        <w:jc w:val="both"/>
        <w:rPr>
          <w:rFonts w:eastAsia="標楷體"/>
          <w:sz w:val="28"/>
          <w:szCs w:val="28"/>
        </w:rPr>
      </w:pPr>
      <w:bookmarkStart w:id="25" w:name="_Toc401923783"/>
      <w:bookmarkStart w:id="26" w:name="_Toc402171697"/>
      <w:bookmarkEnd w:id="18"/>
      <w:bookmarkEnd w:id="19"/>
      <w:bookmarkEnd w:id="20"/>
      <w:bookmarkEnd w:id="21"/>
      <w:r w:rsidRPr="00FF335D">
        <w:rPr>
          <w:rFonts w:eastAsia="標楷體" w:hint="eastAsia"/>
          <w:sz w:val="28"/>
          <w:szCs w:val="28"/>
        </w:rPr>
        <w:t>今</w:t>
      </w:r>
      <w:r w:rsidRPr="00FF335D">
        <w:rPr>
          <w:rFonts w:eastAsia="標楷體"/>
          <w:sz w:val="28"/>
          <w:szCs w:val="28"/>
        </w:rPr>
        <w:t>(2017)</w:t>
      </w:r>
      <w:r w:rsidRPr="00FF335D">
        <w:rPr>
          <w:rFonts w:eastAsia="標楷體" w:hint="eastAsia"/>
          <w:sz w:val="28"/>
          <w:szCs w:val="28"/>
        </w:rPr>
        <w:t>年全球經濟將逐步復甦，惟各國復甦腳步不一，潛存若干下行風險</w:t>
      </w:r>
      <w:r w:rsidRPr="00FF335D">
        <w:rPr>
          <w:rFonts w:ascii="新細明體" w:hAnsi="新細明體" w:hint="eastAsia"/>
          <w:sz w:val="28"/>
          <w:szCs w:val="28"/>
        </w:rPr>
        <w:t>；</w:t>
      </w:r>
      <w:r w:rsidRPr="00FF335D">
        <w:rPr>
          <w:rFonts w:eastAsia="標楷體" w:hint="eastAsia"/>
          <w:sz w:val="28"/>
          <w:szCs w:val="28"/>
        </w:rPr>
        <w:t>長期貨幣寬鬆政策</w:t>
      </w:r>
      <w:r w:rsidR="00470D51">
        <w:rPr>
          <w:rFonts w:eastAsia="標楷體" w:hint="eastAsia"/>
          <w:sz w:val="28"/>
          <w:szCs w:val="28"/>
        </w:rPr>
        <w:t>效果逐漸</w:t>
      </w:r>
      <w:r w:rsidRPr="00FF335D">
        <w:rPr>
          <w:rFonts w:eastAsia="標楷體" w:hint="eastAsia"/>
          <w:sz w:val="28"/>
          <w:szCs w:val="28"/>
        </w:rPr>
        <w:t>降低，財政政策將取代貨幣政策作為各國刺激經濟成長的主要工具。根據</w:t>
      </w:r>
      <w:r w:rsidRPr="00FF335D">
        <w:rPr>
          <w:rFonts w:eastAsia="標楷體" w:hint="eastAsia"/>
          <w:sz w:val="28"/>
          <w:szCs w:val="28"/>
        </w:rPr>
        <w:t>IHS Markit</w:t>
      </w:r>
      <w:r w:rsidRPr="00FF335D">
        <w:rPr>
          <w:rFonts w:eastAsia="標楷體" w:hint="eastAsia"/>
          <w:sz w:val="28"/>
          <w:szCs w:val="28"/>
        </w:rPr>
        <w:t>今年</w:t>
      </w:r>
      <w:r w:rsidRPr="00FF335D">
        <w:rPr>
          <w:rFonts w:eastAsia="標楷體" w:hint="eastAsia"/>
          <w:sz w:val="28"/>
          <w:szCs w:val="28"/>
        </w:rPr>
        <w:t>11</w:t>
      </w:r>
      <w:r w:rsidRPr="00FF335D">
        <w:rPr>
          <w:rFonts w:eastAsia="標楷體" w:hint="eastAsia"/>
          <w:sz w:val="28"/>
          <w:szCs w:val="28"/>
        </w:rPr>
        <w:t>月最新預測，今年全球經濟成長</w:t>
      </w:r>
      <w:r w:rsidRPr="00FF335D">
        <w:rPr>
          <w:rFonts w:eastAsia="標楷體" w:hint="eastAsia"/>
          <w:sz w:val="28"/>
          <w:szCs w:val="28"/>
        </w:rPr>
        <w:t>3.2%</w:t>
      </w:r>
      <w:r w:rsidRPr="00FF335D">
        <w:rPr>
          <w:rFonts w:eastAsia="標楷體" w:hint="eastAsia"/>
          <w:sz w:val="28"/>
          <w:szCs w:val="28"/>
        </w:rPr>
        <w:t>，優於去</w:t>
      </w:r>
      <w:r w:rsidRPr="00FF335D">
        <w:rPr>
          <w:rFonts w:eastAsia="標楷體" w:hint="eastAsia"/>
          <w:sz w:val="28"/>
          <w:szCs w:val="28"/>
        </w:rPr>
        <w:t>(2016)</w:t>
      </w:r>
      <w:r w:rsidRPr="00FF335D">
        <w:rPr>
          <w:rFonts w:eastAsia="標楷體" w:hint="eastAsia"/>
          <w:sz w:val="28"/>
          <w:szCs w:val="28"/>
        </w:rPr>
        <w:t>年</w:t>
      </w:r>
      <w:r w:rsidRPr="00FF335D">
        <w:rPr>
          <w:rFonts w:eastAsia="標楷體" w:hint="eastAsia"/>
          <w:sz w:val="28"/>
          <w:szCs w:val="28"/>
        </w:rPr>
        <w:t>2.5%</w:t>
      </w:r>
      <w:r w:rsidRPr="00FF335D">
        <w:rPr>
          <w:rFonts w:eastAsia="標楷體" w:hint="eastAsia"/>
          <w:sz w:val="28"/>
          <w:szCs w:val="28"/>
        </w:rPr>
        <w:t>，明</w:t>
      </w:r>
      <w:r w:rsidRPr="00FF335D">
        <w:rPr>
          <w:rFonts w:eastAsia="標楷體" w:hint="eastAsia"/>
          <w:sz w:val="28"/>
          <w:szCs w:val="28"/>
        </w:rPr>
        <w:t>(2018)</w:t>
      </w:r>
      <w:r w:rsidRPr="00FF335D">
        <w:rPr>
          <w:rFonts w:eastAsia="標楷體" w:hint="eastAsia"/>
          <w:sz w:val="28"/>
          <w:szCs w:val="28"/>
        </w:rPr>
        <w:t>年預估可望</w:t>
      </w:r>
      <w:r w:rsidRPr="00FF335D">
        <w:rPr>
          <w:rFonts w:eastAsia="標楷體" w:hint="eastAsia"/>
          <w:sz w:val="28"/>
          <w:szCs w:val="28"/>
          <w:lang w:eastAsia="zh-HK"/>
        </w:rPr>
        <w:t>續</w:t>
      </w:r>
      <w:r w:rsidRPr="00FF335D">
        <w:rPr>
          <w:rFonts w:eastAsia="標楷體" w:hint="eastAsia"/>
          <w:sz w:val="28"/>
          <w:szCs w:val="28"/>
        </w:rPr>
        <w:t>增</w:t>
      </w:r>
      <w:r w:rsidRPr="00FF335D">
        <w:rPr>
          <w:rFonts w:eastAsia="標楷體" w:hint="eastAsia"/>
          <w:sz w:val="28"/>
          <w:szCs w:val="28"/>
        </w:rPr>
        <w:t>3.2%</w:t>
      </w:r>
      <w:r w:rsidRPr="00FF335D">
        <w:rPr>
          <w:rFonts w:eastAsia="標楷體" w:hint="eastAsia"/>
          <w:sz w:val="28"/>
          <w:szCs w:val="28"/>
        </w:rPr>
        <w:t>。</w:t>
      </w:r>
    </w:p>
    <w:p w:rsidR="002F3A98" w:rsidRPr="00FF335D" w:rsidRDefault="002F3A98" w:rsidP="002F3A98">
      <w:pPr>
        <w:autoSpaceDE w:val="0"/>
        <w:autoSpaceDN w:val="0"/>
        <w:adjustRightInd w:val="0"/>
        <w:snapToGrid w:val="0"/>
        <w:spacing w:beforeLines="50" w:before="180" w:line="300" w:lineRule="auto"/>
        <w:ind w:firstLineChars="200" w:firstLine="560"/>
        <w:jc w:val="both"/>
        <w:rPr>
          <w:rFonts w:eastAsia="標楷體"/>
          <w:sz w:val="28"/>
          <w:szCs w:val="28"/>
        </w:rPr>
      </w:pPr>
      <w:r w:rsidRPr="00FF335D">
        <w:rPr>
          <w:rFonts w:eastAsia="標楷體" w:hint="eastAsia"/>
          <w:sz w:val="28"/>
          <w:szCs w:val="28"/>
        </w:rPr>
        <w:t>德國</w:t>
      </w:r>
      <w:r w:rsidRPr="00FF335D">
        <w:rPr>
          <w:rFonts w:eastAsia="標楷體" w:hint="eastAsia"/>
          <w:sz w:val="28"/>
          <w:szCs w:val="28"/>
        </w:rPr>
        <w:t>Ifo</w:t>
      </w:r>
      <w:r w:rsidRPr="00FF335D">
        <w:rPr>
          <w:rFonts w:eastAsia="標楷體" w:hint="eastAsia"/>
          <w:sz w:val="28"/>
          <w:szCs w:val="28"/>
        </w:rPr>
        <w:t>經濟研究院今</w:t>
      </w:r>
      <w:r w:rsidRPr="00FF335D">
        <w:rPr>
          <w:rFonts w:eastAsia="標楷體" w:hint="eastAsia"/>
          <w:sz w:val="28"/>
          <w:szCs w:val="28"/>
          <w:lang w:eastAsia="zh-HK"/>
        </w:rPr>
        <w:t>年</w:t>
      </w:r>
      <w:r w:rsidRPr="00FF335D">
        <w:rPr>
          <w:rFonts w:eastAsia="標楷體" w:hint="eastAsia"/>
          <w:sz w:val="28"/>
          <w:szCs w:val="28"/>
          <w:lang w:eastAsia="zh-HK"/>
        </w:rPr>
        <w:t>11</w:t>
      </w:r>
      <w:r w:rsidRPr="00FF335D">
        <w:rPr>
          <w:rFonts w:eastAsia="標楷體" w:hint="eastAsia"/>
          <w:sz w:val="28"/>
          <w:szCs w:val="28"/>
          <w:lang w:eastAsia="zh-HK"/>
        </w:rPr>
        <w:t>月</w:t>
      </w:r>
      <w:r w:rsidRPr="00FF335D">
        <w:rPr>
          <w:rFonts w:eastAsia="標楷體" w:hint="eastAsia"/>
          <w:sz w:val="28"/>
          <w:szCs w:val="28"/>
          <w:lang w:eastAsia="zh-HK"/>
        </w:rPr>
        <w:t>13</w:t>
      </w:r>
      <w:r w:rsidRPr="00FF335D">
        <w:rPr>
          <w:rFonts w:eastAsia="標楷體" w:hint="eastAsia"/>
          <w:sz w:val="28"/>
          <w:szCs w:val="28"/>
          <w:lang w:eastAsia="zh-HK"/>
        </w:rPr>
        <w:t>日</w:t>
      </w:r>
      <w:r w:rsidRPr="00FF335D">
        <w:rPr>
          <w:rFonts w:eastAsia="標楷體" w:hint="eastAsia"/>
          <w:sz w:val="28"/>
          <w:szCs w:val="28"/>
        </w:rPr>
        <w:t>發布第</w:t>
      </w:r>
      <w:r w:rsidRPr="00FF335D">
        <w:rPr>
          <w:rFonts w:eastAsia="標楷體" w:hint="eastAsia"/>
          <w:sz w:val="28"/>
          <w:szCs w:val="28"/>
        </w:rPr>
        <w:t>4</w:t>
      </w:r>
      <w:r w:rsidRPr="00FF335D">
        <w:rPr>
          <w:rFonts w:eastAsia="標楷體" w:hint="eastAsia"/>
          <w:sz w:val="28"/>
          <w:szCs w:val="28"/>
        </w:rPr>
        <w:t>季全球經濟氣候指標</w:t>
      </w:r>
      <w:r w:rsidRPr="00FF335D">
        <w:rPr>
          <w:rFonts w:eastAsia="標楷體" w:hint="eastAsia"/>
          <w:sz w:val="28"/>
          <w:szCs w:val="28"/>
        </w:rPr>
        <w:t>(World Economic Climate)</w:t>
      </w:r>
      <w:r w:rsidRPr="00FF335D">
        <w:rPr>
          <w:rFonts w:eastAsia="標楷體" w:hint="eastAsia"/>
          <w:sz w:val="28"/>
          <w:szCs w:val="28"/>
        </w:rPr>
        <w:t>，從上季</w:t>
      </w:r>
      <w:r w:rsidRPr="00FF335D">
        <w:rPr>
          <w:rFonts w:eastAsia="標楷體" w:hint="eastAsia"/>
          <w:sz w:val="28"/>
          <w:szCs w:val="28"/>
        </w:rPr>
        <w:t>13.2</w:t>
      </w:r>
      <w:r w:rsidRPr="00FF335D">
        <w:rPr>
          <w:rFonts w:eastAsia="標楷體" w:hint="eastAsia"/>
          <w:sz w:val="28"/>
          <w:szCs w:val="28"/>
        </w:rPr>
        <w:t>點上升至</w:t>
      </w:r>
      <w:r w:rsidRPr="00FF335D">
        <w:rPr>
          <w:rFonts w:eastAsia="標楷體" w:hint="eastAsia"/>
          <w:sz w:val="28"/>
          <w:szCs w:val="28"/>
        </w:rPr>
        <w:t>17.1</w:t>
      </w:r>
      <w:r w:rsidRPr="00FF335D">
        <w:rPr>
          <w:rFonts w:eastAsia="標楷體" w:hint="eastAsia"/>
          <w:sz w:val="28"/>
          <w:szCs w:val="28"/>
        </w:rPr>
        <w:t>點，已連續第</w:t>
      </w:r>
      <w:r w:rsidRPr="00FF335D">
        <w:rPr>
          <w:rFonts w:eastAsia="標楷體" w:hint="eastAsia"/>
          <w:sz w:val="28"/>
          <w:szCs w:val="28"/>
        </w:rPr>
        <w:t>4</w:t>
      </w:r>
      <w:r w:rsidRPr="00FF335D">
        <w:rPr>
          <w:rFonts w:eastAsia="標楷體" w:hint="eastAsia"/>
          <w:sz w:val="28"/>
          <w:szCs w:val="28"/>
        </w:rPr>
        <w:t>季為正值，且</w:t>
      </w:r>
      <w:r w:rsidRPr="00FF335D">
        <w:rPr>
          <w:rFonts w:eastAsia="標楷體" w:hint="eastAsia"/>
          <w:sz w:val="28"/>
          <w:szCs w:val="28"/>
          <w:lang w:eastAsia="zh-HK"/>
        </w:rPr>
        <w:t>為</w:t>
      </w:r>
      <w:r w:rsidRPr="00FF335D">
        <w:rPr>
          <w:rFonts w:eastAsia="標楷體" w:hint="eastAsia"/>
          <w:sz w:val="28"/>
          <w:szCs w:val="28"/>
        </w:rPr>
        <w:t>2011</w:t>
      </w:r>
      <w:r w:rsidRPr="00FF335D">
        <w:rPr>
          <w:rFonts w:eastAsia="標楷體" w:hint="eastAsia"/>
          <w:sz w:val="28"/>
          <w:szCs w:val="28"/>
        </w:rPr>
        <w:t>年第</w:t>
      </w:r>
      <w:r w:rsidRPr="00FF335D">
        <w:rPr>
          <w:rFonts w:eastAsia="標楷體" w:hint="eastAsia"/>
          <w:sz w:val="28"/>
          <w:szCs w:val="28"/>
        </w:rPr>
        <w:t>3</w:t>
      </w:r>
      <w:r w:rsidRPr="00FF335D">
        <w:rPr>
          <w:rFonts w:eastAsia="標楷體" w:hint="eastAsia"/>
          <w:sz w:val="28"/>
          <w:szCs w:val="28"/>
        </w:rPr>
        <w:t>季以來的最高水準。其中，受訪專家對當前經濟現況評價為</w:t>
      </w:r>
      <w:r w:rsidRPr="00FF335D">
        <w:rPr>
          <w:rFonts w:eastAsia="標楷體" w:hint="eastAsia"/>
          <w:sz w:val="28"/>
          <w:szCs w:val="28"/>
        </w:rPr>
        <w:t>17.2</w:t>
      </w:r>
      <w:r w:rsidRPr="00FF335D">
        <w:rPr>
          <w:rFonts w:eastAsia="標楷體" w:hint="eastAsia"/>
          <w:sz w:val="28"/>
          <w:szCs w:val="28"/>
        </w:rPr>
        <w:t>點，較上季增加</w:t>
      </w:r>
      <w:r w:rsidRPr="00FF335D">
        <w:rPr>
          <w:rFonts w:eastAsia="標楷體" w:hint="eastAsia"/>
          <w:sz w:val="28"/>
          <w:szCs w:val="28"/>
        </w:rPr>
        <w:t>4.7</w:t>
      </w:r>
      <w:r w:rsidRPr="00FF335D">
        <w:rPr>
          <w:rFonts w:eastAsia="標楷體" w:hint="eastAsia"/>
          <w:sz w:val="28"/>
          <w:szCs w:val="28"/>
        </w:rPr>
        <w:t>點；對</w:t>
      </w:r>
      <w:r w:rsidRPr="00FF335D">
        <w:rPr>
          <w:rFonts w:eastAsia="標楷體" w:hint="eastAsia"/>
          <w:sz w:val="28"/>
          <w:szCs w:val="28"/>
        </w:rPr>
        <w:t>6</w:t>
      </w:r>
      <w:r w:rsidRPr="00FF335D">
        <w:rPr>
          <w:rFonts w:eastAsia="標楷體" w:hint="eastAsia"/>
          <w:sz w:val="28"/>
          <w:szCs w:val="28"/>
        </w:rPr>
        <w:t>個月後經濟預期評價為</w:t>
      </w:r>
      <w:r w:rsidRPr="00FF335D">
        <w:rPr>
          <w:rFonts w:eastAsia="標楷體" w:hint="eastAsia"/>
          <w:sz w:val="28"/>
          <w:szCs w:val="28"/>
        </w:rPr>
        <w:t>16.9</w:t>
      </w:r>
      <w:r w:rsidRPr="00FF335D">
        <w:rPr>
          <w:rFonts w:eastAsia="標楷體" w:hint="eastAsia"/>
          <w:sz w:val="28"/>
          <w:szCs w:val="28"/>
        </w:rPr>
        <w:t>點，亦較上季上升</w:t>
      </w:r>
      <w:r w:rsidRPr="00FF335D">
        <w:rPr>
          <w:rFonts w:eastAsia="標楷體" w:hint="eastAsia"/>
          <w:sz w:val="28"/>
          <w:szCs w:val="28"/>
        </w:rPr>
        <w:t>2.9</w:t>
      </w:r>
      <w:r w:rsidRPr="00FF335D">
        <w:rPr>
          <w:rFonts w:eastAsia="標楷體" w:hint="eastAsia"/>
          <w:sz w:val="28"/>
          <w:szCs w:val="28"/>
        </w:rPr>
        <w:t>點。就主要區域而言，先進經濟體、新興市場與開發中經濟體之經濟氣候</w:t>
      </w:r>
      <w:proofErr w:type="gramStart"/>
      <w:r w:rsidRPr="00FF335D">
        <w:rPr>
          <w:rFonts w:eastAsia="標楷體" w:hint="eastAsia"/>
          <w:sz w:val="28"/>
          <w:szCs w:val="28"/>
        </w:rPr>
        <w:t>指標皆續呈</w:t>
      </w:r>
      <w:proofErr w:type="gramEnd"/>
      <w:r w:rsidRPr="00FF335D">
        <w:rPr>
          <w:rFonts w:eastAsia="標楷體" w:hint="eastAsia"/>
          <w:sz w:val="28"/>
          <w:szCs w:val="28"/>
        </w:rPr>
        <w:t>正值，惟先進經濟體對</w:t>
      </w:r>
      <w:r w:rsidRPr="00FF335D">
        <w:rPr>
          <w:rFonts w:eastAsia="標楷體" w:hint="eastAsia"/>
          <w:sz w:val="28"/>
          <w:szCs w:val="28"/>
        </w:rPr>
        <w:t>6</w:t>
      </w:r>
      <w:r w:rsidRPr="00FF335D">
        <w:rPr>
          <w:rFonts w:eastAsia="標楷體" w:hint="eastAsia"/>
          <w:sz w:val="28"/>
          <w:szCs w:val="28"/>
        </w:rPr>
        <w:t>個月後經濟預期評價持續下滑。調查顯示，受惠於出口成長與物價上漲，全球經濟將加速</w:t>
      </w:r>
      <w:r w:rsidRPr="00FF335D">
        <w:rPr>
          <w:rFonts w:ascii="標楷體" w:eastAsia="標楷體" w:hAnsi="標楷體" w:hint="eastAsia"/>
          <w:sz w:val="28"/>
          <w:szCs w:val="28"/>
        </w:rPr>
        <w:t>，</w:t>
      </w:r>
      <w:r w:rsidRPr="00FF335D">
        <w:rPr>
          <w:rFonts w:eastAsia="標楷體" w:hint="eastAsia"/>
          <w:sz w:val="28"/>
          <w:szCs w:val="28"/>
        </w:rPr>
        <w:t>惟預期未來</w:t>
      </w:r>
      <w:r w:rsidRPr="00FF335D">
        <w:rPr>
          <w:rFonts w:eastAsia="標楷體" w:hint="eastAsia"/>
          <w:sz w:val="28"/>
          <w:szCs w:val="28"/>
        </w:rPr>
        <w:t>6</w:t>
      </w:r>
      <w:r w:rsidRPr="00FF335D">
        <w:rPr>
          <w:rFonts w:eastAsia="標楷體" w:hint="eastAsia"/>
          <w:sz w:val="28"/>
          <w:szCs w:val="28"/>
        </w:rPr>
        <w:t>個月後全球貿易成長之受訪專家略有減少。</w:t>
      </w:r>
    </w:p>
    <w:p w:rsidR="002F3A98" w:rsidRPr="00FF335D" w:rsidRDefault="002F3A98" w:rsidP="002F3A98">
      <w:pPr>
        <w:autoSpaceDE w:val="0"/>
        <w:autoSpaceDN w:val="0"/>
        <w:adjustRightInd w:val="0"/>
        <w:snapToGrid w:val="0"/>
        <w:spacing w:beforeLines="50" w:before="180" w:line="300" w:lineRule="auto"/>
        <w:ind w:firstLineChars="200" w:firstLine="560"/>
        <w:jc w:val="both"/>
        <w:rPr>
          <w:rFonts w:eastAsia="標楷體"/>
          <w:sz w:val="28"/>
          <w:szCs w:val="28"/>
        </w:rPr>
      </w:pPr>
      <w:r w:rsidRPr="00FF335D">
        <w:rPr>
          <w:rFonts w:eastAsia="標楷體" w:hint="eastAsia"/>
          <w:sz w:val="28"/>
          <w:szCs w:val="28"/>
        </w:rPr>
        <w:t>當前國際經濟仍面臨諸多風險變數，值得持續關注，包括美國新政府經貿政策走向及升息速度、中國大陸供應鏈在地化及結構調整、</w:t>
      </w:r>
      <w:proofErr w:type="gramStart"/>
      <w:r w:rsidRPr="00FF335D">
        <w:rPr>
          <w:rFonts w:eastAsia="標楷體" w:hint="eastAsia"/>
          <w:sz w:val="28"/>
          <w:szCs w:val="28"/>
        </w:rPr>
        <w:t>英國脫歐協商</w:t>
      </w:r>
      <w:proofErr w:type="gramEnd"/>
      <w:r w:rsidRPr="00FF335D">
        <w:rPr>
          <w:rFonts w:eastAsia="標楷體" w:hint="eastAsia"/>
          <w:sz w:val="28"/>
          <w:szCs w:val="28"/>
        </w:rPr>
        <w:t>方向、地緣政治風險、國際原油及大宗商品價格變動、全球金融市場及股</w:t>
      </w:r>
      <w:proofErr w:type="gramStart"/>
      <w:r w:rsidRPr="00FF335D">
        <w:rPr>
          <w:rFonts w:eastAsia="標楷體" w:hint="eastAsia"/>
          <w:sz w:val="28"/>
          <w:szCs w:val="28"/>
        </w:rPr>
        <w:t>匯</w:t>
      </w:r>
      <w:proofErr w:type="gramEnd"/>
      <w:r w:rsidRPr="00FF335D">
        <w:rPr>
          <w:rFonts w:eastAsia="標楷體" w:hint="eastAsia"/>
          <w:sz w:val="28"/>
          <w:szCs w:val="28"/>
        </w:rPr>
        <w:t>市波動</w:t>
      </w:r>
      <w:r w:rsidRPr="00FF335D">
        <w:rPr>
          <w:rFonts w:ascii="新細明體" w:hAnsi="新細明體" w:hint="eastAsia"/>
          <w:sz w:val="28"/>
          <w:szCs w:val="28"/>
        </w:rPr>
        <w:t>，</w:t>
      </w:r>
      <w:r w:rsidRPr="00FF335D">
        <w:rPr>
          <w:rFonts w:eastAsia="標楷體" w:hint="eastAsia"/>
          <w:sz w:val="28"/>
          <w:szCs w:val="28"/>
        </w:rPr>
        <w:t>以及貿易保護主義等，皆影響國際經濟前景。</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7" w:name="_Toc499623319"/>
      <w:r w:rsidRPr="00FF335D">
        <w:rPr>
          <w:rFonts w:eastAsia="標楷體"/>
          <w:b/>
          <w:bCs/>
          <w:sz w:val="40"/>
          <w:szCs w:val="36"/>
        </w:rPr>
        <w:t>二、國內經濟</w:t>
      </w:r>
      <w:bookmarkEnd w:id="22"/>
      <w:bookmarkEnd w:id="23"/>
      <w:bookmarkEnd w:id="24"/>
      <w:bookmarkEnd w:id="25"/>
      <w:bookmarkEnd w:id="26"/>
      <w:bookmarkEnd w:id="27"/>
    </w:p>
    <w:p w:rsidR="006421AC" w:rsidRPr="00FF335D" w:rsidRDefault="006421AC" w:rsidP="006421AC">
      <w:pPr>
        <w:autoSpaceDE w:val="0"/>
        <w:autoSpaceDN w:val="0"/>
        <w:adjustRightInd w:val="0"/>
        <w:snapToGrid w:val="0"/>
        <w:spacing w:beforeLines="50" w:before="180" w:line="300" w:lineRule="auto"/>
        <w:ind w:firstLineChars="202" w:firstLine="566"/>
        <w:jc w:val="both"/>
        <w:rPr>
          <w:rFonts w:eastAsia="標楷體"/>
          <w:sz w:val="28"/>
          <w:szCs w:val="28"/>
        </w:rPr>
      </w:pPr>
      <w:bookmarkStart w:id="28" w:name="_Toc368324010"/>
      <w:bookmarkStart w:id="29" w:name="_Toc402171698"/>
      <w:r w:rsidRPr="00FF335D">
        <w:rPr>
          <w:rFonts w:eastAsia="標楷體"/>
          <w:sz w:val="28"/>
          <w:szCs w:val="28"/>
        </w:rPr>
        <w:t>隨國際景氣回溫，國際貨幣基金</w:t>
      </w:r>
      <w:r w:rsidRPr="00FF335D">
        <w:rPr>
          <w:rFonts w:eastAsia="標楷體"/>
          <w:sz w:val="28"/>
          <w:szCs w:val="28"/>
        </w:rPr>
        <w:t>(IMF)</w:t>
      </w:r>
      <w:r w:rsidRPr="00FF335D">
        <w:rPr>
          <w:rFonts w:eastAsia="標楷體"/>
          <w:sz w:val="28"/>
          <w:szCs w:val="28"/>
        </w:rPr>
        <w:t>預估今</w:t>
      </w:r>
      <w:r w:rsidR="00A444CA" w:rsidRPr="00FF335D">
        <w:rPr>
          <w:rFonts w:eastAsia="標楷體" w:hint="eastAsia"/>
          <w:sz w:val="28"/>
          <w:szCs w:val="28"/>
        </w:rPr>
        <w:t>、明兩</w:t>
      </w:r>
      <w:r w:rsidRPr="00FF335D">
        <w:rPr>
          <w:rFonts w:eastAsia="標楷體"/>
          <w:sz w:val="28"/>
          <w:szCs w:val="28"/>
        </w:rPr>
        <w:t>年世界貿易量</w:t>
      </w:r>
      <w:r w:rsidR="00A444CA" w:rsidRPr="00FF335D">
        <w:rPr>
          <w:rFonts w:eastAsia="標楷體" w:hint="eastAsia"/>
          <w:sz w:val="28"/>
          <w:szCs w:val="28"/>
        </w:rPr>
        <w:t>分別</w:t>
      </w:r>
      <w:r w:rsidR="00BD58DD" w:rsidRPr="00FF335D">
        <w:rPr>
          <w:rFonts w:eastAsia="標楷體" w:hint="eastAsia"/>
          <w:sz w:val="28"/>
          <w:szCs w:val="28"/>
        </w:rPr>
        <w:t>增</w:t>
      </w:r>
      <w:r w:rsidR="00A444CA" w:rsidRPr="00FF335D">
        <w:rPr>
          <w:rFonts w:eastAsia="標楷體" w:hint="eastAsia"/>
          <w:sz w:val="28"/>
          <w:szCs w:val="28"/>
        </w:rPr>
        <w:t>4.</w:t>
      </w:r>
      <w:r w:rsidR="000A0219" w:rsidRPr="00FF335D">
        <w:rPr>
          <w:rFonts w:eastAsia="標楷體" w:hint="eastAsia"/>
          <w:sz w:val="28"/>
          <w:szCs w:val="28"/>
        </w:rPr>
        <w:t>2</w:t>
      </w:r>
      <w:r w:rsidR="00A444CA" w:rsidRPr="00FF335D">
        <w:rPr>
          <w:rFonts w:eastAsia="標楷體" w:hint="eastAsia"/>
          <w:sz w:val="28"/>
          <w:szCs w:val="28"/>
        </w:rPr>
        <w:t>％、</w:t>
      </w:r>
      <w:r w:rsidR="000A0219" w:rsidRPr="00FF335D">
        <w:rPr>
          <w:rFonts w:eastAsia="標楷體" w:hint="eastAsia"/>
          <w:sz w:val="28"/>
          <w:szCs w:val="28"/>
        </w:rPr>
        <w:t>4.0</w:t>
      </w:r>
      <w:r w:rsidR="00BD58DD" w:rsidRPr="00FF335D">
        <w:rPr>
          <w:rFonts w:eastAsia="標楷體" w:hint="eastAsia"/>
          <w:sz w:val="28"/>
          <w:szCs w:val="28"/>
        </w:rPr>
        <w:t>％</w:t>
      </w:r>
      <w:r w:rsidRPr="00FF335D">
        <w:rPr>
          <w:rFonts w:eastAsia="標楷體"/>
          <w:sz w:val="28"/>
          <w:szCs w:val="28"/>
        </w:rPr>
        <w:t>，有助推升我國出口，加以政府</w:t>
      </w:r>
      <w:r w:rsidR="00A444CA" w:rsidRPr="00FF335D">
        <w:rPr>
          <w:rFonts w:eastAsia="標楷體" w:hint="eastAsia"/>
          <w:sz w:val="28"/>
          <w:szCs w:val="28"/>
        </w:rPr>
        <w:t>推動前瞻基礎建設</w:t>
      </w:r>
      <w:r w:rsidRPr="00FF335D">
        <w:rPr>
          <w:rFonts w:eastAsia="標楷體"/>
          <w:sz w:val="28"/>
          <w:szCs w:val="28"/>
        </w:rPr>
        <w:t>，以及半導體與相關供應鏈業者高階製程投資可望延續，有助維繫投資成長動能。行政院主計總處</w:t>
      </w:r>
      <w:r w:rsidR="00D30182" w:rsidRPr="00FF335D">
        <w:rPr>
          <w:rFonts w:eastAsia="標楷體" w:hint="eastAsia"/>
          <w:sz w:val="28"/>
          <w:szCs w:val="28"/>
        </w:rPr>
        <w:t>106</w:t>
      </w:r>
      <w:r w:rsidR="00D30182" w:rsidRPr="00FF335D">
        <w:rPr>
          <w:rFonts w:eastAsia="標楷體" w:hint="eastAsia"/>
          <w:sz w:val="28"/>
          <w:szCs w:val="28"/>
        </w:rPr>
        <w:t>年</w:t>
      </w:r>
      <w:r w:rsidR="00D30182" w:rsidRPr="00FF335D">
        <w:rPr>
          <w:rFonts w:eastAsia="標楷體" w:hint="eastAsia"/>
          <w:sz w:val="28"/>
          <w:szCs w:val="28"/>
        </w:rPr>
        <w:t>11</w:t>
      </w:r>
      <w:r w:rsidR="00D30182" w:rsidRPr="00FF335D">
        <w:rPr>
          <w:rFonts w:eastAsia="標楷體" w:hint="eastAsia"/>
          <w:sz w:val="28"/>
          <w:szCs w:val="28"/>
        </w:rPr>
        <w:t>月</w:t>
      </w:r>
      <w:r w:rsidRPr="00FF335D">
        <w:rPr>
          <w:rFonts w:eastAsia="標楷體"/>
          <w:sz w:val="28"/>
          <w:szCs w:val="28"/>
        </w:rPr>
        <w:t>預測</w:t>
      </w:r>
      <w:r w:rsidRPr="00FF335D">
        <w:rPr>
          <w:rFonts w:eastAsia="標楷體"/>
          <w:sz w:val="28"/>
          <w:szCs w:val="28"/>
        </w:rPr>
        <w:t>106</w:t>
      </w:r>
      <w:r w:rsidRPr="00FF335D">
        <w:rPr>
          <w:rFonts w:eastAsia="標楷體"/>
          <w:sz w:val="28"/>
          <w:szCs w:val="28"/>
        </w:rPr>
        <w:t>年</w:t>
      </w:r>
      <w:r w:rsidRPr="00FF335D">
        <w:rPr>
          <w:rFonts w:eastAsia="標楷體" w:hint="eastAsia"/>
          <w:sz w:val="28"/>
          <w:szCs w:val="28"/>
        </w:rPr>
        <w:t>經濟</w:t>
      </w:r>
      <w:r w:rsidRPr="00FF335D">
        <w:rPr>
          <w:rFonts w:eastAsia="標楷體"/>
          <w:sz w:val="28"/>
          <w:szCs w:val="28"/>
        </w:rPr>
        <w:t>成長</w:t>
      </w:r>
      <w:r w:rsidRPr="00FF335D">
        <w:rPr>
          <w:rFonts w:eastAsia="標楷體"/>
          <w:sz w:val="28"/>
          <w:szCs w:val="28"/>
        </w:rPr>
        <w:t>2.</w:t>
      </w:r>
      <w:r w:rsidR="00D30182" w:rsidRPr="00FF335D">
        <w:rPr>
          <w:rFonts w:eastAsia="標楷體" w:hint="eastAsia"/>
          <w:sz w:val="28"/>
          <w:szCs w:val="28"/>
        </w:rPr>
        <w:t>58</w:t>
      </w:r>
      <w:r w:rsidRPr="00FF335D">
        <w:rPr>
          <w:rFonts w:eastAsia="標楷體"/>
          <w:sz w:val="28"/>
          <w:szCs w:val="28"/>
        </w:rPr>
        <w:t>%</w:t>
      </w:r>
      <w:r w:rsidR="00783980" w:rsidRPr="00FF335D">
        <w:rPr>
          <w:rFonts w:eastAsia="標楷體" w:hint="eastAsia"/>
          <w:sz w:val="28"/>
          <w:szCs w:val="28"/>
        </w:rPr>
        <w:t>；</w:t>
      </w:r>
      <w:r w:rsidR="00DB0BDF" w:rsidRPr="00FF335D">
        <w:rPr>
          <w:rFonts w:eastAsia="標楷體" w:hint="eastAsia"/>
          <w:sz w:val="28"/>
          <w:szCs w:val="28"/>
        </w:rPr>
        <w:t>107</w:t>
      </w:r>
      <w:r w:rsidR="00DB0BDF" w:rsidRPr="00FF335D">
        <w:rPr>
          <w:rFonts w:eastAsia="標楷體" w:hint="eastAsia"/>
          <w:sz w:val="28"/>
          <w:szCs w:val="28"/>
        </w:rPr>
        <w:t>年預測成長</w:t>
      </w:r>
      <w:r w:rsidR="00DB0BDF" w:rsidRPr="00FF335D">
        <w:rPr>
          <w:rFonts w:eastAsia="標楷體" w:hint="eastAsia"/>
          <w:sz w:val="28"/>
          <w:szCs w:val="28"/>
        </w:rPr>
        <w:t>2.2</w:t>
      </w:r>
      <w:r w:rsidR="00D30182" w:rsidRPr="00FF335D">
        <w:rPr>
          <w:rFonts w:eastAsia="標楷體" w:hint="eastAsia"/>
          <w:sz w:val="28"/>
          <w:szCs w:val="28"/>
        </w:rPr>
        <w:t>9</w:t>
      </w:r>
      <w:r w:rsidR="00DB0BDF" w:rsidRPr="00FF335D">
        <w:rPr>
          <w:rFonts w:eastAsia="標楷體"/>
          <w:sz w:val="28"/>
          <w:szCs w:val="28"/>
        </w:rPr>
        <w:t>%</w:t>
      </w:r>
      <w:r w:rsidRPr="00FF335D">
        <w:rPr>
          <w:rFonts w:eastAsia="標楷體"/>
          <w:sz w:val="28"/>
          <w:szCs w:val="28"/>
        </w:rPr>
        <w:t>。</w:t>
      </w:r>
    </w:p>
    <w:p w:rsidR="006421AC" w:rsidRPr="00FF335D" w:rsidRDefault="006421AC" w:rsidP="006421AC">
      <w:pPr>
        <w:autoSpaceDE w:val="0"/>
        <w:autoSpaceDN w:val="0"/>
        <w:adjustRightInd w:val="0"/>
        <w:snapToGrid w:val="0"/>
        <w:spacing w:beforeLines="50" w:before="180" w:line="300" w:lineRule="auto"/>
        <w:ind w:firstLineChars="202" w:firstLine="566"/>
        <w:jc w:val="both"/>
        <w:rPr>
          <w:rFonts w:eastAsia="標楷體"/>
          <w:sz w:val="28"/>
          <w:szCs w:val="28"/>
        </w:rPr>
      </w:pPr>
      <w:r w:rsidRPr="00FF335D">
        <w:rPr>
          <w:rFonts w:eastAsia="標楷體"/>
          <w:sz w:val="28"/>
          <w:szCs w:val="28"/>
        </w:rPr>
        <w:lastRenderedPageBreak/>
        <w:t>經濟指標方面，</w:t>
      </w:r>
      <w:r w:rsidRPr="00FF335D">
        <w:rPr>
          <w:rFonts w:eastAsia="標楷體"/>
          <w:sz w:val="28"/>
          <w:szCs w:val="28"/>
        </w:rPr>
        <w:t>106</w:t>
      </w:r>
      <w:r w:rsidRPr="00FF335D">
        <w:rPr>
          <w:rFonts w:eastAsia="標楷體"/>
          <w:sz w:val="28"/>
          <w:szCs w:val="28"/>
        </w:rPr>
        <w:t>年</w:t>
      </w:r>
      <w:r w:rsidR="005622A6" w:rsidRPr="00FF335D">
        <w:rPr>
          <w:rFonts w:eastAsia="標楷體" w:hint="eastAsia"/>
          <w:sz w:val="28"/>
          <w:szCs w:val="28"/>
        </w:rPr>
        <w:t>10</w:t>
      </w:r>
      <w:r w:rsidRPr="00FF335D">
        <w:rPr>
          <w:rFonts w:eastAsia="標楷體"/>
          <w:sz w:val="28"/>
          <w:szCs w:val="28"/>
        </w:rPr>
        <w:t>月工業生產增加</w:t>
      </w:r>
      <w:r w:rsidR="00F945BD" w:rsidRPr="00FF335D">
        <w:rPr>
          <w:rFonts w:eastAsia="標楷體" w:hint="eastAsia"/>
          <w:sz w:val="28"/>
          <w:szCs w:val="28"/>
        </w:rPr>
        <w:t>2.85</w:t>
      </w:r>
      <w:r w:rsidRPr="00FF335D">
        <w:rPr>
          <w:rFonts w:eastAsia="標楷體"/>
          <w:sz w:val="28"/>
          <w:szCs w:val="28"/>
        </w:rPr>
        <w:t>%</w:t>
      </w:r>
      <w:r w:rsidRPr="00FF335D">
        <w:rPr>
          <w:rFonts w:eastAsia="標楷體"/>
          <w:sz w:val="28"/>
          <w:szCs w:val="28"/>
        </w:rPr>
        <w:t>；批發業、零售</w:t>
      </w:r>
      <w:r w:rsidRPr="00FF335D">
        <w:rPr>
          <w:rFonts w:eastAsia="標楷體" w:hint="eastAsia"/>
          <w:sz w:val="28"/>
          <w:szCs w:val="28"/>
        </w:rPr>
        <w:t>業</w:t>
      </w:r>
      <w:r w:rsidRPr="00FF335D">
        <w:rPr>
          <w:rFonts w:eastAsia="標楷體"/>
          <w:sz w:val="28"/>
          <w:szCs w:val="28"/>
        </w:rPr>
        <w:t>及餐飲業營業額分別增加</w:t>
      </w:r>
      <w:r w:rsidR="00F945BD" w:rsidRPr="00FF335D">
        <w:rPr>
          <w:rFonts w:eastAsia="標楷體" w:hint="eastAsia"/>
          <w:sz w:val="28"/>
          <w:szCs w:val="28"/>
        </w:rPr>
        <w:t>3.9</w:t>
      </w:r>
      <w:r w:rsidRPr="00FF335D">
        <w:rPr>
          <w:rFonts w:eastAsia="標楷體"/>
          <w:sz w:val="28"/>
          <w:szCs w:val="28"/>
        </w:rPr>
        <w:t>%</w:t>
      </w:r>
      <w:r w:rsidRPr="00FF335D">
        <w:rPr>
          <w:rFonts w:eastAsia="標楷體"/>
          <w:sz w:val="28"/>
          <w:szCs w:val="28"/>
        </w:rPr>
        <w:t>、</w:t>
      </w:r>
      <w:r w:rsidR="0069166F" w:rsidRPr="00FF335D">
        <w:rPr>
          <w:rFonts w:eastAsia="標楷體" w:hint="eastAsia"/>
          <w:sz w:val="28"/>
          <w:szCs w:val="28"/>
        </w:rPr>
        <w:t>3.2</w:t>
      </w:r>
      <w:r w:rsidRPr="00FF335D">
        <w:rPr>
          <w:rFonts w:eastAsia="標楷體"/>
          <w:sz w:val="28"/>
          <w:szCs w:val="28"/>
        </w:rPr>
        <w:t>%</w:t>
      </w:r>
      <w:r w:rsidRPr="00FF335D">
        <w:rPr>
          <w:rFonts w:eastAsia="標楷體"/>
          <w:sz w:val="28"/>
          <w:szCs w:val="28"/>
        </w:rPr>
        <w:t>、</w:t>
      </w:r>
      <w:r w:rsidR="00F945BD" w:rsidRPr="00FF335D">
        <w:rPr>
          <w:rFonts w:eastAsia="標楷體" w:hint="eastAsia"/>
          <w:sz w:val="28"/>
          <w:szCs w:val="28"/>
        </w:rPr>
        <w:t>2</w:t>
      </w:r>
      <w:r w:rsidR="0069166F" w:rsidRPr="00FF335D">
        <w:rPr>
          <w:rFonts w:eastAsia="標楷體" w:hint="eastAsia"/>
          <w:sz w:val="28"/>
          <w:szCs w:val="28"/>
        </w:rPr>
        <w:t>.9</w:t>
      </w:r>
      <w:r w:rsidRPr="00FF335D">
        <w:rPr>
          <w:rFonts w:eastAsia="標楷體"/>
          <w:sz w:val="28"/>
          <w:szCs w:val="28"/>
        </w:rPr>
        <w:t>%</w:t>
      </w:r>
      <w:r w:rsidRPr="00FF335D">
        <w:rPr>
          <w:rFonts w:eastAsia="標楷體"/>
          <w:sz w:val="28"/>
          <w:szCs w:val="28"/>
        </w:rPr>
        <w:t>；外銷訂單金額</w:t>
      </w:r>
      <w:r w:rsidR="00C75AB4" w:rsidRPr="00FF335D">
        <w:rPr>
          <w:rFonts w:eastAsia="標楷體" w:hint="eastAsia"/>
          <w:sz w:val="28"/>
          <w:szCs w:val="28"/>
        </w:rPr>
        <w:t>4</w:t>
      </w:r>
      <w:r w:rsidR="009C1614" w:rsidRPr="00FF335D">
        <w:rPr>
          <w:rFonts w:eastAsia="標楷體" w:hint="eastAsia"/>
          <w:sz w:val="28"/>
          <w:szCs w:val="28"/>
        </w:rPr>
        <w:t>66.0</w:t>
      </w:r>
      <w:r w:rsidRPr="00FF335D">
        <w:rPr>
          <w:rFonts w:eastAsia="標楷體"/>
          <w:sz w:val="28"/>
          <w:szCs w:val="28"/>
        </w:rPr>
        <w:t>億美元，增加</w:t>
      </w:r>
      <w:r w:rsidR="009C1614" w:rsidRPr="00FF335D">
        <w:rPr>
          <w:rFonts w:eastAsia="標楷體" w:hint="eastAsia"/>
          <w:sz w:val="28"/>
          <w:szCs w:val="28"/>
        </w:rPr>
        <w:t>9.2</w:t>
      </w:r>
      <w:r w:rsidRPr="00FF335D">
        <w:rPr>
          <w:rFonts w:eastAsia="標楷體"/>
          <w:sz w:val="28"/>
          <w:szCs w:val="28"/>
        </w:rPr>
        <w:t>%</w:t>
      </w:r>
      <w:r w:rsidRPr="00FF335D">
        <w:rPr>
          <w:rFonts w:eastAsia="標楷體"/>
          <w:sz w:val="28"/>
          <w:szCs w:val="28"/>
        </w:rPr>
        <w:t>；出口值</w:t>
      </w:r>
      <w:r w:rsidR="00E94277" w:rsidRPr="00FF335D">
        <w:rPr>
          <w:rFonts w:eastAsia="標楷體"/>
          <w:sz w:val="28"/>
          <w:szCs w:val="28"/>
        </w:rPr>
        <w:t>2</w:t>
      </w:r>
      <w:r w:rsidR="00593A65" w:rsidRPr="00FF335D">
        <w:rPr>
          <w:rFonts w:eastAsia="標楷體" w:hint="eastAsia"/>
          <w:sz w:val="28"/>
          <w:szCs w:val="28"/>
        </w:rPr>
        <w:t>75.4</w:t>
      </w:r>
      <w:r w:rsidRPr="00FF335D">
        <w:rPr>
          <w:rFonts w:eastAsia="標楷體"/>
          <w:sz w:val="28"/>
          <w:szCs w:val="28"/>
        </w:rPr>
        <w:t>億美元，增加</w:t>
      </w:r>
      <w:r w:rsidR="00593A65" w:rsidRPr="00FF335D">
        <w:rPr>
          <w:rFonts w:eastAsia="標楷體" w:hint="eastAsia"/>
          <w:sz w:val="28"/>
          <w:szCs w:val="28"/>
        </w:rPr>
        <w:t>3.0</w:t>
      </w:r>
      <w:r w:rsidRPr="00FF335D">
        <w:rPr>
          <w:rFonts w:eastAsia="標楷體"/>
          <w:sz w:val="28"/>
          <w:szCs w:val="28"/>
        </w:rPr>
        <w:t>%</w:t>
      </w:r>
      <w:r w:rsidRPr="00FF335D">
        <w:rPr>
          <w:rFonts w:eastAsia="標楷體"/>
          <w:sz w:val="28"/>
          <w:szCs w:val="28"/>
        </w:rPr>
        <w:t>，進口值</w:t>
      </w:r>
      <w:r w:rsidR="00E94277" w:rsidRPr="00FF335D">
        <w:rPr>
          <w:rFonts w:eastAsia="標楷體"/>
          <w:sz w:val="28"/>
          <w:szCs w:val="28"/>
        </w:rPr>
        <w:t>2</w:t>
      </w:r>
      <w:r w:rsidR="00523028" w:rsidRPr="00FF335D">
        <w:rPr>
          <w:rFonts w:eastAsia="標楷體" w:hint="eastAsia"/>
          <w:sz w:val="28"/>
          <w:szCs w:val="28"/>
        </w:rPr>
        <w:t>2</w:t>
      </w:r>
      <w:r w:rsidR="00593A65" w:rsidRPr="00FF335D">
        <w:rPr>
          <w:rFonts w:eastAsia="標楷體" w:hint="eastAsia"/>
          <w:sz w:val="28"/>
          <w:szCs w:val="28"/>
        </w:rPr>
        <w:t>3.4</w:t>
      </w:r>
      <w:r w:rsidRPr="00FF335D">
        <w:rPr>
          <w:rFonts w:eastAsia="標楷體"/>
          <w:sz w:val="28"/>
          <w:szCs w:val="28"/>
        </w:rPr>
        <w:t>億美元，增加</w:t>
      </w:r>
      <w:r w:rsidR="00593A65" w:rsidRPr="00FF335D">
        <w:rPr>
          <w:rFonts w:eastAsia="標楷體" w:hint="eastAsia"/>
          <w:sz w:val="28"/>
          <w:szCs w:val="28"/>
        </w:rPr>
        <w:t>0.1</w:t>
      </w:r>
      <w:r w:rsidRPr="00FF335D">
        <w:rPr>
          <w:rFonts w:eastAsia="標楷體"/>
          <w:sz w:val="28"/>
          <w:szCs w:val="28"/>
        </w:rPr>
        <w:t>%</w:t>
      </w:r>
      <w:r w:rsidRPr="00FF335D">
        <w:rPr>
          <w:rFonts w:eastAsia="標楷體"/>
          <w:sz w:val="28"/>
          <w:szCs w:val="28"/>
        </w:rPr>
        <w:t>，貿易出超</w:t>
      </w:r>
      <w:r w:rsidR="00593A65" w:rsidRPr="00FF335D">
        <w:rPr>
          <w:rFonts w:eastAsia="標楷體" w:hint="eastAsia"/>
          <w:sz w:val="28"/>
          <w:szCs w:val="28"/>
        </w:rPr>
        <w:t>52.0</w:t>
      </w:r>
      <w:r w:rsidRPr="00FF335D">
        <w:rPr>
          <w:rFonts w:eastAsia="標楷體"/>
          <w:sz w:val="28"/>
          <w:szCs w:val="28"/>
        </w:rPr>
        <w:t>億美元；躉售物價指數</w:t>
      </w:r>
      <w:r w:rsidRPr="00FF335D">
        <w:rPr>
          <w:rFonts w:eastAsia="標楷體"/>
          <w:sz w:val="28"/>
          <w:szCs w:val="28"/>
        </w:rPr>
        <w:t>(WPI)</w:t>
      </w:r>
      <w:r w:rsidR="00523028" w:rsidRPr="00FF335D">
        <w:rPr>
          <w:rFonts w:eastAsia="標楷體" w:hint="eastAsia"/>
          <w:sz w:val="28"/>
          <w:szCs w:val="28"/>
        </w:rPr>
        <w:t>上漲</w:t>
      </w:r>
      <w:r w:rsidR="00523028" w:rsidRPr="00FF335D">
        <w:rPr>
          <w:rFonts w:eastAsia="標楷體" w:hint="eastAsia"/>
          <w:sz w:val="28"/>
          <w:szCs w:val="28"/>
        </w:rPr>
        <w:t>1</w:t>
      </w:r>
      <w:r w:rsidRPr="00FF335D">
        <w:rPr>
          <w:rFonts w:eastAsia="標楷體"/>
          <w:sz w:val="28"/>
          <w:szCs w:val="28"/>
        </w:rPr>
        <w:t>.</w:t>
      </w:r>
      <w:r w:rsidR="005622A6" w:rsidRPr="00FF335D">
        <w:rPr>
          <w:rFonts w:eastAsia="標楷體" w:hint="eastAsia"/>
          <w:sz w:val="28"/>
          <w:szCs w:val="28"/>
        </w:rPr>
        <w:t>58</w:t>
      </w:r>
      <w:r w:rsidRPr="00FF335D">
        <w:rPr>
          <w:rFonts w:eastAsia="標楷體"/>
          <w:sz w:val="28"/>
          <w:szCs w:val="28"/>
        </w:rPr>
        <w:t>%</w:t>
      </w:r>
      <w:r w:rsidRPr="00FF335D">
        <w:rPr>
          <w:rFonts w:eastAsia="標楷體"/>
          <w:sz w:val="28"/>
          <w:szCs w:val="28"/>
        </w:rPr>
        <w:t>，消費者物價指數</w:t>
      </w:r>
      <w:r w:rsidRPr="00FF335D">
        <w:rPr>
          <w:rFonts w:eastAsia="標楷體"/>
          <w:sz w:val="28"/>
          <w:szCs w:val="28"/>
        </w:rPr>
        <w:t>(CPI)</w:t>
      </w:r>
      <w:r w:rsidR="005622A6" w:rsidRPr="00FF335D">
        <w:rPr>
          <w:rFonts w:eastAsia="標楷體" w:hint="eastAsia"/>
          <w:sz w:val="28"/>
          <w:szCs w:val="28"/>
        </w:rPr>
        <w:t>下跌</w:t>
      </w:r>
      <w:r w:rsidR="006E76B1" w:rsidRPr="00FF335D">
        <w:rPr>
          <w:rFonts w:eastAsia="標楷體" w:hint="eastAsia"/>
          <w:sz w:val="28"/>
          <w:szCs w:val="28"/>
        </w:rPr>
        <w:t>0</w:t>
      </w:r>
      <w:r w:rsidRPr="00FF335D">
        <w:rPr>
          <w:rFonts w:eastAsia="標楷體"/>
          <w:sz w:val="28"/>
          <w:szCs w:val="28"/>
        </w:rPr>
        <w:t>.</w:t>
      </w:r>
      <w:r w:rsidR="005622A6" w:rsidRPr="00FF335D">
        <w:rPr>
          <w:rFonts w:eastAsia="標楷體" w:hint="eastAsia"/>
          <w:sz w:val="28"/>
          <w:szCs w:val="28"/>
        </w:rPr>
        <w:t>32</w:t>
      </w:r>
      <w:r w:rsidRPr="00FF335D">
        <w:rPr>
          <w:rFonts w:eastAsia="標楷體"/>
          <w:sz w:val="28"/>
          <w:szCs w:val="28"/>
        </w:rPr>
        <w:t>%</w:t>
      </w:r>
      <w:r w:rsidRPr="00FF335D">
        <w:rPr>
          <w:rFonts w:eastAsia="標楷體"/>
          <w:sz w:val="28"/>
          <w:szCs w:val="28"/>
        </w:rPr>
        <w:t>；失業率</w:t>
      </w:r>
      <w:r w:rsidRPr="00FF335D">
        <w:rPr>
          <w:rFonts w:eastAsia="標楷體"/>
          <w:sz w:val="28"/>
          <w:szCs w:val="28"/>
        </w:rPr>
        <w:t>3.</w:t>
      </w:r>
      <w:r w:rsidR="00AA48A8" w:rsidRPr="00FF335D">
        <w:rPr>
          <w:rFonts w:eastAsia="標楷體" w:hint="eastAsia"/>
          <w:sz w:val="28"/>
          <w:szCs w:val="28"/>
        </w:rPr>
        <w:t>7</w:t>
      </w:r>
      <w:r w:rsidR="00E3325E" w:rsidRPr="00FF335D">
        <w:rPr>
          <w:rFonts w:eastAsia="標楷體" w:hint="eastAsia"/>
          <w:sz w:val="28"/>
          <w:szCs w:val="28"/>
        </w:rPr>
        <w:t>5</w:t>
      </w:r>
      <w:r w:rsidRPr="00FF335D">
        <w:rPr>
          <w:rFonts w:eastAsia="標楷體"/>
          <w:sz w:val="28"/>
          <w:szCs w:val="28"/>
        </w:rPr>
        <w:t>%</w:t>
      </w:r>
      <w:r w:rsidRPr="00FF335D">
        <w:rPr>
          <w:rFonts w:eastAsia="標楷體"/>
          <w:sz w:val="28"/>
          <w:szCs w:val="28"/>
        </w:rPr>
        <w:t>。</w:t>
      </w:r>
    </w:p>
    <w:p w:rsidR="00E159BD" w:rsidRPr="00FF335D" w:rsidRDefault="006421AC" w:rsidP="006421AC">
      <w:pPr>
        <w:autoSpaceDE w:val="0"/>
        <w:autoSpaceDN w:val="0"/>
        <w:adjustRightInd w:val="0"/>
        <w:snapToGrid w:val="0"/>
        <w:spacing w:beforeLines="50" w:before="180" w:line="300" w:lineRule="auto"/>
        <w:ind w:firstLineChars="202" w:firstLine="566"/>
        <w:jc w:val="both"/>
        <w:rPr>
          <w:rFonts w:eastAsia="標楷體"/>
          <w:sz w:val="28"/>
          <w:szCs w:val="28"/>
        </w:rPr>
      </w:pPr>
      <w:r w:rsidRPr="00FF335D">
        <w:rPr>
          <w:rFonts w:eastAsia="標楷體"/>
          <w:sz w:val="28"/>
          <w:szCs w:val="28"/>
        </w:rPr>
        <w:t>106</w:t>
      </w:r>
      <w:r w:rsidRPr="00FF335D">
        <w:rPr>
          <w:rFonts w:eastAsia="標楷體"/>
          <w:sz w:val="28"/>
          <w:szCs w:val="28"/>
        </w:rPr>
        <w:t>年</w:t>
      </w:r>
      <w:r w:rsidR="0017145A" w:rsidRPr="00FF335D">
        <w:rPr>
          <w:rFonts w:eastAsia="標楷體" w:hint="eastAsia"/>
          <w:sz w:val="28"/>
          <w:szCs w:val="28"/>
        </w:rPr>
        <w:t>10</w:t>
      </w:r>
      <w:r w:rsidRPr="00FF335D">
        <w:rPr>
          <w:rFonts w:eastAsia="標楷體"/>
          <w:sz w:val="28"/>
          <w:szCs w:val="28"/>
        </w:rPr>
        <w:t>月景氣對策信號</w:t>
      </w:r>
      <w:r w:rsidR="00F22266" w:rsidRPr="00FF335D">
        <w:rPr>
          <w:rFonts w:eastAsia="標楷體" w:hint="eastAsia"/>
          <w:sz w:val="28"/>
          <w:szCs w:val="28"/>
        </w:rPr>
        <w:t>續</w:t>
      </w:r>
      <w:r w:rsidR="00F41A58" w:rsidRPr="00FF335D">
        <w:rPr>
          <w:rFonts w:eastAsia="標楷體" w:hint="eastAsia"/>
          <w:sz w:val="28"/>
          <w:szCs w:val="28"/>
        </w:rPr>
        <w:t>呈綠燈</w:t>
      </w:r>
      <w:r w:rsidRPr="00FF335D">
        <w:rPr>
          <w:rFonts w:eastAsia="標楷體"/>
          <w:sz w:val="28"/>
          <w:szCs w:val="28"/>
        </w:rPr>
        <w:t>，</w:t>
      </w:r>
      <w:r w:rsidR="0043216D" w:rsidRPr="00FF335D">
        <w:rPr>
          <w:rFonts w:eastAsia="標楷體" w:hint="eastAsia"/>
          <w:sz w:val="28"/>
          <w:szCs w:val="28"/>
        </w:rPr>
        <w:t>景氣領先指標</w:t>
      </w:r>
      <w:r w:rsidR="00F41A58" w:rsidRPr="00FF335D">
        <w:rPr>
          <w:rFonts w:eastAsia="標楷體" w:hint="eastAsia"/>
          <w:sz w:val="28"/>
          <w:szCs w:val="28"/>
        </w:rPr>
        <w:t>及同時指標持續上升，顯示當前國內景氣</w:t>
      </w:r>
      <w:r w:rsidR="00524F09" w:rsidRPr="00FF335D">
        <w:rPr>
          <w:rFonts w:eastAsia="標楷體" w:hint="eastAsia"/>
          <w:sz w:val="28"/>
          <w:szCs w:val="28"/>
        </w:rPr>
        <w:t>仍</w:t>
      </w:r>
      <w:r w:rsidR="00F41A58" w:rsidRPr="00FF335D">
        <w:rPr>
          <w:rFonts w:eastAsia="標楷體" w:hint="eastAsia"/>
          <w:sz w:val="28"/>
          <w:szCs w:val="28"/>
        </w:rPr>
        <w:t>持續</w:t>
      </w:r>
      <w:r w:rsidR="00F22266" w:rsidRPr="00FF335D">
        <w:rPr>
          <w:rFonts w:eastAsia="標楷體" w:hint="eastAsia"/>
          <w:sz w:val="28"/>
          <w:szCs w:val="28"/>
        </w:rPr>
        <w:t>復甦</w:t>
      </w:r>
      <w:r w:rsidR="0043216D" w:rsidRPr="00FF335D">
        <w:rPr>
          <w:rFonts w:eastAsia="標楷體" w:hint="eastAsia"/>
          <w:sz w:val="28"/>
          <w:szCs w:val="28"/>
        </w:rPr>
        <w:t>。</w:t>
      </w:r>
      <w:r w:rsidRPr="00FF335D">
        <w:rPr>
          <w:rFonts w:eastAsia="標楷體"/>
          <w:sz w:val="28"/>
          <w:szCs w:val="28"/>
        </w:rPr>
        <w:t>展望未來，</w:t>
      </w:r>
      <w:r w:rsidR="00F41A58" w:rsidRPr="00FF335D">
        <w:rPr>
          <w:rFonts w:eastAsia="標楷體" w:hint="eastAsia"/>
          <w:sz w:val="28"/>
          <w:szCs w:val="28"/>
        </w:rPr>
        <w:t>隨全球景氣穩</w:t>
      </w:r>
      <w:r w:rsidR="00524F09" w:rsidRPr="00FF335D">
        <w:rPr>
          <w:rFonts w:eastAsia="標楷體" w:hint="eastAsia"/>
          <w:sz w:val="28"/>
          <w:szCs w:val="28"/>
        </w:rPr>
        <w:t>步向上</w:t>
      </w:r>
      <w:r w:rsidR="00F41A58" w:rsidRPr="00FF335D">
        <w:rPr>
          <w:rFonts w:eastAsia="標楷體" w:hint="eastAsia"/>
          <w:sz w:val="28"/>
          <w:szCs w:val="28"/>
        </w:rPr>
        <w:t>，加以</w:t>
      </w:r>
      <w:r w:rsidR="00524F09" w:rsidRPr="00FF335D">
        <w:rPr>
          <w:rFonts w:eastAsia="標楷體" w:hint="eastAsia"/>
          <w:sz w:val="28"/>
          <w:szCs w:val="28"/>
        </w:rPr>
        <w:t>貿易動能延續</w:t>
      </w:r>
      <w:r w:rsidR="00F41A58" w:rsidRPr="00FF335D">
        <w:rPr>
          <w:rFonts w:eastAsia="標楷體" w:hint="eastAsia"/>
          <w:sz w:val="28"/>
          <w:szCs w:val="28"/>
        </w:rPr>
        <w:t>，有助</w:t>
      </w:r>
      <w:r w:rsidR="00524F09" w:rsidRPr="00FF335D">
        <w:rPr>
          <w:rFonts w:eastAsia="標楷體" w:hint="eastAsia"/>
          <w:sz w:val="28"/>
          <w:szCs w:val="28"/>
        </w:rPr>
        <w:t>我國出口動能</w:t>
      </w:r>
      <w:r w:rsidR="00B37EF8" w:rsidRPr="00FF335D">
        <w:rPr>
          <w:rFonts w:eastAsia="標楷體" w:hint="eastAsia"/>
          <w:sz w:val="28"/>
          <w:szCs w:val="28"/>
        </w:rPr>
        <w:t>增</w:t>
      </w:r>
      <w:r w:rsidR="00524F09" w:rsidRPr="00FF335D">
        <w:rPr>
          <w:rFonts w:eastAsia="標楷體" w:hint="eastAsia"/>
          <w:sz w:val="28"/>
          <w:szCs w:val="28"/>
        </w:rPr>
        <w:t>溫</w:t>
      </w:r>
      <w:r w:rsidR="00F41A58" w:rsidRPr="00FF335D">
        <w:rPr>
          <w:rFonts w:eastAsia="標楷體" w:hint="eastAsia"/>
          <w:sz w:val="28"/>
          <w:szCs w:val="28"/>
        </w:rPr>
        <w:t>。惟須注意美國</w:t>
      </w:r>
      <w:r w:rsidR="00524F09" w:rsidRPr="00FF335D">
        <w:rPr>
          <w:rFonts w:eastAsia="標楷體" w:hint="eastAsia"/>
          <w:sz w:val="28"/>
          <w:szCs w:val="28"/>
        </w:rPr>
        <w:t>經貿政策、</w:t>
      </w:r>
      <w:r w:rsidR="00B37EF8" w:rsidRPr="00FF335D">
        <w:rPr>
          <w:rFonts w:eastAsia="標楷體" w:hint="eastAsia"/>
          <w:sz w:val="28"/>
          <w:szCs w:val="28"/>
        </w:rPr>
        <w:t>主要國家</w:t>
      </w:r>
      <w:r w:rsidR="00F41A58" w:rsidRPr="00FF335D">
        <w:rPr>
          <w:rFonts w:eastAsia="標楷體" w:hint="eastAsia"/>
          <w:sz w:val="28"/>
          <w:szCs w:val="28"/>
        </w:rPr>
        <w:t>貨幣政策</w:t>
      </w:r>
      <w:r w:rsidR="00B37EF8" w:rsidRPr="00FF335D">
        <w:rPr>
          <w:rFonts w:eastAsia="標楷體" w:hint="eastAsia"/>
          <w:sz w:val="28"/>
          <w:szCs w:val="28"/>
        </w:rPr>
        <w:t>走向</w:t>
      </w:r>
      <w:r w:rsidR="00524F09" w:rsidRPr="00FF335D">
        <w:rPr>
          <w:rFonts w:eastAsia="標楷體" w:hint="eastAsia"/>
          <w:sz w:val="28"/>
          <w:szCs w:val="28"/>
        </w:rPr>
        <w:t>，</w:t>
      </w:r>
      <w:r w:rsidR="00F41A58" w:rsidRPr="00FF335D">
        <w:rPr>
          <w:rFonts w:eastAsia="標楷體" w:hint="eastAsia"/>
          <w:sz w:val="28"/>
          <w:szCs w:val="28"/>
        </w:rPr>
        <w:t>以及地緣政治風險</w:t>
      </w:r>
      <w:r w:rsidR="00B37EF8" w:rsidRPr="00FF335D">
        <w:rPr>
          <w:rFonts w:eastAsia="標楷體" w:hint="eastAsia"/>
          <w:sz w:val="28"/>
          <w:szCs w:val="28"/>
        </w:rPr>
        <w:t>等</w:t>
      </w:r>
      <w:r w:rsidR="00E03A98" w:rsidRPr="00FF335D">
        <w:rPr>
          <w:rFonts w:eastAsia="標楷體" w:hint="eastAsia"/>
          <w:sz w:val="28"/>
          <w:szCs w:val="28"/>
        </w:rPr>
        <w:t>不確定因素</w:t>
      </w:r>
      <w:r w:rsidR="00F41A58" w:rsidRPr="00FF335D">
        <w:rPr>
          <w:rFonts w:eastAsia="標楷體" w:hint="eastAsia"/>
          <w:sz w:val="28"/>
          <w:szCs w:val="28"/>
        </w:rPr>
        <w:t>。</w:t>
      </w:r>
      <w:r w:rsidR="004B059A" w:rsidRPr="00FF335D">
        <w:rPr>
          <w:rFonts w:eastAsia="標楷體" w:hint="eastAsia"/>
          <w:sz w:val="28"/>
          <w:szCs w:val="28"/>
        </w:rPr>
        <w:t xml:space="preserve"> </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499623320"/>
      <w:r w:rsidRPr="00FF335D">
        <w:rPr>
          <w:rFonts w:eastAsia="標楷體"/>
          <w:b/>
          <w:bCs/>
          <w:sz w:val="40"/>
          <w:szCs w:val="36"/>
        </w:rPr>
        <w:t>三、中國大陸經濟</w:t>
      </w:r>
      <w:bookmarkEnd w:id="28"/>
      <w:bookmarkEnd w:id="29"/>
      <w:bookmarkEnd w:id="30"/>
    </w:p>
    <w:p w:rsidR="006F2BF4" w:rsidRPr="00FF335D" w:rsidRDefault="006F2BF4" w:rsidP="006F2BF4">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r w:rsidRPr="00FF335D">
        <w:rPr>
          <w:rFonts w:eastAsia="標楷體"/>
          <w:sz w:val="28"/>
          <w:szCs w:val="28"/>
        </w:rPr>
        <w:t>中國大陸今</w:t>
      </w:r>
      <w:r w:rsidRPr="00FF335D">
        <w:rPr>
          <w:rFonts w:eastAsia="標楷體"/>
          <w:sz w:val="28"/>
          <w:szCs w:val="28"/>
        </w:rPr>
        <w:t>(2017)</w:t>
      </w:r>
      <w:r w:rsidRPr="00FF335D">
        <w:rPr>
          <w:rFonts w:eastAsia="標楷體"/>
          <w:sz w:val="28"/>
          <w:szCs w:val="28"/>
        </w:rPr>
        <w:t>年</w:t>
      </w:r>
      <w:r w:rsidRPr="00FF335D">
        <w:rPr>
          <w:rFonts w:eastAsia="標楷體" w:hint="eastAsia"/>
          <w:sz w:val="28"/>
          <w:szCs w:val="28"/>
        </w:rPr>
        <w:t>前三季</w:t>
      </w:r>
      <w:r w:rsidRPr="00FF335D">
        <w:rPr>
          <w:rFonts w:eastAsia="標楷體"/>
          <w:sz w:val="28"/>
          <w:szCs w:val="28"/>
        </w:rPr>
        <w:t>國內生產總值</w:t>
      </w:r>
      <w:r w:rsidRPr="00FF335D">
        <w:rPr>
          <w:rFonts w:eastAsia="標楷體"/>
          <w:sz w:val="28"/>
          <w:szCs w:val="28"/>
        </w:rPr>
        <w:t>(GDP)</w:t>
      </w:r>
      <w:r w:rsidRPr="00FF335D">
        <w:rPr>
          <w:rFonts w:eastAsia="標楷體"/>
          <w:sz w:val="28"/>
          <w:szCs w:val="28"/>
        </w:rPr>
        <w:t>為</w:t>
      </w:r>
      <w:r w:rsidRPr="00FF335D">
        <w:rPr>
          <w:rFonts w:eastAsia="標楷體" w:hint="eastAsia"/>
          <w:sz w:val="28"/>
          <w:szCs w:val="28"/>
        </w:rPr>
        <w:t>59</w:t>
      </w:r>
      <w:r w:rsidRPr="00FF335D">
        <w:rPr>
          <w:rFonts w:eastAsia="標楷體"/>
          <w:sz w:val="28"/>
          <w:szCs w:val="28"/>
        </w:rPr>
        <w:t>兆</w:t>
      </w:r>
      <w:r w:rsidRPr="00FF335D">
        <w:rPr>
          <w:rFonts w:eastAsia="標楷體" w:hint="eastAsia"/>
          <w:sz w:val="28"/>
          <w:szCs w:val="28"/>
        </w:rPr>
        <w:t>3</w:t>
      </w:r>
      <w:r w:rsidRPr="00FF335D">
        <w:rPr>
          <w:rFonts w:eastAsia="標楷體"/>
          <w:sz w:val="28"/>
          <w:szCs w:val="28"/>
        </w:rPr>
        <w:t>,</w:t>
      </w:r>
      <w:r w:rsidRPr="00FF335D">
        <w:rPr>
          <w:rFonts w:eastAsia="標楷體" w:hint="eastAsia"/>
          <w:sz w:val="28"/>
          <w:szCs w:val="28"/>
        </w:rPr>
        <w:t>288</w:t>
      </w:r>
      <w:r w:rsidRPr="00FF335D">
        <w:rPr>
          <w:rFonts w:eastAsia="標楷體"/>
          <w:sz w:val="28"/>
          <w:szCs w:val="28"/>
        </w:rPr>
        <w:t>億人民幣，經濟成長率為</w:t>
      </w:r>
      <w:r w:rsidRPr="00FF335D">
        <w:rPr>
          <w:rFonts w:eastAsia="標楷體"/>
          <w:sz w:val="28"/>
          <w:szCs w:val="28"/>
        </w:rPr>
        <w:t>6.9%</w:t>
      </w:r>
      <w:r w:rsidRPr="00FF335D">
        <w:rPr>
          <w:rFonts w:eastAsia="標楷體"/>
          <w:sz w:val="28"/>
          <w:szCs w:val="28"/>
        </w:rPr>
        <w:t>，</w:t>
      </w:r>
      <w:r w:rsidRPr="00FF335D">
        <w:rPr>
          <w:rFonts w:eastAsia="標楷體" w:hint="eastAsia"/>
          <w:sz w:val="28"/>
          <w:szCs w:val="28"/>
        </w:rPr>
        <w:t>連續</w:t>
      </w:r>
      <w:r w:rsidRPr="00FF335D">
        <w:rPr>
          <w:rFonts w:eastAsia="標楷體" w:hint="eastAsia"/>
          <w:sz w:val="28"/>
          <w:szCs w:val="28"/>
        </w:rPr>
        <w:t>9</w:t>
      </w:r>
      <w:r w:rsidRPr="00FF335D">
        <w:rPr>
          <w:rFonts w:eastAsia="標楷體" w:hint="eastAsia"/>
          <w:sz w:val="28"/>
          <w:szCs w:val="28"/>
        </w:rPr>
        <w:t>季保持在</w:t>
      </w:r>
      <w:r w:rsidRPr="00FF335D">
        <w:rPr>
          <w:rFonts w:eastAsia="標楷體" w:hint="eastAsia"/>
          <w:sz w:val="28"/>
          <w:szCs w:val="28"/>
        </w:rPr>
        <w:t>6.7</w:t>
      </w:r>
      <w:r w:rsidRPr="00FF335D">
        <w:rPr>
          <w:rFonts w:eastAsia="標楷體" w:hint="eastAsia"/>
          <w:sz w:val="28"/>
          <w:szCs w:val="28"/>
        </w:rPr>
        <w:t>至</w:t>
      </w:r>
      <w:r w:rsidRPr="00FF335D">
        <w:rPr>
          <w:rFonts w:eastAsia="標楷體" w:hint="eastAsia"/>
          <w:sz w:val="28"/>
          <w:szCs w:val="28"/>
        </w:rPr>
        <w:t>6.9%</w:t>
      </w:r>
      <w:r w:rsidRPr="00FF335D">
        <w:rPr>
          <w:rFonts w:eastAsia="標楷體" w:hint="eastAsia"/>
          <w:sz w:val="28"/>
          <w:szCs w:val="28"/>
        </w:rPr>
        <w:t>的區間，呈現中高速成長。</w:t>
      </w:r>
      <w:r w:rsidRPr="00FF335D">
        <w:rPr>
          <w:rFonts w:eastAsia="標楷體"/>
          <w:sz w:val="28"/>
          <w:szCs w:val="28"/>
        </w:rPr>
        <w:t>中國大陸官方預期</w:t>
      </w:r>
      <w:r w:rsidRPr="00FF335D">
        <w:rPr>
          <w:rFonts w:eastAsia="標楷體" w:hint="eastAsia"/>
          <w:sz w:val="28"/>
          <w:szCs w:val="28"/>
        </w:rPr>
        <w:t>全年經濟成長可實現</w:t>
      </w:r>
      <w:r w:rsidRPr="00FF335D">
        <w:rPr>
          <w:rFonts w:eastAsia="標楷體" w:hint="eastAsia"/>
          <w:sz w:val="28"/>
          <w:szCs w:val="28"/>
        </w:rPr>
        <w:t>6.5%</w:t>
      </w:r>
      <w:r w:rsidRPr="00FF335D">
        <w:rPr>
          <w:rFonts w:eastAsia="標楷體" w:hint="eastAsia"/>
          <w:sz w:val="28"/>
          <w:szCs w:val="28"/>
        </w:rPr>
        <w:t>目標，持續朝「穩中向好」的趨勢發展。</w:t>
      </w:r>
    </w:p>
    <w:p w:rsidR="006F2BF4" w:rsidRPr="00FF335D" w:rsidRDefault="006F2BF4" w:rsidP="006F2BF4">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F335D">
        <w:rPr>
          <w:rFonts w:eastAsia="標楷體"/>
          <w:sz w:val="28"/>
          <w:szCs w:val="28"/>
        </w:rPr>
        <w:t>今年</w:t>
      </w:r>
      <w:r w:rsidRPr="00FF335D">
        <w:rPr>
          <w:rFonts w:eastAsia="標楷體"/>
          <w:sz w:val="28"/>
          <w:szCs w:val="28"/>
        </w:rPr>
        <w:t>1</w:t>
      </w:r>
      <w:r w:rsidRPr="00FF335D">
        <w:rPr>
          <w:rFonts w:eastAsia="標楷體"/>
          <w:sz w:val="28"/>
          <w:szCs w:val="28"/>
        </w:rPr>
        <w:t>至</w:t>
      </w:r>
      <w:r w:rsidRPr="00FF335D">
        <w:rPr>
          <w:rFonts w:eastAsia="標楷體" w:hint="eastAsia"/>
          <w:sz w:val="28"/>
          <w:szCs w:val="28"/>
        </w:rPr>
        <w:t>10</w:t>
      </w:r>
      <w:r w:rsidRPr="00FF335D">
        <w:rPr>
          <w:rFonts w:eastAsia="標楷體"/>
          <w:sz w:val="28"/>
          <w:szCs w:val="28"/>
        </w:rPr>
        <w:t>月，固定資產投資</w:t>
      </w:r>
      <w:r w:rsidRPr="00FF335D">
        <w:rPr>
          <w:rFonts w:eastAsia="標楷體"/>
          <w:sz w:val="28"/>
          <w:szCs w:val="28"/>
        </w:rPr>
        <w:t>(</w:t>
      </w:r>
      <w:r w:rsidRPr="00FF335D">
        <w:rPr>
          <w:rFonts w:eastAsia="標楷體"/>
          <w:sz w:val="28"/>
          <w:szCs w:val="28"/>
        </w:rPr>
        <w:t>不含農戶</w:t>
      </w:r>
      <w:r w:rsidRPr="00FF335D">
        <w:rPr>
          <w:rFonts w:eastAsia="標楷體"/>
          <w:sz w:val="28"/>
          <w:szCs w:val="28"/>
        </w:rPr>
        <w:t>)</w:t>
      </w:r>
      <w:r w:rsidRPr="00FF335D">
        <w:rPr>
          <w:rFonts w:eastAsia="標楷體"/>
          <w:sz w:val="28"/>
          <w:szCs w:val="28"/>
        </w:rPr>
        <w:t>金額為</w:t>
      </w:r>
      <w:r w:rsidRPr="00FF335D">
        <w:rPr>
          <w:rFonts w:eastAsia="標楷體" w:hint="eastAsia"/>
          <w:sz w:val="28"/>
          <w:szCs w:val="28"/>
        </w:rPr>
        <w:t>51</w:t>
      </w:r>
      <w:r w:rsidRPr="00FF335D">
        <w:rPr>
          <w:rFonts w:eastAsia="標楷體"/>
          <w:sz w:val="28"/>
          <w:szCs w:val="28"/>
        </w:rPr>
        <w:t>兆</w:t>
      </w:r>
      <w:r w:rsidRPr="00FF335D">
        <w:rPr>
          <w:rFonts w:eastAsia="標楷體" w:hint="eastAsia"/>
          <w:sz w:val="28"/>
          <w:szCs w:val="28"/>
        </w:rPr>
        <w:t>7,818</w:t>
      </w:r>
      <w:r w:rsidRPr="00FF335D">
        <w:rPr>
          <w:rFonts w:eastAsia="標楷體"/>
          <w:sz w:val="28"/>
          <w:szCs w:val="28"/>
        </w:rPr>
        <w:t>億人民幣，較上年同</w:t>
      </w:r>
      <w:r w:rsidRPr="00FF335D">
        <w:rPr>
          <w:rFonts w:eastAsia="標楷體" w:hint="eastAsia"/>
          <w:sz w:val="28"/>
          <w:szCs w:val="28"/>
        </w:rPr>
        <w:t>期</w:t>
      </w:r>
      <w:r w:rsidRPr="00FF335D">
        <w:rPr>
          <w:rFonts w:eastAsia="標楷體"/>
          <w:sz w:val="28"/>
          <w:szCs w:val="28"/>
        </w:rPr>
        <w:t>增加</w:t>
      </w:r>
      <w:r w:rsidRPr="00FF335D">
        <w:rPr>
          <w:rFonts w:eastAsia="標楷體" w:hint="eastAsia"/>
          <w:sz w:val="28"/>
          <w:szCs w:val="28"/>
        </w:rPr>
        <w:t>7.3</w:t>
      </w:r>
      <w:r w:rsidRPr="00FF335D">
        <w:rPr>
          <w:rFonts w:eastAsia="標楷體"/>
          <w:sz w:val="28"/>
          <w:szCs w:val="28"/>
        </w:rPr>
        <w:t>%</w:t>
      </w:r>
      <w:r w:rsidRPr="00FF335D">
        <w:rPr>
          <w:rFonts w:eastAsia="標楷體"/>
          <w:sz w:val="28"/>
          <w:szCs w:val="28"/>
        </w:rPr>
        <w:t>；規模以上工業生產成長</w:t>
      </w:r>
      <w:r w:rsidRPr="00FF335D">
        <w:rPr>
          <w:rFonts w:eastAsia="標楷體" w:hint="eastAsia"/>
          <w:sz w:val="28"/>
          <w:szCs w:val="28"/>
        </w:rPr>
        <w:t>6.7</w:t>
      </w:r>
      <w:r w:rsidRPr="00FF335D">
        <w:rPr>
          <w:rFonts w:eastAsia="標楷體"/>
          <w:sz w:val="28"/>
          <w:szCs w:val="28"/>
        </w:rPr>
        <w:t>%</w:t>
      </w:r>
      <w:r w:rsidRPr="00FF335D">
        <w:rPr>
          <w:rFonts w:eastAsia="標楷體"/>
          <w:sz w:val="28"/>
          <w:szCs w:val="28"/>
        </w:rPr>
        <w:t>；非金融領域實際外商投資金額為</w:t>
      </w:r>
      <w:r w:rsidRPr="00FF335D">
        <w:rPr>
          <w:rFonts w:eastAsia="標楷體" w:hint="eastAsia"/>
          <w:sz w:val="28"/>
          <w:szCs w:val="28"/>
        </w:rPr>
        <w:t>1,011.2</w:t>
      </w:r>
      <w:r w:rsidRPr="00FF335D">
        <w:rPr>
          <w:rFonts w:eastAsia="標楷體"/>
          <w:sz w:val="28"/>
          <w:szCs w:val="28"/>
        </w:rPr>
        <w:t>億美元，減少</w:t>
      </w:r>
      <w:r w:rsidRPr="00FF335D">
        <w:rPr>
          <w:rFonts w:eastAsia="標楷體" w:hint="eastAsia"/>
          <w:sz w:val="28"/>
          <w:szCs w:val="28"/>
        </w:rPr>
        <w:t>2.7</w:t>
      </w:r>
      <w:r w:rsidRPr="00FF335D">
        <w:rPr>
          <w:rFonts w:eastAsia="標楷體"/>
          <w:sz w:val="28"/>
          <w:szCs w:val="28"/>
        </w:rPr>
        <w:t>%</w:t>
      </w:r>
      <w:r w:rsidRPr="00FF335D">
        <w:rPr>
          <w:rFonts w:eastAsia="標楷體"/>
          <w:sz w:val="28"/>
          <w:szCs w:val="28"/>
        </w:rPr>
        <w:t>。對外貿易方面，今年</w:t>
      </w:r>
      <w:r w:rsidRPr="00FF335D">
        <w:rPr>
          <w:rFonts w:eastAsia="標楷體"/>
          <w:sz w:val="28"/>
          <w:szCs w:val="28"/>
        </w:rPr>
        <w:t>1</w:t>
      </w:r>
      <w:r w:rsidRPr="00FF335D">
        <w:rPr>
          <w:rFonts w:eastAsia="標楷體"/>
          <w:sz w:val="28"/>
          <w:szCs w:val="28"/>
        </w:rPr>
        <w:t>至</w:t>
      </w:r>
      <w:r w:rsidRPr="00FF335D">
        <w:rPr>
          <w:rFonts w:eastAsia="標楷體" w:hint="eastAsia"/>
          <w:sz w:val="28"/>
          <w:szCs w:val="28"/>
        </w:rPr>
        <w:t>10</w:t>
      </w:r>
      <w:r w:rsidRPr="00FF335D">
        <w:rPr>
          <w:rFonts w:eastAsia="標楷體"/>
          <w:sz w:val="28"/>
          <w:szCs w:val="28"/>
        </w:rPr>
        <w:t>月出口</w:t>
      </w:r>
      <w:r w:rsidRPr="00FF335D">
        <w:rPr>
          <w:rFonts w:eastAsia="標楷體" w:hint="eastAsia"/>
          <w:sz w:val="28"/>
          <w:szCs w:val="28"/>
        </w:rPr>
        <w:t>增加</w:t>
      </w:r>
      <w:r w:rsidRPr="00FF335D">
        <w:rPr>
          <w:rFonts w:eastAsia="標楷體" w:hint="eastAsia"/>
          <w:sz w:val="28"/>
          <w:szCs w:val="28"/>
        </w:rPr>
        <w:t>7.4</w:t>
      </w:r>
      <w:r w:rsidRPr="00FF335D">
        <w:rPr>
          <w:rFonts w:eastAsia="標楷體"/>
          <w:sz w:val="28"/>
          <w:szCs w:val="28"/>
        </w:rPr>
        <w:t>%</w:t>
      </w:r>
      <w:r w:rsidRPr="00FF335D">
        <w:rPr>
          <w:rFonts w:eastAsia="標楷體"/>
          <w:sz w:val="28"/>
          <w:szCs w:val="28"/>
        </w:rPr>
        <w:t>，進口增加</w:t>
      </w:r>
      <w:r w:rsidRPr="00FF335D">
        <w:rPr>
          <w:rFonts w:eastAsia="標楷體" w:hint="eastAsia"/>
          <w:sz w:val="28"/>
          <w:szCs w:val="28"/>
        </w:rPr>
        <w:t>17.2</w:t>
      </w:r>
      <w:r w:rsidRPr="00FF335D">
        <w:rPr>
          <w:rFonts w:eastAsia="標楷體"/>
          <w:sz w:val="28"/>
          <w:szCs w:val="28"/>
        </w:rPr>
        <w:t>%</w:t>
      </w:r>
      <w:r w:rsidRPr="00FF335D">
        <w:rPr>
          <w:rFonts w:eastAsia="標楷體"/>
          <w:sz w:val="28"/>
          <w:szCs w:val="28"/>
        </w:rPr>
        <w:t>。物價方面，居民消費價格指數上漲</w:t>
      </w:r>
      <w:r w:rsidRPr="00FF335D">
        <w:rPr>
          <w:rFonts w:eastAsia="標楷體"/>
          <w:sz w:val="28"/>
          <w:szCs w:val="28"/>
        </w:rPr>
        <w:t>1.</w:t>
      </w:r>
      <w:r w:rsidRPr="00FF335D">
        <w:rPr>
          <w:rFonts w:eastAsia="標楷體" w:hint="eastAsia"/>
          <w:sz w:val="28"/>
          <w:szCs w:val="28"/>
        </w:rPr>
        <w:t>5</w:t>
      </w:r>
      <w:r w:rsidRPr="00FF335D">
        <w:rPr>
          <w:rFonts w:eastAsia="標楷體"/>
          <w:sz w:val="28"/>
          <w:szCs w:val="28"/>
        </w:rPr>
        <w:t>%</w:t>
      </w:r>
      <w:r w:rsidRPr="00FF335D">
        <w:rPr>
          <w:rFonts w:eastAsia="標楷體"/>
          <w:sz w:val="28"/>
          <w:szCs w:val="28"/>
        </w:rPr>
        <w:t>。金融體系方面，今年</w:t>
      </w:r>
      <w:r w:rsidRPr="00FF335D">
        <w:rPr>
          <w:rFonts w:eastAsia="標楷體" w:hint="eastAsia"/>
          <w:sz w:val="28"/>
          <w:szCs w:val="28"/>
        </w:rPr>
        <w:t>10</w:t>
      </w:r>
      <w:r w:rsidRPr="00FF335D">
        <w:rPr>
          <w:rFonts w:eastAsia="標楷體"/>
          <w:sz w:val="28"/>
          <w:szCs w:val="28"/>
        </w:rPr>
        <w:t>月貨幣供給額</w:t>
      </w:r>
      <w:r w:rsidRPr="00FF335D">
        <w:rPr>
          <w:rFonts w:eastAsia="標楷體"/>
          <w:sz w:val="28"/>
          <w:szCs w:val="28"/>
        </w:rPr>
        <w:t>M1</w:t>
      </w:r>
      <w:r w:rsidRPr="00FF335D">
        <w:rPr>
          <w:rFonts w:eastAsia="標楷體"/>
          <w:sz w:val="28"/>
          <w:szCs w:val="28"/>
        </w:rPr>
        <w:t>及</w:t>
      </w:r>
      <w:r w:rsidRPr="00FF335D">
        <w:rPr>
          <w:rFonts w:eastAsia="標楷體"/>
          <w:sz w:val="28"/>
          <w:szCs w:val="28"/>
        </w:rPr>
        <w:t>M2</w:t>
      </w:r>
      <w:r w:rsidRPr="00FF335D">
        <w:rPr>
          <w:rFonts w:eastAsia="標楷體"/>
          <w:sz w:val="28"/>
          <w:szCs w:val="28"/>
        </w:rPr>
        <w:t>分別較上年同</w:t>
      </w:r>
      <w:r w:rsidRPr="00FF335D">
        <w:rPr>
          <w:rFonts w:eastAsia="標楷體" w:hint="eastAsia"/>
          <w:sz w:val="28"/>
          <w:szCs w:val="28"/>
        </w:rPr>
        <w:t>月</w:t>
      </w:r>
      <w:r w:rsidRPr="00FF335D">
        <w:rPr>
          <w:rFonts w:eastAsia="標楷體"/>
          <w:sz w:val="28"/>
          <w:szCs w:val="28"/>
        </w:rPr>
        <w:t>增加</w:t>
      </w:r>
      <w:r w:rsidRPr="00FF335D">
        <w:rPr>
          <w:rFonts w:eastAsia="標楷體" w:hint="eastAsia"/>
          <w:sz w:val="28"/>
          <w:szCs w:val="28"/>
        </w:rPr>
        <w:t>13</w:t>
      </w:r>
      <w:r w:rsidRPr="00FF335D">
        <w:rPr>
          <w:rFonts w:eastAsia="標楷體"/>
          <w:sz w:val="28"/>
          <w:szCs w:val="28"/>
        </w:rPr>
        <w:t>%</w:t>
      </w:r>
      <w:r w:rsidRPr="00FF335D">
        <w:rPr>
          <w:rFonts w:eastAsia="標楷體"/>
          <w:sz w:val="28"/>
          <w:szCs w:val="28"/>
        </w:rPr>
        <w:t>、</w:t>
      </w:r>
      <w:r w:rsidRPr="00FF335D">
        <w:rPr>
          <w:rFonts w:eastAsia="標楷體" w:hint="eastAsia"/>
          <w:sz w:val="28"/>
          <w:szCs w:val="28"/>
        </w:rPr>
        <w:t>8.8</w:t>
      </w:r>
      <w:r w:rsidRPr="00FF335D">
        <w:rPr>
          <w:rFonts w:eastAsia="標楷體"/>
          <w:sz w:val="28"/>
          <w:szCs w:val="28"/>
        </w:rPr>
        <w:t>%</w:t>
      </w:r>
      <w:r w:rsidRPr="00FF335D">
        <w:rPr>
          <w:rFonts w:eastAsia="標楷體"/>
          <w:sz w:val="28"/>
          <w:szCs w:val="28"/>
        </w:rPr>
        <w:t>。</w:t>
      </w:r>
    </w:p>
    <w:p w:rsidR="006F2BF4" w:rsidRPr="00FF335D" w:rsidRDefault="006F2BF4" w:rsidP="006F2BF4">
      <w:pPr>
        <w:tabs>
          <w:tab w:val="left" w:pos="567"/>
        </w:tabs>
        <w:autoSpaceDE w:val="0"/>
        <w:autoSpaceDN w:val="0"/>
        <w:adjustRightInd w:val="0"/>
        <w:snapToGrid w:val="0"/>
        <w:spacing w:before="50" w:line="300" w:lineRule="auto"/>
        <w:ind w:right="-153"/>
        <w:jc w:val="both"/>
        <w:rPr>
          <w:rFonts w:eastAsia="標楷體"/>
          <w:sz w:val="28"/>
          <w:szCs w:val="28"/>
        </w:rPr>
      </w:pPr>
      <w:r w:rsidRPr="00FF335D">
        <w:rPr>
          <w:rFonts w:eastAsia="標楷體"/>
          <w:sz w:val="28"/>
          <w:szCs w:val="28"/>
        </w:rPr>
        <w:t xml:space="preserve">  </w:t>
      </w:r>
      <w:r w:rsidRPr="00FF335D">
        <w:rPr>
          <w:rFonts w:eastAsia="標楷體" w:hint="eastAsia"/>
          <w:sz w:val="28"/>
          <w:szCs w:val="28"/>
        </w:rPr>
        <w:t xml:space="preserve">  </w:t>
      </w:r>
      <w:r w:rsidRPr="00FF335D">
        <w:rPr>
          <w:rFonts w:eastAsia="標楷體" w:hint="eastAsia"/>
          <w:sz w:val="28"/>
          <w:szCs w:val="28"/>
        </w:rPr>
        <w:t>中國大陸第</w:t>
      </w:r>
      <w:r w:rsidRPr="00FF335D">
        <w:rPr>
          <w:rFonts w:eastAsia="標楷體" w:hint="eastAsia"/>
          <w:sz w:val="28"/>
          <w:szCs w:val="28"/>
        </w:rPr>
        <w:t>19</w:t>
      </w:r>
      <w:r w:rsidRPr="00FF335D">
        <w:rPr>
          <w:rFonts w:eastAsia="標楷體" w:hint="eastAsia"/>
          <w:sz w:val="28"/>
          <w:szCs w:val="28"/>
        </w:rPr>
        <w:t>次「中國共產黨全國代表大會」提出新時代中國特色社會主義思想及「新兩步走」戰略</w:t>
      </w:r>
      <w:r w:rsidRPr="00FF335D">
        <w:rPr>
          <w:rFonts w:eastAsia="標楷體" w:hint="eastAsia"/>
          <w:sz w:val="28"/>
          <w:szCs w:val="28"/>
        </w:rPr>
        <w:t>(</w:t>
      </w:r>
      <w:r w:rsidRPr="00FF335D">
        <w:rPr>
          <w:rFonts w:eastAsia="標楷體" w:hint="eastAsia"/>
          <w:sz w:val="28"/>
          <w:szCs w:val="28"/>
        </w:rPr>
        <w:t>第一階段</w:t>
      </w:r>
      <w:r w:rsidRPr="00FF335D">
        <w:rPr>
          <w:rFonts w:eastAsia="標楷體"/>
          <w:sz w:val="28"/>
          <w:szCs w:val="28"/>
        </w:rPr>
        <w:t>2020</w:t>
      </w:r>
      <w:r w:rsidRPr="00FF335D">
        <w:rPr>
          <w:rFonts w:eastAsia="標楷體" w:hint="eastAsia"/>
          <w:sz w:val="28"/>
          <w:szCs w:val="28"/>
        </w:rPr>
        <w:t>至</w:t>
      </w:r>
      <w:r w:rsidRPr="00FF335D">
        <w:rPr>
          <w:rFonts w:eastAsia="標楷體"/>
          <w:sz w:val="28"/>
          <w:szCs w:val="28"/>
        </w:rPr>
        <w:t>2035</w:t>
      </w:r>
      <w:r w:rsidRPr="00FF335D">
        <w:rPr>
          <w:rFonts w:eastAsia="標楷體" w:hint="eastAsia"/>
          <w:sz w:val="28"/>
          <w:szCs w:val="28"/>
        </w:rPr>
        <w:t>年基本實現社會主義現代化，第二階段</w:t>
      </w:r>
      <w:r w:rsidRPr="00FF335D">
        <w:rPr>
          <w:rFonts w:eastAsia="標楷體"/>
          <w:sz w:val="28"/>
          <w:szCs w:val="28"/>
        </w:rPr>
        <w:t>2035</w:t>
      </w:r>
      <w:r w:rsidRPr="00FF335D">
        <w:rPr>
          <w:rFonts w:eastAsia="標楷體" w:hint="eastAsia"/>
          <w:sz w:val="28"/>
          <w:szCs w:val="28"/>
        </w:rPr>
        <w:t>至</w:t>
      </w:r>
      <w:r w:rsidRPr="00FF335D">
        <w:rPr>
          <w:rFonts w:eastAsia="標楷體"/>
          <w:sz w:val="28"/>
          <w:szCs w:val="28"/>
        </w:rPr>
        <w:t>2050</w:t>
      </w:r>
      <w:r w:rsidRPr="00FF335D">
        <w:rPr>
          <w:rFonts w:eastAsia="標楷體" w:hint="eastAsia"/>
          <w:sz w:val="28"/>
          <w:szCs w:val="28"/>
        </w:rPr>
        <w:t>年建成富強民主文明和諧美麗的社會主義現代化強國</w:t>
      </w:r>
      <w:r w:rsidRPr="00FF335D">
        <w:rPr>
          <w:rFonts w:eastAsia="標楷體" w:hint="eastAsia"/>
          <w:sz w:val="28"/>
          <w:szCs w:val="28"/>
        </w:rPr>
        <w:t>)</w:t>
      </w:r>
      <w:r w:rsidRPr="00FF335D">
        <w:rPr>
          <w:rFonts w:eastAsia="標楷體" w:hint="eastAsia"/>
          <w:sz w:val="28"/>
          <w:szCs w:val="28"/>
        </w:rPr>
        <w:t>。在經濟戰略方面，中國大陸將持續推動供給側結構性改革、強力指導</w:t>
      </w:r>
      <w:r w:rsidRPr="00FF335D">
        <w:rPr>
          <w:rFonts w:eastAsia="標楷體"/>
          <w:sz w:val="28"/>
          <w:szCs w:val="28"/>
        </w:rPr>
        <w:t>《中國製造</w:t>
      </w:r>
      <w:r w:rsidRPr="00FF335D">
        <w:rPr>
          <w:rFonts w:eastAsia="標楷體"/>
          <w:sz w:val="28"/>
          <w:szCs w:val="28"/>
        </w:rPr>
        <w:t>2025</w:t>
      </w:r>
      <w:r w:rsidRPr="00FF335D">
        <w:rPr>
          <w:rFonts w:eastAsia="標楷體"/>
          <w:sz w:val="28"/>
          <w:szCs w:val="28"/>
        </w:rPr>
        <w:t>》</w:t>
      </w:r>
      <w:r w:rsidRPr="00FF335D">
        <w:rPr>
          <w:rFonts w:eastAsia="標楷體" w:hint="eastAsia"/>
          <w:sz w:val="28"/>
          <w:szCs w:val="28"/>
        </w:rPr>
        <w:t>、促進鄉村振興、推進扶貧政策、藉由「一帶一路」倡議推動自貿試驗區建設升級及推動國企朝向國際化改革等。</w:t>
      </w:r>
      <w:r w:rsidRPr="00FF335D">
        <w:rPr>
          <w:rFonts w:eastAsia="標楷體" w:hint="eastAsia"/>
          <w:sz w:val="28"/>
          <w:szCs w:val="28"/>
        </w:rPr>
        <w:t xml:space="preserve"> </w:t>
      </w:r>
    </w:p>
    <w:p w:rsidR="006F2BF4" w:rsidRPr="00FF335D" w:rsidRDefault="006F2BF4" w:rsidP="006F2BF4">
      <w:pPr>
        <w:tabs>
          <w:tab w:val="left" w:pos="567"/>
        </w:tabs>
        <w:autoSpaceDE w:val="0"/>
        <w:autoSpaceDN w:val="0"/>
        <w:adjustRightInd w:val="0"/>
        <w:snapToGrid w:val="0"/>
        <w:spacing w:before="50" w:line="300" w:lineRule="auto"/>
        <w:ind w:right="-153"/>
        <w:jc w:val="both"/>
        <w:rPr>
          <w:rFonts w:eastAsia="標楷體"/>
          <w:sz w:val="28"/>
          <w:szCs w:val="28"/>
        </w:rPr>
      </w:pPr>
      <w:r w:rsidRPr="00FF335D">
        <w:rPr>
          <w:rFonts w:eastAsia="標楷體" w:hint="eastAsia"/>
          <w:sz w:val="28"/>
          <w:szCs w:val="28"/>
        </w:rPr>
        <w:t xml:space="preserve">    </w:t>
      </w:r>
      <w:r w:rsidRPr="00FF335D">
        <w:rPr>
          <w:rFonts w:eastAsia="標楷體" w:hint="eastAsia"/>
          <w:sz w:val="28"/>
          <w:szCs w:val="28"/>
        </w:rPr>
        <w:t>中國大陸國務院</w:t>
      </w:r>
      <w:r w:rsidRPr="00FF335D">
        <w:rPr>
          <w:rFonts w:eastAsia="標楷體" w:hint="eastAsia"/>
          <w:sz w:val="28"/>
          <w:szCs w:val="28"/>
        </w:rPr>
        <w:t>10</w:t>
      </w:r>
      <w:r w:rsidRPr="00FF335D">
        <w:rPr>
          <w:rFonts w:eastAsia="標楷體" w:hint="eastAsia"/>
          <w:sz w:val="28"/>
          <w:szCs w:val="28"/>
        </w:rPr>
        <w:t>月</w:t>
      </w:r>
      <w:r w:rsidRPr="00FF335D">
        <w:rPr>
          <w:rFonts w:eastAsia="標楷體" w:hint="eastAsia"/>
          <w:sz w:val="28"/>
          <w:szCs w:val="28"/>
        </w:rPr>
        <w:t>30</w:t>
      </w:r>
      <w:r w:rsidRPr="00FF335D">
        <w:rPr>
          <w:rFonts w:eastAsia="標楷體" w:hint="eastAsia"/>
          <w:sz w:val="28"/>
          <w:szCs w:val="28"/>
        </w:rPr>
        <w:t>日通過「深化互聯網</w:t>
      </w:r>
      <w:r w:rsidRPr="00FF335D">
        <w:rPr>
          <w:rFonts w:eastAsia="標楷體" w:hint="eastAsia"/>
          <w:sz w:val="28"/>
          <w:szCs w:val="28"/>
        </w:rPr>
        <w:t>+</w:t>
      </w:r>
      <w:r w:rsidRPr="00FF335D">
        <w:rPr>
          <w:rFonts w:eastAsia="標楷體" w:hint="eastAsia"/>
          <w:sz w:val="28"/>
          <w:szCs w:val="28"/>
        </w:rPr>
        <w:t>先進製造業發展工業</w:t>
      </w:r>
      <w:r w:rsidRPr="00FF335D">
        <w:rPr>
          <w:rFonts w:eastAsia="標楷體" w:hint="eastAsia"/>
          <w:sz w:val="28"/>
          <w:szCs w:val="28"/>
        </w:rPr>
        <w:lastRenderedPageBreak/>
        <w:t>互聯網的指導意見」，確定大力發展工業互聯網，並提出「三步走」目標，至</w:t>
      </w:r>
      <w:r w:rsidRPr="00FF335D">
        <w:rPr>
          <w:rFonts w:eastAsia="標楷體" w:hint="eastAsia"/>
          <w:sz w:val="28"/>
          <w:szCs w:val="28"/>
        </w:rPr>
        <w:t>2025</w:t>
      </w:r>
      <w:r w:rsidRPr="00FF335D">
        <w:rPr>
          <w:rFonts w:eastAsia="標楷體" w:hint="eastAsia"/>
          <w:sz w:val="28"/>
          <w:szCs w:val="28"/>
        </w:rPr>
        <w:t>年建成覆蓋各行業的網絡基礎設施，形成</w:t>
      </w:r>
      <w:r w:rsidRPr="00FF335D">
        <w:rPr>
          <w:rFonts w:eastAsia="標楷體" w:hint="eastAsia"/>
          <w:sz w:val="28"/>
          <w:szCs w:val="28"/>
        </w:rPr>
        <w:t>3</w:t>
      </w:r>
      <w:r w:rsidRPr="00FF335D">
        <w:rPr>
          <w:rFonts w:eastAsia="標楷體" w:hint="eastAsia"/>
          <w:sz w:val="28"/>
          <w:szCs w:val="28"/>
        </w:rPr>
        <w:t>至</w:t>
      </w:r>
      <w:r w:rsidRPr="00FF335D">
        <w:rPr>
          <w:rFonts w:eastAsia="標楷體" w:hint="eastAsia"/>
          <w:sz w:val="28"/>
          <w:szCs w:val="28"/>
        </w:rPr>
        <w:t>5</w:t>
      </w:r>
      <w:r w:rsidRPr="00FF335D">
        <w:rPr>
          <w:rFonts w:eastAsia="標楷體" w:hint="eastAsia"/>
          <w:sz w:val="28"/>
          <w:szCs w:val="28"/>
        </w:rPr>
        <w:t>家具有國際競爭力的工業互聯網平</w:t>
      </w:r>
      <w:proofErr w:type="gramStart"/>
      <w:r w:rsidRPr="00FF335D">
        <w:rPr>
          <w:rFonts w:eastAsia="標楷體" w:hint="eastAsia"/>
          <w:sz w:val="28"/>
          <w:szCs w:val="28"/>
        </w:rPr>
        <w:t>臺</w:t>
      </w:r>
      <w:proofErr w:type="gramEnd"/>
      <w:r w:rsidRPr="00FF335D">
        <w:rPr>
          <w:rFonts w:eastAsia="標楷體" w:hint="eastAsia"/>
          <w:sz w:val="28"/>
          <w:szCs w:val="28"/>
        </w:rPr>
        <w:t>，至</w:t>
      </w:r>
      <w:r w:rsidRPr="00FF335D">
        <w:rPr>
          <w:rFonts w:eastAsia="標楷體" w:hint="eastAsia"/>
          <w:sz w:val="28"/>
          <w:szCs w:val="28"/>
        </w:rPr>
        <w:t>2035</w:t>
      </w:r>
      <w:r w:rsidRPr="00FF335D">
        <w:rPr>
          <w:rFonts w:eastAsia="標楷體" w:hint="eastAsia"/>
          <w:sz w:val="28"/>
          <w:szCs w:val="28"/>
        </w:rPr>
        <w:t>年工業互聯網重點領域實現國際領先，至本世紀中葉工業互聯網綜合實力進入世界前列。</w:t>
      </w:r>
    </w:p>
    <w:p w:rsidR="00AD12FA" w:rsidRPr="00FF335D" w:rsidRDefault="00AD12FA" w:rsidP="00111A0D">
      <w:pPr>
        <w:keepNext/>
        <w:adjustRightInd w:val="0"/>
        <w:snapToGrid w:val="0"/>
        <w:spacing w:beforeLines="100" w:before="360" w:after="100" w:afterAutospacing="1" w:line="300" w:lineRule="auto"/>
        <w:outlineLvl w:val="1"/>
        <w:rPr>
          <w:rFonts w:eastAsia="標楷體"/>
        </w:rPr>
      </w:pPr>
      <w:bookmarkStart w:id="31" w:name="_Toc499623321"/>
      <w:r w:rsidRPr="00FF335D">
        <w:rPr>
          <w:rFonts w:eastAsia="標楷體"/>
          <w:b/>
          <w:bCs/>
          <w:sz w:val="40"/>
          <w:szCs w:val="36"/>
        </w:rPr>
        <w:t>四、兩岸經貿</w:t>
      </w:r>
      <w:bookmarkEnd w:id="31"/>
    </w:p>
    <w:p w:rsidR="003F03F3" w:rsidRPr="00FF335D" w:rsidRDefault="003F03F3" w:rsidP="003F03F3">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F335D">
        <w:rPr>
          <w:rFonts w:eastAsia="標楷體" w:hint="eastAsia"/>
          <w:sz w:val="28"/>
          <w:szCs w:val="28"/>
        </w:rPr>
        <w:t>今</w:t>
      </w:r>
      <w:r w:rsidRPr="00FF335D">
        <w:rPr>
          <w:rFonts w:eastAsia="標楷體" w:hint="eastAsia"/>
          <w:sz w:val="28"/>
          <w:szCs w:val="28"/>
        </w:rPr>
        <w:t>(2017)</w:t>
      </w:r>
      <w:r w:rsidRPr="00FF335D">
        <w:rPr>
          <w:rFonts w:eastAsia="標楷體" w:hint="eastAsia"/>
          <w:sz w:val="28"/>
          <w:szCs w:val="28"/>
        </w:rPr>
        <w:t>年</w:t>
      </w:r>
      <w:r w:rsidRPr="00FF335D">
        <w:rPr>
          <w:rFonts w:eastAsia="標楷體" w:hint="eastAsia"/>
          <w:sz w:val="28"/>
          <w:szCs w:val="28"/>
        </w:rPr>
        <w:t>10</w:t>
      </w:r>
      <w:r w:rsidRPr="00FF335D">
        <w:rPr>
          <w:rFonts w:eastAsia="標楷體" w:hint="eastAsia"/>
          <w:sz w:val="28"/>
          <w:szCs w:val="28"/>
        </w:rPr>
        <w:t>月我對中國大陸</w:t>
      </w:r>
      <w:r w:rsidRPr="00FF335D">
        <w:rPr>
          <w:rFonts w:eastAsia="標楷體" w:hint="eastAsia"/>
          <w:sz w:val="28"/>
          <w:szCs w:val="28"/>
        </w:rPr>
        <w:t>(</w:t>
      </w:r>
      <w:r w:rsidRPr="00FF335D">
        <w:rPr>
          <w:rFonts w:eastAsia="標楷體" w:hint="eastAsia"/>
          <w:sz w:val="28"/>
          <w:szCs w:val="28"/>
        </w:rPr>
        <w:t>含香港</w:t>
      </w:r>
      <w:r w:rsidRPr="00FF335D">
        <w:rPr>
          <w:rFonts w:eastAsia="標楷體" w:hint="eastAsia"/>
          <w:sz w:val="28"/>
          <w:szCs w:val="28"/>
        </w:rPr>
        <w:t>)</w:t>
      </w:r>
      <w:r w:rsidRPr="00FF335D">
        <w:rPr>
          <w:rFonts w:eastAsia="標楷體" w:hint="eastAsia"/>
          <w:sz w:val="28"/>
          <w:szCs w:val="28"/>
        </w:rPr>
        <w:t>出口額為</w:t>
      </w:r>
      <w:r w:rsidRPr="00FF335D">
        <w:rPr>
          <w:rFonts w:eastAsia="標楷體" w:hint="eastAsia"/>
          <w:sz w:val="28"/>
          <w:szCs w:val="28"/>
        </w:rPr>
        <w:t>119.2</w:t>
      </w:r>
      <w:r w:rsidRPr="00FF335D">
        <w:rPr>
          <w:rFonts w:eastAsia="標楷體" w:hint="eastAsia"/>
          <w:sz w:val="28"/>
          <w:szCs w:val="28"/>
        </w:rPr>
        <w:t>億美元，增加</w:t>
      </w:r>
      <w:r w:rsidRPr="00FF335D">
        <w:rPr>
          <w:rFonts w:eastAsia="標楷體" w:hint="eastAsia"/>
          <w:sz w:val="28"/>
          <w:szCs w:val="28"/>
        </w:rPr>
        <w:t>4.9%</w:t>
      </w:r>
      <w:r w:rsidRPr="00FF335D">
        <w:rPr>
          <w:rFonts w:eastAsia="標楷體" w:hint="eastAsia"/>
          <w:sz w:val="28"/>
          <w:szCs w:val="28"/>
        </w:rPr>
        <w:t>；進口額為</w:t>
      </w:r>
      <w:r w:rsidRPr="00FF335D">
        <w:rPr>
          <w:rFonts w:eastAsia="標楷體" w:hint="eastAsia"/>
          <w:sz w:val="28"/>
          <w:szCs w:val="28"/>
        </w:rPr>
        <w:t>46</w:t>
      </w:r>
      <w:r w:rsidRPr="00FF335D">
        <w:rPr>
          <w:rFonts w:eastAsia="標楷體" w:hint="eastAsia"/>
          <w:sz w:val="28"/>
          <w:szCs w:val="28"/>
        </w:rPr>
        <w:t>億美元，增加</w:t>
      </w:r>
      <w:r w:rsidRPr="00FF335D">
        <w:rPr>
          <w:rFonts w:eastAsia="標楷體" w:hint="eastAsia"/>
          <w:sz w:val="28"/>
          <w:szCs w:val="28"/>
        </w:rPr>
        <w:t>10.8%</w:t>
      </w:r>
      <w:r w:rsidRPr="00FF335D">
        <w:rPr>
          <w:rFonts w:eastAsia="標楷體" w:hint="eastAsia"/>
          <w:sz w:val="28"/>
          <w:szCs w:val="28"/>
        </w:rPr>
        <w:t>；貿易出超為</w:t>
      </w:r>
      <w:r w:rsidRPr="00FF335D">
        <w:rPr>
          <w:rFonts w:eastAsia="標楷體" w:hint="eastAsia"/>
          <w:sz w:val="28"/>
          <w:szCs w:val="28"/>
        </w:rPr>
        <w:t>73.1</w:t>
      </w:r>
      <w:r w:rsidRPr="00FF335D">
        <w:rPr>
          <w:rFonts w:eastAsia="標楷體" w:hint="eastAsia"/>
          <w:sz w:val="28"/>
          <w:szCs w:val="28"/>
        </w:rPr>
        <w:t>億美元，增加</w:t>
      </w:r>
      <w:r w:rsidRPr="00FF335D">
        <w:rPr>
          <w:rFonts w:eastAsia="標楷體" w:hint="eastAsia"/>
          <w:sz w:val="28"/>
          <w:szCs w:val="28"/>
        </w:rPr>
        <w:t>1.5%</w:t>
      </w:r>
      <w:r w:rsidRPr="00FF335D">
        <w:rPr>
          <w:rFonts w:eastAsia="標楷體" w:hint="eastAsia"/>
          <w:sz w:val="28"/>
          <w:szCs w:val="28"/>
        </w:rPr>
        <w:t>。同</w:t>
      </w:r>
      <w:proofErr w:type="gramStart"/>
      <w:r w:rsidRPr="00FF335D">
        <w:rPr>
          <w:rFonts w:eastAsia="標楷體" w:hint="eastAsia"/>
          <w:sz w:val="28"/>
          <w:szCs w:val="28"/>
        </w:rPr>
        <w:t>期間，</w:t>
      </w:r>
      <w:proofErr w:type="gramEnd"/>
      <w:r w:rsidRPr="00FF335D">
        <w:rPr>
          <w:rFonts w:eastAsia="標楷體" w:hint="eastAsia"/>
          <w:sz w:val="28"/>
          <w:szCs w:val="28"/>
        </w:rPr>
        <w:t>我對中國大陸投資件數為</w:t>
      </w:r>
      <w:r w:rsidRPr="00FF335D">
        <w:rPr>
          <w:rFonts w:eastAsia="標楷體" w:hint="eastAsia"/>
          <w:sz w:val="28"/>
          <w:szCs w:val="28"/>
        </w:rPr>
        <w:t>49</w:t>
      </w:r>
      <w:r w:rsidRPr="00FF335D">
        <w:rPr>
          <w:rFonts w:eastAsia="標楷體" w:hint="eastAsia"/>
          <w:sz w:val="28"/>
          <w:szCs w:val="28"/>
        </w:rPr>
        <w:t>件，金額為</w:t>
      </w:r>
      <w:r w:rsidRPr="00FF335D">
        <w:rPr>
          <w:rFonts w:eastAsia="標楷體" w:hint="eastAsia"/>
          <w:sz w:val="28"/>
          <w:szCs w:val="28"/>
        </w:rPr>
        <w:t>8.2</w:t>
      </w:r>
      <w:r w:rsidRPr="00FF335D">
        <w:rPr>
          <w:rFonts w:eastAsia="標楷體" w:hint="eastAsia"/>
          <w:sz w:val="28"/>
          <w:szCs w:val="28"/>
        </w:rPr>
        <w:t>億美元；陸資來</w:t>
      </w:r>
      <w:proofErr w:type="gramStart"/>
      <w:r w:rsidRPr="00FF335D">
        <w:rPr>
          <w:rFonts w:eastAsia="標楷體" w:hint="eastAsia"/>
          <w:sz w:val="28"/>
          <w:szCs w:val="28"/>
        </w:rPr>
        <w:t>臺</w:t>
      </w:r>
      <w:proofErr w:type="gramEnd"/>
      <w:r w:rsidRPr="00FF335D">
        <w:rPr>
          <w:rFonts w:eastAsia="標楷體" w:hint="eastAsia"/>
          <w:sz w:val="28"/>
          <w:szCs w:val="28"/>
        </w:rPr>
        <w:t>投資，件數為</w:t>
      </w:r>
      <w:r w:rsidRPr="00FF335D">
        <w:rPr>
          <w:rFonts w:eastAsia="標楷體" w:hint="eastAsia"/>
          <w:sz w:val="28"/>
          <w:szCs w:val="28"/>
        </w:rPr>
        <w:t>12</w:t>
      </w:r>
      <w:r w:rsidRPr="00FF335D">
        <w:rPr>
          <w:rFonts w:eastAsia="標楷體" w:hint="eastAsia"/>
          <w:sz w:val="28"/>
          <w:szCs w:val="28"/>
        </w:rPr>
        <w:t>件，金額為</w:t>
      </w:r>
      <w:r w:rsidRPr="00FF335D">
        <w:rPr>
          <w:rFonts w:eastAsia="標楷體" w:hint="eastAsia"/>
          <w:sz w:val="28"/>
          <w:szCs w:val="28"/>
        </w:rPr>
        <w:t>975.9</w:t>
      </w:r>
      <w:r w:rsidRPr="00FF335D">
        <w:rPr>
          <w:rFonts w:eastAsia="標楷體" w:hint="eastAsia"/>
          <w:sz w:val="28"/>
          <w:szCs w:val="28"/>
        </w:rPr>
        <w:t>萬美元。</w:t>
      </w:r>
    </w:p>
    <w:p w:rsidR="00845DE7" w:rsidRPr="00AE0D77" w:rsidRDefault="00262EC1" w:rsidP="00262EC1">
      <w:pPr>
        <w:widowControl/>
        <w:rPr>
          <w:rFonts w:eastAsia="標楷體"/>
          <w:sz w:val="28"/>
          <w:szCs w:val="28"/>
        </w:rPr>
      </w:pPr>
      <w:r w:rsidRPr="00AE0D77">
        <w:rPr>
          <w:rFonts w:eastAsia="標楷體"/>
          <w:sz w:val="28"/>
          <w:szCs w:val="28"/>
        </w:rPr>
        <w:br w:type="page"/>
      </w:r>
    </w:p>
    <w:p w:rsidR="00845DE7" w:rsidRDefault="00845DE7" w:rsidP="007977D1">
      <w:pPr>
        <w:keepNext/>
        <w:adjustRightInd w:val="0"/>
        <w:snapToGrid w:val="0"/>
        <w:outlineLvl w:val="1"/>
        <w:rPr>
          <w:rFonts w:eastAsia="標楷體"/>
          <w:b/>
          <w:bCs/>
          <w:sz w:val="40"/>
          <w:szCs w:val="36"/>
        </w:rPr>
      </w:pPr>
      <w:bookmarkStart w:id="32" w:name="_Toc401923784"/>
      <w:bookmarkStart w:id="33" w:name="_Toc402171699"/>
      <w:bookmarkStart w:id="34" w:name="_Toc499623322"/>
      <w:r w:rsidRPr="00AE0D77">
        <w:rPr>
          <w:rFonts w:eastAsia="標楷體"/>
          <w:b/>
          <w:bCs/>
          <w:sz w:val="40"/>
          <w:szCs w:val="36"/>
        </w:rPr>
        <w:lastRenderedPageBreak/>
        <w:t>貳、國內外經濟指標</w:t>
      </w:r>
      <w:bookmarkEnd w:id="32"/>
      <w:bookmarkEnd w:id="33"/>
      <w:bookmarkEnd w:id="34"/>
    </w:p>
    <w:p w:rsidR="00BC625E" w:rsidRPr="00AE0D77" w:rsidRDefault="00BC625E" w:rsidP="002F6BA4">
      <w:pPr>
        <w:rPr>
          <w:rFonts w:eastAsia="標楷體"/>
          <w:bCs/>
        </w:rPr>
      </w:pPr>
    </w:p>
    <w:p w:rsidR="004752A4" w:rsidRPr="002F6BA4" w:rsidRDefault="004752A4" w:rsidP="004752A4">
      <w:pPr>
        <w:keepNext/>
        <w:snapToGrid w:val="0"/>
        <w:spacing w:line="240" w:lineRule="atLeast"/>
        <w:jc w:val="center"/>
        <w:outlineLvl w:val="2"/>
        <w:rPr>
          <w:rFonts w:ascii="Arial" w:eastAsia="標楷體" w:hAnsi="Arial"/>
          <w:bCs/>
          <w:sz w:val="28"/>
          <w:szCs w:val="32"/>
          <w:lang w:val="zh-TW"/>
        </w:rPr>
      </w:pPr>
      <w:bookmarkStart w:id="35" w:name="_Toc499623323"/>
      <w:bookmarkStart w:id="36" w:name="_Toc399516779"/>
      <w:bookmarkStart w:id="37" w:name="_Toc465257673"/>
      <w:bookmarkStart w:id="38" w:name="_Toc368324015"/>
      <w:r w:rsidRPr="002F6BA4">
        <w:rPr>
          <w:rFonts w:ascii="Arial" w:eastAsia="標楷體" w:hAnsi="Arial"/>
          <w:b/>
          <w:bCs/>
          <w:sz w:val="32"/>
          <w:szCs w:val="32"/>
          <w:lang w:val="zh-TW"/>
        </w:rPr>
        <w:t>表</w:t>
      </w:r>
      <w:r w:rsidRPr="002F6BA4">
        <w:rPr>
          <w:rFonts w:eastAsia="標楷體"/>
          <w:b/>
          <w:bCs/>
          <w:sz w:val="32"/>
          <w:szCs w:val="32"/>
          <w:lang w:val="zh-TW"/>
        </w:rPr>
        <w:t>1</w:t>
      </w:r>
      <w:r w:rsidRPr="002F6BA4">
        <w:rPr>
          <w:rFonts w:ascii="Arial" w:eastAsia="標楷體" w:hAnsi="Arial"/>
          <w:b/>
          <w:bCs/>
          <w:sz w:val="32"/>
          <w:szCs w:val="32"/>
          <w:lang w:val="zh-TW"/>
        </w:rPr>
        <w:t xml:space="preserve">  </w:t>
      </w:r>
      <w:r w:rsidRPr="002F6BA4">
        <w:rPr>
          <w:rFonts w:ascii="Arial" w:eastAsia="標楷體" w:hAnsi="Arial"/>
          <w:b/>
          <w:bCs/>
          <w:sz w:val="32"/>
          <w:szCs w:val="32"/>
          <w:lang w:val="zh-TW"/>
        </w:rPr>
        <w:t>世界經濟成長率及物價上漲率</w:t>
      </w:r>
      <w:bookmarkEnd w:id="35"/>
      <w:r w:rsidRPr="002F6BA4">
        <w:rPr>
          <w:rFonts w:ascii="Arial" w:eastAsia="標楷體" w:hAnsi="Arial" w:hint="eastAsia"/>
          <w:b/>
          <w:bCs/>
          <w:sz w:val="32"/>
          <w:szCs w:val="32"/>
          <w:lang w:val="zh-TW"/>
        </w:rPr>
        <w:t xml:space="preserve">  </w:t>
      </w:r>
    </w:p>
    <w:p w:rsidR="004752A4" w:rsidRPr="002F6BA4" w:rsidRDefault="004752A4" w:rsidP="004752A4">
      <w:pPr>
        <w:jc w:val="right"/>
        <w:rPr>
          <w:rFonts w:eastAsia="標楷體"/>
          <w:bCs/>
          <w:szCs w:val="32"/>
        </w:rPr>
      </w:pPr>
      <w:r w:rsidRPr="002F6BA4">
        <w:rPr>
          <w:rFonts w:eastAsia="標楷體"/>
          <w:bCs/>
          <w:szCs w:val="32"/>
        </w:rPr>
        <w:t xml:space="preserve">            </w:t>
      </w:r>
      <w:r w:rsidRPr="002F6BA4">
        <w:rPr>
          <w:rFonts w:eastAsia="標楷體" w:hint="eastAsia"/>
          <w:bCs/>
          <w:szCs w:val="32"/>
          <w:lang w:val="zh-TW"/>
        </w:rPr>
        <w:t>單位</w:t>
      </w:r>
      <w:r w:rsidRPr="002F6BA4">
        <w:rPr>
          <w:rFonts w:eastAsia="標楷體" w:hint="eastAsia"/>
          <w:bCs/>
          <w:szCs w:val="32"/>
        </w:rPr>
        <w:t>：</w:t>
      </w:r>
      <w:r w:rsidRPr="002F6BA4">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4752A4" w:rsidRPr="002F6BA4" w:rsidTr="00910C21">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4752A4" w:rsidRPr="002F6BA4" w:rsidRDefault="004752A4" w:rsidP="004752A4">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keepNext/>
              <w:autoSpaceDE w:val="0"/>
              <w:autoSpaceDN w:val="0"/>
              <w:adjustRightInd w:val="0"/>
              <w:snapToGrid w:val="0"/>
              <w:spacing w:before="120" w:line="240" w:lineRule="exact"/>
              <w:jc w:val="center"/>
              <w:outlineLvl w:val="3"/>
              <w:rPr>
                <w:rFonts w:eastAsia="標楷體"/>
                <w:bCs/>
                <w:sz w:val="28"/>
                <w:szCs w:val="32"/>
              </w:rPr>
            </w:pPr>
            <w:r w:rsidRPr="002F6BA4">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4752A4" w:rsidRPr="002F6BA4" w:rsidRDefault="004752A4" w:rsidP="004752A4">
            <w:pPr>
              <w:keepNext/>
              <w:autoSpaceDE w:val="0"/>
              <w:autoSpaceDN w:val="0"/>
              <w:adjustRightInd w:val="0"/>
              <w:snapToGrid w:val="0"/>
              <w:spacing w:before="120" w:line="240" w:lineRule="exact"/>
              <w:jc w:val="center"/>
              <w:outlineLvl w:val="3"/>
              <w:rPr>
                <w:rFonts w:eastAsia="標楷體"/>
                <w:bCs/>
                <w:sz w:val="28"/>
                <w:szCs w:val="32"/>
              </w:rPr>
            </w:pPr>
            <w:r w:rsidRPr="002F6BA4">
              <w:rPr>
                <w:rFonts w:eastAsia="標楷體"/>
                <w:bCs/>
                <w:sz w:val="28"/>
                <w:szCs w:val="32"/>
              </w:rPr>
              <w:t>IMF</w:t>
            </w:r>
          </w:p>
        </w:tc>
      </w:tr>
      <w:tr w:rsidR="004752A4" w:rsidRPr="002F6BA4" w:rsidTr="00910C21">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4752A4" w:rsidRPr="002F6BA4" w:rsidRDefault="004752A4" w:rsidP="004752A4">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2017(f)</w:t>
            </w:r>
          </w:p>
        </w:tc>
        <w:tc>
          <w:tcPr>
            <w:tcW w:w="619"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2018(f)</w:t>
            </w:r>
          </w:p>
        </w:tc>
        <w:tc>
          <w:tcPr>
            <w:tcW w:w="679"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2016</w:t>
            </w:r>
          </w:p>
        </w:tc>
        <w:tc>
          <w:tcPr>
            <w:tcW w:w="631"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2017(f)</w:t>
            </w:r>
          </w:p>
        </w:tc>
        <w:tc>
          <w:tcPr>
            <w:tcW w:w="617" w:type="pct"/>
            <w:tcBorders>
              <w:top w:val="single" w:sz="6" w:space="0" w:color="auto"/>
              <w:left w:val="single" w:sz="6" w:space="0" w:color="auto"/>
              <w:bottom w:val="single" w:sz="6" w:space="0" w:color="auto"/>
              <w:right w:val="nil"/>
            </w:tcBorders>
            <w:vAlign w:val="center"/>
            <w:hideMark/>
          </w:tcPr>
          <w:p w:rsidR="004752A4" w:rsidRPr="002F6BA4" w:rsidRDefault="004752A4" w:rsidP="004752A4">
            <w:pPr>
              <w:autoSpaceDE w:val="0"/>
              <w:autoSpaceDN w:val="0"/>
              <w:adjustRightInd w:val="0"/>
              <w:snapToGrid w:val="0"/>
              <w:spacing w:before="120" w:line="240" w:lineRule="exact"/>
              <w:jc w:val="center"/>
              <w:rPr>
                <w:rFonts w:eastAsia="標楷體"/>
                <w:bCs/>
                <w:sz w:val="28"/>
                <w:szCs w:val="32"/>
              </w:rPr>
            </w:pPr>
            <w:r w:rsidRPr="002F6BA4">
              <w:rPr>
                <w:rFonts w:eastAsia="標楷體"/>
                <w:bCs/>
                <w:sz w:val="28"/>
                <w:szCs w:val="32"/>
              </w:rPr>
              <w:t>2018(f)</w:t>
            </w:r>
          </w:p>
        </w:tc>
      </w:tr>
      <w:tr w:rsidR="004752A4" w:rsidRPr="002F6BA4" w:rsidTr="00910C21">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全</w:t>
            </w:r>
            <w:r w:rsidRPr="002F6BA4">
              <w:rPr>
                <w:rFonts w:eastAsia="標楷體"/>
                <w:bCs/>
                <w:sz w:val="28"/>
                <w:szCs w:val="32"/>
              </w:rPr>
              <w:t xml:space="preserve">    </w:t>
            </w:r>
            <w:r w:rsidRPr="002F6BA4">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6" w:space="0" w:color="auto"/>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2.5</w:t>
            </w:r>
          </w:p>
        </w:tc>
        <w:tc>
          <w:tcPr>
            <w:tcW w:w="644" w:type="pct"/>
            <w:tcBorders>
              <w:top w:val="single" w:sz="6"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3.2</w:t>
            </w:r>
          </w:p>
        </w:tc>
        <w:tc>
          <w:tcPr>
            <w:tcW w:w="619" w:type="pct"/>
            <w:tcBorders>
              <w:top w:val="single" w:sz="6" w:space="0" w:color="auto"/>
              <w:left w:val="nil"/>
              <w:bottom w:val="nil"/>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3.</w:t>
            </w:r>
            <w:r w:rsidRPr="002F6BA4">
              <w:rPr>
                <w:rFonts w:eastAsia="標楷體" w:hint="eastAsia"/>
                <w:bCs/>
              </w:rPr>
              <w:t>2</w:t>
            </w:r>
          </w:p>
        </w:tc>
        <w:tc>
          <w:tcPr>
            <w:tcW w:w="679" w:type="pct"/>
            <w:tcBorders>
              <w:top w:val="single" w:sz="6"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3.2</w:t>
            </w:r>
          </w:p>
        </w:tc>
        <w:tc>
          <w:tcPr>
            <w:tcW w:w="631" w:type="pct"/>
            <w:tcBorders>
              <w:top w:val="single" w:sz="6"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3.</w:t>
            </w:r>
            <w:r w:rsidRPr="002F6BA4">
              <w:rPr>
                <w:rFonts w:eastAsia="標楷體" w:hint="eastAsia"/>
                <w:bCs/>
              </w:rPr>
              <w:t>6</w:t>
            </w:r>
          </w:p>
        </w:tc>
        <w:tc>
          <w:tcPr>
            <w:tcW w:w="617" w:type="pct"/>
            <w:tcBorders>
              <w:top w:val="single" w:sz="6"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3.</w:t>
            </w:r>
            <w:r w:rsidRPr="002F6BA4">
              <w:rPr>
                <w:rFonts w:eastAsia="標楷體" w:hint="eastAsia"/>
                <w:bCs/>
              </w:rPr>
              <w:t>7</w:t>
            </w:r>
          </w:p>
        </w:tc>
      </w:tr>
      <w:tr w:rsidR="004752A4" w:rsidRPr="002F6BA4" w:rsidTr="00910C21">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4752A4" w:rsidRPr="002F6BA4" w:rsidRDefault="004752A4"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4.0</w:t>
            </w:r>
          </w:p>
        </w:tc>
        <w:tc>
          <w:tcPr>
            <w:tcW w:w="644"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3.1</w:t>
            </w:r>
          </w:p>
        </w:tc>
        <w:tc>
          <w:tcPr>
            <w:tcW w:w="619" w:type="pct"/>
            <w:tcBorders>
              <w:top w:val="nil"/>
              <w:left w:val="nil"/>
              <w:bottom w:val="single" w:sz="4"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3.0</w:t>
            </w:r>
          </w:p>
        </w:tc>
        <w:tc>
          <w:tcPr>
            <w:tcW w:w="679"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w:t>
            </w:r>
          </w:p>
        </w:tc>
        <w:tc>
          <w:tcPr>
            <w:tcW w:w="631"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w:t>
            </w:r>
          </w:p>
        </w:tc>
        <w:tc>
          <w:tcPr>
            <w:tcW w:w="617" w:type="pct"/>
            <w:tcBorders>
              <w:top w:val="nil"/>
              <w:left w:val="nil"/>
              <w:bottom w:val="single" w:sz="4" w:space="0" w:color="auto"/>
              <w:right w:val="nil"/>
            </w:tcBorders>
            <w:vAlign w:val="center"/>
          </w:tcPr>
          <w:p w:rsidR="004752A4" w:rsidRPr="002F6BA4" w:rsidRDefault="004752A4" w:rsidP="004752A4">
            <w:pPr>
              <w:autoSpaceDE w:val="0"/>
              <w:autoSpaceDN w:val="0"/>
              <w:adjustRightInd w:val="0"/>
              <w:snapToGrid w:val="0"/>
              <w:spacing w:before="100" w:line="240" w:lineRule="exact"/>
              <w:jc w:val="center"/>
              <w:rPr>
                <w:rFonts w:eastAsia="標楷體"/>
                <w:bCs/>
              </w:rPr>
            </w:pPr>
          </w:p>
        </w:tc>
      </w:tr>
      <w:tr w:rsidR="004752A4" w:rsidRPr="002F6BA4" w:rsidTr="00910C21">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美</w:t>
            </w:r>
            <w:r w:rsidRPr="002F6BA4">
              <w:rPr>
                <w:rFonts w:eastAsia="標楷體"/>
                <w:bCs/>
                <w:sz w:val="28"/>
                <w:szCs w:val="32"/>
              </w:rPr>
              <w:t xml:space="preserve">    </w:t>
            </w:r>
            <w:r w:rsidRPr="002F6BA4">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1.5</w:t>
            </w:r>
          </w:p>
        </w:tc>
        <w:tc>
          <w:tcPr>
            <w:tcW w:w="644"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2</w:t>
            </w:r>
          </w:p>
        </w:tc>
        <w:tc>
          <w:tcPr>
            <w:tcW w:w="619" w:type="pct"/>
            <w:tcBorders>
              <w:top w:val="single" w:sz="4" w:space="0" w:color="auto"/>
              <w:left w:val="nil"/>
              <w:bottom w:val="nil"/>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5</w:t>
            </w:r>
          </w:p>
        </w:tc>
        <w:tc>
          <w:tcPr>
            <w:tcW w:w="679"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5</w:t>
            </w:r>
          </w:p>
        </w:tc>
        <w:tc>
          <w:tcPr>
            <w:tcW w:w="631"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2</w:t>
            </w:r>
          </w:p>
        </w:tc>
        <w:tc>
          <w:tcPr>
            <w:tcW w:w="617"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3</w:t>
            </w:r>
          </w:p>
        </w:tc>
      </w:tr>
      <w:tr w:rsidR="004752A4" w:rsidRPr="002F6BA4" w:rsidTr="00910C2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752A4" w:rsidRPr="002F6BA4" w:rsidRDefault="004752A4"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1.3</w:t>
            </w:r>
          </w:p>
        </w:tc>
        <w:tc>
          <w:tcPr>
            <w:tcW w:w="644"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2.1</w:t>
            </w:r>
          </w:p>
        </w:tc>
        <w:tc>
          <w:tcPr>
            <w:tcW w:w="619" w:type="pct"/>
            <w:tcBorders>
              <w:top w:val="nil"/>
              <w:left w:val="nil"/>
              <w:bottom w:val="single" w:sz="4"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1.9</w:t>
            </w:r>
          </w:p>
        </w:tc>
        <w:tc>
          <w:tcPr>
            <w:tcW w:w="679"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1.3</w:t>
            </w:r>
          </w:p>
        </w:tc>
        <w:tc>
          <w:tcPr>
            <w:tcW w:w="631"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1</w:t>
            </w:r>
          </w:p>
        </w:tc>
        <w:tc>
          <w:tcPr>
            <w:tcW w:w="617"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1</w:t>
            </w:r>
          </w:p>
        </w:tc>
      </w:tr>
      <w:tr w:rsidR="004752A4" w:rsidRPr="002F6BA4" w:rsidTr="00910C2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752A4" w:rsidRPr="002F6BA4" w:rsidRDefault="004752A4" w:rsidP="004752A4">
            <w:pPr>
              <w:tabs>
                <w:tab w:val="left" w:pos="1800"/>
              </w:tabs>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歐</w:t>
            </w:r>
            <w:r w:rsidRPr="002F6BA4">
              <w:rPr>
                <w:rFonts w:eastAsia="標楷體"/>
                <w:bCs/>
                <w:sz w:val="28"/>
                <w:szCs w:val="32"/>
              </w:rPr>
              <w:t xml:space="preserve"> </w:t>
            </w:r>
            <w:r w:rsidRPr="002F6BA4">
              <w:rPr>
                <w:rFonts w:eastAsia="標楷體" w:hint="eastAsia"/>
                <w:bCs/>
                <w:sz w:val="28"/>
                <w:szCs w:val="32"/>
                <w:lang w:val="zh-TW"/>
              </w:rPr>
              <w:t>元</w:t>
            </w:r>
            <w:r w:rsidRPr="002F6BA4">
              <w:rPr>
                <w:rFonts w:eastAsia="標楷體"/>
                <w:bCs/>
                <w:sz w:val="28"/>
                <w:szCs w:val="32"/>
              </w:rPr>
              <w:t xml:space="preserve"> </w:t>
            </w:r>
            <w:r w:rsidRPr="002F6BA4">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1.8</w:t>
            </w:r>
          </w:p>
        </w:tc>
        <w:tc>
          <w:tcPr>
            <w:tcW w:w="644"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2.4</w:t>
            </w:r>
          </w:p>
        </w:tc>
        <w:tc>
          <w:tcPr>
            <w:tcW w:w="619" w:type="pct"/>
            <w:tcBorders>
              <w:top w:val="single" w:sz="4" w:space="0" w:color="auto"/>
              <w:left w:val="nil"/>
              <w:bottom w:val="nil"/>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2.1</w:t>
            </w:r>
          </w:p>
        </w:tc>
        <w:tc>
          <w:tcPr>
            <w:tcW w:w="679"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8</w:t>
            </w:r>
          </w:p>
        </w:tc>
        <w:tc>
          <w:tcPr>
            <w:tcW w:w="631"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2.1</w:t>
            </w:r>
          </w:p>
        </w:tc>
        <w:tc>
          <w:tcPr>
            <w:tcW w:w="617"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9</w:t>
            </w:r>
          </w:p>
        </w:tc>
      </w:tr>
      <w:tr w:rsidR="004752A4" w:rsidRPr="002F6BA4" w:rsidTr="00910C2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752A4" w:rsidRPr="002F6BA4" w:rsidRDefault="004752A4"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0.3</w:t>
            </w:r>
          </w:p>
        </w:tc>
        <w:tc>
          <w:tcPr>
            <w:tcW w:w="644"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1.5</w:t>
            </w:r>
          </w:p>
        </w:tc>
        <w:tc>
          <w:tcPr>
            <w:tcW w:w="619" w:type="pct"/>
            <w:tcBorders>
              <w:top w:val="nil"/>
              <w:left w:val="nil"/>
              <w:bottom w:val="single" w:sz="4"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1.6</w:t>
            </w:r>
          </w:p>
        </w:tc>
        <w:tc>
          <w:tcPr>
            <w:tcW w:w="679"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0.2</w:t>
            </w:r>
          </w:p>
        </w:tc>
        <w:tc>
          <w:tcPr>
            <w:tcW w:w="631"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5</w:t>
            </w:r>
          </w:p>
        </w:tc>
        <w:tc>
          <w:tcPr>
            <w:tcW w:w="617"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4</w:t>
            </w:r>
          </w:p>
        </w:tc>
      </w:tr>
      <w:tr w:rsidR="004752A4" w:rsidRPr="002F6BA4" w:rsidTr="00910C2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日</w:t>
            </w:r>
            <w:r w:rsidRPr="002F6BA4">
              <w:rPr>
                <w:rFonts w:eastAsia="標楷體"/>
                <w:bCs/>
                <w:sz w:val="28"/>
                <w:szCs w:val="32"/>
              </w:rPr>
              <w:t xml:space="preserve">    </w:t>
            </w:r>
            <w:r w:rsidRPr="002F6BA4">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1.0</w:t>
            </w:r>
          </w:p>
        </w:tc>
        <w:tc>
          <w:tcPr>
            <w:tcW w:w="644"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1.6</w:t>
            </w:r>
          </w:p>
        </w:tc>
        <w:tc>
          <w:tcPr>
            <w:tcW w:w="619" w:type="pct"/>
            <w:tcBorders>
              <w:top w:val="single" w:sz="4" w:space="0" w:color="auto"/>
              <w:left w:val="nil"/>
              <w:bottom w:val="nil"/>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1.1</w:t>
            </w:r>
          </w:p>
        </w:tc>
        <w:tc>
          <w:tcPr>
            <w:tcW w:w="679"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1.0</w:t>
            </w:r>
          </w:p>
        </w:tc>
        <w:tc>
          <w:tcPr>
            <w:tcW w:w="631"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5</w:t>
            </w:r>
          </w:p>
        </w:tc>
        <w:tc>
          <w:tcPr>
            <w:tcW w:w="617"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w:t>
            </w:r>
            <w:r w:rsidRPr="002F6BA4">
              <w:rPr>
                <w:rFonts w:eastAsia="標楷體" w:hint="eastAsia"/>
                <w:bCs/>
              </w:rPr>
              <w:t>7</w:t>
            </w:r>
          </w:p>
        </w:tc>
      </w:tr>
      <w:tr w:rsidR="004752A4" w:rsidRPr="002F6BA4" w:rsidTr="00910C2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752A4" w:rsidRPr="002F6BA4" w:rsidRDefault="004752A4"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-0.1</w:t>
            </w:r>
          </w:p>
        </w:tc>
        <w:tc>
          <w:tcPr>
            <w:tcW w:w="644"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0.4</w:t>
            </w:r>
          </w:p>
        </w:tc>
        <w:tc>
          <w:tcPr>
            <w:tcW w:w="619" w:type="pct"/>
            <w:tcBorders>
              <w:top w:val="nil"/>
              <w:left w:val="nil"/>
              <w:bottom w:val="single" w:sz="4"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0.9</w:t>
            </w:r>
          </w:p>
        </w:tc>
        <w:tc>
          <w:tcPr>
            <w:tcW w:w="679"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-0.1</w:t>
            </w:r>
          </w:p>
        </w:tc>
        <w:tc>
          <w:tcPr>
            <w:tcW w:w="631"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0.4</w:t>
            </w:r>
          </w:p>
        </w:tc>
        <w:tc>
          <w:tcPr>
            <w:tcW w:w="617"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w:t>
            </w:r>
            <w:r w:rsidRPr="002F6BA4">
              <w:rPr>
                <w:rFonts w:eastAsia="標楷體" w:hint="eastAsia"/>
                <w:bCs/>
              </w:rPr>
              <w:t>5</w:t>
            </w:r>
          </w:p>
        </w:tc>
      </w:tr>
      <w:tr w:rsidR="004752A4" w:rsidRPr="002F6BA4" w:rsidTr="00910C2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752A4" w:rsidRPr="002F6BA4" w:rsidRDefault="004752A4" w:rsidP="004752A4">
            <w:pPr>
              <w:rPr>
                <w:rFonts w:eastAsia="標楷體"/>
                <w:bCs/>
                <w:sz w:val="28"/>
                <w:szCs w:val="32"/>
              </w:rPr>
            </w:pPr>
            <w:r w:rsidRPr="002F6BA4">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1.5</w:t>
            </w:r>
          </w:p>
        </w:tc>
        <w:tc>
          <w:tcPr>
            <w:tcW w:w="644"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2.5</w:t>
            </w:r>
          </w:p>
        </w:tc>
        <w:tc>
          <w:tcPr>
            <w:tcW w:w="619" w:type="pct"/>
            <w:tcBorders>
              <w:top w:val="single" w:sz="4" w:space="0" w:color="auto"/>
              <w:left w:val="nil"/>
              <w:bottom w:val="nil"/>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2.4</w:t>
            </w:r>
          </w:p>
        </w:tc>
        <w:tc>
          <w:tcPr>
            <w:tcW w:w="679" w:type="pct"/>
            <w:tcBorders>
              <w:top w:val="single" w:sz="4" w:space="0" w:color="auto"/>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5</w:t>
            </w:r>
          </w:p>
        </w:tc>
        <w:tc>
          <w:tcPr>
            <w:tcW w:w="631"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2.0</w:t>
            </w:r>
          </w:p>
        </w:tc>
        <w:tc>
          <w:tcPr>
            <w:tcW w:w="617"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1.9</w:t>
            </w:r>
          </w:p>
        </w:tc>
      </w:tr>
      <w:tr w:rsidR="004752A4" w:rsidRPr="002F6BA4" w:rsidTr="00910C2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752A4" w:rsidRPr="002F6BA4" w:rsidRDefault="004752A4"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1.4</w:t>
            </w:r>
          </w:p>
        </w:tc>
        <w:tc>
          <w:tcPr>
            <w:tcW w:w="644"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0.5</w:t>
            </w:r>
          </w:p>
        </w:tc>
        <w:tc>
          <w:tcPr>
            <w:tcW w:w="619" w:type="pct"/>
            <w:tcBorders>
              <w:top w:val="nil"/>
              <w:left w:val="nil"/>
              <w:bottom w:val="single" w:sz="4"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1</w:t>
            </w:r>
          </w:p>
        </w:tc>
        <w:tc>
          <w:tcPr>
            <w:tcW w:w="679" w:type="pct"/>
            <w:tcBorders>
              <w:top w:val="nil"/>
              <w:left w:val="single" w:sz="6" w:space="0" w:color="auto"/>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1.4</w:t>
            </w:r>
          </w:p>
        </w:tc>
        <w:tc>
          <w:tcPr>
            <w:tcW w:w="631"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0</w:t>
            </w:r>
          </w:p>
        </w:tc>
        <w:tc>
          <w:tcPr>
            <w:tcW w:w="617"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4</w:t>
            </w:r>
          </w:p>
        </w:tc>
      </w:tr>
      <w:tr w:rsidR="004752A4" w:rsidRPr="002F6BA4" w:rsidTr="00910C2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752A4" w:rsidRPr="002F6BA4" w:rsidRDefault="004752A4" w:rsidP="004752A4">
            <w:pPr>
              <w:rPr>
                <w:rFonts w:eastAsia="標楷體"/>
                <w:bCs/>
                <w:sz w:val="28"/>
                <w:szCs w:val="32"/>
              </w:rPr>
            </w:pPr>
            <w:r w:rsidRPr="002F6BA4">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6.7</w:t>
            </w:r>
          </w:p>
        </w:tc>
        <w:tc>
          <w:tcPr>
            <w:tcW w:w="644"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6.8</w:t>
            </w:r>
          </w:p>
        </w:tc>
        <w:tc>
          <w:tcPr>
            <w:tcW w:w="619" w:type="pct"/>
            <w:tcBorders>
              <w:top w:val="single" w:sz="4" w:space="0" w:color="auto"/>
              <w:left w:val="nil"/>
              <w:bottom w:val="nil"/>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6.5</w:t>
            </w:r>
          </w:p>
        </w:tc>
        <w:tc>
          <w:tcPr>
            <w:tcW w:w="679"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6.7</w:t>
            </w:r>
          </w:p>
        </w:tc>
        <w:tc>
          <w:tcPr>
            <w:tcW w:w="631"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6.</w:t>
            </w:r>
            <w:r w:rsidRPr="002F6BA4">
              <w:rPr>
                <w:rFonts w:eastAsia="標楷體" w:hint="eastAsia"/>
                <w:bCs/>
              </w:rPr>
              <w:t>8</w:t>
            </w:r>
          </w:p>
        </w:tc>
        <w:tc>
          <w:tcPr>
            <w:tcW w:w="617"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6.</w:t>
            </w:r>
            <w:r w:rsidRPr="002F6BA4">
              <w:rPr>
                <w:rFonts w:eastAsia="標楷體" w:hint="eastAsia"/>
                <w:bCs/>
              </w:rPr>
              <w:t>5</w:t>
            </w:r>
          </w:p>
        </w:tc>
      </w:tr>
      <w:tr w:rsidR="004752A4" w:rsidRPr="002F6BA4" w:rsidTr="00910C2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752A4" w:rsidRPr="002F6BA4" w:rsidRDefault="004752A4"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2.0</w:t>
            </w:r>
          </w:p>
        </w:tc>
        <w:tc>
          <w:tcPr>
            <w:tcW w:w="644"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1.7</w:t>
            </w:r>
          </w:p>
        </w:tc>
        <w:tc>
          <w:tcPr>
            <w:tcW w:w="619" w:type="pct"/>
            <w:tcBorders>
              <w:top w:val="nil"/>
              <w:left w:val="nil"/>
              <w:bottom w:val="single" w:sz="4"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6</w:t>
            </w:r>
          </w:p>
        </w:tc>
        <w:tc>
          <w:tcPr>
            <w:tcW w:w="679"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2.0</w:t>
            </w:r>
          </w:p>
        </w:tc>
        <w:tc>
          <w:tcPr>
            <w:tcW w:w="631"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1.8</w:t>
            </w:r>
          </w:p>
        </w:tc>
        <w:tc>
          <w:tcPr>
            <w:tcW w:w="617"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4</w:t>
            </w:r>
          </w:p>
        </w:tc>
      </w:tr>
      <w:tr w:rsidR="004752A4" w:rsidRPr="002F6BA4" w:rsidTr="00910C2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新</w:t>
            </w:r>
            <w:r w:rsidRPr="002F6BA4">
              <w:rPr>
                <w:rFonts w:eastAsia="標楷體"/>
                <w:bCs/>
                <w:sz w:val="28"/>
                <w:szCs w:val="32"/>
              </w:rPr>
              <w:t xml:space="preserve"> </w:t>
            </w:r>
            <w:r w:rsidRPr="002F6BA4">
              <w:rPr>
                <w:rFonts w:eastAsia="標楷體" w:hint="eastAsia"/>
                <w:bCs/>
                <w:sz w:val="28"/>
                <w:szCs w:val="32"/>
                <w:lang w:val="zh-TW"/>
              </w:rPr>
              <w:t>加</w:t>
            </w:r>
            <w:r w:rsidRPr="002F6BA4">
              <w:rPr>
                <w:rFonts w:eastAsia="標楷體"/>
                <w:bCs/>
                <w:sz w:val="28"/>
                <w:szCs w:val="32"/>
              </w:rPr>
              <w:t xml:space="preserve"> </w:t>
            </w:r>
            <w:r w:rsidRPr="002F6BA4">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2.0</w:t>
            </w:r>
          </w:p>
        </w:tc>
        <w:tc>
          <w:tcPr>
            <w:tcW w:w="644"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2.9</w:t>
            </w:r>
          </w:p>
        </w:tc>
        <w:tc>
          <w:tcPr>
            <w:tcW w:w="619" w:type="pct"/>
            <w:tcBorders>
              <w:top w:val="single" w:sz="4" w:space="0" w:color="auto"/>
              <w:left w:val="nil"/>
              <w:bottom w:val="nil"/>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2.5</w:t>
            </w:r>
          </w:p>
        </w:tc>
        <w:tc>
          <w:tcPr>
            <w:tcW w:w="679"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2.0</w:t>
            </w:r>
          </w:p>
        </w:tc>
        <w:tc>
          <w:tcPr>
            <w:tcW w:w="631"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5</w:t>
            </w:r>
          </w:p>
        </w:tc>
        <w:tc>
          <w:tcPr>
            <w:tcW w:w="617"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2.6</w:t>
            </w:r>
          </w:p>
        </w:tc>
      </w:tr>
      <w:tr w:rsidR="004752A4" w:rsidRPr="002F6BA4" w:rsidTr="00910C2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752A4" w:rsidRPr="002F6BA4" w:rsidRDefault="004752A4"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-0.5</w:t>
            </w:r>
          </w:p>
        </w:tc>
        <w:tc>
          <w:tcPr>
            <w:tcW w:w="644"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w:t>
            </w:r>
            <w:r w:rsidRPr="002F6BA4">
              <w:rPr>
                <w:rFonts w:eastAsia="標楷體" w:hint="eastAsia"/>
                <w:bCs/>
              </w:rPr>
              <w:t>6</w:t>
            </w:r>
          </w:p>
        </w:tc>
        <w:tc>
          <w:tcPr>
            <w:tcW w:w="619" w:type="pct"/>
            <w:tcBorders>
              <w:top w:val="nil"/>
              <w:left w:val="nil"/>
              <w:bottom w:val="single" w:sz="4"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0.9</w:t>
            </w:r>
          </w:p>
        </w:tc>
        <w:tc>
          <w:tcPr>
            <w:tcW w:w="679"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-0.5</w:t>
            </w:r>
          </w:p>
        </w:tc>
        <w:tc>
          <w:tcPr>
            <w:tcW w:w="631"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0.9</w:t>
            </w:r>
          </w:p>
        </w:tc>
        <w:tc>
          <w:tcPr>
            <w:tcW w:w="617"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w:t>
            </w:r>
            <w:r w:rsidRPr="002F6BA4">
              <w:rPr>
                <w:rFonts w:eastAsia="標楷體" w:hint="eastAsia"/>
                <w:bCs/>
              </w:rPr>
              <w:t>3</w:t>
            </w:r>
          </w:p>
        </w:tc>
      </w:tr>
      <w:tr w:rsidR="004752A4" w:rsidRPr="002F6BA4" w:rsidTr="00910C21">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韓</w:t>
            </w:r>
            <w:r w:rsidRPr="002F6BA4">
              <w:rPr>
                <w:rFonts w:eastAsia="標楷體"/>
                <w:bCs/>
                <w:sz w:val="28"/>
                <w:szCs w:val="32"/>
              </w:rPr>
              <w:t xml:space="preserve">    </w:t>
            </w:r>
            <w:r w:rsidRPr="002F6BA4">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8</w:t>
            </w:r>
          </w:p>
        </w:tc>
        <w:tc>
          <w:tcPr>
            <w:tcW w:w="644"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3.2</w:t>
            </w:r>
          </w:p>
        </w:tc>
        <w:tc>
          <w:tcPr>
            <w:tcW w:w="619" w:type="pct"/>
            <w:tcBorders>
              <w:top w:val="single" w:sz="4" w:space="0" w:color="auto"/>
              <w:left w:val="nil"/>
              <w:bottom w:val="nil"/>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3.1</w:t>
            </w:r>
          </w:p>
        </w:tc>
        <w:tc>
          <w:tcPr>
            <w:tcW w:w="679"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2.8</w:t>
            </w:r>
          </w:p>
        </w:tc>
        <w:tc>
          <w:tcPr>
            <w:tcW w:w="631"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3.0</w:t>
            </w:r>
          </w:p>
        </w:tc>
        <w:tc>
          <w:tcPr>
            <w:tcW w:w="617"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3.0</w:t>
            </w:r>
          </w:p>
        </w:tc>
      </w:tr>
      <w:tr w:rsidR="004752A4" w:rsidRPr="002F6BA4" w:rsidTr="00910C21">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4752A4" w:rsidRPr="002F6BA4" w:rsidRDefault="004752A4" w:rsidP="004752A4">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1.0</w:t>
            </w:r>
          </w:p>
        </w:tc>
        <w:tc>
          <w:tcPr>
            <w:tcW w:w="644"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2.0</w:t>
            </w:r>
          </w:p>
        </w:tc>
        <w:tc>
          <w:tcPr>
            <w:tcW w:w="619" w:type="pct"/>
            <w:tcBorders>
              <w:top w:val="nil"/>
              <w:left w:val="nil"/>
              <w:bottom w:val="single" w:sz="4"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2.7</w:t>
            </w:r>
          </w:p>
        </w:tc>
        <w:tc>
          <w:tcPr>
            <w:tcW w:w="679"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1.0</w:t>
            </w:r>
          </w:p>
        </w:tc>
        <w:tc>
          <w:tcPr>
            <w:tcW w:w="631"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1.9</w:t>
            </w:r>
          </w:p>
        </w:tc>
        <w:tc>
          <w:tcPr>
            <w:tcW w:w="617" w:type="pct"/>
            <w:tcBorders>
              <w:top w:val="nil"/>
              <w:left w:val="nil"/>
              <w:bottom w:val="single" w:sz="4"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1.9</w:t>
            </w:r>
          </w:p>
        </w:tc>
      </w:tr>
      <w:tr w:rsidR="004752A4" w:rsidRPr="002F6BA4" w:rsidTr="00910C21">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hint="eastAsia"/>
                <w:bCs/>
                <w:sz w:val="28"/>
                <w:szCs w:val="32"/>
                <w:lang w:val="zh-TW"/>
              </w:rPr>
              <w:t>香</w:t>
            </w:r>
            <w:r w:rsidRPr="002F6BA4">
              <w:rPr>
                <w:rFonts w:eastAsia="標楷體"/>
                <w:bCs/>
                <w:sz w:val="28"/>
                <w:szCs w:val="32"/>
              </w:rPr>
              <w:t xml:space="preserve">    </w:t>
            </w:r>
            <w:r w:rsidRPr="002F6BA4">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2.0</w:t>
            </w:r>
          </w:p>
        </w:tc>
        <w:tc>
          <w:tcPr>
            <w:tcW w:w="644"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3.</w:t>
            </w:r>
            <w:r w:rsidRPr="002F6BA4">
              <w:rPr>
                <w:rFonts w:eastAsia="標楷體" w:hint="eastAsia"/>
                <w:bCs/>
              </w:rPr>
              <w:t>6</w:t>
            </w:r>
          </w:p>
        </w:tc>
        <w:tc>
          <w:tcPr>
            <w:tcW w:w="619" w:type="pct"/>
            <w:tcBorders>
              <w:top w:val="single" w:sz="4" w:space="0" w:color="auto"/>
              <w:left w:val="nil"/>
              <w:bottom w:val="nil"/>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2.7</w:t>
            </w:r>
          </w:p>
        </w:tc>
        <w:tc>
          <w:tcPr>
            <w:tcW w:w="679"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2.0</w:t>
            </w:r>
          </w:p>
        </w:tc>
        <w:tc>
          <w:tcPr>
            <w:tcW w:w="631"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hint="eastAsia"/>
                <w:bCs/>
              </w:rPr>
              <w:t>3.5</w:t>
            </w:r>
          </w:p>
        </w:tc>
        <w:tc>
          <w:tcPr>
            <w:tcW w:w="617" w:type="pct"/>
            <w:tcBorders>
              <w:top w:val="single" w:sz="4" w:space="0" w:color="auto"/>
              <w:left w:val="nil"/>
              <w:bottom w:val="nil"/>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7</w:t>
            </w:r>
          </w:p>
        </w:tc>
      </w:tr>
      <w:tr w:rsidR="004752A4" w:rsidRPr="002F6BA4" w:rsidTr="00910C2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752A4" w:rsidRPr="002F6BA4" w:rsidRDefault="004752A4" w:rsidP="004752A4">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sz w:val="28"/>
                <w:szCs w:val="32"/>
              </w:rPr>
            </w:pPr>
            <w:r w:rsidRPr="002F6BA4">
              <w:rPr>
                <w:rFonts w:eastAsia="標楷體"/>
                <w:bCs/>
                <w:sz w:val="28"/>
                <w:szCs w:val="32"/>
              </w:rPr>
              <w:t>CPI</w:t>
            </w:r>
          </w:p>
        </w:tc>
        <w:tc>
          <w:tcPr>
            <w:tcW w:w="621" w:type="pct"/>
            <w:tcBorders>
              <w:top w:val="nil"/>
              <w:left w:val="single" w:sz="6" w:space="0" w:color="auto"/>
              <w:bottom w:val="single" w:sz="6"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2.4</w:t>
            </w:r>
          </w:p>
        </w:tc>
        <w:tc>
          <w:tcPr>
            <w:tcW w:w="644" w:type="pct"/>
            <w:tcBorders>
              <w:top w:val="nil"/>
              <w:left w:val="nil"/>
              <w:bottom w:val="single" w:sz="6"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1.6</w:t>
            </w:r>
          </w:p>
        </w:tc>
        <w:tc>
          <w:tcPr>
            <w:tcW w:w="619" w:type="pct"/>
            <w:tcBorders>
              <w:top w:val="nil"/>
              <w:left w:val="nil"/>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2.1</w:t>
            </w:r>
          </w:p>
        </w:tc>
        <w:tc>
          <w:tcPr>
            <w:tcW w:w="679" w:type="pct"/>
            <w:tcBorders>
              <w:top w:val="nil"/>
              <w:left w:val="nil"/>
              <w:bottom w:val="single" w:sz="6"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2.6</w:t>
            </w:r>
          </w:p>
        </w:tc>
        <w:tc>
          <w:tcPr>
            <w:tcW w:w="631" w:type="pct"/>
            <w:tcBorders>
              <w:top w:val="nil"/>
              <w:left w:val="nil"/>
              <w:bottom w:val="single" w:sz="6"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0</w:t>
            </w:r>
          </w:p>
        </w:tc>
        <w:tc>
          <w:tcPr>
            <w:tcW w:w="617" w:type="pct"/>
            <w:tcBorders>
              <w:top w:val="nil"/>
              <w:left w:val="nil"/>
              <w:bottom w:val="single" w:sz="6" w:space="0" w:color="auto"/>
              <w:right w:val="nil"/>
            </w:tcBorders>
            <w:vAlign w:val="center"/>
            <w:hideMark/>
          </w:tcPr>
          <w:p w:rsidR="004752A4" w:rsidRPr="002F6BA4" w:rsidRDefault="004752A4" w:rsidP="004752A4">
            <w:pPr>
              <w:autoSpaceDE w:val="0"/>
              <w:autoSpaceDN w:val="0"/>
              <w:adjustRightInd w:val="0"/>
              <w:snapToGrid w:val="0"/>
              <w:spacing w:before="100" w:line="240" w:lineRule="exact"/>
              <w:jc w:val="center"/>
              <w:rPr>
                <w:rFonts w:eastAsia="標楷體"/>
                <w:bCs/>
              </w:rPr>
            </w:pPr>
            <w:r w:rsidRPr="002F6BA4">
              <w:rPr>
                <w:rFonts w:eastAsia="標楷體"/>
                <w:bCs/>
              </w:rPr>
              <w:t>2.</w:t>
            </w:r>
            <w:r w:rsidRPr="002F6BA4">
              <w:rPr>
                <w:rFonts w:eastAsia="標楷體" w:hint="eastAsia"/>
                <w:bCs/>
              </w:rPr>
              <w:t>2</w:t>
            </w:r>
          </w:p>
        </w:tc>
      </w:tr>
    </w:tbl>
    <w:p w:rsidR="004752A4" w:rsidRPr="002F6BA4" w:rsidRDefault="004752A4" w:rsidP="004752A4">
      <w:pPr>
        <w:autoSpaceDE w:val="0"/>
        <w:autoSpaceDN w:val="0"/>
        <w:adjustRightInd w:val="0"/>
        <w:snapToGrid w:val="0"/>
        <w:spacing w:line="220" w:lineRule="exact"/>
        <w:jc w:val="both"/>
        <w:rPr>
          <w:rFonts w:eastAsia="標楷體"/>
          <w:bCs/>
          <w:sz w:val="22"/>
        </w:rPr>
      </w:pPr>
      <w:proofErr w:type="gramStart"/>
      <w:r w:rsidRPr="002F6BA4">
        <w:rPr>
          <w:rFonts w:eastAsia="標楷體" w:hint="eastAsia"/>
          <w:bCs/>
          <w:sz w:val="22"/>
          <w:lang w:val="zh-TW"/>
        </w:rPr>
        <w:t>註</w:t>
      </w:r>
      <w:proofErr w:type="gramEnd"/>
      <w:r w:rsidRPr="002F6BA4">
        <w:rPr>
          <w:rFonts w:eastAsia="標楷體" w:hint="eastAsia"/>
          <w:bCs/>
          <w:sz w:val="22"/>
        </w:rPr>
        <w:t>：</w:t>
      </w:r>
      <w:r w:rsidRPr="002F6BA4">
        <w:rPr>
          <w:rFonts w:eastAsia="標楷體"/>
          <w:bCs/>
          <w:sz w:val="22"/>
        </w:rPr>
        <w:t>(f)</w:t>
      </w:r>
      <w:r w:rsidRPr="002F6BA4">
        <w:rPr>
          <w:rFonts w:eastAsia="標楷體" w:hint="eastAsia"/>
          <w:bCs/>
          <w:sz w:val="22"/>
        </w:rPr>
        <w:t>為預測值。</w:t>
      </w:r>
    </w:p>
    <w:p w:rsidR="004752A4" w:rsidRPr="002F6BA4" w:rsidRDefault="004752A4" w:rsidP="004752A4">
      <w:pPr>
        <w:autoSpaceDE w:val="0"/>
        <w:autoSpaceDN w:val="0"/>
        <w:adjustRightInd w:val="0"/>
        <w:snapToGrid w:val="0"/>
        <w:spacing w:line="220" w:lineRule="exact"/>
        <w:jc w:val="both"/>
        <w:rPr>
          <w:rFonts w:eastAsia="標楷體"/>
          <w:bCs/>
          <w:sz w:val="22"/>
        </w:rPr>
      </w:pPr>
      <w:r w:rsidRPr="002F6BA4">
        <w:rPr>
          <w:rFonts w:eastAsia="標楷體" w:hint="eastAsia"/>
          <w:bCs/>
          <w:sz w:val="22"/>
          <w:lang w:val="zh-TW"/>
        </w:rPr>
        <w:t>資料來源</w:t>
      </w:r>
      <w:r w:rsidRPr="002F6BA4">
        <w:rPr>
          <w:rFonts w:eastAsia="標楷體" w:hint="eastAsia"/>
          <w:bCs/>
          <w:sz w:val="22"/>
        </w:rPr>
        <w:t>：</w:t>
      </w:r>
      <w:r w:rsidRPr="002F6BA4">
        <w:rPr>
          <w:rFonts w:eastAsia="標楷體"/>
          <w:bCs/>
          <w:sz w:val="22"/>
        </w:rPr>
        <w:t>1.</w:t>
      </w:r>
      <w:r w:rsidRPr="002F6BA4">
        <w:rPr>
          <w:rFonts w:ascii="Calibri" w:hAnsi="Calibri"/>
        </w:rPr>
        <w:t xml:space="preserve"> </w:t>
      </w:r>
      <w:r w:rsidRPr="002F6BA4">
        <w:rPr>
          <w:rFonts w:eastAsia="標楷體"/>
          <w:bCs/>
          <w:sz w:val="22"/>
        </w:rPr>
        <w:t xml:space="preserve">IHS Markit, </w:t>
      </w:r>
      <w:r w:rsidRPr="002F6BA4">
        <w:rPr>
          <w:rFonts w:eastAsia="標楷體"/>
          <w:bCs/>
          <w:i/>
          <w:iCs/>
          <w:sz w:val="22"/>
        </w:rPr>
        <w:t>World Overview</w:t>
      </w:r>
      <w:r w:rsidRPr="002F6BA4">
        <w:rPr>
          <w:rFonts w:eastAsia="標楷體"/>
          <w:bCs/>
          <w:sz w:val="22"/>
        </w:rPr>
        <w:t>,</w:t>
      </w:r>
      <w:r w:rsidRPr="002F6BA4">
        <w:rPr>
          <w:sz w:val="22"/>
        </w:rPr>
        <w:t xml:space="preserve"> November 2017</w:t>
      </w:r>
      <w:r w:rsidRPr="002F6BA4">
        <w:rPr>
          <w:rFonts w:hint="eastAsia"/>
          <w:bCs/>
          <w:sz w:val="22"/>
        </w:rPr>
        <w:t>。</w:t>
      </w:r>
    </w:p>
    <w:p w:rsidR="004752A4" w:rsidRPr="002F6BA4" w:rsidRDefault="004752A4" w:rsidP="004752A4">
      <w:pPr>
        <w:ind w:right="880" w:firstLineChars="521" w:firstLine="1146"/>
        <w:rPr>
          <w:rFonts w:eastAsia="標楷體"/>
          <w:bCs/>
          <w:sz w:val="22"/>
        </w:rPr>
      </w:pPr>
      <w:r w:rsidRPr="002F6BA4">
        <w:rPr>
          <w:rFonts w:eastAsia="標楷體"/>
          <w:bCs/>
          <w:sz w:val="22"/>
        </w:rPr>
        <w:t xml:space="preserve">2.IMF, </w:t>
      </w:r>
      <w:r w:rsidRPr="002F6BA4">
        <w:rPr>
          <w:rFonts w:eastAsia="標楷體"/>
          <w:bCs/>
          <w:i/>
          <w:iCs/>
          <w:sz w:val="22"/>
        </w:rPr>
        <w:t>World Economic Outlook</w:t>
      </w:r>
      <w:r w:rsidRPr="002F6BA4">
        <w:rPr>
          <w:rFonts w:eastAsia="標楷體"/>
          <w:bCs/>
          <w:sz w:val="22"/>
        </w:rPr>
        <w:t>,</w:t>
      </w:r>
      <w:r w:rsidRPr="002F6BA4">
        <w:rPr>
          <w:sz w:val="22"/>
        </w:rPr>
        <w:t xml:space="preserve"> October 2017</w:t>
      </w:r>
      <w:r w:rsidRPr="002F6BA4">
        <w:rPr>
          <w:rFonts w:eastAsia="標楷體" w:hint="eastAsia"/>
          <w:bCs/>
          <w:sz w:val="22"/>
        </w:rPr>
        <w:t>。</w:t>
      </w:r>
    </w:p>
    <w:p w:rsidR="004752A4" w:rsidRPr="002F6BA4" w:rsidRDefault="004752A4" w:rsidP="004752A4">
      <w:pPr>
        <w:autoSpaceDE w:val="0"/>
        <w:autoSpaceDN w:val="0"/>
        <w:adjustRightInd w:val="0"/>
        <w:snapToGrid w:val="0"/>
        <w:spacing w:line="220" w:lineRule="exact"/>
        <w:ind w:leftChars="430" w:left="1032" w:firstLineChars="27" w:firstLine="59"/>
        <w:jc w:val="both"/>
        <w:rPr>
          <w:rFonts w:eastAsia="標楷體"/>
          <w:bCs/>
          <w:sz w:val="22"/>
        </w:rPr>
      </w:pPr>
    </w:p>
    <w:p w:rsidR="004752A4" w:rsidRPr="002F6BA4" w:rsidRDefault="004752A4" w:rsidP="004752A4">
      <w:pPr>
        <w:keepNext/>
        <w:snapToGrid w:val="0"/>
        <w:spacing w:line="200" w:lineRule="atLeast"/>
        <w:jc w:val="center"/>
        <w:outlineLvl w:val="1"/>
        <w:rPr>
          <w:rFonts w:eastAsia="標楷體"/>
          <w:b/>
          <w:sz w:val="32"/>
          <w:szCs w:val="32"/>
          <w:lang w:val="zh-TW"/>
        </w:rPr>
      </w:pPr>
      <w:bookmarkStart w:id="39" w:name="_Toc401923786"/>
      <w:bookmarkStart w:id="40" w:name="_Toc402171701"/>
      <w:bookmarkStart w:id="41" w:name="_Toc415126203"/>
      <w:bookmarkStart w:id="42" w:name="_Toc465257672"/>
      <w:bookmarkStart w:id="43" w:name="_Toc476138366"/>
      <w:bookmarkStart w:id="44" w:name="_Toc499623324"/>
      <w:r w:rsidRPr="002F6BA4">
        <w:rPr>
          <w:rFonts w:eastAsia="標楷體"/>
          <w:b/>
          <w:sz w:val="32"/>
          <w:szCs w:val="32"/>
          <w:lang w:val="zh-TW"/>
        </w:rPr>
        <w:t>表</w:t>
      </w:r>
      <w:r w:rsidRPr="002F6BA4">
        <w:rPr>
          <w:rFonts w:eastAsia="標楷體"/>
          <w:b/>
          <w:sz w:val="32"/>
          <w:szCs w:val="32"/>
          <w:lang w:val="zh-TW"/>
        </w:rPr>
        <w:t xml:space="preserve">2  </w:t>
      </w:r>
      <w:r w:rsidRPr="002F6BA4">
        <w:rPr>
          <w:rFonts w:eastAsia="標楷體"/>
          <w:b/>
          <w:sz w:val="32"/>
          <w:szCs w:val="32"/>
          <w:lang w:val="zh-TW"/>
        </w:rPr>
        <w:t>世界貿易量成長率</w:t>
      </w:r>
      <w:bookmarkEnd w:id="39"/>
      <w:bookmarkEnd w:id="40"/>
      <w:bookmarkEnd w:id="41"/>
      <w:bookmarkEnd w:id="42"/>
      <w:bookmarkEnd w:id="43"/>
      <w:bookmarkEnd w:id="44"/>
      <w:r w:rsidRPr="002F6BA4">
        <w:rPr>
          <w:rFonts w:eastAsia="標楷體"/>
          <w:b/>
          <w:sz w:val="32"/>
          <w:szCs w:val="32"/>
          <w:lang w:val="zh-TW"/>
        </w:rPr>
        <w:t xml:space="preserve"> </w:t>
      </w:r>
    </w:p>
    <w:p w:rsidR="004752A4" w:rsidRPr="002F6BA4" w:rsidRDefault="004752A4" w:rsidP="004752A4">
      <w:pPr>
        <w:autoSpaceDE w:val="0"/>
        <w:autoSpaceDN w:val="0"/>
        <w:adjustRightInd w:val="0"/>
        <w:snapToGrid w:val="0"/>
        <w:spacing w:line="240" w:lineRule="exact"/>
        <w:jc w:val="right"/>
        <w:rPr>
          <w:rFonts w:eastAsia="標楷體"/>
          <w:bCs/>
          <w:sz w:val="28"/>
          <w:szCs w:val="32"/>
        </w:rPr>
      </w:pPr>
      <w:r w:rsidRPr="002F6BA4">
        <w:rPr>
          <w:rFonts w:eastAsia="標楷體"/>
          <w:bCs/>
          <w:sz w:val="28"/>
          <w:szCs w:val="32"/>
        </w:rPr>
        <w:t xml:space="preserve">              </w:t>
      </w:r>
      <w:r w:rsidRPr="002F6BA4">
        <w:rPr>
          <w:rFonts w:eastAsia="標楷體" w:hint="eastAsia"/>
          <w:bCs/>
          <w:szCs w:val="32"/>
          <w:lang w:val="zh-TW"/>
        </w:rPr>
        <w:t>單位</w:t>
      </w:r>
      <w:r w:rsidRPr="002F6BA4">
        <w:rPr>
          <w:rFonts w:eastAsia="標楷體" w:hint="eastAsia"/>
          <w:bCs/>
          <w:szCs w:val="32"/>
        </w:rPr>
        <w:t>：</w:t>
      </w:r>
      <w:r w:rsidRPr="002F6BA4">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4752A4" w:rsidRPr="002F6BA4" w:rsidTr="00910C21">
        <w:trPr>
          <w:trHeight w:val="301"/>
        </w:trPr>
        <w:tc>
          <w:tcPr>
            <w:tcW w:w="1456" w:type="pct"/>
            <w:tcBorders>
              <w:top w:val="single" w:sz="6" w:space="0" w:color="auto"/>
              <w:left w:val="nil"/>
              <w:bottom w:val="single" w:sz="6" w:space="0" w:color="auto"/>
              <w:right w:val="single" w:sz="4" w:space="0" w:color="auto"/>
            </w:tcBorders>
            <w:vAlign w:val="center"/>
          </w:tcPr>
          <w:p w:rsidR="004752A4" w:rsidRPr="002F6BA4" w:rsidRDefault="004752A4" w:rsidP="004752A4">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2016</w:t>
            </w:r>
          </w:p>
        </w:tc>
        <w:tc>
          <w:tcPr>
            <w:tcW w:w="1181" w:type="pct"/>
            <w:tcBorders>
              <w:top w:val="single" w:sz="6" w:space="0" w:color="auto"/>
              <w:left w:val="single" w:sz="6" w:space="0" w:color="auto"/>
              <w:bottom w:val="single" w:sz="6" w:space="0" w:color="auto"/>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2017(f)</w:t>
            </w:r>
          </w:p>
        </w:tc>
        <w:tc>
          <w:tcPr>
            <w:tcW w:w="1180" w:type="pct"/>
            <w:tcBorders>
              <w:top w:val="single" w:sz="6" w:space="0" w:color="auto"/>
              <w:left w:val="single" w:sz="4" w:space="0" w:color="auto"/>
              <w:bottom w:val="single" w:sz="6" w:space="0" w:color="auto"/>
              <w:right w:val="nil"/>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2018(f)</w:t>
            </w:r>
          </w:p>
        </w:tc>
      </w:tr>
      <w:tr w:rsidR="004752A4" w:rsidRPr="002F6BA4" w:rsidTr="00910C21">
        <w:trPr>
          <w:trHeight w:val="302"/>
        </w:trPr>
        <w:tc>
          <w:tcPr>
            <w:tcW w:w="1456" w:type="pct"/>
            <w:tcBorders>
              <w:top w:val="nil"/>
              <w:left w:val="nil"/>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rPr>
                <w:bCs/>
              </w:rPr>
            </w:pPr>
            <w:r w:rsidRPr="002F6BA4">
              <w:rPr>
                <w:bCs/>
              </w:rPr>
              <w:t>IMF</w:t>
            </w:r>
          </w:p>
        </w:tc>
        <w:tc>
          <w:tcPr>
            <w:tcW w:w="1183" w:type="pct"/>
            <w:tcBorders>
              <w:top w:val="nil"/>
              <w:left w:val="single" w:sz="6" w:space="0" w:color="auto"/>
              <w:bottom w:val="nil"/>
              <w:right w:val="nil"/>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2.</w:t>
            </w:r>
            <w:r w:rsidRPr="002F6BA4">
              <w:rPr>
                <w:rFonts w:hint="eastAsia"/>
                <w:bCs/>
              </w:rPr>
              <w:t>4</w:t>
            </w:r>
          </w:p>
        </w:tc>
        <w:tc>
          <w:tcPr>
            <w:tcW w:w="1181" w:type="pct"/>
            <w:tcBorders>
              <w:top w:val="nil"/>
              <w:left w:val="single" w:sz="6" w:space="0" w:color="auto"/>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4.</w:t>
            </w:r>
            <w:r w:rsidRPr="002F6BA4">
              <w:rPr>
                <w:rFonts w:hint="eastAsia"/>
                <w:bCs/>
              </w:rPr>
              <w:t>2</w:t>
            </w:r>
          </w:p>
        </w:tc>
        <w:tc>
          <w:tcPr>
            <w:tcW w:w="1180" w:type="pct"/>
            <w:tcBorders>
              <w:top w:val="nil"/>
              <w:left w:val="single" w:sz="4" w:space="0" w:color="auto"/>
              <w:bottom w:val="nil"/>
              <w:right w:val="nil"/>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rFonts w:hint="eastAsia"/>
                <w:bCs/>
              </w:rPr>
              <w:t>4.0</w:t>
            </w:r>
          </w:p>
        </w:tc>
      </w:tr>
      <w:tr w:rsidR="004752A4" w:rsidRPr="002F6BA4" w:rsidTr="00910C21">
        <w:trPr>
          <w:trHeight w:val="302"/>
        </w:trPr>
        <w:tc>
          <w:tcPr>
            <w:tcW w:w="1456" w:type="pct"/>
            <w:tcBorders>
              <w:top w:val="nil"/>
              <w:left w:val="nil"/>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rPr>
                <w:bCs/>
              </w:rPr>
            </w:pPr>
            <w:r w:rsidRPr="002F6BA4">
              <w:rPr>
                <w:bCs/>
              </w:rPr>
              <w:t>UN</w:t>
            </w:r>
          </w:p>
        </w:tc>
        <w:tc>
          <w:tcPr>
            <w:tcW w:w="1183" w:type="pct"/>
            <w:tcBorders>
              <w:top w:val="nil"/>
              <w:left w:val="single" w:sz="4" w:space="0" w:color="auto"/>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1.9</w:t>
            </w:r>
          </w:p>
        </w:tc>
        <w:tc>
          <w:tcPr>
            <w:tcW w:w="1181" w:type="pct"/>
            <w:tcBorders>
              <w:top w:val="nil"/>
              <w:left w:val="single" w:sz="4" w:space="0" w:color="auto"/>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2.8</w:t>
            </w:r>
          </w:p>
        </w:tc>
        <w:tc>
          <w:tcPr>
            <w:tcW w:w="1180" w:type="pct"/>
            <w:tcBorders>
              <w:top w:val="nil"/>
              <w:left w:val="single" w:sz="4" w:space="0" w:color="auto"/>
              <w:bottom w:val="nil"/>
              <w:right w:val="nil"/>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3.2</w:t>
            </w:r>
          </w:p>
        </w:tc>
      </w:tr>
      <w:tr w:rsidR="004752A4" w:rsidRPr="002F6BA4" w:rsidTr="00910C21">
        <w:trPr>
          <w:trHeight w:val="302"/>
        </w:trPr>
        <w:tc>
          <w:tcPr>
            <w:tcW w:w="1456" w:type="pct"/>
            <w:tcBorders>
              <w:top w:val="nil"/>
              <w:left w:val="nil"/>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rPr>
                <w:bCs/>
              </w:rPr>
            </w:pPr>
            <w:r w:rsidRPr="002F6BA4">
              <w:rPr>
                <w:bCs/>
              </w:rPr>
              <w:t>OECD</w:t>
            </w:r>
          </w:p>
        </w:tc>
        <w:tc>
          <w:tcPr>
            <w:tcW w:w="1183" w:type="pct"/>
            <w:tcBorders>
              <w:top w:val="nil"/>
              <w:left w:val="single" w:sz="4" w:space="0" w:color="auto"/>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2.4</w:t>
            </w:r>
          </w:p>
        </w:tc>
        <w:tc>
          <w:tcPr>
            <w:tcW w:w="1181" w:type="pct"/>
            <w:tcBorders>
              <w:top w:val="nil"/>
              <w:left w:val="single" w:sz="4" w:space="0" w:color="auto"/>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4.6</w:t>
            </w:r>
          </w:p>
        </w:tc>
        <w:tc>
          <w:tcPr>
            <w:tcW w:w="1180" w:type="pct"/>
            <w:tcBorders>
              <w:top w:val="nil"/>
              <w:left w:val="single" w:sz="4" w:space="0" w:color="auto"/>
              <w:bottom w:val="nil"/>
              <w:right w:val="nil"/>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3.8</w:t>
            </w:r>
          </w:p>
        </w:tc>
      </w:tr>
      <w:tr w:rsidR="004752A4" w:rsidRPr="002F6BA4" w:rsidTr="00910C21">
        <w:trPr>
          <w:trHeight w:val="302"/>
        </w:trPr>
        <w:tc>
          <w:tcPr>
            <w:tcW w:w="1456" w:type="pct"/>
            <w:tcBorders>
              <w:top w:val="nil"/>
              <w:left w:val="nil"/>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pPr>
            <w:r w:rsidRPr="002F6BA4">
              <w:t>World Bank</w:t>
            </w:r>
          </w:p>
        </w:tc>
        <w:tc>
          <w:tcPr>
            <w:tcW w:w="1183" w:type="pct"/>
            <w:tcBorders>
              <w:top w:val="nil"/>
              <w:left w:val="single" w:sz="4" w:space="0" w:color="auto"/>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2.5</w:t>
            </w:r>
          </w:p>
        </w:tc>
        <w:tc>
          <w:tcPr>
            <w:tcW w:w="1181" w:type="pct"/>
            <w:tcBorders>
              <w:top w:val="nil"/>
              <w:left w:val="single" w:sz="4" w:space="0" w:color="auto"/>
              <w:bottom w:val="nil"/>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4.0</w:t>
            </w:r>
          </w:p>
        </w:tc>
        <w:tc>
          <w:tcPr>
            <w:tcW w:w="1180" w:type="pct"/>
            <w:tcBorders>
              <w:top w:val="nil"/>
              <w:left w:val="single" w:sz="4" w:space="0" w:color="auto"/>
              <w:bottom w:val="nil"/>
              <w:right w:val="nil"/>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3.8</w:t>
            </w:r>
          </w:p>
        </w:tc>
      </w:tr>
      <w:tr w:rsidR="004752A4" w:rsidRPr="002F6BA4" w:rsidTr="00910C21">
        <w:trPr>
          <w:trHeight w:val="302"/>
        </w:trPr>
        <w:tc>
          <w:tcPr>
            <w:tcW w:w="1456" w:type="pct"/>
            <w:tcBorders>
              <w:top w:val="nil"/>
              <w:left w:val="nil"/>
              <w:bottom w:val="single" w:sz="4" w:space="0" w:color="auto"/>
              <w:right w:val="single" w:sz="4" w:space="0" w:color="auto"/>
            </w:tcBorders>
            <w:vAlign w:val="center"/>
            <w:hideMark/>
          </w:tcPr>
          <w:p w:rsidR="004752A4" w:rsidRPr="002F6BA4" w:rsidRDefault="004752A4" w:rsidP="004752A4">
            <w:pPr>
              <w:autoSpaceDE w:val="0"/>
              <w:autoSpaceDN w:val="0"/>
              <w:adjustRightInd w:val="0"/>
              <w:snapToGrid w:val="0"/>
              <w:spacing w:line="240" w:lineRule="exact"/>
            </w:pPr>
            <w:r w:rsidRPr="002F6BA4">
              <w:t>WTO</w:t>
            </w:r>
          </w:p>
        </w:tc>
        <w:tc>
          <w:tcPr>
            <w:tcW w:w="1183" w:type="pct"/>
            <w:tcBorders>
              <w:top w:val="nil"/>
              <w:left w:val="single" w:sz="4" w:space="0" w:color="auto"/>
              <w:bottom w:val="single" w:sz="4" w:space="0" w:color="auto"/>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1.3</w:t>
            </w:r>
          </w:p>
        </w:tc>
        <w:tc>
          <w:tcPr>
            <w:tcW w:w="1181" w:type="pct"/>
            <w:tcBorders>
              <w:top w:val="nil"/>
              <w:left w:val="single" w:sz="4" w:space="0" w:color="auto"/>
              <w:bottom w:val="single" w:sz="4" w:space="0" w:color="auto"/>
              <w:right w:val="single" w:sz="4" w:space="0" w:color="auto"/>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3.6</w:t>
            </w:r>
          </w:p>
        </w:tc>
        <w:tc>
          <w:tcPr>
            <w:tcW w:w="1180" w:type="pct"/>
            <w:tcBorders>
              <w:top w:val="nil"/>
              <w:left w:val="single" w:sz="4" w:space="0" w:color="auto"/>
              <w:bottom w:val="single" w:sz="4" w:space="0" w:color="auto"/>
              <w:right w:val="nil"/>
            </w:tcBorders>
            <w:vAlign w:val="center"/>
            <w:hideMark/>
          </w:tcPr>
          <w:p w:rsidR="004752A4" w:rsidRPr="002F6BA4" w:rsidRDefault="004752A4" w:rsidP="004752A4">
            <w:pPr>
              <w:autoSpaceDE w:val="0"/>
              <w:autoSpaceDN w:val="0"/>
              <w:adjustRightInd w:val="0"/>
              <w:snapToGrid w:val="0"/>
              <w:spacing w:line="240" w:lineRule="exact"/>
              <w:jc w:val="center"/>
              <w:rPr>
                <w:bCs/>
              </w:rPr>
            </w:pPr>
            <w:r w:rsidRPr="002F6BA4">
              <w:rPr>
                <w:bCs/>
              </w:rPr>
              <w:t>3.2</w:t>
            </w:r>
          </w:p>
        </w:tc>
      </w:tr>
    </w:tbl>
    <w:p w:rsidR="004752A4" w:rsidRPr="002F6BA4" w:rsidRDefault="004752A4" w:rsidP="004752A4">
      <w:pPr>
        <w:autoSpaceDE w:val="0"/>
        <w:autoSpaceDN w:val="0"/>
        <w:adjustRightInd w:val="0"/>
        <w:snapToGrid w:val="0"/>
        <w:spacing w:line="220" w:lineRule="exact"/>
        <w:jc w:val="both"/>
        <w:rPr>
          <w:rFonts w:eastAsia="標楷體"/>
          <w:bCs/>
          <w:sz w:val="22"/>
        </w:rPr>
      </w:pPr>
      <w:proofErr w:type="gramStart"/>
      <w:r w:rsidRPr="002F6BA4">
        <w:rPr>
          <w:rFonts w:eastAsia="標楷體" w:hint="eastAsia"/>
          <w:bCs/>
          <w:sz w:val="22"/>
          <w:lang w:val="zh-TW"/>
        </w:rPr>
        <w:t>註</w:t>
      </w:r>
      <w:proofErr w:type="gramEnd"/>
      <w:r w:rsidRPr="002F6BA4">
        <w:rPr>
          <w:rFonts w:eastAsia="標楷體" w:hint="eastAsia"/>
          <w:bCs/>
          <w:sz w:val="22"/>
        </w:rPr>
        <w:t>：</w:t>
      </w:r>
      <w:r w:rsidRPr="002F6BA4">
        <w:rPr>
          <w:rFonts w:eastAsia="標楷體"/>
          <w:bCs/>
          <w:sz w:val="22"/>
        </w:rPr>
        <w:t>(f)</w:t>
      </w:r>
      <w:r w:rsidRPr="002F6BA4">
        <w:rPr>
          <w:rFonts w:eastAsia="標楷體" w:hint="eastAsia"/>
          <w:bCs/>
          <w:sz w:val="22"/>
          <w:lang w:val="zh-TW"/>
        </w:rPr>
        <w:t>為</w:t>
      </w:r>
      <w:r w:rsidRPr="002F6BA4">
        <w:rPr>
          <w:rFonts w:eastAsia="標楷體" w:hint="eastAsia"/>
          <w:bCs/>
          <w:sz w:val="22"/>
        </w:rPr>
        <w:t>預測</w:t>
      </w:r>
      <w:r w:rsidRPr="002F6BA4">
        <w:rPr>
          <w:rFonts w:eastAsia="標楷體" w:hint="eastAsia"/>
          <w:bCs/>
          <w:sz w:val="22"/>
          <w:lang w:val="zh-TW"/>
        </w:rPr>
        <w:t>值</w:t>
      </w:r>
    </w:p>
    <w:p w:rsidR="004752A4" w:rsidRPr="002F6BA4" w:rsidRDefault="004752A4" w:rsidP="004752A4">
      <w:pPr>
        <w:autoSpaceDE w:val="0"/>
        <w:autoSpaceDN w:val="0"/>
        <w:adjustRightInd w:val="0"/>
        <w:snapToGrid w:val="0"/>
        <w:spacing w:line="220" w:lineRule="exact"/>
        <w:jc w:val="both"/>
        <w:rPr>
          <w:rFonts w:eastAsia="標楷體"/>
          <w:bCs/>
          <w:sz w:val="22"/>
        </w:rPr>
      </w:pPr>
      <w:r w:rsidRPr="002F6BA4">
        <w:rPr>
          <w:rFonts w:eastAsia="標楷體" w:hint="eastAsia"/>
          <w:bCs/>
          <w:sz w:val="22"/>
          <w:lang w:val="zh-TW"/>
        </w:rPr>
        <w:t>資料來源</w:t>
      </w:r>
      <w:r w:rsidRPr="002F6BA4">
        <w:rPr>
          <w:rFonts w:eastAsia="標楷體" w:hint="eastAsia"/>
          <w:bCs/>
          <w:sz w:val="22"/>
        </w:rPr>
        <w:t>：</w:t>
      </w:r>
      <w:r w:rsidRPr="002F6BA4">
        <w:rPr>
          <w:rFonts w:eastAsia="標楷體"/>
          <w:bCs/>
          <w:sz w:val="22"/>
        </w:rPr>
        <w:t xml:space="preserve">1.IMF, </w:t>
      </w:r>
      <w:r w:rsidRPr="002F6BA4">
        <w:rPr>
          <w:rFonts w:eastAsia="標楷體"/>
          <w:bCs/>
          <w:i/>
          <w:iCs/>
          <w:sz w:val="22"/>
        </w:rPr>
        <w:t>World Economic Outlook,</w:t>
      </w:r>
      <w:r w:rsidRPr="002F6BA4">
        <w:rPr>
          <w:rFonts w:eastAsia="標楷體"/>
          <w:bCs/>
          <w:iCs/>
          <w:sz w:val="22"/>
        </w:rPr>
        <w:t xml:space="preserve"> October 2017</w:t>
      </w:r>
      <w:r w:rsidRPr="002F6BA4">
        <w:rPr>
          <w:rFonts w:eastAsia="標楷體" w:hint="eastAsia"/>
          <w:bCs/>
          <w:iCs/>
          <w:sz w:val="22"/>
        </w:rPr>
        <w:t>。</w:t>
      </w:r>
    </w:p>
    <w:p w:rsidR="004752A4" w:rsidRPr="002F6BA4" w:rsidRDefault="004752A4" w:rsidP="004752A4">
      <w:pPr>
        <w:autoSpaceDE w:val="0"/>
        <w:autoSpaceDN w:val="0"/>
        <w:adjustRightInd w:val="0"/>
        <w:snapToGrid w:val="0"/>
        <w:spacing w:line="220" w:lineRule="exact"/>
        <w:ind w:firstLineChars="515" w:firstLine="1133"/>
        <w:jc w:val="both"/>
        <w:rPr>
          <w:rFonts w:eastAsia="標楷體"/>
          <w:bCs/>
          <w:sz w:val="22"/>
        </w:rPr>
      </w:pPr>
      <w:r w:rsidRPr="002F6BA4">
        <w:rPr>
          <w:rFonts w:eastAsia="標楷體"/>
          <w:bCs/>
          <w:sz w:val="22"/>
        </w:rPr>
        <w:t>2.UN,</w:t>
      </w:r>
      <w:r w:rsidRPr="002F6BA4">
        <w:rPr>
          <w:rFonts w:eastAsia="標楷體"/>
          <w:bCs/>
          <w:i/>
          <w:sz w:val="22"/>
        </w:rPr>
        <w:t xml:space="preserve"> World</w:t>
      </w:r>
      <w:r w:rsidRPr="002F6BA4">
        <w:rPr>
          <w:rFonts w:eastAsia="標楷體"/>
          <w:bCs/>
          <w:sz w:val="22"/>
        </w:rPr>
        <w:t xml:space="preserve"> </w:t>
      </w:r>
      <w:r w:rsidRPr="002F6BA4">
        <w:rPr>
          <w:rFonts w:eastAsia="標楷體"/>
          <w:bCs/>
          <w:i/>
          <w:iCs/>
          <w:sz w:val="22"/>
        </w:rPr>
        <w:t xml:space="preserve">Economic Situation and Prospects, May </w:t>
      </w:r>
      <w:r w:rsidRPr="002F6BA4">
        <w:rPr>
          <w:rFonts w:eastAsia="標楷體"/>
          <w:bCs/>
          <w:sz w:val="22"/>
        </w:rPr>
        <w:t xml:space="preserve">2017 </w:t>
      </w:r>
      <w:r w:rsidRPr="002F6BA4">
        <w:rPr>
          <w:rFonts w:eastAsia="標楷體" w:hint="eastAsia"/>
          <w:bCs/>
          <w:sz w:val="22"/>
        </w:rPr>
        <w:t>。</w:t>
      </w:r>
    </w:p>
    <w:p w:rsidR="004752A4" w:rsidRPr="002F6BA4" w:rsidRDefault="004752A4" w:rsidP="004752A4">
      <w:pPr>
        <w:autoSpaceDE w:val="0"/>
        <w:autoSpaceDN w:val="0"/>
        <w:adjustRightInd w:val="0"/>
        <w:snapToGrid w:val="0"/>
        <w:spacing w:line="220" w:lineRule="exact"/>
        <w:ind w:firstLineChars="521" w:firstLine="1146"/>
        <w:jc w:val="both"/>
        <w:rPr>
          <w:rFonts w:eastAsia="標楷體"/>
          <w:bCs/>
          <w:sz w:val="22"/>
        </w:rPr>
      </w:pPr>
      <w:r w:rsidRPr="002F6BA4">
        <w:rPr>
          <w:rFonts w:eastAsia="標楷體"/>
          <w:bCs/>
          <w:sz w:val="22"/>
        </w:rPr>
        <w:t xml:space="preserve">3.OECD, </w:t>
      </w:r>
      <w:r w:rsidRPr="002F6BA4">
        <w:rPr>
          <w:rFonts w:eastAsia="標楷體"/>
          <w:bCs/>
          <w:i/>
          <w:iCs/>
          <w:sz w:val="22"/>
        </w:rPr>
        <w:t>Economic Outlook</w:t>
      </w:r>
      <w:r w:rsidRPr="002F6BA4">
        <w:rPr>
          <w:rFonts w:eastAsia="標楷體"/>
          <w:bCs/>
          <w:sz w:val="22"/>
        </w:rPr>
        <w:t>, June 2017</w:t>
      </w:r>
      <w:r w:rsidRPr="002F6BA4">
        <w:rPr>
          <w:rFonts w:eastAsia="標楷體" w:hint="eastAsia"/>
          <w:bCs/>
          <w:sz w:val="22"/>
        </w:rPr>
        <w:t>。</w:t>
      </w:r>
    </w:p>
    <w:p w:rsidR="004752A4" w:rsidRPr="002F6BA4" w:rsidRDefault="004752A4" w:rsidP="004752A4">
      <w:pPr>
        <w:autoSpaceDE w:val="0"/>
        <w:autoSpaceDN w:val="0"/>
        <w:adjustRightInd w:val="0"/>
        <w:snapToGrid w:val="0"/>
        <w:spacing w:line="240" w:lineRule="exact"/>
        <w:ind w:right="880" w:firstLineChars="515" w:firstLine="1133"/>
        <w:rPr>
          <w:sz w:val="22"/>
        </w:rPr>
      </w:pPr>
      <w:r w:rsidRPr="002F6BA4">
        <w:rPr>
          <w:sz w:val="22"/>
        </w:rPr>
        <w:t xml:space="preserve">4.World Bank, </w:t>
      </w:r>
      <w:r w:rsidRPr="002F6BA4">
        <w:rPr>
          <w:i/>
          <w:sz w:val="22"/>
        </w:rPr>
        <w:t>Global Economic Prospects</w:t>
      </w:r>
      <w:r w:rsidRPr="002F6BA4">
        <w:rPr>
          <w:sz w:val="22"/>
        </w:rPr>
        <w:t>,</w:t>
      </w:r>
      <w:r w:rsidRPr="002F6BA4">
        <w:t xml:space="preserve"> </w:t>
      </w:r>
      <w:r w:rsidRPr="002F6BA4">
        <w:rPr>
          <w:sz w:val="22"/>
        </w:rPr>
        <w:t>June 2017</w:t>
      </w:r>
      <w:r w:rsidRPr="002F6BA4">
        <w:rPr>
          <w:rFonts w:hint="eastAsia"/>
          <w:sz w:val="22"/>
        </w:rPr>
        <w:t>。</w:t>
      </w:r>
    </w:p>
    <w:p w:rsidR="004752A4" w:rsidRPr="002F6BA4" w:rsidRDefault="004752A4" w:rsidP="004752A4">
      <w:pPr>
        <w:autoSpaceDE w:val="0"/>
        <w:autoSpaceDN w:val="0"/>
        <w:adjustRightInd w:val="0"/>
        <w:snapToGrid w:val="0"/>
        <w:spacing w:line="240" w:lineRule="exact"/>
        <w:ind w:right="880" w:firstLineChars="515" w:firstLine="1133"/>
        <w:rPr>
          <w:rFonts w:eastAsia="標楷體"/>
          <w:bCs/>
          <w:sz w:val="22"/>
        </w:rPr>
      </w:pPr>
      <w:r w:rsidRPr="002F6BA4">
        <w:rPr>
          <w:sz w:val="22"/>
        </w:rPr>
        <w:t xml:space="preserve">5.WTO, </w:t>
      </w:r>
      <w:r w:rsidRPr="002F6BA4">
        <w:rPr>
          <w:i/>
          <w:sz w:val="22"/>
        </w:rPr>
        <w:t>PRESS RELEASE</w:t>
      </w:r>
      <w:r w:rsidRPr="002F6BA4">
        <w:rPr>
          <w:sz w:val="22"/>
        </w:rPr>
        <w:t>, September 2017</w:t>
      </w:r>
      <w:r w:rsidRPr="002F6BA4">
        <w:rPr>
          <w:rFonts w:hint="eastAsia"/>
          <w:sz w:val="22"/>
        </w:rPr>
        <w:t>。</w:t>
      </w:r>
    </w:p>
    <w:p w:rsidR="003F27A6" w:rsidRPr="00716D34" w:rsidRDefault="003F27A6" w:rsidP="003F27A6">
      <w:pPr>
        <w:pStyle w:val="2"/>
        <w:spacing w:after="360"/>
        <w:jc w:val="center"/>
        <w:rPr>
          <w:b w:val="0"/>
          <w:bCs w:val="0"/>
          <w:sz w:val="32"/>
          <w:szCs w:val="32"/>
        </w:rPr>
      </w:pPr>
      <w:bookmarkStart w:id="45" w:name="_Toc499623325"/>
      <w:bookmarkEnd w:id="36"/>
      <w:r w:rsidRPr="00716D34">
        <w:rPr>
          <w:sz w:val="32"/>
        </w:rPr>
        <w:lastRenderedPageBreak/>
        <w:t>表</w:t>
      </w:r>
      <w:r w:rsidRPr="00716D34">
        <w:rPr>
          <w:sz w:val="32"/>
        </w:rPr>
        <w:t xml:space="preserve">3  </w:t>
      </w:r>
      <w:r w:rsidRPr="00716D34">
        <w:rPr>
          <w:sz w:val="32"/>
        </w:rPr>
        <w:t>國內主要經濟指標</w:t>
      </w:r>
      <w:bookmarkEnd w:id="37"/>
      <w:bookmarkEnd w:id="45"/>
    </w:p>
    <w:tbl>
      <w:tblPr>
        <w:tblStyle w:val="affffa"/>
        <w:tblW w:w="11160" w:type="dxa"/>
        <w:jc w:val="center"/>
        <w:tblLayout w:type="fixed"/>
        <w:tblLook w:val="04A0" w:firstRow="1" w:lastRow="0" w:firstColumn="1" w:lastColumn="0" w:noHBand="0" w:noVBand="1"/>
      </w:tblPr>
      <w:tblGrid>
        <w:gridCol w:w="280"/>
        <w:gridCol w:w="485"/>
        <w:gridCol w:w="989"/>
        <w:gridCol w:w="708"/>
        <w:gridCol w:w="709"/>
        <w:gridCol w:w="616"/>
        <w:gridCol w:w="640"/>
        <w:gridCol w:w="709"/>
        <w:gridCol w:w="641"/>
        <w:gridCol w:w="636"/>
        <w:gridCol w:w="631"/>
        <w:gridCol w:w="592"/>
        <w:gridCol w:w="638"/>
        <w:gridCol w:w="709"/>
        <w:gridCol w:w="709"/>
        <w:gridCol w:w="759"/>
        <w:gridCol w:w="689"/>
        <w:gridCol w:w="20"/>
      </w:tblGrid>
      <w:tr w:rsidR="003F27A6" w:rsidRPr="00636550" w:rsidTr="00DF2A8A">
        <w:trPr>
          <w:jc w:val="center"/>
        </w:trPr>
        <w:tc>
          <w:tcPr>
            <w:tcW w:w="280" w:type="dxa"/>
            <w:vMerge w:val="restart"/>
            <w:tcBorders>
              <w:left w:val="nil"/>
            </w:tcBorders>
          </w:tcPr>
          <w:p w:rsidR="003F27A6" w:rsidRPr="00636550"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Merge w:val="restart"/>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708" w:type="dxa"/>
            <w:vMerge w:val="restart"/>
            <w:tcBorders>
              <w:right w:val="nil"/>
            </w:tcBorders>
            <w:vAlign w:val="center"/>
          </w:tcPr>
          <w:p w:rsidR="003F27A6" w:rsidRPr="00C0687B" w:rsidRDefault="003F27A6" w:rsidP="003F27A6">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104</w:t>
            </w:r>
            <w:r w:rsidRPr="00C0687B">
              <w:rPr>
                <w:rFonts w:eastAsia="標楷體"/>
                <w:spacing w:val="-20"/>
                <w:sz w:val="22"/>
              </w:rPr>
              <w:t>年</w:t>
            </w:r>
          </w:p>
        </w:tc>
        <w:tc>
          <w:tcPr>
            <w:tcW w:w="709" w:type="dxa"/>
            <w:vMerge w:val="restart"/>
            <w:tcBorders>
              <w:right w:val="nil"/>
            </w:tcBorders>
            <w:vAlign w:val="center"/>
          </w:tcPr>
          <w:p w:rsidR="003F27A6" w:rsidRPr="00C0687B" w:rsidRDefault="003F27A6" w:rsidP="003F27A6">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10</w:t>
            </w:r>
            <w:r w:rsidRPr="00C0687B">
              <w:rPr>
                <w:rFonts w:eastAsia="標楷體" w:hint="eastAsia"/>
                <w:spacing w:val="-20"/>
                <w:sz w:val="22"/>
              </w:rPr>
              <w:t>5</w:t>
            </w:r>
            <w:r w:rsidRPr="00C0687B">
              <w:rPr>
                <w:rFonts w:eastAsia="標楷體"/>
                <w:spacing w:val="-20"/>
                <w:sz w:val="22"/>
              </w:rPr>
              <w:t>年</w:t>
            </w:r>
          </w:p>
        </w:tc>
        <w:tc>
          <w:tcPr>
            <w:tcW w:w="7280" w:type="dxa"/>
            <w:gridSpan w:val="11"/>
            <w:vAlign w:val="center"/>
          </w:tcPr>
          <w:p w:rsidR="003F27A6" w:rsidRPr="00C0687B" w:rsidRDefault="003F27A6" w:rsidP="003F27A6">
            <w:pPr>
              <w:adjustRightInd w:val="0"/>
              <w:snapToGrid w:val="0"/>
              <w:ind w:rightChars="-230" w:right="-552"/>
              <w:contextualSpacing/>
              <w:jc w:val="center"/>
              <w:textAlignment w:val="center"/>
              <w:rPr>
                <w:rFonts w:eastAsia="標楷體"/>
                <w:sz w:val="22"/>
              </w:rPr>
            </w:pPr>
            <w:r w:rsidRPr="00C0687B">
              <w:rPr>
                <w:rFonts w:eastAsia="標楷體" w:hint="eastAsia"/>
                <w:sz w:val="22"/>
              </w:rPr>
              <w:t>106</w:t>
            </w:r>
            <w:r w:rsidRPr="00C0687B">
              <w:rPr>
                <w:rFonts w:eastAsia="標楷體" w:hint="eastAsia"/>
                <w:sz w:val="22"/>
              </w:rPr>
              <w:t>年</w:t>
            </w:r>
          </w:p>
        </w:tc>
        <w:tc>
          <w:tcPr>
            <w:tcW w:w="709" w:type="dxa"/>
            <w:gridSpan w:val="2"/>
            <w:tcBorders>
              <w:right w:val="nil"/>
            </w:tcBorders>
          </w:tcPr>
          <w:p w:rsidR="003F27A6" w:rsidRPr="00C0687B" w:rsidRDefault="003F27A6" w:rsidP="003F27A6">
            <w:pPr>
              <w:adjustRightInd w:val="0"/>
              <w:snapToGrid w:val="0"/>
              <w:ind w:leftChars="-30" w:left="-72" w:rightChars="-230" w:right="-552"/>
              <w:contextualSpacing/>
              <w:textAlignment w:val="center"/>
              <w:rPr>
                <w:rFonts w:eastAsia="標楷體"/>
                <w:sz w:val="22"/>
              </w:rPr>
            </w:pPr>
            <w:r w:rsidRPr="00C0687B">
              <w:rPr>
                <w:rFonts w:eastAsia="標楷體" w:hint="eastAsia"/>
                <w:sz w:val="22"/>
              </w:rPr>
              <w:t>107</w:t>
            </w:r>
            <w:r w:rsidRPr="00C0687B">
              <w:rPr>
                <w:rFonts w:eastAsia="標楷體" w:hint="eastAsia"/>
                <w:sz w:val="22"/>
              </w:rPr>
              <w:t>年</w:t>
            </w:r>
          </w:p>
        </w:tc>
      </w:tr>
      <w:tr w:rsidR="003F27A6" w:rsidRPr="00636550" w:rsidTr="00DF2A8A">
        <w:trPr>
          <w:gridAfter w:val="1"/>
          <w:wAfter w:w="20" w:type="dxa"/>
          <w:jc w:val="center"/>
        </w:trPr>
        <w:tc>
          <w:tcPr>
            <w:tcW w:w="280" w:type="dxa"/>
            <w:vMerge/>
            <w:tcBorders>
              <w:left w:val="nil"/>
            </w:tcBorders>
          </w:tcPr>
          <w:p w:rsidR="003F27A6" w:rsidRPr="00636550"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Merge/>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708" w:type="dxa"/>
            <w:vMerge/>
            <w:tcBorders>
              <w:bottom w:val="single" w:sz="4" w:space="0" w:color="auto"/>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709" w:type="dxa"/>
            <w:vMerge/>
            <w:tcBorders>
              <w:bottom w:val="single" w:sz="4" w:space="0" w:color="auto"/>
              <w:right w:val="single" w:sz="4" w:space="0" w:color="auto"/>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616" w:type="dxa"/>
            <w:tcBorders>
              <w:left w:val="single" w:sz="4" w:space="0" w:color="auto"/>
              <w:bottom w:val="single" w:sz="4" w:space="0" w:color="auto"/>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w:t>
            </w:r>
            <w:r w:rsidRPr="00C0687B">
              <w:rPr>
                <w:rFonts w:eastAsia="標楷體" w:hint="eastAsia"/>
                <w:spacing w:val="-20"/>
                <w:sz w:val="22"/>
              </w:rPr>
              <w:t>月</w:t>
            </w:r>
          </w:p>
        </w:tc>
        <w:tc>
          <w:tcPr>
            <w:tcW w:w="640" w:type="dxa"/>
            <w:tcBorders>
              <w:left w:val="single" w:sz="4" w:space="0" w:color="auto"/>
              <w:bottom w:val="single" w:sz="4" w:space="0" w:color="auto"/>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Pr="00C0687B">
              <w:rPr>
                <w:rFonts w:eastAsia="標楷體" w:hint="eastAsia"/>
                <w:spacing w:val="-20"/>
                <w:sz w:val="22"/>
              </w:rPr>
              <w:t>月</w:t>
            </w:r>
          </w:p>
        </w:tc>
        <w:tc>
          <w:tcPr>
            <w:tcW w:w="709" w:type="dxa"/>
            <w:tcBorders>
              <w:left w:val="single" w:sz="4" w:space="0" w:color="auto"/>
              <w:bottom w:val="single" w:sz="4" w:space="0" w:color="auto"/>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w:t>
            </w:r>
            <w:r w:rsidRPr="00C0687B">
              <w:rPr>
                <w:rFonts w:eastAsia="標楷體" w:hint="eastAsia"/>
                <w:spacing w:val="-20"/>
                <w:sz w:val="22"/>
              </w:rPr>
              <w:t>月</w:t>
            </w:r>
          </w:p>
        </w:tc>
        <w:tc>
          <w:tcPr>
            <w:tcW w:w="641" w:type="dxa"/>
            <w:tcBorders>
              <w:left w:val="single" w:sz="4" w:space="0" w:color="auto"/>
              <w:bottom w:val="single" w:sz="4" w:space="0" w:color="auto"/>
              <w:right w:val="single" w:sz="4" w:space="0" w:color="auto"/>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w:t>
            </w:r>
            <w:r w:rsidRPr="00C0687B">
              <w:rPr>
                <w:rFonts w:eastAsia="標楷體" w:hint="eastAsia"/>
                <w:spacing w:val="-20"/>
                <w:sz w:val="22"/>
              </w:rPr>
              <w:t>月</w:t>
            </w:r>
          </w:p>
        </w:tc>
        <w:tc>
          <w:tcPr>
            <w:tcW w:w="636" w:type="dxa"/>
            <w:tcBorders>
              <w:left w:val="single" w:sz="4" w:space="0" w:color="auto"/>
              <w:bottom w:val="single" w:sz="4" w:space="0" w:color="auto"/>
              <w:right w:val="single" w:sz="4" w:space="0" w:color="auto"/>
            </w:tcBorders>
            <w:vAlign w:val="center"/>
          </w:tcPr>
          <w:p w:rsidR="003F27A6" w:rsidRPr="00C0687B" w:rsidRDefault="003F27A6"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5</w:t>
            </w:r>
            <w:r w:rsidRPr="00C0687B">
              <w:rPr>
                <w:rFonts w:eastAsia="標楷體" w:hint="eastAsia"/>
                <w:spacing w:val="-20"/>
                <w:sz w:val="22"/>
              </w:rPr>
              <w:t>月</w:t>
            </w:r>
          </w:p>
        </w:tc>
        <w:tc>
          <w:tcPr>
            <w:tcW w:w="631" w:type="dxa"/>
            <w:tcBorders>
              <w:left w:val="single" w:sz="4" w:space="0" w:color="auto"/>
              <w:bottom w:val="single" w:sz="4" w:space="0" w:color="auto"/>
              <w:right w:val="single" w:sz="4" w:space="0" w:color="auto"/>
            </w:tcBorders>
            <w:vAlign w:val="center"/>
          </w:tcPr>
          <w:p w:rsidR="003F27A6" w:rsidRPr="00C0687B" w:rsidRDefault="003F27A6"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6</w:t>
            </w:r>
            <w:r w:rsidRPr="00C0687B">
              <w:rPr>
                <w:rFonts w:eastAsia="標楷體" w:hint="eastAsia"/>
                <w:spacing w:val="-20"/>
                <w:sz w:val="22"/>
              </w:rPr>
              <w:t>月</w:t>
            </w:r>
          </w:p>
        </w:tc>
        <w:tc>
          <w:tcPr>
            <w:tcW w:w="592" w:type="dxa"/>
            <w:tcBorders>
              <w:left w:val="single" w:sz="4" w:space="0" w:color="auto"/>
              <w:bottom w:val="single" w:sz="4" w:space="0" w:color="auto"/>
              <w:right w:val="single" w:sz="4" w:space="0" w:color="auto"/>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7</w:t>
            </w:r>
            <w:r w:rsidRPr="00C0687B">
              <w:rPr>
                <w:rFonts w:eastAsia="標楷體" w:hint="eastAsia"/>
                <w:spacing w:val="-20"/>
                <w:sz w:val="22"/>
              </w:rPr>
              <w:t>月</w:t>
            </w:r>
          </w:p>
        </w:tc>
        <w:tc>
          <w:tcPr>
            <w:tcW w:w="638" w:type="dxa"/>
            <w:tcBorders>
              <w:left w:val="single" w:sz="4" w:space="0" w:color="auto"/>
              <w:bottom w:val="single" w:sz="4" w:space="0" w:color="auto"/>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w:t>
            </w:r>
            <w:r w:rsidRPr="00C0687B">
              <w:rPr>
                <w:rFonts w:eastAsia="標楷體" w:hint="eastAsia"/>
                <w:spacing w:val="-20"/>
                <w:sz w:val="22"/>
              </w:rPr>
              <w:t>月</w:t>
            </w:r>
          </w:p>
        </w:tc>
        <w:tc>
          <w:tcPr>
            <w:tcW w:w="709" w:type="dxa"/>
            <w:tcBorders>
              <w:left w:val="single" w:sz="4" w:space="0" w:color="auto"/>
              <w:bottom w:val="single" w:sz="4" w:space="0" w:color="auto"/>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9</w:t>
            </w:r>
            <w:r w:rsidRPr="00C0687B">
              <w:rPr>
                <w:rFonts w:eastAsia="標楷體" w:hint="eastAsia"/>
                <w:spacing w:val="-20"/>
                <w:sz w:val="22"/>
              </w:rPr>
              <w:t>月</w:t>
            </w:r>
          </w:p>
        </w:tc>
        <w:tc>
          <w:tcPr>
            <w:tcW w:w="709" w:type="dxa"/>
            <w:tcBorders>
              <w:left w:val="single" w:sz="4" w:space="0" w:color="auto"/>
              <w:bottom w:val="single" w:sz="4" w:space="0" w:color="auto"/>
              <w:right w:val="single" w:sz="4" w:space="0" w:color="auto"/>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w:t>
            </w:r>
            <w:r w:rsidRPr="00C0687B">
              <w:rPr>
                <w:rFonts w:eastAsia="標楷體" w:hint="eastAsia"/>
                <w:spacing w:val="-20"/>
                <w:sz w:val="22"/>
              </w:rPr>
              <w:t>月</w:t>
            </w:r>
          </w:p>
        </w:tc>
        <w:tc>
          <w:tcPr>
            <w:tcW w:w="759" w:type="dxa"/>
            <w:tcBorders>
              <w:left w:val="single" w:sz="4" w:space="0" w:color="auto"/>
              <w:bottom w:val="single" w:sz="4" w:space="0" w:color="auto"/>
              <w:right w:val="nil"/>
            </w:tcBorders>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累計</w:t>
            </w:r>
            <w:r w:rsidRPr="00C0687B">
              <w:rPr>
                <w:rFonts w:eastAsia="標楷體" w:hint="eastAsia"/>
                <w:spacing w:val="-20"/>
                <w:sz w:val="22"/>
              </w:rPr>
              <w:t>/</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預估</w:t>
            </w:r>
          </w:p>
        </w:tc>
        <w:tc>
          <w:tcPr>
            <w:tcW w:w="689" w:type="dxa"/>
            <w:tcBorders>
              <w:left w:val="single" w:sz="4" w:space="0" w:color="auto"/>
              <w:bottom w:val="single" w:sz="4" w:space="0" w:color="auto"/>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預估</w:t>
            </w:r>
          </w:p>
        </w:tc>
      </w:tr>
      <w:tr w:rsidR="003F27A6" w:rsidRPr="00002788" w:rsidTr="00DF2A8A">
        <w:trPr>
          <w:gridAfter w:val="1"/>
          <w:wAfter w:w="20" w:type="dxa"/>
          <w:trHeight w:val="633"/>
          <w:jc w:val="center"/>
        </w:trPr>
        <w:tc>
          <w:tcPr>
            <w:tcW w:w="280" w:type="dxa"/>
            <w:vMerge w:val="restart"/>
            <w:tcBorders>
              <w:left w:val="nil"/>
            </w:tcBorders>
            <w:vAlign w:val="center"/>
          </w:tcPr>
          <w:p w:rsidR="003F27A6" w:rsidRPr="00636550" w:rsidRDefault="003F27A6" w:rsidP="00DF2A8A">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74" w:type="dxa"/>
            <w:gridSpan w:val="2"/>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經濟成長率</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p>
        </w:tc>
        <w:tc>
          <w:tcPr>
            <w:tcW w:w="708" w:type="dxa"/>
            <w:tcBorders>
              <w:left w:val="nil"/>
              <w:bottom w:val="nil"/>
              <w:right w:val="nil"/>
            </w:tcBorders>
            <w:vAlign w:val="center"/>
          </w:tcPr>
          <w:p w:rsidR="003F27A6" w:rsidRPr="00C0687B" w:rsidRDefault="003F27A6" w:rsidP="00B20AB2">
            <w:pPr>
              <w:adjustRightInd w:val="0"/>
              <w:snapToGrid w:val="0"/>
              <w:contextualSpacing/>
              <w:jc w:val="center"/>
              <w:textAlignment w:val="center"/>
              <w:rPr>
                <w:rFonts w:eastAsia="標楷體"/>
                <w:spacing w:val="-20"/>
                <w:sz w:val="22"/>
              </w:rPr>
            </w:pPr>
            <w:r w:rsidRPr="00C0687B">
              <w:rPr>
                <w:rFonts w:eastAsia="標楷體" w:hint="eastAsia"/>
                <w:spacing w:val="-20"/>
                <w:sz w:val="22"/>
              </w:rPr>
              <w:t>0.</w:t>
            </w:r>
            <w:r w:rsidR="00B20AB2" w:rsidRPr="00C0687B">
              <w:rPr>
                <w:rFonts w:eastAsia="標楷體" w:hint="eastAsia"/>
                <w:spacing w:val="-20"/>
                <w:sz w:val="22"/>
              </w:rPr>
              <w:t>81</w:t>
            </w:r>
          </w:p>
        </w:tc>
        <w:tc>
          <w:tcPr>
            <w:tcW w:w="709" w:type="dxa"/>
            <w:tcBorders>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w:t>
            </w:r>
            <w:r w:rsidR="00B20AB2" w:rsidRPr="00C0687B">
              <w:rPr>
                <w:rFonts w:eastAsia="標楷體" w:hint="eastAsia"/>
                <w:spacing w:val="-20"/>
                <w:sz w:val="22"/>
              </w:rPr>
              <w:t>1</w:t>
            </w:r>
          </w:p>
        </w:tc>
        <w:tc>
          <w:tcPr>
            <w:tcW w:w="616" w:type="dxa"/>
            <w:tcBorders>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640" w:type="dxa"/>
            <w:tcBorders>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1</w:t>
            </w:r>
            <w:r w:rsidRPr="00C0687B">
              <w:rPr>
                <w:rFonts w:eastAsia="標楷體"/>
                <w:spacing w:val="-20"/>
                <w:sz w:val="22"/>
              </w:rPr>
              <w:t>季</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2.6</w:t>
            </w:r>
            <w:r w:rsidR="00B20AB2" w:rsidRPr="00C0687B">
              <w:rPr>
                <w:rFonts w:eastAsia="標楷體" w:hint="eastAsia"/>
                <w:spacing w:val="-20"/>
                <w:sz w:val="22"/>
              </w:rPr>
              <w:t>4</w:t>
            </w:r>
          </w:p>
        </w:tc>
        <w:tc>
          <w:tcPr>
            <w:tcW w:w="641" w:type="dxa"/>
            <w:tcBorders>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single" w:sz="4" w:space="0" w:color="auto"/>
              <w:left w:val="nil"/>
              <w:bottom w:val="nil"/>
              <w:right w:val="nil"/>
            </w:tcBorders>
            <w:vAlign w:val="center"/>
          </w:tcPr>
          <w:p w:rsidR="003F27A6" w:rsidRPr="00C0687B" w:rsidRDefault="003F27A6" w:rsidP="00DF2A8A">
            <w:pPr>
              <w:adjustRightInd w:val="0"/>
              <w:snapToGrid w:val="0"/>
              <w:ind w:leftChars="-50" w:left="-120" w:rightChars="-50" w:right="-120"/>
              <w:contextualSpacing/>
              <w:textAlignment w:val="center"/>
              <w:rPr>
                <w:rFonts w:eastAsia="標楷體"/>
                <w:spacing w:val="-20"/>
                <w:sz w:val="22"/>
              </w:rPr>
            </w:pPr>
          </w:p>
        </w:tc>
        <w:tc>
          <w:tcPr>
            <w:tcW w:w="631" w:type="dxa"/>
            <w:tcBorders>
              <w:top w:val="single" w:sz="4" w:space="0" w:color="auto"/>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2</w:t>
            </w:r>
            <w:r w:rsidRPr="00C0687B">
              <w:rPr>
                <w:rFonts w:eastAsia="標楷體"/>
                <w:spacing w:val="-20"/>
                <w:sz w:val="22"/>
              </w:rPr>
              <w:t>季</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00B20AB2" w:rsidRPr="00C0687B">
              <w:rPr>
                <w:rFonts w:eastAsia="標楷體" w:hint="eastAsia"/>
                <w:spacing w:val="-20"/>
                <w:sz w:val="22"/>
              </w:rPr>
              <w:t>28</w:t>
            </w:r>
          </w:p>
        </w:tc>
        <w:tc>
          <w:tcPr>
            <w:tcW w:w="592" w:type="dxa"/>
            <w:tcBorders>
              <w:top w:val="single" w:sz="4" w:space="0" w:color="auto"/>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638" w:type="dxa"/>
            <w:tcBorders>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3</w:t>
            </w:r>
            <w:r w:rsidRPr="00C0687B">
              <w:rPr>
                <w:rFonts w:eastAsia="標楷體"/>
                <w:spacing w:val="-20"/>
                <w:sz w:val="22"/>
              </w:rPr>
              <w:t>季</w:t>
            </w:r>
          </w:p>
          <w:p w:rsidR="003F27A6" w:rsidRPr="00C0687B" w:rsidRDefault="00B20AB2"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3.10</w:t>
            </w:r>
          </w:p>
        </w:tc>
        <w:tc>
          <w:tcPr>
            <w:tcW w:w="709" w:type="dxa"/>
            <w:tcBorders>
              <w:left w:val="nil"/>
              <w:bottom w:val="nil"/>
              <w:right w:val="single" w:sz="4" w:space="0" w:color="auto"/>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4</w:t>
            </w:r>
            <w:r w:rsidRPr="00C0687B">
              <w:rPr>
                <w:rFonts w:eastAsia="標楷體"/>
                <w:spacing w:val="-20"/>
                <w:sz w:val="22"/>
              </w:rPr>
              <w:t>季</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2.3</w:t>
            </w:r>
            <w:r w:rsidR="00AC0A4D" w:rsidRPr="00C0687B">
              <w:rPr>
                <w:rFonts w:eastAsia="標楷體" w:hint="eastAsia"/>
                <w:spacing w:val="-20"/>
                <w:sz w:val="22"/>
              </w:rPr>
              <w:t>0</w:t>
            </w:r>
          </w:p>
        </w:tc>
        <w:tc>
          <w:tcPr>
            <w:tcW w:w="759" w:type="dxa"/>
            <w:tcBorders>
              <w:left w:val="single" w:sz="4" w:space="0" w:color="auto"/>
              <w:bottom w:val="nil"/>
              <w:right w:val="nil"/>
            </w:tcBorders>
            <w:vAlign w:val="center"/>
          </w:tcPr>
          <w:p w:rsidR="003F27A6" w:rsidRPr="00C0687B" w:rsidRDefault="00AC0A4D"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2.58</w:t>
            </w:r>
          </w:p>
        </w:tc>
        <w:tc>
          <w:tcPr>
            <w:tcW w:w="689" w:type="dxa"/>
            <w:tcBorders>
              <w:left w:val="single" w:sz="4" w:space="0" w:color="auto"/>
              <w:bottom w:val="nil"/>
              <w:right w:val="nil"/>
            </w:tcBorders>
            <w:vAlign w:val="center"/>
          </w:tcPr>
          <w:p w:rsidR="003F27A6" w:rsidRPr="00C0687B" w:rsidRDefault="00AC0A4D"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2.29</w:t>
            </w:r>
          </w:p>
        </w:tc>
      </w:tr>
      <w:tr w:rsidR="003F27A6" w:rsidRPr="00002788" w:rsidTr="00DF2A8A">
        <w:trPr>
          <w:gridAfter w:val="1"/>
          <w:wAfter w:w="20" w:type="dxa"/>
          <w:trHeight w:val="571"/>
          <w:jc w:val="center"/>
        </w:trPr>
        <w:tc>
          <w:tcPr>
            <w:tcW w:w="280" w:type="dxa"/>
            <w:vMerge/>
            <w:tcBorders>
              <w:left w:val="nil"/>
            </w:tcBorders>
          </w:tcPr>
          <w:p w:rsidR="003F27A6" w:rsidRPr="00636550" w:rsidRDefault="003F27A6" w:rsidP="00DF2A8A">
            <w:pPr>
              <w:adjustRightInd w:val="0"/>
              <w:snapToGrid w:val="0"/>
              <w:contextualSpacing/>
              <w:textAlignment w:val="center"/>
              <w:rPr>
                <w:rFonts w:eastAsia="標楷體"/>
                <w:spacing w:val="-40"/>
                <w:sz w:val="22"/>
              </w:rPr>
            </w:pPr>
          </w:p>
        </w:tc>
        <w:tc>
          <w:tcPr>
            <w:tcW w:w="1474" w:type="dxa"/>
            <w:gridSpan w:val="2"/>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民間投資成長率</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p>
        </w:tc>
        <w:tc>
          <w:tcPr>
            <w:tcW w:w="708" w:type="dxa"/>
            <w:tcBorders>
              <w:top w:val="nil"/>
              <w:left w:val="nil"/>
              <w:bottom w:val="nil"/>
              <w:right w:val="nil"/>
            </w:tcBorders>
            <w:vAlign w:val="center"/>
          </w:tcPr>
          <w:p w:rsidR="003F27A6" w:rsidRPr="00C0687B" w:rsidRDefault="0047154D" w:rsidP="00DF2A8A">
            <w:pPr>
              <w:adjustRightInd w:val="0"/>
              <w:snapToGrid w:val="0"/>
              <w:contextualSpacing/>
              <w:jc w:val="center"/>
              <w:textAlignment w:val="center"/>
              <w:rPr>
                <w:rFonts w:eastAsia="標楷體"/>
                <w:spacing w:val="-20"/>
                <w:sz w:val="22"/>
              </w:rPr>
            </w:pPr>
            <w:r w:rsidRPr="00C0687B">
              <w:rPr>
                <w:rFonts w:eastAsia="標楷體" w:hint="eastAsia"/>
                <w:spacing w:val="-20"/>
                <w:sz w:val="22"/>
              </w:rPr>
              <w:t>3.02</w:t>
            </w:r>
          </w:p>
        </w:tc>
        <w:tc>
          <w:tcPr>
            <w:tcW w:w="709" w:type="dxa"/>
            <w:tcBorders>
              <w:top w:val="nil"/>
              <w:left w:val="nil"/>
              <w:bottom w:val="nil"/>
              <w:right w:val="nil"/>
            </w:tcBorders>
            <w:vAlign w:val="center"/>
          </w:tcPr>
          <w:p w:rsidR="003F27A6" w:rsidRPr="00C0687B" w:rsidRDefault="003F27A6" w:rsidP="0047154D">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0047154D" w:rsidRPr="00C0687B">
              <w:rPr>
                <w:rFonts w:eastAsia="標楷體" w:hint="eastAsia"/>
                <w:spacing w:val="-20"/>
                <w:sz w:val="22"/>
              </w:rPr>
              <w:t>77</w:t>
            </w:r>
          </w:p>
        </w:tc>
        <w:tc>
          <w:tcPr>
            <w:tcW w:w="61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640"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1</w:t>
            </w:r>
            <w:r w:rsidRPr="00C0687B">
              <w:rPr>
                <w:rFonts w:eastAsia="標楷體"/>
                <w:spacing w:val="-20"/>
                <w:sz w:val="22"/>
              </w:rPr>
              <w:t>季</w:t>
            </w:r>
          </w:p>
          <w:p w:rsidR="003F27A6" w:rsidRPr="00C0687B" w:rsidRDefault="003F27A6" w:rsidP="0047154D">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w:t>
            </w:r>
            <w:r w:rsidR="0047154D" w:rsidRPr="00C0687B">
              <w:rPr>
                <w:rFonts w:eastAsia="標楷體" w:hint="eastAsia"/>
                <w:spacing w:val="-20"/>
                <w:sz w:val="22"/>
              </w:rPr>
              <w:t>89</w:t>
            </w:r>
          </w:p>
        </w:tc>
        <w:tc>
          <w:tcPr>
            <w:tcW w:w="641"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textAlignment w:val="center"/>
              <w:rPr>
                <w:rFonts w:eastAsia="標楷體"/>
                <w:spacing w:val="-20"/>
                <w:sz w:val="22"/>
              </w:rPr>
            </w:pPr>
          </w:p>
        </w:tc>
        <w:tc>
          <w:tcPr>
            <w:tcW w:w="631"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2</w:t>
            </w:r>
            <w:r w:rsidRPr="00C0687B">
              <w:rPr>
                <w:rFonts w:eastAsia="標楷體"/>
                <w:spacing w:val="-20"/>
                <w:sz w:val="22"/>
              </w:rPr>
              <w:t>季</w:t>
            </w:r>
          </w:p>
          <w:p w:rsidR="003F27A6" w:rsidRPr="00C0687B" w:rsidRDefault="0047154D"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0.26</w:t>
            </w:r>
          </w:p>
        </w:tc>
        <w:tc>
          <w:tcPr>
            <w:tcW w:w="592"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638"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3</w:t>
            </w:r>
            <w:r w:rsidRPr="00C0687B">
              <w:rPr>
                <w:rFonts w:eastAsia="標楷體"/>
                <w:spacing w:val="-20"/>
                <w:sz w:val="22"/>
              </w:rPr>
              <w:t>季</w:t>
            </w:r>
          </w:p>
          <w:p w:rsidR="003F27A6" w:rsidRPr="00C0687B" w:rsidRDefault="0047154D"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-5.18</w:t>
            </w:r>
          </w:p>
        </w:tc>
        <w:tc>
          <w:tcPr>
            <w:tcW w:w="709" w:type="dxa"/>
            <w:tcBorders>
              <w:top w:val="nil"/>
              <w:left w:val="nil"/>
              <w:bottom w:val="nil"/>
              <w:right w:val="single" w:sz="4" w:space="0" w:color="auto"/>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4</w:t>
            </w:r>
            <w:r w:rsidRPr="00C0687B">
              <w:rPr>
                <w:rFonts w:eastAsia="標楷體"/>
                <w:spacing w:val="-20"/>
                <w:sz w:val="22"/>
              </w:rPr>
              <w:t>季</w:t>
            </w:r>
          </w:p>
          <w:p w:rsidR="003F27A6" w:rsidRPr="00C0687B" w:rsidRDefault="0047154D"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1.99</w:t>
            </w:r>
          </w:p>
        </w:tc>
        <w:tc>
          <w:tcPr>
            <w:tcW w:w="759" w:type="dxa"/>
            <w:tcBorders>
              <w:top w:val="nil"/>
              <w:left w:val="single" w:sz="4" w:space="0" w:color="auto"/>
              <w:bottom w:val="nil"/>
              <w:right w:val="nil"/>
            </w:tcBorders>
            <w:vAlign w:val="center"/>
          </w:tcPr>
          <w:p w:rsidR="003F27A6" w:rsidRPr="00C0687B" w:rsidRDefault="0047154D"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0.09</w:t>
            </w:r>
          </w:p>
        </w:tc>
        <w:tc>
          <w:tcPr>
            <w:tcW w:w="689" w:type="dxa"/>
            <w:tcBorders>
              <w:top w:val="nil"/>
              <w:left w:val="single" w:sz="4" w:space="0" w:color="auto"/>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0047154D" w:rsidRPr="00C0687B">
              <w:rPr>
                <w:rFonts w:eastAsia="標楷體" w:hint="eastAsia"/>
                <w:spacing w:val="-20"/>
                <w:sz w:val="22"/>
              </w:rPr>
              <w:t>83</w:t>
            </w:r>
          </w:p>
        </w:tc>
      </w:tr>
      <w:tr w:rsidR="003F27A6" w:rsidRPr="00002788" w:rsidTr="00DF2A8A">
        <w:trPr>
          <w:gridAfter w:val="1"/>
          <w:wAfter w:w="20" w:type="dxa"/>
          <w:trHeight w:val="551"/>
          <w:jc w:val="center"/>
        </w:trPr>
        <w:tc>
          <w:tcPr>
            <w:tcW w:w="280" w:type="dxa"/>
            <w:vMerge/>
            <w:tcBorders>
              <w:left w:val="nil"/>
            </w:tcBorders>
          </w:tcPr>
          <w:p w:rsidR="003F27A6" w:rsidRPr="00636550" w:rsidRDefault="003F27A6" w:rsidP="00DF2A8A">
            <w:pPr>
              <w:adjustRightInd w:val="0"/>
              <w:snapToGrid w:val="0"/>
              <w:contextualSpacing/>
              <w:textAlignment w:val="center"/>
              <w:rPr>
                <w:rFonts w:eastAsia="標楷體"/>
                <w:spacing w:val="-40"/>
                <w:sz w:val="22"/>
              </w:rPr>
            </w:pPr>
          </w:p>
        </w:tc>
        <w:tc>
          <w:tcPr>
            <w:tcW w:w="1474" w:type="dxa"/>
            <w:gridSpan w:val="2"/>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民間消費成長率</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p>
        </w:tc>
        <w:tc>
          <w:tcPr>
            <w:tcW w:w="708" w:type="dxa"/>
            <w:tcBorders>
              <w:top w:val="nil"/>
              <w:left w:val="nil"/>
              <w:bottom w:val="nil"/>
              <w:right w:val="nil"/>
            </w:tcBorders>
            <w:vAlign w:val="center"/>
          </w:tcPr>
          <w:p w:rsidR="003F27A6" w:rsidRPr="00C0687B" w:rsidRDefault="003F27A6" w:rsidP="00DF2A8A">
            <w:pPr>
              <w:adjustRightInd w:val="0"/>
              <w:snapToGrid w:val="0"/>
              <w:contextualSpacing/>
              <w:jc w:val="center"/>
              <w:textAlignment w:val="center"/>
              <w:rPr>
                <w:rFonts w:eastAsia="標楷體"/>
                <w:spacing w:val="-20"/>
                <w:sz w:val="22"/>
              </w:rPr>
            </w:pPr>
            <w:r w:rsidRPr="00C0687B">
              <w:rPr>
                <w:rFonts w:eastAsia="標楷體" w:hint="eastAsia"/>
                <w:spacing w:val="-20"/>
                <w:sz w:val="22"/>
              </w:rPr>
              <w:t>2.6</w:t>
            </w:r>
            <w:r w:rsidR="002523DE" w:rsidRPr="00C0687B">
              <w:rPr>
                <w:rFonts w:eastAsia="標楷體" w:hint="eastAsia"/>
                <w:spacing w:val="-20"/>
                <w:sz w:val="22"/>
              </w:rPr>
              <w:t>3</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002523DE" w:rsidRPr="00C0687B">
              <w:rPr>
                <w:rFonts w:eastAsia="標楷體" w:hint="eastAsia"/>
                <w:spacing w:val="-20"/>
                <w:sz w:val="22"/>
              </w:rPr>
              <w:t>32</w:t>
            </w:r>
          </w:p>
        </w:tc>
        <w:tc>
          <w:tcPr>
            <w:tcW w:w="61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640"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1</w:t>
            </w:r>
            <w:r w:rsidRPr="00C0687B">
              <w:rPr>
                <w:rFonts w:eastAsia="標楷體"/>
                <w:spacing w:val="-20"/>
                <w:sz w:val="22"/>
              </w:rPr>
              <w:t>季</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1.8</w:t>
            </w:r>
            <w:r w:rsidR="002523DE" w:rsidRPr="00C0687B">
              <w:rPr>
                <w:rFonts w:eastAsia="標楷體" w:hint="eastAsia"/>
                <w:spacing w:val="-20"/>
                <w:sz w:val="22"/>
              </w:rPr>
              <w:t>1</w:t>
            </w:r>
          </w:p>
        </w:tc>
        <w:tc>
          <w:tcPr>
            <w:tcW w:w="641"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textAlignment w:val="center"/>
              <w:rPr>
                <w:rFonts w:eastAsia="標楷體"/>
                <w:spacing w:val="-20"/>
                <w:sz w:val="22"/>
              </w:rPr>
            </w:pPr>
          </w:p>
        </w:tc>
        <w:tc>
          <w:tcPr>
            <w:tcW w:w="631"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2</w:t>
            </w:r>
            <w:r w:rsidRPr="00C0687B">
              <w:rPr>
                <w:rFonts w:eastAsia="標楷體"/>
                <w:spacing w:val="-20"/>
                <w:sz w:val="22"/>
              </w:rPr>
              <w:t>季</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2.05</w:t>
            </w:r>
          </w:p>
        </w:tc>
        <w:tc>
          <w:tcPr>
            <w:tcW w:w="592"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638"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3</w:t>
            </w:r>
            <w:r w:rsidRPr="00C0687B">
              <w:rPr>
                <w:rFonts w:eastAsia="標楷體"/>
                <w:spacing w:val="-20"/>
                <w:sz w:val="22"/>
              </w:rPr>
              <w:t>季</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002523DE" w:rsidRPr="00C0687B">
              <w:rPr>
                <w:rFonts w:eastAsia="標楷體" w:hint="eastAsia"/>
                <w:spacing w:val="-20"/>
                <w:sz w:val="22"/>
              </w:rPr>
              <w:t>69</w:t>
            </w:r>
          </w:p>
        </w:tc>
        <w:tc>
          <w:tcPr>
            <w:tcW w:w="709" w:type="dxa"/>
            <w:tcBorders>
              <w:top w:val="nil"/>
              <w:left w:val="nil"/>
              <w:bottom w:val="nil"/>
              <w:right w:val="single" w:sz="4" w:space="0" w:color="auto"/>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第</w:t>
            </w:r>
            <w:r w:rsidRPr="00C0687B">
              <w:rPr>
                <w:rFonts w:eastAsia="標楷體" w:hint="eastAsia"/>
                <w:spacing w:val="-20"/>
                <w:sz w:val="22"/>
              </w:rPr>
              <w:t>4</w:t>
            </w:r>
            <w:r w:rsidRPr="00C0687B">
              <w:rPr>
                <w:rFonts w:eastAsia="標楷體"/>
                <w:spacing w:val="-20"/>
                <w:sz w:val="22"/>
              </w:rPr>
              <w:t>季</w:t>
            </w:r>
          </w:p>
          <w:p w:rsidR="003F27A6" w:rsidRPr="00C0687B" w:rsidRDefault="002523DE"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2.02</w:t>
            </w:r>
          </w:p>
        </w:tc>
        <w:tc>
          <w:tcPr>
            <w:tcW w:w="759" w:type="dxa"/>
            <w:tcBorders>
              <w:top w:val="nil"/>
              <w:left w:val="single" w:sz="4" w:space="0" w:color="auto"/>
              <w:bottom w:val="nil"/>
              <w:right w:val="nil"/>
            </w:tcBorders>
            <w:vAlign w:val="center"/>
          </w:tcPr>
          <w:p w:rsidR="003F27A6" w:rsidRPr="00C0687B" w:rsidRDefault="002523DE" w:rsidP="002523DE">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2.14</w:t>
            </w:r>
          </w:p>
        </w:tc>
        <w:tc>
          <w:tcPr>
            <w:tcW w:w="689" w:type="dxa"/>
            <w:tcBorders>
              <w:top w:val="nil"/>
              <w:left w:val="single" w:sz="4" w:space="0" w:color="auto"/>
              <w:bottom w:val="nil"/>
              <w:right w:val="nil"/>
            </w:tcBorders>
            <w:vAlign w:val="center"/>
          </w:tcPr>
          <w:p w:rsidR="003F27A6" w:rsidRPr="00C0687B" w:rsidRDefault="002523DE"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2.08</w:t>
            </w:r>
          </w:p>
        </w:tc>
      </w:tr>
      <w:tr w:rsidR="003F27A6" w:rsidRPr="00636550" w:rsidTr="00DF2A8A">
        <w:trPr>
          <w:gridAfter w:val="1"/>
          <w:wAfter w:w="20" w:type="dxa"/>
          <w:trHeight w:val="531"/>
          <w:jc w:val="center"/>
        </w:trPr>
        <w:tc>
          <w:tcPr>
            <w:tcW w:w="280" w:type="dxa"/>
            <w:vMerge w:val="restart"/>
            <w:tcBorders>
              <w:left w:val="nil"/>
            </w:tcBorders>
            <w:vAlign w:val="center"/>
          </w:tcPr>
          <w:p w:rsidR="003F27A6" w:rsidRPr="00636550" w:rsidRDefault="003F27A6" w:rsidP="00DF2A8A">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74" w:type="dxa"/>
            <w:gridSpan w:val="2"/>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工業生產指數</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-1.75</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1.53</w:t>
            </w:r>
          </w:p>
        </w:tc>
        <w:tc>
          <w:tcPr>
            <w:tcW w:w="61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2.46</w:t>
            </w:r>
          </w:p>
        </w:tc>
        <w:tc>
          <w:tcPr>
            <w:tcW w:w="640"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10.71</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3.68</w:t>
            </w:r>
          </w:p>
        </w:tc>
        <w:tc>
          <w:tcPr>
            <w:tcW w:w="641"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-0.15</w:t>
            </w:r>
          </w:p>
        </w:tc>
        <w:tc>
          <w:tcPr>
            <w:tcW w:w="636" w:type="dxa"/>
            <w:tcBorders>
              <w:top w:val="nil"/>
              <w:left w:val="nil"/>
              <w:bottom w:val="nil"/>
              <w:right w:val="nil"/>
            </w:tcBorders>
            <w:vAlign w:val="center"/>
          </w:tcPr>
          <w:p w:rsidR="003F27A6" w:rsidRPr="00C0687B" w:rsidRDefault="003F27A6" w:rsidP="00DF2A8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0.85</w:t>
            </w:r>
          </w:p>
        </w:tc>
        <w:tc>
          <w:tcPr>
            <w:tcW w:w="631"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3.53</w:t>
            </w:r>
          </w:p>
        </w:tc>
        <w:tc>
          <w:tcPr>
            <w:tcW w:w="592"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2.08</w:t>
            </w:r>
          </w:p>
        </w:tc>
        <w:tc>
          <w:tcPr>
            <w:tcW w:w="638"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3.29</w:t>
            </w:r>
          </w:p>
        </w:tc>
        <w:tc>
          <w:tcPr>
            <w:tcW w:w="709" w:type="dxa"/>
            <w:tcBorders>
              <w:top w:val="nil"/>
              <w:left w:val="nil"/>
              <w:bottom w:val="nil"/>
              <w:right w:val="nil"/>
            </w:tcBorders>
            <w:vAlign w:val="center"/>
          </w:tcPr>
          <w:p w:rsidR="003F27A6" w:rsidRPr="00C0687B" w:rsidRDefault="00070CFE"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4.77</w:t>
            </w:r>
          </w:p>
        </w:tc>
        <w:tc>
          <w:tcPr>
            <w:tcW w:w="709" w:type="dxa"/>
            <w:tcBorders>
              <w:top w:val="nil"/>
              <w:left w:val="nil"/>
              <w:bottom w:val="nil"/>
              <w:right w:val="single" w:sz="4" w:space="0" w:color="auto"/>
            </w:tcBorders>
            <w:vAlign w:val="center"/>
          </w:tcPr>
          <w:p w:rsidR="003F27A6" w:rsidRPr="00C0687B" w:rsidRDefault="00070CFE"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2.85</w:t>
            </w:r>
          </w:p>
        </w:tc>
        <w:tc>
          <w:tcPr>
            <w:tcW w:w="759" w:type="dxa"/>
            <w:tcBorders>
              <w:top w:val="nil"/>
              <w:left w:val="single" w:sz="4" w:space="0" w:color="auto"/>
              <w:bottom w:val="nil"/>
              <w:right w:val="nil"/>
            </w:tcBorders>
            <w:vAlign w:val="center"/>
          </w:tcPr>
          <w:p w:rsidR="003F27A6" w:rsidRPr="00C0687B" w:rsidRDefault="00070CFE"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3.28</w:t>
            </w:r>
          </w:p>
        </w:tc>
        <w:tc>
          <w:tcPr>
            <w:tcW w:w="689" w:type="dxa"/>
            <w:tcBorders>
              <w:top w:val="nil"/>
              <w:left w:val="single" w:sz="4" w:space="0" w:color="auto"/>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r>
      <w:tr w:rsidR="003F27A6" w:rsidRPr="00636550" w:rsidTr="00DF2A8A">
        <w:trPr>
          <w:gridAfter w:val="1"/>
          <w:wAfter w:w="20" w:type="dxa"/>
          <w:trHeight w:val="556"/>
          <w:jc w:val="center"/>
        </w:trPr>
        <w:tc>
          <w:tcPr>
            <w:tcW w:w="280" w:type="dxa"/>
            <w:vMerge/>
            <w:tcBorders>
              <w:left w:val="nil"/>
            </w:tcBorders>
          </w:tcPr>
          <w:p w:rsidR="003F27A6" w:rsidRPr="00636550"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single" w:sz="4" w:space="0" w:color="auto"/>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製造業生產指數</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-1.49</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1.99</w:t>
            </w:r>
          </w:p>
        </w:tc>
        <w:tc>
          <w:tcPr>
            <w:tcW w:w="61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3.46</w:t>
            </w:r>
          </w:p>
        </w:tc>
        <w:tc>
          <w:tcPr>
            <w:tcW w:w="640"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14.08</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5.17</w:t>
            </w:r>
          </w:p>
        </w:tc>
        <w:tc>
          <w:tcPr>
            <w:tcW w:w="641"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1.37</w:t>
            </w:r>
          </w:p>
        </w:tc>
        <w:tc>
          <w:tcPr>
            <w:tcW w:w="63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 xml:space="preserve"> 2.01</w:t>
            </w:r>
          </w:p>
        </w:tc>
        <w:tc>
          <w:tcPr>
            <w:tcW w:w="631"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4.08</w:t>
            </w:r>
          </w:p>
        </w:tc>
        <w:tc>
          <w:tcPr>
            <w:tcW w:w="592"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2.64</w:t>
            </w:r>
          </w:p>
        </w:tc>
        <w:tc>
          <w:tcPr>
            <w:tcW w:w="638"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4.09</w:t>
            </w:r>
          </w:p>
        </w:tc>
        <w:tc>
          <w:tcPr>
            <w:tcW w:w="709" w:type="dxa"/>
            <w:tcBorders>
              <w:top w:val="nil"/>
              <w:left w:val="nil"/>
              <w:bottom w:val="nil"/>
              <w:right w:val="nil"/>
            </w:tcBorders>
            <w:vAlign w:val="center"/>
          </w:tcPr>
          <w:p w:rsidR="003F27A6" w:rsidRPr="00C0687B" w:rsidRDefault="00070CFE"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4.80</w:t>
            </w:r>
          </w:p>
        </w:tc>
        <w:tc>
          <w:tcPr>
            <w:tcW w:w="709" w:type="dxa"/>
            <w:tcBorders>
              <w:top w:val="nil"/>
              <w:left w:val="nil"/>
              <w:bottom w:val="nil"/>
              <w:right w:val="single" w:sz="4" w:space="0" w:color="auto"/>
            </w:tcBorders>
            <w:vAlign w:val="center"/>
          </w:tcPr>
          <w:p w:rsidR="003F27A6" w:rsidRPr="00C0687B" w:rsidRDefault="00070CFE"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3.10</w:t>
            </w:r>
          </w:p>
        </w:tc>
        <w:tc>
          <w:tcPr>
            <w:tcW w:w="759" w:type="dxa"/>
            <w:tcBorders>
              <w:top w:val="nil"/>
              <w:left w:val="single" w:sz="4" w:space="0" w:color="auto"/>
              <w:bottom w:val="nil"/>
              <w:right w:val="nil"/>
            </w:tcBorders>
            <w:vAlign w:val="center"/>
          </w:tcPr>
          <w:p w:rsidR="003F27A6" w:rsidRPr="00C0687B" w:rsidRDefault="00070CFE"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4.29</w:t>
            </w:r>
          </w:p>
        </w:tc>
        <w:tc>
          <w:tcPr>
            <w:tcW w:w="689" w:type="dxa"/>
            <w:tcBorders>
              <w:top w:val="nil"/>
              <w:left w:val="single" w:sz="4" w:space="0" w:color="auto"/>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r>
      <w:tr w:rsidR="003F27A6" w:rsidRPr="00636550" w:rsidTr="00DF2A8A">
        <w:trPr>
          <w:gridAfter w:val="1"/>
          <w:wAfter w:w="20" w:type="dxa"/>
          <w:trHeight w:val="566"/>
          <w:jc w:val="center"/>
        </w:trPr>
        <w:tc>
          <w:tcPr>
            <w:tcW w:w="280" w:type="dxa"/>
            <w:vMerge/>
            <w:tcBorders>
              <w:left w:val="nil"/>
            </w:tcBorders>
          </w:tcPr>
          <w:p w:rsidR="003F27A6" w:rsidRPr="00636550"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批發業營業額</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-3.9</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w:t>
            </w:r>
          </w:p>
        </w:tc>
        <w:tc>
          <w:tcPr>
            <w:tcW w:w="61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-0.3</w:t>
            </w:r>
          </w:p>
        </w:tc>
        <w:tc>
          <w:tcPr>
            <w:tcW w:w="640"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14..3</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6.3</w:t>
            </w:r>
          </w:p>
        </w:tc>
        <w:tc>
          <w:tcPr>
            <w:tcW w:w="641"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2.4</w:t>
            </w:r>
          </w:p>
        </w:tc>
        <w:tc>
          <w:tcPr>
            <w:tcW w:w="636" w:type="dxa"/>
            <w:tcBorders>
              <w:top w:val="nil"/>
              <w:left w:val="nil"/>
              <w:bottom w:val="nil"/>
              <w:right w:val="nil"/>
            </w:tcBorders>
            <w:vAlign w:val="center"/>
          </w:tcPr>
          <w:p w:rsidR="003F27A6" w:rsidRPr="00C0687B" w:rsidRDefault="003F27A6" w:rsidP="00DF2A8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4.4</w:t>
            </w:r>
          </w:p>
        </w:tc>
        <w:tc>
          <w:tcPr>
            <w:tcW w:w="631" w:type="dxa"/>
            <w:tcBorders>
              <w:top w:val="nil"/>
              <w:left w:val="nil"/>
              <w:bottom w:val="nil"/>
              <w:right w:val="nil"/>
            </w:tcBorders>
            <w:vAlign w:val="center"/>
          </w:tcPr>
          <w:p w:rsidR="003F27A6" w:rsidRPr="00C0687B" w:rsidRDefault="003F27A6" w:rsidP="00DF2A8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5.7</w:t>
            </w:r>
          </w:p>
        </w:tc>
        <w:tc>
          <w:tcPr>
            <w:tcW w:w="592"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4.4</w:t>
            </w:r>
          </w:p>
        </w:tc>
        <w:tc>
          <w:tcPr>
            <w:tcW w:w="638"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6.0</w:t>
            </w:r>
          </w:p>
        </w:tc>
        <w:tc>
          <w:tcPr>
            <w:tcW w:w="709" w:type="dxa"/>
            <w:tcBorders>
              <w:top w:val="nil"/>
              <w:left w:val="nil"/>
              <w:bottom w:val="nil"/>
              <w:right w:val="nil"/>
            </w:tcBorders>
            <w:vAlign w:val="center"/>
          </w:tcPr>
          <w:p w:rsidR="003F27A6" w:rsidRPr="00C0687B" w:rsidRDefault="00174343"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7.1</w:t>
            </w:r>
          </w:p>
        </w:tc>
        <w:tc>
          <w:tcPr>
            <w:tcW w:w="709" w:type="dxa"/>
            <w:tcBorders>
              <w:top w:val="nil"/>
              <w:left w:val="nil"/>
              <w:bottom w:val="nil"/>
              <w:right w:val="single" w:sz="4" w:space="0" w:color="auto"/>
            </w:tcBorders>
            <w:vAlign w:val="center"/>
          </w:tcPr>
          <w:p w:rsidR="003F27A6" w:rsidRPr="00C0687B" w:rsidRDefault="00174343"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3.9</w:t>
            </w:r>
          </w:p>
        </w:tc>
        <w:tc>
          <w:tcPr>
            <w:tcW w:w="759" w:type="dxa"/>
            <w:tcBorders>
              <w:top w:val="nil"/>
              <w:left w:val="single" w:sz="4" w:space="0" w:color="auto"/>
              <w:bottom w:val="nil"/>
              <w:right w:val="nil"/>
            </w:tcBorders>
            <w:vAlign w:val="center"/>
          </w:tcPr>
          <w:p w:rsidR="003F27A6" w:rsidRPr="00C0687B" w:rsidRDefault="00174343"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5.2</w:t>
            </w:r>
          </w:p>
        </w:tc>
        <w:tc>
          <w:tcPr>
            <w:tcW w:w="689" w:type="dxa"/>
            <w:tcBorders>
              <w:top w:val="nil"/>
              <w:left w:val="single" w:sz="4" w:space="0" w:color="auto"/>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r>
      <w:tr w:rsidR="003F27A6" w:rsidRPr="00636550" w:rsidTr="00DF2A8A">
        <w:trPr>
          <w:gridAfter w:val="1"/>
          <w:wAfter w:w="20" w:type="dxa"/>
          <w:trHeight w:val="693"/>
          <w:jc w:val="center"/>
        </w:trPr>
        <w:tc>
          <w:tcPr>
            <w:tcW w:w="280" w:type="dxa"/>
            <w:vMerge/>
            <w:tcBorders>
              <w:left w:val="nil"/>
            </w:tcBorders>
          </w:tcPr>
          <w:p w:rsidR="003F27A6" w:rsidRPr="00636550"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零售業</w:t>
            </w:r>
            <w:r w:rsidRPr="00C0687B">
              <w:rPr>
                <w:rFonts w:eastAsia="標楷體" w:hint="eastAsia"/>
                <w:spacing w:val="-20"/>
                <w:sz w:val="22"/>
              </w:rPr>
              <w:t>營業額</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3F27A6" w:rsidRPr="00C0687B" w:rsidRDefault="003F27A6" w:rsidP="00DF2A8A">
            <w:pPr>
              <w:adjustRightInd w:val="0"/>
              <w:snapToGrid w:val="0"/>
              <w:contextualSpacing/>
              <w:jc w:val="center"/>
              <w:textAlignment w:val="center"/>
              <w:rPr>
                <w:rFonts w:eastAsia="標楷體"/>
                <w:spacing w:val="-20"/>
                <w:sz w:val="22"/>
              </w:rPr>
            </w:pPr>
            <w:r w:rsidRPr="00C0687B">
              <w:rPr>
                <w:rFonts w:eastAsia="標楷體" w:hint="eastAsia"/>
                <w:spacing w:val="-20"/>
                <w:sz w:val="22"/>
              </w:rPr>
              <w:t>0.3</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1.9</w:t>
            </w:r>
          </w:p>
        </w:tc>
        <w:tc>
          <w:tcPr>
            <w:tcW w:w="61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4.3</w:t>
            </w:r>
          </w:p>
        </w:tc>
        <w:tc>
          <w:tcPr>
            <w:tcW w:w="640"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-8.4</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1.7</w:t>
            </w:r>
          </w:p>
        </w:tc>
        <w:tc>
          <w:tcPr>
            <w:tcW w:w="641"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0.2</w:t>
            </w:r>
          </w:p>
        </w:tc>
        <w:tc>
          <w:tcPr>
            <w:tcW w:w="63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0.7</w:t>
            </w:r>
          </w:p>
        </w:tc>
        <w:tc>
          <w:tcPr>
            <w:tcW w:w="631"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-1.9</w:t>
            </w:r>
          </w:p>
        </w:tc>
        <w:tc>
          <w:tcPr>
            <w:tcW w:w="592" w:type="dxa"/>
            <w:tcBorders>
              <w:top w:val="nil"/>
              <w:left w:val="nil"/>
              <w:bottom w:val="nil"/>
              <w:right w:val="nil"/>
            </w:tcBorders>
            <w:vAlign w:val="center"/>
          </w:tcPr>
          <w:p w:rsidR="003F27A6" w:rsidRPr="00C0687B" w:rsidRDefault="003F27A6" w:rsidP="00DF2A8A">
            <w:pPr>
              <w:adjustRightInd w:val="0"/>
              <w:snapToGrid w:val="0"/>
              <w:ind w:rightChars="-50" w:right="-120" w:firstLineChars="50" w:firstLine="90"/>
              <w:contextualSpacing/>
              <w:textAlignment w:val="center"/>
              <w:rPr>
                <w:rFonts w:eastAsia="標楷體"/>
                <w:spacing w:val="-20"/>
                <w:sz w:val="22"/>
              </w:rPr>
            </w:pPr>
            <w:r w:rsidRPr="00C0687B">
              <w:rPr>
                <w:rFonts w:eastAsia="標楷體" w:hint="eastAsia"/>
                <w:spacing w:val="-20"/>
                <w:sz w:val="22"/>
              </w:rPr>
              <w:t>-1.6</w:t>
            </w:r>
          </w:p>
        </w:tc>
        <w:tc>
          <w:tcPr>
            <w:tcW w:w="638"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4.3</w:t>
            </w:r>
          </w:p>
        </w:tc>
        <w:tc>
          <w:tcPr>
            <w:tcW w:w="709"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w:t>
            </w:r>
            <w:r w:rsidR="00174343" w:rsidRPr="00C0687B">
              <w:rPr>
                <w:rFonts w:eastAsia="標楷體" w:hint="eastAsia"/>
                <w:spacing w:val="-20"/>
                <w:sz w:val="22"/>
              </w:rPr>
              <w:t>4</w:t>
            </w:r>
          </w:p>
        </w:tc>
        <w:tc>
          <w:tcPr>
            <w:tcW w:w="709" w:type="dxa"/>
            <w:tcBorders>
              <w:top w:val="nil"/>
              <w:left w:val="nil"/>
              <w:bottom w:val="nil"/>
              <w:right w:val="single" w:sz="4" w:space="0" w:color="auto"/>
            </w:tcBorders>
            <w:vAlign w:val="center"/>
          </w:tcPr>
          <w:p w:rsidR="003F27A6" w:rsidRPr="00C0687B" w:rsidRDefault="00174343"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3.2</w:t>
            </w:r>
          </w:p>
        </w:tc>
        <w:tc>
          <w:tcPr>
            <w:tcW w:w="759" w:type="dxa"/>
            <w:tcBorders>
              <w:top w:val="nil"/>
              <w:left w:val="single" w:sz="4" w:space="0" w:color="auto"/>
              <w:bottom w:val="nil"/>
              <w:right w:val="nil"/>
            </w:tcBorders>
            <w:vAlign w:val="center"/>
          </w:tcPr>
          <w:p w:rsidR="003F27A6" w:rsidRPr="00C0687B" w:rsidRDefault="00174343"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0.6</w:t>
            </w:r>
          </w:p>
        </w:tc>
        <w:tc>
          <w:tcPr>
            <w:tcW w:w="689" w:type="dxa"/>
            <w:tcBorders>
              <w:top w:val="nil"/>
              <w:left w:val="single" w:sz="4" w:space="0" w:color="auto"/>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r>
      <w:tr w:rsidR="003F27A6" w:rsidRPr="00636550" w:rsidTr="00DF2A8A">
        <w:trPr>
          <w:gridAfter w:val="1"/>
          <w:wAfter w:w="20" w:type="dxa"/>
          <w:trHeight w:val="693"/>
          <w:jc w:val="center"/>
        </w:trPr>
        <w:tc>
          <w:tcPr>
            <w:tcW w:w="280" w:type="dxa"/>
            <w:vMerge/>
            <w:tcBorders>
              <w:left w:val="nil"/>
            </w:tcBorders>
          </w:tcPr>
          <w:p w:rsidR="003F27A6" w:rsidRPr="00636550" w:rsidRDefault="003F27A6"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餐飲業營業額</w:t>
            </w:r>
          </w:p>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3F27A6" w:rsidRPr="00C0687B" w:rsidRDefault="003F27A6" w:rsidP="00DF2A8A">
            <w:pPr>
              <w:adjustRightInd w:val="0"/>
              <w:snapToGrid w:val="0"/>
              <w:contextualSpacing/>
              <w:jc w:val="center"/>
              <w:textAlignment w:val="center"/>
              <w:rPr>
                <w:rFonts w:eastAsia="標楷體"/>
                <w:spacing w:val="-20"/>
                <w:sz w:val="22"/>
              </w:rPr>
            </w:pPr>
            <w:r w:rsidRPr="00C0687B">
              <w:rPr>
                <w:rFonts w:eastAsia="標楷體" w:hint="eastAsia"/>
                <w:spacing w:val="-20"/>
                <w:sz w:val="22"/>
              </w:rPr>
              <w:t>2.7</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3.6</w:t>
            </w:r>
          </w:p>
        </w:tc>
        <w:tc>
          <w:tcPr>
            <w:tcW w:w="61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14.8</w:t>
            </w:r>
          </w:p>
        </w:tc>
        <w:tc>
          <w:tcPr>
            <w:tcW w:w="640"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-8.4</w:t>
            </w:r>
          </w:p>
        </w:tc>
        <w:tc>
          <w:tcPr>
            <w:tcW w:w="709"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w:t>
            </w:r>
          </w:p>
        </w:tc>
        <w:tc>
          <w:tcPr>
            <w:tcW w:w="641"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5.5</w:t>
            </w:r>
          </w:p>
        </w:tc>
        <w:tc>
          <w:tcPr>
            <w:tcW w:w="636" w:type="dxa"/>
            <w:tcBorders>
              <w:top w:val="nil"/>
              <w:left w:val="nil"/>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2.1</w:t>
            </w:r>
          </w:p>
        </w:tc>
        <w:tc>
          <w:tcPr>
            <w:tcW w:w="631"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0.2</w:t>
            </w:r>
          </w:p>
        </w:tc>
        <w:tc>
          <w:tcPr>
            <w:tcW w:w="592"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 xml:space="preserve">  2.5</w:t>
            </w:r>
          </w:p>
        </w:tc>
        <w:tc>
          <w:tcPr>
            <w:tcW w:w="638" w:type="dxa"/>
            <w:tcBorders>
              <w:top w:val="nil"/>
              <w:left w:val="nil"/>
              <w:bottom w:val="nil"/>
              <w:right w:val="nil"/>
            </w:tcBorders>
            <w:vAlign w:val="center"/>
          </w:tcPr>
          <w:p w:rsidR="003F27A6" w:rsidRPr="00C0687B" w:rsidRDefault="003F27A6"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4.2</w:t>
            </w:r>
          </w:p>
        </w:tc>
        <w:tc>
          <w:tcPr>
            <w:tcW w:w="709" w:type="dxa"/>
            <w:tcBorders>
              <w:top w:val="nil"/>
              <w:left w:val="nil"/>
              <w:bottom w:val="nil"/>
              <w:right w:val="nil"/>
            </w:tcBorders>
            <w:vAlign w:val="center"/>
          </w:tcPr>
          <w:p w:rsidR="003F27A6" w:rsidRPr="00C0687B" w:rsidRDefault="00174343"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1.2</w:t>
            </w:r>
          </w:p>
        </w:tc>
        <w:tc>
          <w:tcPr>
            <w:tcW w:w="709" w:type="dxa"/>
            <w:tcBorders>
              <w:top w:val="nil"/>
              <w:left w:val="nil"/>
              <w:bottom w:val="nil"/>
              <w:right w:val="single" w:sz="4" w:space="0" w:color="auto"/>
            </w:tcBorders>
            <w:vAlign w:val="center"/>
          </w:tcPr>
          <w:p w:rsidR="003F27A6" w:rsidRPr="00C0687B" w:rsidRDefault="00174343"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2.9</w:t>
            </w:r>
          </w:p>
        </w:tc>
        <w:tc>
          <w:tcPr>
            <w:tcW w:w="759" w:type="dxa"/>
            <w:tcBorders>
              <w:top w:val="nil"/>
              <w:left w:val="single" w:sz="4" w:space="0" w:color="auto"/>
              <w:bottom w:val="nil"/>
              <w:right w:val="nil"/>
            </w:tcBorders>
            <w:vAlign w:val="center"/>
          </w:tcPr>
          <w:p w:rsidR="003F27A6" w:rsidRPr="00C0687B" w:rsidRDefault="00174343"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w:t>
            </w:r>
          </w:p>
        </w:tc>
        <w:tc>
          <w:tcPr>
            <w:tcW w:w="689" w:type="dxa"/>
            <w:tcBorders>
              <w:top w:val="nil"/>
              <w:left w:val="single" w:sz="4" w:space="0" w:color="auto"/>
              <w:bottom w:val="nil"/>
              <w:right w:val="nil"/>
            </w:tcBorders>
            <w:vAlign w:val="center"/>
          </w:tcPr>
          <w:p w:rsidR="003F27A6" w:rsidRPr="00C0687B" w:rsidRDefault="003F27A6" w:rsidP="00DF2A8A">
            <w:pPr>
              <w:adjustRightInd w:val="0"/>
              <w:snapToGrid w:val="0"/>
              <w:ind w:leftChars="-50" w:left="-120" w:rightChars="-50" w:right="-120"/>
              <w:contextualSpacing/>
              <w:jc w:val="center"/>
              <w:textAlignment w:val="center"/>
              <w:rPr>
                <w:rFonts w:eastAsia="標楷體"/>
                <w:spacing w:val="-20"/>
                <w:sz w:val="22"/>
              </w:rPr>
            </w:pPr>
          </w:p>
        </w:tc>
      </w:tr>
      <w:tr w:rsidR="00F96BB9" w:rsidRPr="00F96BB9" w:rsidTr="00DF2A8A">
        <w:trPr>
          <w:gridAfter w:val="1"/>
          <w:wAfter w:w="20" w:type="dxa"/>
          <w:trHeight w:val="425"/>
          <w:jc w:val="center"/>
        </w:trPr>
        <w:tc>
          <w:tcPr>
            <w:tcW w:w="280" w:type="dxa"/>
            <w:vMerge w:val="restart"/>
            <w:tcBorders>
              <w:left w:val="nil"/>
            </w:tcBorders>
            <w:vAlign w:val="center"/>
          </w:tcPr>
          <w:p w:rsidR="000B0FB4" w:rsidRPr="00BD3DFE" w:rsidRDefault="000B0FB4" w:rsidP="00DF2A8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74" w:type="dxa"/>
            <w:gridSpan w:val="2"/>
            <w:tcBorders>
              <w:bottom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出口</w:t>
            </w:r>
            <w:r w:rsidRPr="00C0687B">
              <w:rPr>
                <w:rFonts w:eastAsia="標楷體"/>
                <w:spacing w:val="-20"/>
                <w:sz w:val="22"/>
              </w:rPr>
              <w:t>(</w:t>
            </w:r>
            <w:r w:rsidRPr="00C0687B">
              <w:rPr>
                <w:rFonts w:eastAsia="標楷體"/>
                <w:spacing w:val="-20"/>
                <w:sz w:val="22"/>
              </w:rPr>
              <w:t>億美元</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DF2A8A">
            <w:pPr>
              <w:adjustRightInd w:val="0"/>
              <w:snapToGrid w:val="0"/>
              <w:ind w:leftChars="-60" w:left="-144" w:rightChars="-50" w:right="-120"/>
              <w:contextualSpacing/>
              <w:jc w:val="center"/>
              <w:textAlignment w:val="center"/>
              <w:rPr>
                <w:rFonts w:eastAsia="標楷體"/>
                <w:spacing w:val="-20"/>
                <w:sz w:val="22"/>
              </w:rPr>
            </w:pPr>
            <w:r w:rsidRPr="00C0687B">
              <w:rPr>
                <w:rFonts w:eastAsia="標楷體"/>
                <w:spacing w:val="-20"/>
                <w:sz w:val="22"/>
              </w:rPr>
              <w:t>2,853.4</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2,803.2</w:t>
            </w:r>
          </w:p>
        </w:tc>
        <w:tc>
          <w:tcPr>
            <w:tcW w:w="61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237.4</w:t>
            </w:r>
          </w:p>
        </w:tc>
        <w:tc>
          <w:tcPr>
            <w:tcW w:w="640"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226.5</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257.0</w:t>
            </w:r>
          </w:p>
        </w:tc>
        <w:tc>
          <w:tcPr>
            <w:tcW w:w="64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243.</w:t>
            </w:r>
            <w:r w:rsidRPr="00C0687B">
              <w:rPr>
                <w:rFonts w:eastAsia="標楷體" w:hint="eastAsia"/>
                <w:spacing w:val="-20"/>
                <w:sz w:val="22"/>
              </w:rPr>
              <w:t>1</w:t>
            </w:r>
          </w:p>
        </w:tc>
        <w:tc>
          <w:tcPr>
            <w:tcW w:w="636"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textAlignment w:val="center"/>
              <w:rPr>
                <w:rFonts w:eastAsia="標楷體"/>
                <w:spacing w:val="-20"/>
                <w:sz w:val="22"/>
              </w:rPr>
            </w:pPr>
            <w:r w:rsidRPr="00C0687B">
              <w:rPr>
                <w:rFonts w:eastAsia="標楷體"/>
                <w:spacing w:val="-20"/>
                <w:sz w:val="22"/>
              </w:rPr>
              <w:t>255.</w:t>
            </w:r>
            <w:r w:rsidRPr="00C0687B">
              <w:rPr>
                <w:rFonts w:eastAsia="標楷體" w:hint="eastAsia"/>
                <w:spacing w:val="-20"/>
                <w:sz w:val="22"/>
              </w:rPr>
              <w:t>1</w:t>
            </w:r>
          </w:p>
        </w:tc>
        <w:tc>
          <w:tcPr>
            <w:tcW w:w="631"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textAlignment w:val="center"/>
              <w:rPr>
                <w:rFonts w:eastAsia="標楷體"/>
                <w:spacing w:val="-20"/>
                <w:sz w:val="22"/>
              </w:rPr>
            </w:pPr>
            <w:r w:rsidRPr="00C0687B">
              <w:rPr>
                <w:rFonts w:eastAsia="標楷體" w:hint="eastAsia"/>
                <w:spacing w:val="-20"/>
                <w:sz w:val="22"/>
              </w:rPr>
              <w:t>258.1</w:t>
            </w:r>
          </w:p>
        </w:tc>
        <w:tc>
          <w:tcPr>
            <w:tcW w:w="592"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textAlignment w:val="center"/>
              <w:rPr>
                <w:rFonts w:eastAsia="標楷體"/>
                <w:spacing w:val="-20"/>
                <w:sz w:val="22"/>
              </w:rPr>
            </w:pPr>
            <w:r w:rsidRPr="00C0687B">
              <w:rPr>
                <w:rFonts w:eastAsia="標楷體"/>
                <w:spacing w:val="-20"/>
                <w:sz w:val="22"/>
              </w:rPr>
              <w:t>27</w:t>
            </w:r>
            <w:r w:rsidRPr="00C0687B">
              <w:rPr>
                <w:rFonts w:eastAsia="標楷體" w:hint="eastAsia"/>
                <w:spacing w:val="-20"/>
                <w:sz w:val="22"/>
              </w:rPr>
              <w:t>1</w:t>
            </w:r>
            <w:r w:rsidRPr="00C0687B">
              <w:rPr>
                <w:rFonts w:eastAsia="標楷體"/>
                <w:spacing w:val="-20"/>
                <w:sz w:val="22"/>
              </w:rPr>
              <w:t>.</w:t>
            </w:r>
            <w:r w:rsidRPr="00C0687B">
              <w:rPr>
                <w:rFonts w:eastAsia="標楷體" w:hint="eastAsia"/>
                <w:spacing w:val="-20"/>
                <w:sz w:val="22"/>
              </w:rPr>
              <w:t>0</w:t>
            </w:r>
          </w:p>
        </w:tc>
        <w:tc>
          <w:tcPr>
            <w:tcW w:w="638"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277.7</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28</w:t>
            </w:r>
            <w:r w:rsidR="002F1D10" w:rsidRPr="00C0687B">
              <w:rPr>
                <w:rFonts w:eastAsia="標楷體" w:hint="eastAsia"/>
                <w:spacing w:val="-20"/>
                <w:sz w:val="22"/>
              </w:rPr>
              <w:t>8.8</w:t>
            </w:r>
          </w:p>
        </w:tc>
        <w:tc>
          <w:tcPr>
            <w:tcW w:w="709" w:type="dxa"/>
            <w:tcBorders>
              <w:top w:val="nil"/>
              <w:left w:val="nil"/>
              <w:bottom w:val="nil"/>
              <w:right w:val="single" w:sz="4" w:space="0" w:color="auto"/>
            </w:tcBorders>
            <w:vAlign w:val="center"/>
          </w:tcPr>
          <w:p w:rsidR="000B0FB4" w:rsidRPr="00C0687B" w:rsidRDefault="000B0FB4" w:rsidP="00BB655F">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00BB655F" w:rsidRPr="00C0687B">
              <w:rPr>
                <w:rFonts w:eastAsia="標楷體" w:hint="eastAsia"/>
                <w:spacing w:val="-20"/>
                <w:sz w:val="22"/>
              </w:rPr>
              <w:t>75.4</w:t>
            </w:r>
          </w:p>
        </w:tc>
        <w:tc>
          <w:tcPr>
            <w:tcW w:w="759" w:type="dxa"/>
            <w:tcBorders>
              <w:top w:val="nil"/>
              <w:left w:val="single" w:sz="4" w:space="0" w:color="auto"/>
              <w:bottom w:val="nil"/>
              <w:right w:val="nil"/>
            </w:tcBorders>
            <w:vAlign w:val="center"/>
          </w:tcPr>
          <w:p w:rsidR="000B0FB4" w:rsidRPr="00C0687B" w:rsidRDefault="000B0FB4" w:rsidP="00BB655F">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w:t>
            </w:r>
            <w:r w:rsidR="00BB655F" w:rsidRPr="00C0687B">
              <w:rPr>
                <w:rFonts w:eastAsia="標楷體" w:hint="eastAsia"/>
                <w:spacing w:val="-20"/>
                <w:sz w:val="22"/>
              </w:rPr>
              <w:t>590.</w:t>
            </w:r>
            <w:r w:rsidR="002F1D10" w:rsidRPr="00C0687B">
              <w:rPr>
                <w:rFonts w:eastAsia="標楷體" w:hint="eastAsia"/>
                <w:spacing w:val="-20"/>
                <w:sz w:val="22"/>
              </w:rPr>
              <w:t>0</w:t>
            </w:r>
          </w:p>
        </w:tc>
        <w:tc>
          <w:tcPr>
            <w:tcW w:w="689" w:type="dxa"/>
            <w:tcBorders>
              <w:top w:val="nil"/>
              <w:left w:val="single" w:sz="4" w:space="0" w:color="auto"/>
              <w:bottom w:val="nil"/>
              <w:right w:val="nil"/>
            </w:tcBorders>
            <w:vAlign w:val="center"/>
          </w:tcPr>
          <w:p w:rsidR="000B0FB4" w:rsidRPr="00C0687B" w:rsidRDefault="00F96BB9"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w:t>
            </w:r>
            <w:r w:rsidR="00FD22BD">
              <w:rPr>
                <w:rFonts w:eastAsia="標楷體" w:hint="eastAsia"/>
                <w:spacing w:val="-20"/>
                <w:sz w:val="22"/>
              </w:rPr>
              <w:t>285.2</w:t>
            </w:r>
          </w:p>
        </w:tc>
      </w:tr>
      <w:tr w:rsidR="000B0FB4" w:rsidRPr="00D63179" w:rsidTr="00DF2A8A">
        <w:trPr>
          <w:gridAfter w:val="1"/>
          <w:wAfter w:w="20" w:type="dxa"/>
          <w:trHeight w:val="402"/>
          <w:jc w:val="center"/>
        </w:trPr>
        <w:tc>
          <w:tcPr>
            <w:tcW w:w="280" w:type="dxa"/>
            <w:vMerge/>
            <w:tcBorders>
              <w:left w:val="nil"/>
            </w:tcBorders>
          </w:tcPr>
          <w:p w:rsidR="000B0FB4" w:rsidRPr="00BD3DFE" w:rsidRDefault="000B0FB4" w:rsidP="00DF2A8A">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bottom w:val="single" w:sz="4" w:space="0" w:color="auto"/>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-10.9</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-1.8</w:t>
            </w:r>
          </w:p>
        </w:tc>
        <w:tc>
          <w:tcPr>
            <w:tcW w:w="61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7.0</w:t>
            </w:r>
          </w:p>
        </w:tc>
        <w:tc>
          <w:tcPr>
            <w:tcW w:w="640"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27.6</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13.1</w:t>
            </w:r>
          </w:p>
        </w:tc>
        <w:tc>
          <w:tcPr>
            <w:tcW w:w="64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9.</w:t>
            </w:r>
            <w:r w:rsidRPr="00C0687B">
              <w:rPr>
                <w:rFonts w:eastAsia="標楷體" w:hint="eastAsia"/>
                <w:spacing w:val="-20"/>
                <w:sz w:val="22"/>
              </w:rPr>
              <w:t>3</w:t>
            </w:r>
          </w:p>
        </w:tc>
        <w:tc>
          <w:tcPr>
            <w:tcW w:w="63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8.4</w:t>
            </w:r>
          </w:p>
        </w:tc>
        <w:tc>
          <w:tcPr>
            <w:tcW w:w="63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12.9</w:t>
            </w:r>
          </w:p>
        </w:tc>
        <w:tc>
          <w:tcPr>
            <w:tcW w:w="592"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12.5</w:t>
            </w:r>
          </w:p>
        </w:tc>
        <w:tc>
          <w:tcPr>
            <w:tcW w:w="638"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12.7</w:t>
            </w:r>
          </w:p>
        </w:tc>
        <w:tc>
          <w:tcPr>
            <w:tcW w:w="709"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28.</w:t>
            </w:r>
            <w:r w:rsidR="002F1D10" w:rsidRPr="00C0687B">
              <w:rPr>
                <w:rFonts w:eastAsia="標楷體" w:hint="eastAsia"/>
                <w:spacing w:val="-20"/>
                <w:sz w:val="22"/>
              </w:rPr>
              <w:t>0</w:t>
            </w:r>
          </w:p>
        </w:tc>
        <w:tc>
          <w:tcPr>
            <w:tcW w:w="709" w:type="dxa"/>
            <w:tcBorders>
              <w:top w:val="nil"/>
              <w:left w:val="nil"/>
              <w:bottom w:val="nil"/>
              <w:right w:val="single" w:sz="4" w:space="0" w:color="auto"/>
            </w:tcBorders>
            <w:vAlign w:val="center"/>
          </w:tcPr>
          <w:p w:rsidR="000B0FB4" w:rsidRPr="00C0687B" w:rsidRDefault="00BB655F"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3.0</w:t>
            </w:r>
          </w:p>
        </w:tc>
        <w:tc>
          <w:tcPr>
            <w:tcW w:w="759" w:type="dxa"/>
            <w:tcBorders>
              <w:top w:val="nil"/>
              <w:left w:val="single" w:sz="4" w:space="0" w:color="auto"/>
              <w:bottom w:val="nil"/>
              <w:right w:val="nil"/>
            </w:tcBorders>
            <w:vAlign w:val="center"/>
          </w:tcPr>
          <w:p w:rsidR="000B0FB4" w:rsidRPr="00C0687B" w:rsidRDefault="00BB655F"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13.0</w:t>
            </w:r>
          </w:p>
        </w:tc>
        <w:tc>
          <w:tcPr>
            <w:tcW w:w="68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w:t>
            </w:r>
            <w:r w:rsidR="00FD22BD">
              <w:rPr>
                <w:rFonts w:eastAsia="標楷體" w:hint="eastAsia"/>
                <w:spacing w:val="-20"/>
                <w:sz w:val="22"/>
              </w:rPr>
              <w:t>5</w:t>
            </w:r>
            <w:r w:rsidR="00D63179" w:rsidRPr="00C0687B">
              <w:rPr>
                <w:rFonts w:eastAsia="標楷體" w:hint="eastAsia"/>
                <w:spacing w:val="-20"/>
                <w:sz w:val="22"/>
              </w:rPr>
              <w:t>1</w:t>
            </w:r>
          </w:p>
        </w:tc>
      </w:tr>
      <w:tr w:rsidR="000B0FB4" w:rsidRPr="00BD3DFE" w:rsidTr="00DF2A8A">
        <w:trPr>
          <w:gridAfter w:val="1"/>
          <w:wAfter w:w="20" w:type="dxa"/>
          <w:trHeight w:val="423"/>
          <w:jc w:val="center"/>
        </w:trPr>
        <w:tc>
          <w:tcPr>
            <w:tcW w:w="280" w:type="dxa"/>
            <w:vMerge/>
            <w:tcBorders>
              <w:left w:val="nil"/>
            </w:tcBorders>
          </w:tcPr>
          <w:p w:rsidR="000B0FB4" w:rsidRPr="00BD3DFE" w:rsidRDefault="000B0FB4"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進口</w:t>
            </w:r>
            <w:r w:rsidRPr="00C0687B">
              <w:rPr>
                <w:rFonts w:eastAsia="標楷體"/>
                <w:spacing w:val="-20"/>
                <w:sz w:val="22"/>
              </w:rPr>
              <w:t>(</w:t>
            </w:r>
            <w:r w:rsidRPr="00C0687B">
              <w:rPr>
                <w:rFonts w:eastAsia="標楷體"/>
                <w:spacing w:val="-20"/>
                <w:sz w:val="22"/>
              </w:rPr>
              <w:t>億美元</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DF2A8A">
            <w:pPr>
              <w:adjustRightInd w:val="0"/>
              <w:snapToGrid w:val="0"/>
              <w:ind w:leftChars="-60" w:left="-144" w:rightChars="-50" w:right="-120"/>
              <w:contextualSpacing/>
              <w:jc w:val="center"/>
              <w:textAlignment w:val="center"/>
              <w:rPr>
                <w:rFonts w:eastAsia="標楷體"/>
                <w:spacing w:val="-20"/>
                <w:sz w:val="22"/>
              </w:rPr>
            </w:pPr>
            <w:r w:rsidRPr="00C0687B">
              <w:rPr>
                <w:rFonts w:eastAsia="標楷體"/>
                <w:spacing w:val="-20"/>
                <w:sz w:val="22"/>
              </w:rPr>
              <w:t>2,372.2</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2,305.7</w:t>
            </w:r>
          </w:p>
        </w:tc>
        <w:tc>
          <w:tcPr>
            <w:tcW w:w="61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202.5</w:t>
            </w:r>
          </w:p>
        </w:tc>
        <w:tc>
          <w:tcPr>
            <w:tcW w:w="640"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193.0</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217.</w:t>
            </w:r>
            <w:r w:rsidRPr="00C0687B">
              <w:rPr>
                <w:rFonts w:eastAsia="標楷體" w:hint="eastAsia"/>
                <w:spacing w:val="-20"/>
                <w:sz w:val="22"/>
              </w:rPr>
              <w:t>5</w:t>
            </w:r>
          </w:p>
        </w:tc>
        <w:tc>
          <w:tcPr>
            <w:tcW w:w="64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215.3</w:t>
            </w:r>
          </w:p>
        </w:tc>
        <w:tc>
          <w:tcPr>
            <w:tcW w:w="63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220.</w:t>
            </w:r>
            <w:r w:rsidRPr="00C0687B">
              <w:rPr>
                <w:rFonts w:eastAsia="標楷體" w:hint="eastAsia"/>
                <w:spacing w:val="-20"/>
                <w:sz w:val="22"/>
              </w:rPr>
              <w:t>6</w:t>
            </w:r>
          </w:p>
        </w:tc>
        <w:tc>
          <w:tcPr>
            <w:tcW w:w="63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200.0</w:t>
            </w:r>
          </w:p>
        </w:tc>
        <w:tc>
          <w:tcPr>
            <w:tcW w:w="592"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217.</w:t>
            </w:r>
            <w:r w:rsidRPr="00C0687B">
              <w:rPr>
                <w:rFonts w:eastAsia="標楷體" w:hint="eastAsia"/>
                <w:spacing w:val="-20"/>
                <w:sz w:val="22"/>
              </w:rPr>
              <w:t>2</w:t>
            </w:r>
          </w:p>
        </w:tc>
        <w:tc>
          <w:tcPr>
            <w:tcW w:w="638"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220.5</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222.1</w:t>
            </w:r>
          </w:p>
        </w:tc>
        <w:tc>
          <w:tcPr>
            <w:tcW w:w="709" w:type="dxa"/>
            <w:tcBorders>
              <w:top w:val="nil"/>
              <w:left w:val="nil"/>
              <w:bottom w:val="nil"/>
              <w:right w:val="single" w:sz="4" w:space="0" w:color="auto"/>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223.</w:t>
            </w:r>
            <w:r w:rsidR="00BB655F" w:rsidRPr="00C0687B">
              <w:rPr>
                <w:rFonts w:eastAsia="標楷體" w:hint="eastAsia"/>
                <w:spacing w:val="-20"/>
                <w:sz w:val="22"/>
              </w:rPr>
              <w:t>4</w:t>
            </w:r>
          </w:p>
        </w:tc>
        <w:tc>
          <w:tcPr>
            <w:tcW w:w="759" w:type="dxa"/>
            <w:tcBorders>
              <w:top w:val="nil"/>
              <w:left w:val="single" w:sz="4" w:space="0" w:color="auto"/>
              <w:bottom w:val="nil"/>
              <w:right w:val="nil"/>
            </w:tcBorders>
            <w:vAlign w:val="center"/>
          </w:tcPr>
          <w:p w:rsidR="000B0FB4" w:rsidRPr="00C0687B" w:rsidRDefault="00BB655F"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2,132.</w:t>
            </w:r>
            <w:r w:rsidR="002F1D10" w:rsidRPr="00C0687B">
              <w:rPr>
                <w:rFonts w:eastAsia="標楷體" w:hint="eastAsia"/>
                <w:spacing w:val="-20"/>
                <w:sz w:val="22"/>
              </w:rPr>
              <w:t>2</w:t>
            </w:r>
          </w:p>
        </w:tc>
        <w:tc>
          <w:tcPr>
            <w:tcW w:w="689" w:type="dxa"/>
            <w:tcBorders>
              <w:top w:val="nil"/>
              <w:left w:val="single" w:sz="4" w:space="0" w:color="auto"/>
              <w:bottom w:val="nil"/>
              <w:right w:val="nil"/>
            </w:tcBorders>
            <w:vAlign w:val="center"/>
          </w:tcPr>
          <w:p w:rsidR="000B0FB4" w:rsidRPr="00C0687B" w:rsidRDefault="00FD22BD" w:rsidP="00DF2A8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2,725.1</w:t>
            </w:r>
          </w:p>
        </w:tc>
      </w:tr>
      <w:tr w:rsidR="000B0FB4" w:rsidRPr="00BD3DFE" w:rsidTr="00DF2A8A">
        <w:trPr>
          <w:gridAfter w:val="1"/>
          <w:wAfter w:w="20" w:type="dxa"/>
          <w:trHeight w:val="415"/>
          <w:jc w:val="center"/>
        </w:trPr>
        <w:tc>
          <w:tcPr>
            <w:tcW w:w="280" w:type="dxa"/>
            <w:vMerge/>
            <w:tcBorders>
              <w:left w:val="nil"/>
            </w:tcBorders>
          </w:tcPr>
          <w:p w:rsidR="000B0FB4" w:rsidRPr="00BD3DFE" w:rsidRDefault="000B0FB4" w:rsidP="00DF2A8A">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bottom w:val="single" w:sz="4" w:space="0" w:color="auto"/>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F35BB1">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00F35BB1" w:rsidRPr="00C0687B">
              <w:rPr>
                <w:rFonts w:eastAsia="標楷體" w:hint="eastAsia"/>
                <w:spacing w:val="-20"/>
                <w:sz w:val="22"/>
              </w:rPr>
              <w:t>15.8</w:t>
            </w:r>
          </w:p>
        </w:tc>
        <w:tc>
          <w:tcPr>
            <w:tcW w:w="709" w:type="dxa"/>
            <w:tcBorders>
              <w:top w:val="nil"/>
              <w:left w:val="nil"/>
              <w:bottom w:val="nil"/>
              <w:right w:val="nil"/>
            </w:tcBorders>
            <w:vAlign w:val="center"/>
          </w:tcPr>
          <w:p w:rsidR="000B0FB4" w:rsidRPr="00C0687B" w:rsidRDefault="000B0FB4" w:rsidP="00F35BB1">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00F35BB1" w:rsidRPr="00C0687B">
              <w:rPr>
                <w:rFonts w:eastAsia="標楷體" w:hint="eastAsia"/>
                <w:spacing w:val="-20"/>
                <w:sz w:val="22"/>
              </w:rPr>
              <w:t>2.8</w:t>
            </w:r>
          </w:p>
        </w:tc>
        <w:tc>
          <w:tcPr>
            <w:tcW w:w="616" w:type="dxa"/>
            <w:tcBorders>
              <w:top w:val="nil"/>
              <w:left w:val="nil"/>
              <w:bottom w:val="nil"/>
              <w:right w:val="nil"/>
            </w:tcBorders>
            <w:vAlign w:val="center"/>
          </w:tcPr>
          <w:p w:rsidR="000B0FB4" w:rsidRPr="00C0687B" w:rsidRDefault="00F35BB1"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8.6</w:t>
            </w:r>
          </w:p>
        </w:tc>
        <w:tc>
          <w:tcPr>
            <w:tcW w:w="640" w:type="dxa"/>
            <w:tcBorders>
              <w:top w:val="nil"/>
              <w:left w:val="nil"/>
              <w:bottom w:val="nil"/>
              <w:right w:val="nil"/>
            </w:tcBorders>
            <w:vAlign w:val="center"/>
          </w:tcPr>
          <w:p w:rsidR="000B0FB4" w:rsidRPr="00C0687B" w:rsidRDefault="00F35BB1"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42.1</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00F35BB1" w:rsidRPr="00C0687B">
              <w:rPr>
                <w:rFonts w:eastAsia="標楷體" w:hint="eastAsia"/>
                <w:spacing w:val="-20"/>
                <w:sz w:val="22"/>
              </w:rPr>
              <w:t>9.6</w:t>
            </w:r>
          </w:p>
        </w:tc>
        <w:tc>
          <w:tcPr>
            <w:tcW w:w="641" w:type="dxa"/>
            <w:tcBorders>
              <w:top w:val="nil"/>
              <w:left w:val="nil"/>
              <w:bottom w:val="nil"/>
              <w:right w:val="nil"/>
            </w:tcBorders>
            <w:vAlign w:val="center"/>
          </w:tcPr>
          <w:p w:rsidR="000B0FB4" w:rsidRPr="00C0687B" w:rsidRDefault="00F35BB1"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23.5</w:t>
            </w:r>
          </w:p>
        </w:tc>
        <w:tc>
          <w:tcPr>
            <w:tcW w:w="636" w:type="dxa"/>
            <w:tcBorders>
              <w:top w:val="nil"/>
              <w:left w:val="nil"/>
              <w:bottom w:val="nil"/>
              <w:right w:val="nil"/>
            </w:tcBorders>
            <w:vAlign w:val="center"/>
          </w:tcPr>
          <w:p w:rsidR="000B0FB4" w:rsidRPr="00C0687B" w:rsidRDefault="00F35BB1"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10.2</w:t>
            </w:r>
          </w:p>
        </w:tc>
        <w:tc>
          <w:tcPr>
            <w:tcW w:w="631" w:type="dxa"/>
            <w:tcBorders>
              <w:top w:val="nil"/>
              <w:left w:val="nil"/>
              <w:bottom w:val="nil"/>
              <w:right w:val="nil"/>
            </w:tcBorders>
            <w:vAlign w:val="center"/>
          </w:tcPr>
          <w:p w:rsidR="000B0FB4" w:rsidRPr="00C0687B" w:rsidRDefault="00F35BB1"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3.6</w:t>
            </w:r>
          </w:p>
        </w:tc>
        <w:tc>
          <w:tcPr>
            <w:tcW w:w="592" w:type="dxa"/>
            <w:tcBorders>
              <w:top w:val="nil"/>
              <w:left w:val="nil"/>
              <w:bottom w:val="nil"/>
              <w:right w:val="nil"/>
            </w:tcBorders>
            <w:vAlign w:val="center"/>
          </w:tcPr>
          <w:p w:rsidR="000B0FB4" w:rsidRPr="00C0687B" w:rsidRDefault="00F35BB1"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6.4</w:t>
            </w:r>
          </w:p>
        </w:tc>
        <w:tc>
          <w:tcPr>
            <w:tcW w:w="638" w:type="dxa"/>
            <w:tcBorders>
              <w:top w:val="nil"/>
              <w:left w:val="nil"/>
              <w:bottom w:val="nil"/>
              <w:right w:val="nil"/>
            </w:tcBorders>
            <w:vAlign w:val="center"/>
          </w:tcPr>
          <w:p w:rsidR="000B0FB4" w:rsidRPr="00C0687B" w:rsidRDefault="00F35BB1"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6.9</w:t>
            </w:r>
          </w:p>
        </w:tc>
        <w:tc>
          <w:tcPr>
            <w:tcW w:w="709" w:type="dxa"/>
            <w:tcBorders>
              <w:top w:val="nil"/>
              <w:left w:val="nil"/>
              <w:bottom w:val="nil"/>
              <w:right w:val="nil"/>
            </w:tcBorders>
            <w:vAlign w:val="center"/>
          </w:tcPr>
          <w:p w:rsidR="000B0FB4" w:rsidRPr="00C0687B" w:rsidRDefault="00F35BB1"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22.2</w:t>
            </w:r>
          </w:p>
        </w:tc>
        <w:tc>
          <w:tcPr>
            <w:tcW w:w="709" w:type="dxa"/>
            <w:tcBorders>
              <w:top w:val="nil"/>
              <w:left w:val="nil"/>
              <w:bottom w:val="nil"/>
              <w:right w:val="single" w:sz="4" w:space="0" w:color="auto"/>
            </w:tcBorders>
            <w:vAlign w:val="center"/>
          </w:tcPr>
          <w:p w:rsidR="000B0FB4" w:rsidRPr="00C0687B" w:rsidRDefault="00BB655F"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0.1</w:t>
            </w:r>
          </w:p>
        </w:tc>
        <w:tc>
          <w:tcPr>
            <w:tcW w:w="759" w:type="dxa"/>
            <w:tcBorders>
              <w:top w:val="nil"/>
              <w:left w:val="single" w:sz="4" w:space="0" w:color="auto"/>
              <w:bottom w:val="nil"/>
              <w:right w:val="nil"/>
            </w:tcBorders>
            <w:vAlign w:val="center"/>
          </w:tcPr>
          <w:p w:rsidR="000B0FB4" w:rsidRPr="00C0687B" w:rsidRDefault="00BB655F"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13.0</w:t>
            </w:r>
          </w:p>
        </w:tc>
        <w:tc>
          <w:tcPr>
            <w:tcW w:w="68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highlight w:val="yellow"/>
              </w:rPr>
            </w:pPr>
            <w:r w:rsidRPr="00C0687B">
              <w:rPr>
                <w:rFonts w:eastAsia="標楷體" w:hint="eastAsia"/>
                <w:spacing w:val="-20"/>
                <w:sz w:val="22"/>
              </w:rPr>
              <w:t>5.</w:t>
            </w:r>
            <w:r w:rsidR="00FD22BD">
              <w:rPr>
                <w:rFonts w:eastAsia="標楷體" w:hint="eastAsia"/>
                <w:spacing w:val="-20"/>
                <w:sz w:val="22"/>
              </w:rPr>
              <w:t>47</w:t>
            </w:r>
          </w:p>
        </w:tc>
      </w:tr>
      <w:tr w:rsidR="000B0FB4" w:rsidRPr="00BD3DFE" w:rsidTr="00DF2A8A">
        <w:trPr>
          <w:gridAfter w:val="1"/>
          <w:wAfter w:w="20" w:type="dxa"/>
          <w:trHeight w:val="550"/>
          <w:jc w:val="center"/>
        </w:trPr>
        <w:tc>
          <w:tcPr>
            <w:tcW w:w="280" w:type="dxa"/>
            <w:vMerge/>
            <w:tcBorders>
              <w:left w:val="nil"/>
            </w:tcBorders>
          </w:tcPr>
          <w:p w:rsidR="000B0FB4" w:rsidRPr="00BD3DFE" w:rsidRDefault="000B0FB4"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外銷訂單</w:t>
            </w:r>
          </w:p>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spacing w:val="-20"/>
                <w:sz w:val="22"/>
              </w:rPr>
              <w:t>億美元</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DF2A8A">
            <w:pPr>
              <w:adjustRightInd w:val="0"/>
              <w:snapToGrid w:val="0"/>
              <w:ind w:leftChars="-62" w:left="-149" w:rightChars="-50" w:right="-120"/>
              <w:contextualSpacing/>
              <w:jc w:val="center"/>
              <w:textAlignment w:val="center"/>
              <w:rPr>
                <w:rFonts w:eastAsia="標楷體"/>
                <w:spacing w:val="-20"/>
                <w:sz w:val="22"/>
              </w:rPr>
            </w:pPr>
            <w:r w:rsidRPr="00C0687B">
              <w:rPr>
                <w:rFonts w:eastAsia="標楷體"/>
                <w:spacing w:val="-20"/>
                <w:sz w:val="22"/>
              </w:rPr>
              <w:t>4,518.1</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4,445.4</w:t>
            </w:r>
          </w:p>
        </w:tc>
        <w:tc>
          <w:tcPr>
            <w:tcW w:w="61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359.7</w:t>
            </w:r>
          </w:p>
        </w:tc>
        <w:tc>
          <w:tcPr>
            <w:tcW w:w="640"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337.5</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411.2</w:t>
            </w:r>
          </w:p>
        </w:tc>
        <w:tc>
          <w:tcPr>
            <w:tcW w:w="64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356.1</w:t>
            </w:r>
          </w:p>
        </w:tc>
        <w:tc>
          <w:tcPr>
            <w:tcW w:w="63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368.1</w:t>
            </w:r>
          </w:p>
        </w:tc>
        <w:tc>
          <w:tcPr>
            <w:tcW w:w="63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403.5</w:t>
            </w:r>
          </w:p>
        </w:tc>
        <w:tc>
          <w:tcPr>
            <w:tcW w:w="592"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387.2</w:t>
            </w:r>
          </w:p>
        </w:tc>
        <w:tc>
          <w:tcPr>
            <w:tcW w:w="638"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407.8</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459.2</w:t>
            </w:r>
          </w:p>
        </w:tc>
        <w:tc>
          <w:tcPr>
            <w:tcW w:w="709" w:type="dxa"/>
            <w:tcBorders>
              <w:top w:val="nil"/>
              <w:left w:val="nil"/>
              <w:bottom w:val="nil"/>
              <w:right w:val="single" w:sz="4" w:space="0" w:color="auto"/>
            </w:tcBorders>
            <w:vAlign w:val="center"/>
          </w:tcPr>
          <w:p w:rsidR="000B0FB4" w:rsidRPr="00C0687B" w:rsidRDefault="000B0FB4" w:rsidP="009C1614">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w:t>
            </w:r>
            <w:r w:rsidR="009C1614" w:rsidRPr="00C0687B">
              <w:rPr>
                <w:rFonts w:eastAsia="標楷體" w:hint="eastAsia"/>
                <w:spacing w:val="-20"/>
                <w:sz w:val="22"/>
              </w:rPr>
              <w:t>66.0</w:t>
            </w:r>
          </w:p>
        </w:tc>
        <w:tc>
          <w:tcPr>
            <w:tcW w:w="759" w:type="dxa"/>
            <w:tcBorders>
              <w:top w:val="nil"/>
              <w:left w:val="single" w:sz="4" w:space="0" w:color="auto"/>
              <w:bottom w:val="nil"/>
              <w:right w:val="nil"/>
            </w:tcBorders>
            <w:vAlign w:val="center"/>
          </w:tcPr>
          <w:p w:rsidR="000B0FB4" w:rsidRPr="00C0687B" w:rsidRDefault="000B0FB4" w:rsidP="009C1614">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w:t>
            </w:r>
            <w:r w:rsidR="009C1614" w:rsidRPr="00C0687B">
              <w:rPr>
                <w:rFonts w:eastAsia="標楷體" w:hint="eastAsia"/>
                <w:spacing w:val="-20"/>
                <w:sz w:val="22"/>
              </w:rPr>
              <w:t>956.4</w:t>
            </w:r>
          </w:p>
        </w:tc>
        <w:tc>
          <w:tcPr>
            <w:tcW w:w="68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r>
      <w:tr w:rsidR="000B0FB4" w:rsidRPr="00BD3DFE" w:rsidTr="00DF2A8A">
        <w:trPr>
          <w:gridAfter w:val="1"/>
          <w:wAfter w:w="20" w:type="dxa"/>
          <w:trHeight w:val="417"/>
          <w:jc w:val="center"/>
        </w:trPr>
        <w:tc>
          <w:tcPr>
            <w:tcW w:w="280" w:type="dxa"/>
            <w:vMerge/>
            <w:tcBorders>
              <w:left w:val="nil"/>
            </w:tcBorders>
          </w:tcPr>
          <w:p w:rsidR="000B0FB4" w:rsidRPr="00BD3DFE" w:rsidRDefault="000B0FB4" w:rsidP="00DF2A8A">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-1.6</w:t>
            </w:r>
          </w:p>
        </w:tc>
        <w:tc>
          <w:tcPr>
            <w:tcW w:w="61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5.2</w:t>
            </w:r>
          </w:p>
        </w:tc>
        <w:tc>
          <w:tcPr>
            <w:tcW w:w="640"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22.0</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12.3</w:t>
            </w:r>
          </w:p>
        </w:tc>
        <w:tc>
          <w:tcPr>
            <w:tcW w:w="64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7.4</w:t>
            </w:r>
          </w:p>
        </w:tc>
        <w:tc>
          <w:tcPr>
            <w:tcW w:w="63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9.1</w:t>
            </w:r>
          </w:p>
        </w:tc>
        <w:tc>
          <w:tcPr>
            <w:tcW w:w="63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13.0</w:t>
            </w:r>
          </w:p>
        </w:tc>
        <w:tc>
          <w:tcPr>
            <w:tcW w:w="592"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10.5</w:t>
            </w:r>
          </w:p>
        </w:tc>
        <w:tc>
          <w:tcPr>
            <w:tcW w:w="638"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7.5</w:t>
            </w:r>
          </w:p>
        </w:tc>
        <w:tc>
          <w:tcPr>
            <w:tcW w:w="709"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6.9</w:t>
            </w:r>
          </w:p>
        </w:tc>
        <w:tc>
          <w:tcPr>
            <w:tcW w:w="709" w:type="dxa"/>
            <w:tcBorders>
              <w:top w:val="nil"/>
              <w:left w:val="nil"/>
              <w:bottom w:val="nil"/>
              <w:right w:val="single" w:sz="4" w:space="0" w:color="auto"/>
            </w:tcBorders>
            <w:vAlign w:val="center"/>
          </w:tcPr>
          <w:p w:rsidR="000B0FB4" w:rsidRPr="00C0687B" w:rsidRDefault="009C161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9.2</w:t>
            </w:r>
          </w:p>
        </w:tc>
        <w:tc>
          <w:tcPr>
            <w:tcW w:w="759" w:type="dxa"/>
            <w:tcBorders>
              <w:top w:val="nil"/>
              <w:left w:val="single" w:sz="4" w:space="0" w:color="auto"/>
              <w:bottom w:val="nil"/>
              <w:right w:val="nil"/>
            </w:tcBorders>
            <w:vAlign w:val="center"/>
          </w:tcPr>
          <w:p w:rsidR="000B0FB4" w:rsidRPr="00C0687B" w:rsidRDefault="009C161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10.0</w:t>
            </w:r>
          </w:p>
        </w:tc>
        <w:tc>
          <w:tcPr>
            <w:tcW w:w="68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r>
      <w:tr w:rsidR="000B0FB4" w:rsidRPr="00BD3DFE" w:rsidTr="00DF2A8A">
        <w:trPr>
          <w:gridAfter w:val="1"/>
          <w:wAfter w:w="20" w:type="dxa"/>
          <w:trHeight w:val="618"/>
          <w:jc w:val="center"/>
        </w:trPr>
        <w:tc>
          <w:tcPr>
            <w:tcW w:w="280" w:type="dxa"/>
            <w:vMerge w:val="restart"/>
            <w:tcBorders>
              <w:left w:val="nil"/>
            </w:tcBorders>
            <w:vAlign w:val="center"/>
          </w:tcPr>
          <w:p w:rsidR="000B0FB4" w:rsidRPr="00BD3DFE" w:rsidRDefault="000B0FB4" w:rsidP="00DF2A8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74" w:type="dxa"/>
            <w:gridSpan w:val="2"/>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消費者物價指數</w:t>
            </w:r>
          </w:p>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-0.31</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1.40</w:t>
            </w:r>
          </w:p>
        </w:tc>
        <w:tc>
          <w:tcPr>
            <w:tcW w:w="61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2.24</w:t>
            </w:r>
          </w:p>
        </w:tc>
        <w:tc>
          <w:tcPr>
            <w:tcW w:w="640"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-0.07</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0.1</w:t>
            </w:r>
            <w:r w:rsidRPr="00C0687B">
              <w:rPr>
                <w:rFonts w:eastAsia="標楷體" w:hint="eastAsia"/>
                <w:spacing w:val="-20"/>
                <w:sz w:val="22"/>
              </w:rPr>
              <w:t>8</w:t>
            </w:r>
          </w:p>
        </w:tc>
        <w:tc>
          <w:tcPr>
            <w:tcW w:w="64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0.10</w:t>
            </w:r>
          </w:p>
        </w:tc>
        <w:tc>
          <w:tcPr>
            <w:tcW w:w="63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0.59</w:t>
            </w:r>
          </w:p>
        </w:tc>
        <w:tc>
          <w:tcPr>
            <w:tcW w:w="63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1.00</w:t>
            </w:r>
          </w:p>
        </w:tc>
        <w:tc>
          <w:tcPr>
            <w:tcW w:w="592"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0.77</w:t>
            </w:r>
          </w:p>
        </w:tc>
        <w:tc>
          <w:tcPr>
            <w:tcW w:w="638"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0.96</w:t>
            </w:r>
          </w:p>
        </w:tc>
        <w:tc>
          <w:tcPr>
            <w:tcW w:w="709"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0.50</w:t>
            </w:r>
          </w:p>
        </w:tc>
        <w:tc>
          <w:tcPr>
            <w:tcW w:w="709" w:type="dxa"/>
            <w:tcBorders>
              <w:top w:val="nil"/>
              <w:left w:val="nil"/>
              <w:bottom w:val="nil"/>
              <w:right w:val="single" w:sz="4" w:space="0" w:color="auto"/>
            </w:tcBorders>
            <w:vAlign w:val="center"/>
          </w:tcPr>
          <w:p w:rsidR="000B0FB4" w:rsidRPr="00C0687B" w:rsidRDefault="00C041D8"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-0.32</w:t>
            </w:r>
          </w:p>
        </w:tc>
        <w:tc>
          <w:tcPr>
            <w:tcW w:w="759" w:type="dxa"/>
            <w:tcBorders>
              <w:top w:val="nil"/>
              <w:left w:val="single" w:sz="4" w:space="0" w:color="auto"/>
              <w:bottom w:val="nil"/>
              <w:right w:val="nil"/>
            </w:tcBorders>
            <w:vAlign w:val="center"/>
          </w:tcPr>
          <w:p w:rsidR="000B0FB4" w:rsidRPr="00C0687B" w:rsidRDefault="00C041D8"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0.59</w:t>
            </w:r>
          </w:p>
        </w:tc>
        <w:tc>
          <w:tcPr>
            <w:tcW w:w="68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r>
      <w:tr w:rsidR="000B0FB4" w:rsidRPr="00BD3DFE" w:rsidTr="00DF2A8A">
        <w:trPr>
          <w:gridAfter w:val="1"/>
          <w:wAfter w:w="20" w:type="dxa"/>
          <w:trHeight w:val="541"/>
          <w:jc w:val="center"/>
        </w:trPr>
        <w:tc>
          <w:tcPr>
            <w:tcW w:w="280" w:type="dxa"/>
            <w:vMerge/>
            <w:tcBorders>
              <w:left w:val="nil"/>
            </w:tcBorders>
            <w:vAlign w:val="center"/>
          </w:tcPr>
          <w:p w:rsidR="000B0FB4" w:rsidRPr="00BD3DFE" w:rsidRDefault="000B0FB4" w:rsidP="00DF2A8A">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躉售物價指數</w:t>
            </w:r>
          </w:p>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-8.84</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-2.99</w:t>
            </w:r>
          </w:p>
        </w:tc>
        <w:tc>
          <w:tcPr>
            <w:tcW w:w="61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2.75</w:t>
            </w:r>
          </w:p>
        </w:tc>
        <w:tc>
          <w:tcPr>
            <w:tcW w:w="640"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2.46</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1.71</w:t>
            </w:r>
          </w:p>
        </w:tc>
        <w:tc>
          <w:tcPr>
            <w:tcW w:w="64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w:t>
            </w:r>
            <w:r w:rsidRPr="00C0687B">
              <w:rPr>
                <w:rFonts w:eastAsia="標楷體"/>
                <w:spacing w:val="-20"/>
                <w:sz w:val="22"/>
              </w:rPr>
              <w:t>.</w:t>
            </w:r>
            <w:r w:rsidRPr="00C0687B">
              <w:rPr>
                <w:rFonts w:eastAsia="標楷體" w:hint="eastAsia"/>
                <w:spacing w:val="-20"/>
                <w:sz w:val="22"/>
              </w:rPr>
              <w:t>99</w:t>
            </w:r>
          </w:p>
        </w:tc>
        <w:tc>
          <w:tcPr>
            <w:tcW w:w="63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28</w:t>
            </w:r>
          </w:p>
        </w:tc>
        <w:tc>
          <w:tcPr>
            <w:tcW w:w="63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75</w:t>
            </w:r>
          </w:p>
        </w:tc>
        <w:tc>
          <w:tcPr>
            <w:tcW w:w="592" w:type="dxa"/>
            <w:tcBorders>
              <w:top w:val="nil"/>
              <w:left w:val="nil"/>
              <w:bottom w:val="nil"/>
              <w:right w:val="nil"/>
            </w:tcBorders>
            <w:vAlign w:val="center"/>
          </w:tcPr>
          <w:p w:rsidR="000B0FB4" w:rsidRPr="00C0687B" w:rsidRDefault="000B0FB4" w:rsidP="00C041D8">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-0.6</w:t>
            </w:r>
            <w:r w:rsidR="00C041D8" w:rsidRPr="00C0687B">
              <w:rPr>
                <w:rFonts w:eastAsia="標楷體" w:hint="eastAsia"/>
                <w:spacing w:val="-20"/>
                <w:sz w:val="22"/>
              </w:rPr>
              <w:t>6</w:t>
            </w:r>
          </w:p>
        </w:tc>
        <w:tc>
          <w:tcPr>
            <w:tcW w:w="638" w:type="dxa"/>
            <w:tcBorders>
              <w:top w:val="nil"/>
              <w:left w:val="nil"/>
              <w:bottom w:val="nil"/>
              <w:right w:val="nil"/>
            </w:tcBorders>
            <w:vAlign w:val="center"/>
          </w:tcPr>
          <w:p w:rsidR="000B0FB4" w:rsidRPr="00C0687B" w:rsidRDefault="000B0FB4" w:rsidP="00C041D8">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1.1</w:t>
            </w:r>
            <w:r w:rsidR="00C041D8" w:rsidRPr="00C0687B">
              <w:rPr>
                <w:rFonts w:eastAsia="標楷體" w:hint="eastAsia"/>
                <w:spacing w:val="-20"/>
                <w:sz w:val="22"/>
              </w:rPr>
              <w:t>7</w:t>
            </w:r>
          </w:p>
        </w:tc>
        <w:tc>
          <w:tcPr>
            <w:tcW w:w="709" w:type="dxa"/>
            <w:tcBorders>
              <w:top w:val="nil"/>
              <w:left w:val="nil"/>
              <w:bottom w:val="nil"/>
              <w:right w:val="nil"/>
            </w:tcBorders>
            <w:vAlign w:val="center"/>
          </w:tcPr>
          <w:p w:rsidR="000B0FB4" w:rsidRPr="00C0687B" w:rsidRDefault="000B0FB4" w:rsidP="00C041D8">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1.</w:t>
            </w:r>
            <w:r w:rsidR="00C041D8" w:rsidRPr="00C0687B">
              <w:rPr>
                <w:rFonts w:eastAsia="標楷體" w:hint="eastAsia"/>
                <w:spacing w:val="-20"/>
                <w:sz w:val="22"/>
              </w:rPr>
              <w:t>94</w:t>
            </w:r>
          </w:p>
        </w:tc>
        <w:tc>
          <w:tcPr>
            <w:tcW w:w="709" w:type="dxa"/>
            <w:tcBorders>
              <w:top w:val="nil"/>
              <w:left w:val="nil"/>
              <w:bottom w:val="nil"/>
              <w:right w:val="single" w:sz="4" w:space="0" w:color="auto"/>
            </w:tcBorders>
            <w:vAlign w:val="center"/>
          </w:tcPr>
          <w:p w:rsidR="000B0FB4" w:rsidRPr="00C0687B" w:rsidRDefault="00C041D8"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1.58</w:t>
            </w:r>
          </w:p>
        </w:tc>
        <w:tc>
          <w:tcPr>
            <w:tcW w:w="759" w:type="dxa"/>
            <w:tcBorders>
              <w:top w:val="nil"/>
              <w:left w:val="single" w:sz="4" w:space="0" w:color="auto"/>
              <w:bottom w:val="nil"/>
              <w:right w:val="nil"/>
            </w:tcBorders>
            <w:vAlign w:val="center"/>
          </w:tcPr>
          <w:p w:rsidR="000B0FB4" w:rsidRPr="00C0687B" w:rsidRDefault="00C041D8"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0.89</w:t>
            </w:r>
          </w:p>
        </w:tc>
        <w:tc>
          <w:tcPr>
            <w:tcW w:w="68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r>
      <w:tr w:rsidR="000B0FB4" w:rsidRPr="00BD3DFE" w:rsidTr="00DF2A8A">
        <w:trPr>
          <w:gridAfter w:val="1"/>
          <w:wAfter w:w="20" w:type="dxa"/>
          <w:trHeight w:val="712"/>
          <w:jc w:val="center"/>
        </w:trPr>
        <w:tc>
          <w:tcPr>
            <w:tcW w:w="280" w:type="dxa"/>
            <w:tcBorders>
              <w:left w:val="nil"/>
            </w:tcBorders>
            <w:vAlign w:val="center"/>
          </w:tcPr>
          <w:p w:rsidR="000B0FB4" w:rsidRPr="00BD3DFE" w:rsidRDefault="000B0FB4" w:rsidP="00DF2A8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74" w:type="dxa"/>
            <w:gridSpan w:val="2"/>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貨幣供給額</w:t>
            </w:r>
            <w:r w:rsidRPr="00C0687B">
              <w:rPr>
                <w:rFonts w:eastAsia="標楷體"/>
                <w:spacing w:val="-20"/>
                <w:sz w:val="22"/>
              </w:rPr>
              <w:t>M2</w:t>
            </w:r>
          </w:p>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年增率</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6.34</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4.51</w:t>
            </w:r>
          </w:p>
        </w:tc>
        <w:tc>
          <w:tcPr>
            <w:tcW w:w="61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3.72</w:t>
            </w:r>
          </w:p>
        </w:tc>
        <w:tc>
          <w:tcPr>
            <w:tcW w:w="640"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3.56</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3.64</w:t>
            </w:r>
          </w:p>
        </w:tc>
        <w:tc>
          <w:tcPr>
            <w:tcW w:w="64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3.63</w:t>
            </w:r>
          </w:p>
        </w:tc>
        <w:tc>
          <w:tcPr>
            <w:tcW w:w="63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4.07</w:t>
            </w:r>
          </w:p>
        </w:tc>
        <w:tc>
          <w:tcPr>
            <w:tcW w:w="63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3.71</w:t>
            </w:r>
          </w:p>
        </w:tc>
        <w:tc>
          <w:tcPr>
            <w:tcW w:w="592"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3.60</w:t>
            </w:r>
          </w:p>
        </w:tc>
        <w:tc>
          <w:tcPr>
            <w:tcW w:w="638"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3.75</w:t>
            </w:r>
          </w:p>
        </w:tc>
        <w:tc>
          <w:tcPr>
            <w:tcW w:w="709"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3.80</w:t>
            </w:r>
          </w:p>
        </w:tc>
        <w:tc>
          <w:tcPr>
            <w:tcW w:w="709" w:type="dxa"/>
            <w:tcBorders>
              <w:top w:val="nil"/>
              <w:left w:val="nil"/>
              <w:bottom w:val="nil"/>
              <w:right w:val="single" w:sz="4" w:space="0" w:color="auto"/>
            </w:tcBorders>
            <w:vAlign w:val="center"/>
          </w:tcPr>
          <w:p w:rsidR="000B0FB4" w:rsidRPr="00C0687B" w:rsidRDefault="000B0FB4" w:rsidP="00314DC1">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w:t>
            </w:r>
            <w:r w:rsidR="00314DC1" w:rsidRPr="00C0687B">
              <w:rPr>
                <w:rFonts w:eastAsia="標楷體" w:hint="eastAsia"/>
                <w:spacing w:val="-20"/>
                <w:sz w:val="22"/>
              </w:rPr>
              <w:t>85</w:t>
            </w:r>
          </w:p>
        </w:tc>
        <w:tc>
          <w:tcPr>
            <w:tcW w:w="759" w:type="dxa"/>
            <w:tcBorders>
              <w:top w:val="nil"/>
              <w:left w:val="single" w:sz="4" w:space="0" w:color="auto"/>
              <w:bottom w:val="nil"/>
              <w:right w:val="nil"/>
            </w:tcBorders>
            <w:vAlign w:val="center"/>
          </w:tcPr>
          <w:p w:rsidR="000B0FB4" w:rsidRPr="00C0687B" w:rsidRDefault="00314DC1"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3.73</w:t>
            </w:r>
          </w:p>
        </w:tc>
        <w:tc>
          <w:tcPr>
            <w:tcW w:w="68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r>
      <w:tr w:rsidR="000B0FB4" w:rsidRPr="00BD3DFE" w:rsidTr="00DF2A8A">
        <w:trPr>
          <w:gridAfter w:val="1"/>
          <w:wAfter w:w="20" w:type="dxa"/>
          <w:trHeight w:val="531"/>
          <w:jc w:val="center"/>
        </w:trPr>
        <w:tc>
          <w:tcPr>
            <w:tcW w:w="280" w:type="dxa"/>
            <w:vMerge w:val="restart"/>
            <w:tcBorders>
              <w:left w:val="nil"/>
            </w:tcBorders>
            <w:vAlign w:val="center"/>
          </w:tcPr>
          <w:p w:rsidR="000B0FB4" w:rsidRPr="00BD3DFE" w:rsidRDefault="000B0FB4" w:rsidP="00DF2A8A">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74" w:type="dxa"/>
            <w:gridSpan w:val="2"/>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就業人數</w:t>
            </w:r>
          </w:p>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spacing w:val="-20"/>
                <w:sz w:val="22"/>
              </w:rPr>
              <w:t>萬人</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1,119.8</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1,126.7</w:t>
            </w:r>
          </w:p>
        </w:tc>
        <w:tc>
          <w:tcPr>
            <w:tcW w:w="61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1,132.0</w:t>
            </w:r>
          </w:p>
        </w:tc>
        <w:tc>
          <w:tcPr>
            <w:tcW w:w="640"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1,130.7</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1,131.3</w:t>
            </w:r>
          </w:p>
        </w:tc>
        <w:tc>
          <w:tcPr>
            <w:tcW w:w="64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w:t>
            </w:r>
            <w:r w:rsidRPr="00C0687B">
              <w:rPr>
                <w:rFonts w:eastAsia="標楷體"/>
                <w:spacing w:val="-20"/>
                <w:sz w:val="22"/>
              </w:rPr>
              <w:t>132.5</w:t>
            </w:r>
          </w:p>
        </w:tc>
        <w:tc>
          <w:tcPr>
            <w:tcW w:w="63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1,133.1</w:t>
            </w:r>
          </w:p>
        </w:tc>
        <w:tc>
          <w:tcPr>
            <w:tcW w:w="63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1,133.7</w:t>
            </w:r>
          </w:p>
        </w:tc>
        <w:tc>
          <w:tcPr>
            <w:tcW w:w="592" w:type="dxa"/>
            <w:tcBorders>
              <w:top w:val="nil"/>
              <w:left w:val="nil"/>
              <w:bottom w:val="nil"/>
              <w:right w:val="nil"/>
            </w:tcBorders>
            <w:vAlign w:val="center"/>
          </w:tcPr>
          <w:p w:rsidR="000B0FB4" w:rsidRPr="00C0687B" w:rsidRDefault="000B0FB4" w:rsidP="00DF2A8A">
            <w:pPr>
              <w:adjustRightInd w:val="0"/>
              <w:snapToGrid w:val="0"/>
              <w:ind w:leftChars="-25" w:left="-1" w:rightChars="-50" w:right="-120" w:hangingChars="33" w:hanging="59"/>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w:t>
            </w:r>
            <w:r w:rsidRPr="00C0687B">
              <w:rPr>
                <w:rFonts w:eastAsia="標楷體"/>
                <w:spacing w:val="-20"/>
                <w:sz w:val="22"/>
              </w:rPr>
              <w:t>136</w:t>
            </w:r>
            <w:r w:rsidRPr="00C0687B">
              <w:rPr>
                <w:rFonts w:eastAsia="標楷體" w:hint="eastAsia"/>
                <w:spacing w:val="-20"/>
                <w:sz w:val="22"/>
              </w:rPr>
              <w:t>.</w:t>
            </w:r>
            <w:r w:rsidRPr="00C0687B">
              <w:rPr>
                <w:rFonts w:eastAsia="標楷體"/>
                <w:spacing w:val="-20"/>
                <w:sz w:val="22"/>
              </w:rPr>
              <w:t>0</w:t>
            </w:r>
          </w:p>
        </w:tc>
        <w:tc>
          <w:tcPr>
            <w:tcW w:w="638" w:type="dxa"/>
            <w:tcBorders>
              <w:top w:val="nil"/>
              <w:left w:val="nil"/>
              <w:bottom w:val="nil"/>
              <w:right w:val="nil"/>
            </w:tcBorders>
            <w:vAlign w:val="center"/>
          </w:tcPr>
          <w:p w:rsidR="000B0FB4" w:rsidRPr="00C0687B" w:rsidRDefault="000B0FB4" w:rsidP="00DF2A8A">
            <w:pPr>
              <w:adjustRightInd w:val="0"/>
              <w:snapToGrid w:val="0"/>
              <w:ind w:leftChars="-25" w:left="-1" w:rightChars="-50" w:right="-120" w:hangingChars="33" w:hanging="59"/>
              <w:contextualSpacing/>
              <w:jc w:val="center"/>
              <w:textAlignment w:val="center"/>
              <w:rPr>
                <w:rFonts w:eastAsia="標楷體"/>
                <w:spacing w:val="-20"/>
                <w:sz w:val="22"/>
              </w:rPr>
            </w:pPr>
            <w:r w:rsidRPr="00C0687B">
              <w:rPr>
                <w:rFonts w:eastAsia="標楷體"/>
                <w:spacing w:val="-20"/>
                <w:sz w:val="22"/>
              </w:rPr>
              <w:t>1</w:t>
            </w:r>
            <w:r w:rsidRPr="00C0687B">
              <w:rPr>
                <w:rFonts w:eastAsia="標楷體" w:hint="eastAsia"/>
                <w:spacing w:val="-20"/>
                <w:sz w:val="22"/>
              </w:rPr>
              <w:t>,</w:t>
            </w:r>
            <w:r w:rsidRPr="00C0687B">
              <w:rPr>
                <w:rFonts w:eastAsia="標楷體"/>
                <w:spacing w:val="-20"/>
                <w:sz w:val="22"/>
              </w:rPr>
              <w:t>13</w:t>
            </w:r>
            <w:r w:rsidRPr="00C0687B">
              <w:rPr>
                <w:rFonts w:eastAsia="標楷體" w:hint="eastAsia"/>
                <w:spacing w:val="-20"/>
                <w:sz w:val="22"/>
              </w:rPr>
              <w:t>7.7</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1,136.6</w:t>
            </w:r>
          </w:p>
        </w:tc>
        <w:tc>
          <w:tcPr>
            <w:tcW w:w="709" w:type="dxa"/>
            <w:tcBorders>
              <w:top w:val="nil"/>
              <w:left w:val="nil"/>
              <w:bottom w:val="nil"/>
              <w:right w:val="single" w:sz="4" w:space="0" w:color="auto"/>
            </w:tcBorders>
            <w:vAlign w:val="center"/>
          </w:tcPr>
          <w:p w:rsidR="000B0FB4" w:rsidRPr="00C0687B" w:rsidRDefault="000B0FB4" w:rsidP="00F2426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w:t>
            </w:r>
            <w:r w:rsidR="00F2426A" w:rsidRPr="00C0687B">
              <w:rPr>
                <w:rFonts w:eastAsia="標楷體" w:hint="eastAsia"/>
                <w:spacing w:val="-20"/>
                <w:sz w:val="22"/>
              </w:rPr>
              <w:t>38.2</w:t>
            </w:r>
          </w:p>
        </w:tc>
        <w:tc>
          <w:tcPr>
            <w:tcW w:w="75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1,1</w:t>
            </w:r>
            <w:r w:rsidR="00F2426A" w:rsidRPr="00C0687B">
              <w:rPr>
                <w:rFonts w:eastAsia="標楷體" w:hint="eastAsia"/>
                <w:spacing w:val="-20"/>
                <w:sz w:val="22"/>
              </w:rPr>
              <w:t>34.2</w:t>
            </w:r>
          </w:p>
        </w:tc>
        <w:tc>
          <w:tcPr>
            <w:tcW w:w="68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r>
      <w:tr w:rsidR="000B0FB4" w:rsidRPr="00BD3DFE" w:rsidTr="00DF2A8A">
        <w:trPr>
          <w:gridAfter w:val="1"/>
          <w:wAfter w:w="20" w:type="dxa"/>
          <w:trHeight w:val="542"/>
          <w:jc w:val="center"/>
        </w:trPr>
        <w:tc>
          <w:tcPr>
            <w:tcW w:w="280" w:type="dxa"/>
            <w:vMerge/>
            <w:tcBorders>
              <w:left w:val="nil"/>
            </w:tcBorders>
          </w:tcPr>
          <w:p w:rsidR="000B0FB4" w:rsidRPr="00BD3DFE" w:rsidRDefault="000B0FB4" w:rsidP="00DF2A8A">
            <w:pPr>
              <w:adjustRightInd w:val="0"/>
              <w:snapToGrid w:val="0"/>
              <w:contextualSpacing/>
              <w:textAlignment w:val="center"/>
              <w:rPr>
                <w:rFonts w:eastAsia="標楷體"/>
                <w:spacing w:val="-40"/>
                <w:sz w:val="22"/>
              </w:rPr>
            </w:pPr>
          </w:p>
        </w:tc>
        <w:tc>
          <w:tcPr>
            <w:tcW w:w="1474" w:type="dxa"/>
            <w:gridSpan w:val="2"/>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失業人數</w:t>
            </w:r>
          </w:p>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w:t>
            </w:r>
            <w:r w:rsidRPr="00C0687B">
              <w:rPr>
                <w:rFonts w:eastAsia="標楷體"/>
                <w:spacing w:val="-20"/>
                <w:sz w:val="22"/>
              </w:rPr>
              <w:t>萬人</w:t>
            </w:r>
            <w:r w:rsidRPr="00C0687B">
              <w:rPr>
                <w:rFonts w:eastAsia="標楷體"/>
                <w:spacing w:val="-20"/>
                <w:sz w:val="22"/>
              </w:rPr>
              <w:t>)</w:t>
            </w:r>
          </w:p>
        </w:tc>
        <w:tc>
          <w:tcPr>
            <w:tcW w:w="708"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44.0</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46.0</w:t>
            </w:r>
          </w:p>
        </w:tc>
        <w:tc>
          <w:tcPr>
            <w:tcW w:w="61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44.5</w:t>
            </w:r>
          </w:p>
        </w:tc>
        <w:tc>
          <w:tcPr>
            <w:tcW w:w="640"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45.3</w:t>
            </w:r>
          </w:p>
        </w:tc>
        <w:tc>
          <w:tcPr>
            <w:tcW w:w="709"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44.5</w:t>
            </w:r>
          </w:p>
        </w:tc>
        <w:tc>
          <w:tcPr>
            <w:tcW w:w="64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43.2</w:t>
            </w:r>
          </w:p>
        </w:tc>
        <w:tc>
          <w:tcPr>
            <w:tcW w:w="636"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43.1</w:t>
            </w:r>
          </w:p>
        </w:tc>
        <w:tc>
          <w:tcPr>
            <w:tcW w:w="631" w:type="dxa"/>
            <w:tcBorders>
              <w:top w:val="nil"/>
              <w:left w:val="nil"/>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44.0</w:t>
            </w:r>
          </w:p>
        </w:tc>
        <w:tc>
          <w:tcPr>
            <w:tcW w:w="592"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spacing w:val="-20"/>
                <w:sz w:val="22"/>
              </w:rPr>
              <w:t>45</w:t>
            </w:r>
            <w:r w:rsidRPr="00C0687B">
              <w:rPr>
                <w:rFonts w:eastAsia="標楷體" w:hint="eastAsia"/>
                <w:spacing w:val="-20"/>
                <w:sz w:val="22"/>
              </w:rPr>
              <w:t>.</w:t>
            </w:r>
            <w:r w:rsidRPr="00C0687B">
              <w:rPr>
                <w:rFonts w:eastAsia="標楷體"/>
                <w:spacing w:val="-20"/>
                <w:sz w:val="22"/>
              </w:rPr>
              <w:t>4</w:t>
            </w:r>
          </w:p>
        </w:tc>
        <w:tc>
          <w:tcPr>
            <w:tcW w:w="638"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46.1</w:t>
            </w:r>
          </w:p>
        </w:tc>
        <w:tc>
          <w:tcPr>
            <w:tcW w:w="709" w:type="dxa"/>
            <w:tcBorders>
              <w:top w:val="nil"/>
              <w:left w:val="nil"/>
              <w:bottom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44.5</w:t>
            </w:r>
          </w:p>
        </w:tc>
        <w:tc>
          <w:tcPr>
            <w:tcW w:w="709" w:type="dxa"/>
            <w:tcBorders>
              <w:top w:val="nil"/>
              <w:left w:val="nil"/>
              <w:bottom w:val="nil"/>
              <w:right w:val="single" w:sz="4" w:space="0" w:color="auto"/>
            </w:tcBorders>
            <w:vAlign w:val="center"/>
          </w:tcPr>
          <w:p w:rsidR="000B0FB4" w:rsidRPr="00C0687B" w:rsidRDefault="000B0FB4" w:rsidP="00F2426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w:t>
            </w:r>
            <w:r w:rsidR="00F2426A" w:rsidRPr="00C0687B">
              <w:rPr>
                <w:rFonts w:eastAsia="標楷體" w:hint="eastAsia"/>
                <w:spacing w:val="-20"/>
                <w:sz w:val="22"/>
              </w:rPr>
              <w:t>4.3</w:t>
            </w:r>
          </w:p>
        </w:tc>
        <w:tc>
          <w:tcPr>
            <w:tcW w:w="75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4</w:t>
            </w:r>
            <w:r w:rsidR="00F2426A" w:rsidRPr="00C0687B">
              <w:rPr>
                <w:rFonts w:eastAsia="標楷體" w:hint="eastAsia"/>
                <w:spacing w:val="-20"/>
                <w:sz w:val="22"/>
              </w:rPr>
              <w:t>4.5</w:t>
            </w:r>
          </w:p>
        </w:tc>
        <w:tc>
          <w:tcPr>
            <w:tcW w:w="689" w:type="dxa"/>
            <w:tcBorders>
              <w:top w:val="nil"/>
              <w:left w:val="single" w:sz="4" w:space="0" w:color="auto"/>
              <w:bottom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r>
      <w:tr w:rsidR="000B0FB4" w:rsidRPr="00BD3DFE" w:rsidTr="00DF2A8A">
        <w:trPr>
          <w:gridAfter w:val="1"/>
          <w:wAfter w:w="20" w:type="dxa"/>
          <w:trHeight w:val="417"/>
          <w:jc w:val="center"/>
        </w:trPr>
        <w:tc>
          <w:tcPr>
            <w:tcW w:w="280" w:type="dxa"/>
            <w:vMerge/>
            <w:tcBorders>
              <w:left w:val="nil"/>
            </w:tcBorders>
          </w:tcPr>
          <w:p w:rsidR="000B0FB4" w:rsidRPr="00BD3DFE" w:rsidRDefault="000B0FB4" w:rsidP="00DF2A8A">
            <w:pPr>
              <w:adjustRightInd w:val="0"/>
              <w:snapToGrid w:val="0"/>
              <w:contextualSpacing/>
              <w:textAlignment w:val="center"/>
              <w:rPr>
                <w:rFonts w:eastAsia="標楷體"/>
                <w:spacing w:val="-40"/>
                <w:sz w:val="22"/>
              </w:rPr>
            </w:pPr>
          </w:p>
        </w:tc>
        <w:tc>
          <w:tcPr>
            <w:tcW w:w="1474" w:type="dxa"/>
            <w:gridSpan w:val="2"/>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失業率</w:t>
            </w:r>
            <w:r w:rsidRPr="00C0687B">
              <w:rPr>
                <w:rFonts w:eastAsia="標楷體"/>
                <w:spacing w:val="-20"/>
                <w:sz w:val="22"/>
              </w:rPr>
              <w:t>(%)</w:t>
            </w:r>
          </w:p>
        </w:tc>
        <w:tc>
          <w:tcPr>
            <w:tcW w:w="708" w:type="dxa"/>
            <w:tcBorders>
              <w:top w:val="nil"/>
              <w:left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3.78</w:t>
            </w:r>
          </w:p>
        </w:tc>
        <w:tc>
          <w:tcPr>
            <w:tcW w:w="709" w:type="dxa"/>
            <w:tcBorders>
              <w:top w:val="nil"/>
              <w:left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3.92</w:t>
            </w:r>
          </w:p>
        </w:tc>
        <w:tc>
          <w:tcPr>
            <w:tcW w:w="616" w:type="dxa"/>
            <w:tcBorders>
              <w:top w:val="nil"/>
              <w:left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3.78</w:t>
            </w:r>
          </w:p>
        </w:tc>
        <w:tc>
          <w:tcPr>
            <w:tcW w:w="640" w:type="dxa"/>
            <w:tcBorders>
              <w:top w:val="nil"/>
              <w:left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3.85</w:t>
            </w:r>
          </w:p>
        </w:tc>
        <w:tc>
          <w:tcPr>
            <w:tcW w:w="709" w:type="dxa"/>
            <w:tcBorders>
              <w:top w:val="nil"/>
              <w:left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3.78</w:t>
            </w:r>
          </w:p>
        </w:tc>
        <w:tc>
          <w:tcPr>
            <w:tcW w:w="641" w:type="dxa"/>
            <w:tcBorders>
              <w:top w:val="nil"/>
              <w:left w:val="nil"/>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3.67</w:t>
            </w:r>
          </w:p>
        </w:tc>
        <w:tc>
          <w:tcPr>
            <w:tcW w:w="636" w:type="dxa"/>
            <w:tcBorders>
              <w:top w:val="nil"/>
              <w:left w:val="nil"/>
              <w:bottom w:val="single" w:sz="4" w:space="0" w:color="auto"/>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spacing w:val="-20"/>
                <w:sz w:val="22"/>
              </w:rPr>
              <w:t>3.66</w:t>
            </w:r>
          </w:p>
        </w:tc>
        <w:tc>
          <w:tcPr>
            <w:tcW w:w="631" w:type="dxa"/>
            <w:tcBorders>
              <w:top w:val="nil"/>
              <w:left w:val="nil"/>
              <w:bottom w:val="single" w:sz="4" w:space="0" w:color="auto"/>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3.74</w:t>
            </w:r>
          </w:p>
        </w:tc>
        <w:tc>
          <w:tcPr>
            <w:tcW w:w="592" w:type="dxa"/>
            <w:tcBorders>
              <w:top w:val="nil"/>
              <w:left w:val="nil"/>
              <w:bottom w:val="single" w:sz="4" w:space="0" w:color="auto"/>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3.84</w:t>
            </w:r>
          </w:p>
        </w:tc>
        <w:tc>
          <w:tcPr>
            <w:tcW w:w="638" w:type="dxa"/>
            <w:tcBorders>
              <w:top w:val="nil"/>
              <w:left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3.89</w:t>
            </w:r>
          </w:p>
        </w:tc>
        <w:tc>
          <w:tcPr>
            <w:tcW w:w="709" w:type="dxa"/>
            <w:tcBorders>
              <w:top w:val="nil"/>
              <w:left w:val="nil"/>
              <w:right w:val="nil"/>
            </w:tcBorders>
            <w:vAlign w:val="center"/>
          </w:tcPr>
          <w:p w:rsidR="000B0FB4" w:rsidRPr="00C0687B" w:rsidRDefault="000B0FB4" w:rsidP="00DF2A8A">
            <w:pPr>
              <w:adjustRightInd w:val="0"/>
              <w:snapToGrid w:val="0"/>
              <w:ind w:rightChars="-50" w:right="-120"/>
              <w:contextualSpacing/>
              <w:jc w:val="center"/>
              <w:textAlignment w:val="center"/>
              <w:rPr>
                <w:rFonts w:eastAsia="標楷體"/>
                <w:spacing w:val="-20"/>
                <w:sz w:val="22"/>
              </w:rPr>
            </w:pPr>
            <w:r w:rsidRPr="00C0687B">
              <w:rPr>
                <w:rFonts w:eastAsia="標楷體" w:hint="eastAsia"/>
                <w:spacing w:val="-20"/>
                <w:sz w:val="22"/>
              </w:rPr>
              <w:t>3.77</w:t>
            </w:r>
          </w:p>
        </w:tc>
        <w:tc>
          <w:tcPr>
            <w:tcW w:w="709" w:type="dxa"/>
            <w:tcBorders>
              <w:top w:val="nil"/>
              <w:left w:val="nil"/>
              <w:right w:val="single" w:sz="4" w:space="0" w:color="auto"/>
            </w:tcBorders>
            <w:vAlign w:val="center"/>
          </w:tcPr>
          <w:p w:rsidR="000B0FB4" w:rsidRPr="00C0687B" w:rsidRDefault="00F2426A"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3.7</w:t>
            </w:r>
            <w:r w:rsidR="000B0FB4" w:rsidRPr="00C0687B">
              <w:rPr>
                <w:rFonts w:eastAsia="標楷體" w:hint="eastAsia"/>
                <w:spacing w:val="-20"/>
                <w:sz w:val="22"/>
              </w:rPr>
              <w:t>5</w:t>
            </w:r>
          </w:p>
        </w:tc>
        <w:tc>
          <w:tcPr>
            <w:tcW w:w="759" w:type="dxa"/>
            <w:tcBorders>
              <w:top w:val="nil"/>
              <w:left w:val="single" w:sz="4" w:space="0" w:color="auto"/>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r w:rsidRPr="00C0687B">
              <w:rPr>
                <w:rFonts w:eastAsia="標楷體" w:hint="eastAsia"/>
                <w:spacing w:val="-20"/>
                <w:sz w:val="22"/>
              </w:rPr>
              <w:t>3.</w:t>
            </w:r>
            <w:r w:rsidR="00F2426A" w:rsidRPr="00C0687B">
              <w:rPr>
                <w:rFonts w:eastAsia="標楷體" w:hint="eastAsia"/>
                <w:spacing w:val="-20"/>
                <w:sz w:val="22"/>
              </w:rPr>
              <w:t>77</w:t>
            </w:r>
          </w:p>
        </w:tc>
        <w:tc>
          <w:tcPr>
            <w:tcW w:w="689" w:type="dxa"/>
            <w:tcBorders>
              <w:top w:val="nil"/>
              <w:left w:val="single" w:sz="4" w:space="0" w:color="auto"/>
              <w:right w:val="nil"/>
            </w:tcBorders>
            <w:vAlign w:val="center"/>
          </w:tcPr>
          <w:p w:rsidR="000B0FB4" w:rsidRPr="00C0687B" w:rsidRDefault="000B0FB4" w:rsidP="00DF2A8A">
            <w:pPr>
              <w:adjustRightInd w:val="0"/>
              <w:snapToGrid w:val="0"/>
              <w:ind w:leftChars="-50" w:left="-120" w:rightChars="-50" w:right="-120"/>
              <w:contextualSpacing/>
              <w:jc w:val="center"/>
              <w:textAlignment w:val="center"/>
              <w:rPr>
                <w:rFonts w:eastAsia="標楷體"/>
                <w:spacing w:val="-20"/>
                <w:sz w:val="22"/>
              </w:rPr>
            </w:pPr>
          </w:p>
        </w:tc>
      </w:tr>
    </w:tbl>
    <w:p w:rsidR="003C1B50" w:rsidRDefault="003F27A6" w:rsidP="003F27A6">
      <w:pPr>
        <w:widowControl/>
        <w:ind w:leftChars="-413" w:left="1" w:rightChars="-316" w:right="-758" w:hangingChars="451" w:hanging="992"/>
        <w:rPr>
          <w:rFonts w:eastAsia="標楷體"/>
          <w:sz w:val="22"/>
          <w:szCs w:val="22"/>
        </w:rPr>
      </w:pPr>
      <w:r w:rsidRPr="00716D34">
        <w:rPr>
          <w:rFonts w:eastAsia="標楷體"/>
          <w:sz w:val="22"/>
          <w:szCs w:val="22"/>
        </w:rPr>
        <w:t>資料來源：行政院主計總處、中央銀行、經濟部。</w:t>
      </w:r>
    </w:p>
    <w:p w:rsidR="003F27A6" w:rsidRPr="00716D34" w:rsidRDefault="003F27A6" w:rsidP="00FD02A5">
      <w:pPr>
        <w:widowControl/>
        <w:ind w:leftChars="-413" w:left="813" w:rightChars="-316" w:right="-758" w:hangingChars="451" w:hanging="1804"/>
        <w:rPr>
          <w:sz w:val="40"/>
        </w:rPr>
      </w:pPr>
      <w:r w:rsidRPr="00716D34">
        <w:rPr>
          <w:sz w:val="40"/>
        </w:rPr>
        <w:br w:type="page"/>
      </w:r>
      <w:bookmarkStart w:id="46" w:name="_Toc402171702"/>
    </w:p>
    <w:p w:rsidR="00066504" w:rsidRPr="0042726B" w:rsidRDefault="00066504" w:rsidP="000A6925">
      <w:pPr>
        <w:pStyle w:val="2"/>
        <w:spacing w:after="360"/>
        <w:ind w:firstLineChars="650" w:firstLine="2082"/>
        <w:rPr>
          <w:bCs w:val="0"/>
          <w:sz w:val="28"/>
        </w:rPr>
      </w:pPr>
      <w:bookmarkStart w:id="47" w:name="_Toc499623326"/>
      <w:bookmarkStart w:id="48" w:name="_Toc415126206"/>
      <w:bookmarkStart w:id="49" w:name="_Toc391906401"/>
      <w:bookmarkStart w:id="50" w:name="_Toc401923787"/>
      <w:bookmarkStart w:id="51" w:name="_Toc402171703"/>
      <w:bookmarkStart w:id="52" w:name="_Toc279048474"/>
      <w:bookmarkStart w:id="53" w:name="_Toc337122129"/>
      <w:bookmarkStart w:id="54" w:name="_Toc349916581"/>
      <w:bookmarkEnd w:id="38"/>
      <w:bookmarkEnd w:id="46"/>
      <w:r w:rsidRPr="0042726B">
        <w:rPr>
          <w:sz w:val="32"/>
        </w:rPr>
        <w:lastRenderedPageBreak/>
        <w:t>表</w:t>
      </w:r>
      <w:r w:rsidRPr="0042726B">
        <w:rPr>
          <w:sz w:val="32"/>
        </w:rPr>
        <w:t xml:space="preserve">4  </w:t>
      </w:r>
      <w:r w:rsidRPr="0042726B">
        <w:rPr>
          <w:sz w:val="32"/>
        </w:rPr>
        <w:t>中國大陸主要經濟指標</w:t>
      </w:r>
      <w:bookmarkEnd w:id="47"/>
    </w:p>
    <w:tbl>
      <w:tblPr>
        <w:tblW w:w="6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690"/>
        <w:gridCol w:w="1325"/>
        <w:gridCol w:w="1015"/>
        <w:gridCol w:w="865"/>
        <w:gridCol w:w="867"/>
        <w:gridCol w:w="867"/>
        <w:gridCol w:w="869"/>
        <w:gridCol w:w="869"/>
        <w:gridCol w:w="867"/>
        <w:gridCol w:w="869"/>
        <w:gridCol w:w="989"/>
      </w:tblGrid>
      <w:tr w:rsidR="008E45F2" w:rsidRPr="003F760C" w:rsidTr="003938A0">
        <w:trPr>
          <w:cantSplit/>
          <w:trHeight w:val="645"/>
          <w:jc w:val="center"/>
        </w:trPr>
        <w:tc>
          <w:tcPr>
            <w:tcW w:w="1143" w:type="pct"/>
            <w:gridSpan w:val="3"/>
            <w:vMerge w:val="restart"/>
            <w:tcBorders>
              <w:left w:val="nil"/>
            </w:tcBorders>
            <w:vAlign w:val="center"/>
          </w:tcPr>
          <w:p w:rsidR="008E45F2" w:rsidRPr="003F760C" w:rsidRDefault="008E45F2" w:rsidP="003938A0">
            <w:pPr>
              <w:widowControl/>
              <w:snapToGrid w:val="0"/>
              <w:spacing w:before="120" w:line="300" w:lineRule="auto"/>
              <w:jc w:val="center"/>
              <w:rPr>
                <w:rFonts w:eastAsia="標楷體"/>
                <w:kern w:val="0"/>
              </w:rPr>
            </w:pPr>
          </w:p>
        </w:tc>
        <w:tc>
          <w:tcPr>
            <w:tcW w:w="484" w:type="pct"/>
            <w:vMerge w:val="restart"/>
            <w:vAlign w:val="center"/>
          </w:tcPr>
          <w:p w:rsidR="008E45F2" w:rsidRPr="003F760C" w:rsidRDefault="008E45F2" w:rsidP="003938A0">
            <w:pPr>
              <w:snapToGrid w:val="0"/>
              <w:spacing w:before="120" w:line="240" w:lineRule="exact"/>
              <w:jc w:val="center"/>
              <w:rPr>
                <w:rFonts w:eastAsia="標楷體"/>
              </w:rPr>
            </w:pPr>
            <w:r w:rsidRPr="003F760C">
              <w:rPr>
                <w:rFonts w:eastAsia="標楷體"/>
              </w:rPr>
              <w:t>2012</w:t>
            </w:r>
            <w:r w:rsidRPr="003F760C">
              <w:rPr>
                <w:rFonts w:eastAsia="標楷體"/>
              </w:rPr>
              <w:t>年</w:t>
            </w:r>
          </w:p>
        </w:tc>
        <w:tc>
          <w:tcPr>
            <w:tcW w:w="413" w:type="pct"/>
            <w:vMerge w:val="restart"/>
            <w:tcBorders>
              <w:right w:val="nil"/>
            </w:tcBorders>
            <w:vAlign w:val="center"/>
          </w:tcPr>
          <w:p w:rsidR="008E45F2" w:rsidRPr="003F760C" w:rsidRDefault="008E45F2" w:rsidP="003938A0">
            <w:pPr>
              <w:snapToGrid w:val="0"/>
              <w:spacing w:before="120" w:line="240" w:lineRule="exact"/>
              <w:jc w:val="center"/>
              <w:rPr>
                <w:rFonts w:eastAsia="標楷體"/>
              </w:rPr>
            </w:pPr>
            <w:r w:rsidRPr="003F760C">
              <w:rPr>
                <w:rFonts w:eastAsia="標楷體"/>
              </w:rPr>
              <w:t>2013</w:t>
            </w:r>
            <w:r w:rsidRPr="003F760C">
              <w:rPr>
                <w:rFonts w:eastAsia="標楷體"/>
              </w:rPr>
              <w:t>年</w:t>
            </w:r>
          </w:p>
        </w:tc>
        <w:tc>
          <w:tcPr>
            <w:tcW w:w="414" w:type="pct"/>
            <w:vMerge w:val="restart"/>
            <w:tcBorders>
              <w:right w:val="nil"/>
            </w:tcBorders>
            <w:vAlign w:val="center"/>
          </w:tcPr>
          <w:p w:rsidR="008E45F2" w:rsidRPr="003F760C" w:rsidRDefault="008E45F2" w:rsidP="003938A0">
            <w:pPr>
              <w:snapToGrid w:val="0"/>
              <w:spacing w:before="120" w:line="240" w:lineRule="exact"/>
              <w:jc w:val="center"/>
              <w:rPr>
                <w:rFonts w:eastAsia="標楷體"/>
              </w:rPr>
            </w:pPr>
            <w:r w:rsidRPr="003F760C">
              <w:rPr>
                <w:rFonts w:eastAsia="標楷體"/>
              </w:rPr>
              <w:t>2014</w:t>
            </w:r>
            <w:r w:rsidRPr="003F760C">
              <w:rPr>
                <w:rFonts w:eastAsia="標楷體"/>
              </w:rPr>
              <w:t>年</w:t>
            </w:r>
          </w:p>
        </w:tc>
        <w:tc>
          <w:tcPr>
            <w:tcW w:w="414" w:type="pct"/>
            <w:vMerge w:val="restart"/>
            <w:tcBorders>
              <w:right w:val="nil"/>
            </w:tcBorders>
            <w:vAlign w:val="center"/>
          </w:tcPr>
          <w:p w:rsidR="008E45F2" w:rsidRPr="003F760C" w:rsidRDefault="008E45F2" w:rsidP="003938A0">
            <w:pPr>
              <w:snapToGrid w:val="0"/>
              <w:spacing w:before="120" w:line="240" w:lineRule="exact"/>
              <w:jc w:val="center"/>
              <w:rPr>
                <w:rFonts w:eastAsia="標楷體"/>
              </w:rPr>
            </w:pPr>
            <w:r w:rsidRPr="003F760C">
              <w:rPr>
                <w:rFonts w:eastAsia="標楷體"/>
              </w:rPr>
              <w:t>2015</w:t>
            </w:r>
            <w:r w:rsidRPr="003F760C">
              <w:rPr>
                <w:rFonts w:eastAsia="標楷體"/>
              </w:rPr>
              <w:t>年</w:t>
            </w:r>
          </w:p>
        </w:tc>
        <w:tc>
          <w:tcPr>
            <w:tcW w:w="415" w:type="pct"/>
            <w:vMerge w:val="restart"/>
            <w:vAlign w:val="center"/>
          </w:tcPr>
          <w:p w:rsidR="008E45F2" w:rsidRPr="003F760C" w:rsidRDefault="008E45F2" w:rsidP="003938A0">
            <w:pPr>
              <w:snapToGrid w:val="0"/>
              <w:spacing w:before="120" w:line="240" w:lineRule="exact"/>
              <w:jc w:val="center"/>
              <w:rPr>
                <w:rFonts w:eastAsia="標楷體"/>
              </w:rPr>
            </w:pPr>
            <w:r w:rsidRPr="003F760C">
              <w:rPr>
                <w:rFonts w:eastAsia="標楷體"/>
              </w:rPr>
              <w:t>2016</w:t>
            </w:r>
            <w:r w:rsidRPr="003F760C">
              <w:rPr>
                <w:rFonts w:eastAsia="標楷體"/>
              </w:rPr>
              <w:t>年</w:t>
            </w:r>
          </w:p>
        </w:tc>
        <w:tc>
          <w:tcPr>
            <w:tcW w:w="1716" w:type="pct"/>
            <w:gridSpan w:val="4"/>
            <w:vAlign w:val="center"/>
          </w:tcPr>
          <w:p w:rsidR="008E45F2" w:rsidRPr="003F760C" w:rsidRDefault="008E45F2" w:rsidP="003938A0">
            <w:pPr>
              <w:snapToGrid w:val="0"/>
              <w:spacing w:before="120" w:line="240" w:lineRule="exact"/>
              <w:jc w:val="center"/>
              <w:rPr>
                <w:rFonts w:eastAsia="標楷體"/>
              </w:rPr>
            </w:pPr>
            <w:r w:rsidRPr="003F760C">
              <w:rPr>
                <w:rFonts w:eastAsia="標楷體"/>
              </w:rPr>
              <w:t>2017</w:t>
            </w:r>
            <w:r w:rsidRPr="003F760C">
              <w:rPr>
                <w:rFonts w:eastAsia="標楷體"/>
              </w:rPr>
              <w:t>年</w:t>
            </w:r>
          </w:p>
        </w:tc>
      </w:tr>
      <w:tr w:rsidR="008E45F2" w:rsidRPr="003F760C" w:rsidTr="003938A0">
        <w:trPr>
          <w:cantSplit/>
          <w:trHeight w:val="644"/>
          <w:jc w:val="center"/>
        </w:trPr>
        <w:tc>
          <w:tcPr>
            <w:tcW w:w="1143" w:type="pct"/>
            <w:gridSpan w:val="3"/>
            <w:vMerge/>
            <w:tcBorders>
              <w:left w:val="nil"/>
            </w:tcBorders>
            <w:vAlign w:val="center"/>
          </w:tcPr>
          <w:p w:rsidR="008E45F2" w:rsidRPr="003F760C" w:rsidRDefault="008E45F2" w:rsidP="003938A0">
            <w:pPr>
              <w:widowControl/>
              <w:snapToGrid w:val="0"/>
              <w:spacing w:before="120" w:line="300" w:lineRule="auto"/>
              <w:jc w:val="center"/>
              <w:rPr>
                <w:rFonts w:eastAsia="標楷體"/>
                <w:kern w:val="0"/>
              </w:rPr>
            </w:pPr>
          </w:p>
        </w:tc>
        <w:tc>
          <w:tcPr>
            <w:tcW w:w="484" w:type="pct"/>
            <w:vMerge/>
            <w:vAlign w:val="center"/>
          </w:tcPr>
          <w:p w:rsidR="008E45F2" w:rsidRPr="003F760C" w:rsidRDefault="008E45F2" w:rsidP="003938A0">
            <w:pPr>
              <w:snapToGrid w:val="0"/>
              <w:spacing w:before="120" w:line="240" w:lineRule="exact"/>
              <w:jc w:val="center"/>
              <w:rPr>
                <w:rFonts w:eastAsia="標楷體"/>
              </w:rPr>
            </w:pPr>
          </w:p>
        </w:tc>
        <w:tc>
          <w:tcPr>
            <w:tcW w:w="413" w:type="pct"/>
            <w:vMerge/>
            <w:tcBorders>
              <w:right w:val="nil"/>
            </w:tcBorders>
            <w:vAlign w:val="center"/>
          </w:tcPr>
          <w:p w:rsidR="008E45F2" w:rsidRPr="003F760C" w:rsidRDefault="008E45F2" w:rsidP="003938A0">
            <w:pPr>
              <w:snapToGrid w:val="0"/>
              <w:spacing w:before="120" w:line="240" w:lineRule="exact"/>
              <w:jc w:val="center"/>
              <w:rPr>
                <w:rFonts w:eastAsia="標楷體"/>
              </w:rPr>
            </w:pPr>
          </w:p>
        </w:tc>
        <w:tc>
          <w:tcPr>
            <w:tcW w:w="414" w:type="pct"/>
            <w:vMerge/>
            <w:tcBorders>
              <w:right w:val="nil"/>
            </w:tcBorders>
            <w:vAlign w:val="center"/>
          </w:tcPr>
          <w:p w:rsidR="008E45F2" w:rsidRPr="003F760C" w:rsidRDefault="008E45F2" w:rsidP="003938A0">
            <w:pPr>
              <w:snapToGrid w:val="0"/>
              <w:spacing w:before="120" w:line="240" w:lineRule="exact"/>
              <w:jc w:val="center"/>
              <w:rPr>
                <w:rFonts w:eastAsia="標楷體"/>
              </w:rPr>
            </w:pPr>
          </w:p>
        </w:tc>
        <w:tc>
          <w:tcPr>
            <w:tcW w:w="414" w:type="pct"/>
            <w:vMerge/>
            <w:tcBorders>
              <w:right w:val="nil"/>
            </w:tcBorders>
            <w:vAlign w:val="center"/>
          </w:tcPr>
          <w:p w:rsidR="008E45F2" w:rsidRPr="003F760C" w:rsidRDefault="008E45F2" w:rsidP="003938A0">
            <w:pPr>
              <w:snapToGrid w:val="0"/>
              <w:spacing w:before="120" w:line="240" w:lineRule="exact"/>
              <w:jc w:val="center"/>
              <w:rPr>
                <w:rFonts w:eastAsia="標楷體"/>
              </w:rPr>
            </w:pPr>
          </w:p>
        </w:tc>
        <w:tc>
          <w:tcPr>
            <w:tcW w:w="415" w:type="pct"/>
            <w:vMerge/>
            <w:vAlign w:val="center"/>
          </w:tcPr>
          <w:p w:rsidR="008E45F2" w:rsidRPr="003F760C" w:rsidRDefault="008E45F2" w:rsidP="003938A0">
            <w:pPr>
              <w:snapToGrid w:val="0"/>
              <w:spacing w:before="120" w:line="240" w:lineRule="exact"/>
              <w:jc w:val="center"/>
              <w:rPr>
                <w:rFonts w:eastAsia="標楷體"/>
              </w:rPr>
            </w:pPr>
          </w:p>
        </w:tc>
        <w:tc>
          <w:tcPr>
            <w:tcW w:w="415" w:type="pct"/>
            <w:vAlign w:val="center"/>
          </w:tcPr>
          <w:p w:rsidR="008E45F2" w:rsidRPr="00166D8B" w:rsidRDefault="008E45F2" w:rsidP="003938A0">
            <w:pPr>
              <w:snapToGrid w:val="0"/>
              <w:spacing w:before="120" w:line="240" w:lineRule="exact"/>
              <w:jc w:val="center"/>
              <w:rPr>
                <w:rFonts w:eastAsia="標楷體"/>
              </w:rPr>
            </w:pPr>
            <w:r w:rsidRPr="00166D8B">
              <w:rPr>
                <w:rFonts w:eastAsia="標楷體" w:hint="eastAsia"/>
              </w:rPr>
              <w:t>8</w:t>
            </w:r>
            <w:r w:rsidRPr="00166D8B">
              <w:rPr>
                <w:rFonts w:eastAsia="標楷體" w:hint="eastAsia"/>
              </w:rPr>
              <w:t>月</w:t>
            </w:r>
          </w:p>
        </w:tc>
        <w:tc>
          <w:tcPr>
            <w:tcW w:w="414" w:type="pct"/>
            <w:vAlign w:val="center"/>
          </w:tcPr>
          <w:p w:rsidR="008E45F2" w:rsidRPr="00166D8B" w:rsidRDefault="008E45F2" w:rsidP="003938A0">
            <w:pPr>
              <w:snapToGrid w:val="0"/>
              <w:spacing w:before="120" w:line="240" w:lineRule="exact"/>
              <w:jc w:val="center"/>
              <w:rPr>
                <w:rFonts w:eastAsia="標楷體"/>
              </w:rPr>
            </w:pPr>
            <w:r w:rsidRPr="00166D8B">
              <w:rPr>
                <w:rFonts w:eastAsia="標楷體" w:hint="eastAsia"/>
              </w:rPr>
              <w:t>9</w:t>
            </w:r>
            <w:r w:rsidRPr="00166D8B">
              <w:rPr>
                <w:rFonts w:eastAsia="標楷體" w:hint="eastAsia"/>
              </w:rPr>
              <w:t>月</w:t>
            </w:r>
          </w:p>
        </w:tc>
        <w:tc>
          <w:tcPr>
            <w:tcW w:w="415" w:type="pct"/>
            <w:vAlign w:val="center"/>
          </w:tcPr>
          <w:p w:rsidR="008E45F2" w:rsidRPr="00166D8B" w:rsidRDefault="008E45F2" w:rsidP="003938A0">
            <w:pPr>
              <w:snapToGrid w:val="0"/>
              <w:spacing w:before="120" w:line="240" w:lineRule="exact"/>
              <w:jc w:val="center"/>
              <w:rPr>
                <w:rFonts w:eastAsia="標楷體"/>
              </w:rPr>
            </w:pPr>
            <w:r w:rsidRPr="00166D8B">
              <w:rPr>
                <w:rFonts w:eastAsia="標楷體" w:hint="eastAsia"/>
              </w:rPr>
              <w:t>10</w:t>
            </w:r>
            <w:r w:rsidRPr="00166D8B">
              <w:rPr>
                <w:rFonts w:eastAsia="標楷體" w:hint="eastAsia"/>
              </w:rPr>
              <w:t>月</w:t>
            </w:r>
          </w:p>
        </w:tc>
        <w:tc>
          <w:tcPr>
            <w:tcW w:w="472" w:type="pct"/>
            <w:vAlign w:val="center"/>
          </w:tcPr>
          <w:p w:rsidR="008E45F2" w:rsidRPr="00166D8B" w:rsidRDefault="008E45F2" w:rsidP="003938A0">
            <w:pPr>
              <w:snapToGrid w:val="0"/>
              <w:spacing w:before="120" w:line="240" w:lineRule="exact"/>
              <w:jc w:val="center"/>
              <w:rPr>
                <w:rFonts w:eastAsia="標楷體"/>
              </w:rPr>
            </w:pPr>
            <w:r w:rsidRPr="00166D8B">
              <w:rPr>
                <w:rFonts w:eastAsia="標楷體"/>
              </w:rPr>
              <w:t>1~</w:t>
            </w:r>
            <w:r w:rsidRPr="00166D8B">
              <w:rPr>
                <w:rFonts w:eastAsia="標楷體" w:hint="eastAsia"/>
              </w:rPr>
              <w:t>10</w:t>
            </w:r>
            <w:r w:rsidRPr="00166D8B">
              <w:rPr>
                <w:rFonts w:eastAsia="標楷體"/>
              </w:rPr>
              <w:t>月</w:t>
            </w:r>
          </w:p>
        </w:tc>
      </w:tr>
      <w:tr w:rsidR="008E45F2" w:rsidRPr="003F760C" w:rsidTr="003938A0">
        <w:trPr>
          <w:cantSplit/>
          <w:trHeight w:hRule="exact" w:val="799"/>
          <w:jc w:val="center"/>
        </w:trPr>
        <w:tc>
          <w:tcPr>
            <w:tcW w:w="511" w:type="pct"/>
            <w:gridSpan w:val="2"/>
            <w:vMerge w:val="restart"/>
            <w:tcBorders>
              <w:top w:val="single" w:sz="4" w:space="0" w:color="auto"/>
              <w:left w:val="nil"/>
              <w:bottom w:val="double" w:sz="4" w:space="0" w:color="auto"/>
            </w:tcBorders>
            <w:vAlign w:val="center"/>
          </w:tcPr>
          <w:p w:rsidR="008E45F2" w:rsidRPr="003F760C" w:rsidRDefault="008E45F2" w:rsidP="003938A0">
            <w:pPr>
              <w:jc w:val="center"/>
              <w:rPr>
                <w:rFonts w:eastAsia="標楷體"/>
                <w:bCs/>
                <w:kern w:val="0"/>
                <w:szCs w:val="40"/>
              </w:rPr>
            </w:pPr>
            <w:r w:rsidRPr="003F760C">
              <w:rPr>
                <w:rFonts w:eastAsia="標楷體"/>
                <w:bCs/>
                <w:kern w:val="0"/>
                <w:szCs w:val="40"/>
              </w:rPr>
              <w:t>國內生</w:t>
            </w:r>
            <w:r w:rsidRPr="003F760C">
              <w:rPr>
                <w:rFonts w:eastAsia="標楷體"/>
                <w:bCs/>
                <w:kern w:val="0"/>
                <w:szCs w:val="40"/>
              </w:rPr>
              <w:br/>
            </w:r>
            <w:r w:rsidRPr="003F760C">
              <w:rPr>
                <w:rFonts w:eastAsia="標楷體"/>
                <w:bCs/>
                <w:kern w:val="0"/>
                <w:szCs w:val="40"/>
              </w:rPr>
              <w:t>產總值</w:t>
            </w:r>
          </w:p>
          <w:p w:rsidR="008E45F2" w:rsidRPr="003F760C" w:rsidRDefault="008E45F2" w:rsidP="003938A0">
            <w:pPr>
              <w:jc w:val="center"/>
              <w:rPr>
                <w:rFonts w:eastAsia="標楷體"/>
              </w:rPr>
            </w:pPr>
            <w:r w:rsidRPr="003F760C">
              <w:rPr>
                <w:rFonts w:eastAsia="標楷體"/>
              </w:rPr>
              <w:t>（</w:t>
            </w:r>
            <w:r w:rsidRPr="003F760C">
              <w:rPr>
                <w:rFonts w:eastAsia="標楷體"/>
              </w:rPr>
              <w:t>GDP</w:t>
            </w:r>
            <w:r w:rsidRPr="003F760C">
              <w:rPr>
                <w:rFonts w:eastAsia="標楷體"/>
              </w:rPr>
              <w:t>）</w:t>
            </w:r>
          </w:p>
        </w:tc>
        <w:tc>
          <w:tcPr>
            <w:tcW w:w="632" w:type="pct"/>
            <w:tcBorders>
              <w:top w:val="single" w:sz="4" w:space="0" w:color="auto"/>
              <w:bottom w:val="single" w:sz="4" w:space="0" w:color="auto"/>
            </w:tcBorders>
            <w:vAlign w:val="center"/>
          </w:tcPr>
          <w:p w:rsidR="008E45F2" w:rsidRPr="003F760C" w:rsidRDefault="008E45F2" w:rsidP="003938A0">
            <w:pPr>
              <w:spacing w:line="240" w:lineRule="atLeast"/>
              <w:jc w:val="center"/>
              <w:rPr>
                <w:rFonts w:eastAsia="標楷體"/>
                <w:sz w:val="22"/>
              </w:rPr>
            </w:pPr>
            <w:r w:rsidRPr="003F760C">
              <w:rPr>
                <w:rFonts w:eastAsia="標楷體"/>
                <w:sz w:val="22"/>
              </w:rPr>
              <w:t>金額</w:t>
            </w:r>
          </w:p>
          <w:p w:rsidR="008E45F2" w:rsidRPr="003F760C" w:rsidRDefault="008E45F2" w:rsidP="003938A0">
            <w:pPr>
              <w:spacing w:line="240" w:lineRule="atLeast"/>
              <w:jc w:val="center"/>
              <w:rPr>
                <w:rFonts w:eastAsia="標楷體"/>
                <w:sz w:val="22"/>
              </w:rPr>
            </w:pPr>
            <w:r w:rsidRPr="003F760C">
              <w:rPr>
                <w:rFonts w:eastAsia="標楷體"/>
                <w:sz w:val="22"/>
              </w:rPr>
              <w:t>（億人民幣）</w:t>
            </w:r>
          </w:p>
        </w:tc>
        <w:tc>
          <w:tcPr>
            <w:tcW w:w="484" w:type="pct"/>
            <w:tcBorders>
              <w:top w:val="single" w:sz="4" w:space="0" w:color="auto"/>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519,470</w:t>
            </w:r>
          </w:p>
        </w:tc>
        <w:tc>
          <w:tcPr>
            <w:tcW w:w="413" w:type="pct"/>
            <w:tcBorders>
              <w:top w:val="single" w:sz="4" w:space="0" w:color="auto"/>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588,019</w:t>
            </w:r>
          </w:p>
        </w:tc>
        <w:tc>
          <w:tcPr>
            <w:tcW w:w="414" w:type="pct"/>
            <w:tcBorders>
              <w:top w:val="single" w:sz="4" w:space="0" w:color="auto"/>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635, 910</w:t>
            </w:r>
          </w:p>
        </w:tc>
        <w:tc>
          <w:tcPr>
            <w:tcW w:w="414" w:type="pct"/>
            <w:tcBorders>
              <w:top w:val="single" w:sz="4" w:space="0" w:color="auto"/>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689, 052</w:t>
            </w:r>
          </w:p>
        </w:tc>
        <w:tc>
          <w:tcPr>
            <w:tcW w:w="415" w:type="pct"/>
            <w:tcBorders>
              <w:top w:val="single" w:sz="4" w:space="0" w:color="auto"/>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744,127</w:t>
            </w:r>
          </w:p>
        </w:tc>
        <w:tc>
          <w:tcPr>
            <w:tcW w:w="415" w:type="pct"/>
            <w:tcBorders>
              <w:top w:val="single" w:sz="4" w:space="0" w:color="auto"/>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sz w:val="22"/>
              </w:rPr>
              <w:t>－</w:t>
            </w:r>
          </w:p>
        </w:tc>
        <w:tc>
          <w:tcPr>
            <w:tcW w:w="414" w:type="pct"/>
            <w:tcBorders>
              <w:top w:val="single" w:sz="4" w:space="0" w:color="auto"/>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211,798</w:t>
            </w:r>
          </w:p>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(Q3)</w:t>
            </w:r>
          </w:p>
        </w:tc>
        <w:tc>
          <w:tcPr>
            <w:tcW w:w="415" w:type="pct"/>
            <w:tcBorders>
              <w:top w:val="single" w:sz="4" w:space="0" w:color="auto"/>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sz w:val="22"/>
              </w:rPr>
              <w:t>－</w:t>
            </w:r>
          </w:p>
        </w:tc>
        <w:tc>
          <w:tcPr>
            <w:tcW w:w="472" w:type="pct"/>
            <w:tcBorders>
              <w:top w:val="single" w:sz="4" w:space="0" w:color="auto"/>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593,288</w:t>
            </w:r>
          </w:p>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(1~9</w:t>
            </w:r>
            <w:r w:rsidRPr="00166D8B">
              <w:rPr>
                <w:rFonts w:eastAsia="標楷體" w:hint="eastAsia"/>
                <w:sz w:val="22"/>
              </w:rPr>
              <w:t>月</w:t>
            </w:r>
            <w:r w:rsidRPr="00166D8B">
              <w:rPr>
                <w:rFonts w:eastAsia="標楷體" w:hint="eastAsia"/>
                <w:sz w:val="22"/>
              </w:rPr>
              <w:t>)</w:t>
            </w:r>
          </w:p>
        </w:tc>
      </w:tr>
      <w:tr w:rsidR="008E45F2" w:rsidRPr="003F760C" w:rsidTr="003938A0">
        <w:trPr>
          <w:cantSplit/>
          <w:trHeight w:hRule="exact" w:val="603"/>
          <w:jc w:val="center"/>
        </w:trPr>
        <w:tc>
          <w:tcPr>
            <w:tcW w:w="511" w:type="pct"/>
            <w:gridSpan w:val="2"/>
            <w:vMerge/>
            <w:tcBorders>
              <w:top w:val="double" w:sz="4" w:space="0" w:color="auto"/>
              <w:left w:val="nil"/>
              <w:bottom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632" w:type="pct"/>
            <w:tcBorders>
              <w:top w:val="single" w:sz="4" w:space="0" w:color="auto"/>
              <w:bottom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成長率</w:t>
            </w:r>
          </w:p>
          <w:p w:rsidR="008E45F2" w:rsidRPr="003F760C" w:rsidRDefault="008E45F2" w:rsidP="003938A0">
            <w:pPr>
              <w:snapToGrid w:val="0"/>
              <w:spacing w:line="240" w:lineRule="atLeast"/>
              <w:jc w:val="center"/>
              <w:rPr>
                <w:rFonts w:eastAsia="標楷體"/>
                <w:sz w:val="22"/>
              </w:rPr>
            </w:pPr>
            <w:r w:rsidRPr="003F760C">
              <w:rPr>
                <w:rFonts w:eastAsia="標楷體"/>
                <w:sz w:val="22"/>
              </w:rPr>
              <w:t>（</w:t>
            </w:r>
            <w:r w:rsidRPr="003F760C">
              <w:rPr>
                <w:rFonts w:eastAsia="標楷體"/>
                <w:sz w:val="22"/>
              </w:rPr>
              <w:t>%</w:t>
            </w:r>
            <w:r w:rsidRPr="003F760C">
              <w:rPr>
                <w:rFonts w:eastAsia="標楷體"/>
                <w:sz w:val="22"/>
              </w:rPr>
              <w:t>）</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7.7</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7.7</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7.3</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6.9</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6.7</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sz w:val="22"/>
              </w:rPr>
              <w:t>－</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6.8</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sz w:val="22"/>
              </w:rPr>
              <w:t>－</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6.9</w:t>
            </w:r>
          </w:p>
        </w:tc>
      </w:tr>
      <w:tr w:rsidR="008E45F2" w:rsidRPr="00950553" w:rsidTr="003938A0">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ind w:rightChars="-20" w:right="-48"/>
              <w:jc w:val="center"/>
              <w:rPr>
                <w:rFonts w:eastAsia="標楷體"/>
              </w:rPr>
            </w:pPr>
            <w:r w:rsidRPr="003F760C">
              <w:rPr>
                <w:rFonts w:eastAsia="標楷體"/>
              </w:rPr>
              <w:t>固定資產投資</w:t>
            </w: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金額</w:t>
            </w:r>
          </w:p>
          <w:p w:rsidR="008E45F2" w:rsidRPr="003F760C" w:rsidRDefault="008E45F2" w:rsidP="003938A0">
            <w:pPr>
              <w:snapToGrid w:val="0"/>
              <w:spacing w:line="240" w:lineRule="atLeast"/>
              <w:jc w:val="center"/>
              <w:rPr>
                <w:rFonts w:eastAsia="標楷體"/>
                <w:sz w:val="22"/>
              </w:rPr>
            </w:pPr>
            <w:r w:rsidRPr="003F760C">
              <w:rPr>
                <w:rFonts w:eastAsia="標楷體"/>
                <w:sz w:val="22"/>
              </w:rPr>
              <w:t>（億人民幣）</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364,835</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436,528</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502,005</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47,835</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596,501</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56,741</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64,328</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59,340</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517</w:t>
            </w:r>
            <w:r w:rsidRPr="00166D8B">
              <w:rPr>
                <w:rFonts w:eastAsia="標楷體"/>
                <w:sz w:val="22"/>
              </w:rPr>
              <w:t>,</w:t>
            </w:r>
            <w:r w:rsidRPr="00166D8B">
              <w:rPr>
                <w:rFonts w:eastAsia="標楷體" w:hint="eastAsia"/>
                <w:sz w:val="22"/>
              </w:rPr>
              <w:t>818</w:t>
            </w:r>
          </w:p>
        </w:tc>
      </w:tr>
      <w:tr w:rsidR="008E45F2" w:rsidRPr="003F760C" w:rsidTr="003938A0">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年增率</w:t>
            </w:r>
          </w:p>
          <w:p w:rsidR="008E45F2" w:rsidRPr="003F760C" w:rsidRDefault="008E45F2" w:rsidP="003938A0">
            <w:pPr>
              <w:snapToGrid w:val="0"/>
              <w:spacing w:line="240" w:lineRule="atLeast"/>
              <w:jc w:val="center"/>
              <w:rPr>
                <w:rFonts w:eastAsia="標楷體"/>
                <w:sz w:val="22"/>
              </w:rPr>
            </w:pPr>
            <w:r w:rsidRPr="003F760C">
              <w:rPr>
                <w:rFonts w:eastAsia="標楷體"/>
                <w:sz w:val="22"/>
              </w:rPr>
              <w:t>（</w:t>
            </w:r>
            <w:r w:rsidRPr="003F760C">
              <w:rPr>
                <w:rFonts w:eastAsia="標楷體"/>
                <w:sz w:val="22"/>
              </w:rPr>
              <w:t>%</w:t>
            </w:r>
            <w:r w:rsidRPr="003F760C">
              <w:rPr>
                <w:rFonts w:eastAsia="標楷體"/>
                <w:sz w:val="22"/>
              </w:rPr>
              <w:t>）</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20.6</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19.6</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15.7</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0.86</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8.1</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3.8</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6.2</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3.1</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7.3</w:t>
            </w:r>
          </w:p>
        </w:tc>
      </w:tr>
      <w:tr w:rsidR="008E45F2" w:rsidRPr="003F760C" w:rsidTr="003938A0">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ind w:rightChars="-20" w:right="-48"/>
              <w:jc w:val="center"/>
              <w:rPr>
                <w:rFonts w:eastAsia="標楷體"/>
              </w:rPr>
            </w:pPr>
            <w:r w:rsidRPr="003F760C">
              <w:rPr>
                <w:rFonts w:eastAsia="標楷體"/>
              </w:rPr>
              <w:t>消費品</w:t>
            </w:r>
            <w:r w:rsidRPr="003F760C">
              <w:rPr>
                <w:rFonts w:eastAsia="標楷體"/>
              </w:rPr>
              <w:br/>
            </w:r>
            <w:r w:rsidRPr="003F760C">
              <w:rPr>
                <w:rFonts w:eastAsia="標楷體"/>
              </w:rPr>
              <w:t>零售總額</w:t>
            </w: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金額</w:t>
            </w:r>
          </w:p>
          <w:p w:rsidR="008E45F2" w:rsidRPr="003F760C" w:rsidRDefault="008E45F2" w:rsidP="003938A0">
            <w:pPr>
              <w:snapToGrid w:val="0"/>
              <w:spacing w:line="240" w:lineRule="atLeast"/>
              <w:jc w:val="center"/>
              <w:rPr>
                <w:rFonts w:eastAsia="標楷體"/>
                <w:sz w:val="22"/>
              </w:rPr>
            </w:pPr>
            <w:r w:rsidRPr="003F760C">
              <w:rPr>
                <w:rFonts w:eastAsia="標楷體"/>
                <w:sz w:val="22"/>
              </w:rPr>
              <w:t>（億人民幣）</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207,167</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234,380</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262,394</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25,114</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332,316</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30,330</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30,870</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34,241</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297</w:t>
            </w:r>
            <w:r w:rsidRPr="00166D8B">
              <w:rPr>
                <w:rFonts w:eastAsia="標楷體"/>
                <w:sz w:val="22"/>
              </w:rPr>
              <w:t>,</w:t>
            </w:r>
            <w:r w:rsidRPr="00166D8B">
              <w:rPr>
                <w:rFonts w:eastAsia="標楷體" w:hint="eastAsia"/>
                <w:sz w:val="22"/>
              </w:rPr>
              <w:t>419</w:t>
            </w:r>
          </w:p>
        </w:tc>
      </w:tr>
      <w:tr w:rsidR="008E45F2" w:rsidRPr="003F760C" w:rsidTr="003938A0">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年增率</w:t>
            </w:r>
          </w:p>
          <w:p w:rsidR="008E45F2" w:rsidRPr="003F760C" w:rsidRDefault="008E45F2" w:rsidP="003938A0">
            <w:pPr>
              <w:snapToGrid w:val="0"/>
              <w:spacing w:line="240" w:lineRule="atLeast"/>
              <w:jc w:val="center"/>
              <w:rPr>
                <w:rFonts w:eastAsia="標楷體"/>
                <w:sz w:val="22"/>
              </w:rPr>
            </w:pPr>
            <w:r w:rsidRPr="003F760C">
              <w:rPr>
                <w:rFonts w:eastAsia="標楷體"/>
                <w:sz w:val="22"/>
              </w:rPr>
              <w:t>（</w:t>
            </w:r>
            <w:r w:rsidRPr="003F760C">
              <w:rPr>
                <w:rFonts w:eastAsia="標楷體"/>
                <w:sz w:val="22"/>
              </w:rPr>
              <w:t>%</w:t>
            </w:r>
            <w:r w:rsidRPr="003F760C">
              <w:rPr>
                <w:rFonts w:eastAsia="標楷體"/>
                <w:sz w:val="22"/>
              </w:rPr>
              <w:t>）</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14.3</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13.1</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12.0</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10.5</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10.4</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10.1</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10.3</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10.0</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sz w:val="22"/>
              </w:rPr>
              <w:t>10.</w:t>
            </w:r>
            <w:r w:rsidRPr="00166D8B">
              <w:rPr>
                <w:rFonts w:eastAsia="標楷體" w:hint="eastAsia"/>
                <w:sz w:val="22"/>
              </w:rPr>
              <w:t>3</w:t>
            </w:r>
          </w:p>
        </w:tc>
      </w:tr>
      <w:tr w:rsidR="008E45F2" w:rsidRPr="003F760C" w:rsidTr="003938A0">
        <w:trPr>
          <w:cantSplit/>
          <w:trHeight w:val="639"/>
          <w:jc w:val="center"/>
        </w:trPr>
        <w:tc>
          <w:tcPr>
            <w:tcW w:w="182" w:type="pct"/>
            <w:vMerge w:val="restart"/>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jc w:val="right"/>
              <w:rPr>
                <w:rFonts w:eastAsia="標楷體"/>
              </w:rPr>
            </w:pPr>
            <w:r w:rsidRPr="003F760C">
              <w:rPr>
                <w:rFonts w:eastAsia="標楷體"/>
              </w:rPr>
              <w:t>對外</w:t>
            </w:r>
          </w:p>
          <w:p w:rsidR="008E45F2" w:rsidRPr="003F760C" w:rsidRDefault="008E45F2" w:rsidP="003938A0">
            <w:pPr>
              <w:snapToGrid w:val="0"/>
              <w:spacing w:line="300" w:lineRule="auto"/>
              <w:jc w:val="right"/>
              <w:rPr>
                <w:rFonts w:eastAsia="標楷體"/>
              </w:rPr>
            </w:pPr>
            <w:r w:rsidRPr="003F760C">
              <w:rPr>
                <w:rFonts w:eastAsia="標楷體"/>
              </w:rPr>
              <w:t>貿易</w:t>
            </w: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r w:rsidRPr="003F760C">
              <w:rPr>
                <w:rFonts w:eastAsia="標楷體"/>
              </w:rPr>
              <w:t>出口</w:t>
            </w: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金額</w:t>
            </w:r>
          </w:p>
          <w:p w:rsidR="008E45F2" w:rsidRPr="003F760C" w:rsidRDefault="008E45F2" w:rsidP="003938A0">
            <w:pPr>
              <w:snapToGrid w:val="0"/>
              <w:spacing w:line="240" w:lineRule="atLeast"/>
              <w:jc w:val="center"/>
              <w:rPr>
                <w:rFonts w:eastAsia="標楷體"/>
                <w:sz w:val="22"/>
              </w:rPr>
            </w:pPr>
            <w:r w:rsidRPr="003F760C">
              <w:rPr>
                <w:rFonts w:eastAsia="標楷體"/>
                <w:sz w:val="22"/>
              </w:rPr>
              <w:t>（億美元）</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22,100.4</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20,489</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22,100.4</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1,608.1</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20,974.4</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1,985.0</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1,982.1</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1,889.8</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sz w:val="22"/>
              </w:rPr>
              <w:t>1</w:t>
            </w:r>
            <w:r w:rsidRPr="00166D8B">
              <w:rPr>
                <w:rFonts w:eastAsia="標楷體" w:hint="eastAsia"/>
                <w:sz w:val="22"/>
              </w:rPr>
              <w:t>8</w:t>
            </w:r>
            <w:r w:rsidRPr="00166D8B">
              <w:rPr>
                <w:rFonts w:eastAsia="標楷體"/>
                <w:sz w:val="22"/>
              </w:rPr>
              <w:t>,</w:t>
            </w:r>
            <w:r w:rsidRPr="00166D8B">
              <w:rPr>
                <w:rFonts w:eastAsia="標楷體" w:hint="eastAsia"/>
                <w:sz w:val="22"/>
              </w:rPr>
              <w:t>209.9</w:t>
            </w:r>
          </w:p>
        </w:tc>
      </w:tr>
      <w:tr w:rsidR="008E45F2" w:rsidRPr="003F760C" w:rsidTr="003938A0">
        <w:trPr>
          <w:cantSplit/>
          <w:trHeight w:hRule="exact" w:val="620"/>
          <w:jc w:val="center"/>
        </w:trPr>
        <w:tc>
          <w:tcPr>
            <w:tcW w:w="182" w:type="pct"/>
            <w:vMerge/>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年增率</w:t>
            </w:r>
          </w:p>
          <w:p w:rsidR="008E45F2" w:rsidRPr="003F760C" w:rsidRDefault="008E45F2" w:rsidP="003938A0">
            <w:pPr>
              <w:snapToGrid w:val="0"/>
              <w:spacing w:line="240" w:lineRule="atLeast"/>
              <w:jc w:val="center"/>
              <w:rPr>
                <w:rFonts w:eastAsia="標楷體"/>
                <w:sz w:val="22"/>
              </w:rPr>
            </w:pPr>
            <w:r w:rsidRPr="003F760C">
              <w:rPr>
                <w:rFonts w:eastAsia="標楷體"/>
                <w:sz w:val="22"/>
              </w:rPr>
              <w:t>（</w:t>
            </w:r>
            <w:r w:rsidRPr="003F760C">
              <w:rPr>
                <w:rFonts w:eastAsia="標楷體"/>
                <w:sz w:val="22"/>
              </w:rPr>
              <w:t>%</w:t>
            </w:r>
            <w:r w:rsidRPr="003F760C">
              <w:rPr>
                <w:rFonts w:eastAsia="標楷體"/>
                <w:sz w:val="22"/>
              </w:rPr>
              <w:t>）</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7.9</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7.9</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11.5</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-7.7</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0.1</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5.1</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8.0</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6.9</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7.4</w:t>
            </w:r>
          </w:p>
        </w:tc>
      </w:tr>
      <w:tr w:rsidR="008E45F2" w:rsidRPr="003F760C" w:rsidTr="003938A0">
        <w:trPr>
          <w:cantSplit/>
          <w:trHeight w:hRule="exact" w:val="610"/>
          <w:jc w:val="center"/>
        </w:trPr>
        <w:tc>
          <w:tcPr>
            <w:tcW w:w="182" w:type="pct"/>
            <w:vMerge/>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r w:rsidRPr="003F760C">
              <w:rPr>
                <w:rFonts w:eastAsia="標楷體"/>
              </w:rPr>
              <w:t>進口</w:t>
            </w: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金額</w:t>
            </w:r>
          </w:p>
          <w:p w:rsidR="008E45F2" w:rsidRPr="003F760C" w:rsidRDefault="008E45F2" w:rsidP="003938A0">
            <w:pPr>
              <w:snapToGrid w:val="0"/>
              <w:spacing w:line="240" w:lineRule="atLeast"/>
              <w:jc w:val="center"/>
              <w:rPr>
                <w:rFonts w:eastAsia="標楷體"/>
                <w:sz w:val="22"/>
              </w:rPr>
            </w:pPr>
            <w:r w:rsidRPr="003F760C">
              <w:rPr>
                <w:rFonts w:eastAsia="標楷體"/>
                <w:sz w:val="22"/>
              </w:rPr>
              <w:t>（億美元）</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18,178</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19,502.9</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1,309.6</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15,874.8</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1,522.0</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1,570.9</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1,695.7</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1,508.1</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14</w:t>
            </w:r>
            <w:r w:rsidRPr="00166D8B">
              <w:rPr>
                <w:rFonts w:eastAsia="標楷體"/>
                <w:sz w:val="22"/>
              </w:rPr>
              <w:t>,</w:t>
            </w:r>
            <w:r w:rsidRPr="00166D8B">
              <w:rPr>
                <w:rFonts w:eastAsia="標楷體" w:hint="eastAsia"/>
                <w:sz w:val="22"/>
              </w:rPr>
              <w:t>862.2</w:t>
            </w:r>
          </w:p>
        </w:tc>
      </w:tr>
      <w:tr w:rsidR="008E45F2" w:rsidRPr="003F760C" w:rsidTr="003938A0">
        <w:trPr>
          <w:cantSplit/>
          <w:trHeight w:hRule="exact" w:val="594"/>
          <w:jc w:val="center"/>
        </w:trPr>
        <w:tc>
          <w:tcPr>
            <w:tcW w:w="182" w:type="pct"/>
            <w:vMerge/>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tcPr>
          <w:p w:rsidR="008E45F2" w:rsidRPr="003F760C" w:rsidRDefault="008E45F2" w:rsidP="003938A0">
            <w:pPr>
              <w:snapToGrid w:val="0"/>
              <w:spacing w:line="240" w:lineRule="atLeast"/>
              <w:jc w:val="center"/>
              <w:rPr>
                <w:rFonts w:eastAsia="標楷體"/>
                <w:sz w:val="22"/>
              </w:rPr>
            </w:pPr>
            <w:r w:rsidRPr="003F760C">
              <w:rPr>
                <w:rFonts w:eastAsia="標楷體"/>
                <w:sz w:val="22"/>
              </w:rPr>
              <w:t>年增率</w:t>
            </w:r>
          </w:p>
          <w:p w:rsidR="008E45F2" w:rsidRPr="003F760C" w:rsidRDefault="008E45F2" w:rsidP="003938A0">
            <w:pPr>
              <w:snapToGrid w:val="0"/>
              <w:spacing w:line="240" w:lineRule="atLeast"/>
              <w:jc w:val="center"/>
              <w:rPr>
                <w:rFonts w:eastAsia="標楷體"/>
                <w:sz w:val="22"/>
              </w:rPr>
            </w:pPr>
            <w:r w:rsidRPr="003F760C">
              <w:rPr>
                <w:rFonts w:eastAsia="標楷體"/>
                <w:sz w:val="22"/>
              </w:rPr>
              <w:t>（</w:t>
            </w:r>
            <w:r w:rsidRPr="003F760C">
              <w:rPr>
                <w:rFonts w:eastAsia="標楷體"/>
                <w:sz w:val="22"/>
              </w:rPr>
              <w:t>%</w:t>
            </w:r>
            <w:r w:rsidRPr="003F760C">
              <w:rPr>
                <w:rFonts w:eastAsia="標楷體"/>
                <w:sz w:val="22"/>
              </w:rPr>
              <w:t>）</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4.3</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7.3</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-7.6</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-5.5</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6.7</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13.2</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18.6</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17.2</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17.2</w:t>
            </w:r>
          </w:p>
        </w:tc>
      </w:tr>
      <w:tr w:rsidR="008E45F2" w:rsidRPr="003F760C" w:rsidTr="003938A0">
        <w:trPr>
          <w:cantSplit/>
          <w:trHeight w:hRule="exact" w:val="620"/>
          <w:jc w:val="center"/>
        </w:trPr>
        <w:tc>
          <w:tcPr>
            <w:tcW w:w="511" w:type="pct"/>
            <w:gridSpan w:val="2"/>
            <w:vMerge w:val="restart"/>
            <w:tcBorders>
              <w:top w:val="single" w:sz="4" w:space="0" w:color="auto"/>
              <w:left w:val="nil"/>
              <w:right w:val="single" w:sz="4" w:space="0" w:color="auto"/>
            </w:tcBorders>
            <w:vAlign w:val="center"/>
          </w:tcPr>
          <w:p w:rsidR="008E45F2" w:rsidRPr="003F760C" w:rsidRDefault="008E45F2" w:rsidP="003938A0">
            <w:pPr>
              <w:snapToGrid w:val="0"/>
              <w:spacing w:line="300" w:lineRule="auto"/>
              <w:ind w:rightChars="-9" w:right="-22"/>
              <w:jc w:val="center"/>
              <w:rPr>
                <w:rFonts w:eastAsia="標楷體"/>
              </w:rPr>
            </w:pPr>
            <w:r w:rsidRPr="003F760C">
              <w:rPr>
                <w:rFonts w:eastAsia="標楷體"/>
              </w:rPr>
              <w:t>實際外商直接投資</w:t>
            </w: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金額</w:t>
            </w:r>
          </w:p>
          <w:p w:rsidR="008E45F2" w:rsidRPr="003F760C" w:rsidRDefault="008E45F2" w:rsidP="003938A0">
            <w:pPr>
              <w:snapToGrid w:val="0"/>
              <w:spacing w:line="240" w:lineRule="atLeast"/>
              <w:jc w:val="center"/>
              <w:rPr>
                <w:rFonts w:eastAsia="標楷體"/>
                <w:sz w:val="22"/>
              </w:rPr>
            </w:pPr>
            <w:r w:rsidRPr="003F760C">
              <w:rPr>
                <w:rFonts w:eastAsia="標楷體"/>
                <w:sz w:val="22"/>
              </w:rPr>
              <w:t>（億美元）</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1,117</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1,175.9</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1,195.6</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rPr>
            </w:pPr>
            <w:r w:rsidRPr="003F760C">
              <w:rPr>
                <w:rFonts w:eastAsia="標楷體"/>
              </w:rPr>
              <w:t>1,262.7</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1,260.1</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93.6</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105.9</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90.3</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1,011.2</w:t>
            </w:r>
          </w:p>
        </w:tc>
      </w:tr>
      <w:tr w:rsidR="008E45F2" w:rsidRPr="003F760C" w:rsidTr="003938A0">
        <w:trPr>
          <w:cantSplit/>
          <w:trHeight w:hRule="exact" w:val="614"/>
          <w:jc w:val="center"/>
        </w:trPr>
        <w:tc>
          <w:tcPr>
            <w:tcW w:w="511" w:type="pct"/>
            <w:gridSpan w:val="2"/>
            <w:vMerge/>
            <w:tcBorders>
              <w:left w:val="nil"/>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年增率</w:t>
            </w:r>
          </w:p>
          <w:p w:rsidR="008E45F2" w:rsidRPr="003F760C" w:rsidRDefault="008E45F2" w:rsidP="003938A0">
            <w:pPr>
              <w:snapToGrid w:val="0"/>
              <w:spacing w:line="240" w:lineRule="atLeast"/>
              <w:jc w:val="center"/>
              <w:rPr>
                <w:rFonts w:eastAsia="標楷體"/>
                <w:sz w:val="22"/>
              </w:rPr>
            </w:pPr>
            <w:r w:rsidRPr="003F760C">
              <w:rPr>
                <w:rFonts w:eastAsia="標楷體"/>
                <w:sz w:val="22"/>
              </w:rPr>
              <w:t>（</w:t>
            </w:r>
            <w:r w:rsidRPr="003F760C">
              <w:rPr>
                <w:rFonts w:eastAsia="標楷體"/>
                <w:sz w:val="22"/>
              </w:rPr>
              <w:t>%</w:t>
            </w:r>
            <w:r w:rsidRPr="003F760C">
              <w:rPr>
                <w:rFonts w:eastAsia="標楷體"/>
                <w:sz w:val="22"/>
              </w:rPr>
              <w:t>）</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-3.7</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5.25</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1.7</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rPr>
            </w:pPr>
            <w:r w:rsidRPr="003F760C">
              <w:rPr>
                <w:rFonts w:eastAsia="標楷體"/>
              </w:rPr>
              <w:t>5.6</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-0.21</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7.0</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14.9</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2.5</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-2.7</w:t>
            </w:r>
          </w:p>
        </w:tc>
      </w:tr>
      <w:tr w:rsidR="008E45F2" w:rsidRPr="003F760C" w:rsidTr="003938A0">
        <w:trPr>
          <w:cantSplit/>
          <w:trHeight w:val="972"/>
          <w:jc w:val="center"/>
        </w:trPr>
        <w:tc>
          <w:tcPr>
            <w:tcW w:w="511" w:type="pct"/>
            <w:gridSpan w:val="2"/>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ind w:left="2" w:rightChars="-19" w:right="-46" w:hanging="2"/>
              <w:jc w:val="center"/>
              <w:rPr>
                <w:rFonts w:eastAsia="標楷體"/>
              </w:rPr>
            </w:pPr>
            <w:r w:rsidRPr="003F760C">
              <w:rPr>
                <w:rFonts w:eastAsia="標楷體"/>
              </w:rPr>
              <w:t>居民消費價格指數</w:t>
            </w: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年增率</w:t>
            </w:r>
          </w:p>
          <w:p w:rsidR="008E45F2" w:rsidRPr="003F760C" w:rsidRDefault="008E45F2" w:rsidP="003938A0">
            <w:pPr>
              <w:snapToGrid w:val="0"/>
              <w:spacing w:line="240" w:lineRule="atLeast"/>
              <w:jc w:val="center"/>
              <w:rPr>
                <w:rFonts w:eastAsia="標楷體"/>
                <w:sz w:val="22"/>
              </w:rPr>
            </w:pPr>
            <w:r w:rsidRPr="003F760C">
              <w:rPr>
                <w:rFonts w:eastAsia="標楷體"/>
                <w:sz w:val="22"/>
              </w:rPr>
              <w:t>（</w:t>
            </w:r>
            <w:r w:rsidRPr="003F760C">
              <w:rPr>
                <w:rFonts w:eastAsia="標楷體"/>
                <w:sz w:val="22"/>
              </w:rPr>
              <w:t>%</w:t>
            </w:r>
            <w:r w:rsidRPr="003F760C">
              <w:rPr>
                <w:rFonts w:eastAsia="標楷體"/>
                <w:sz w:val="22"/>
              </w:rPr>
              <w:t>）</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2.6</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2.6</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2.0</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2.3</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2.0</w:t>
            </w:r>
          </w:p>
        </w:tc>
        <w:tc>
          <w:tcPr>
            <w:tcW w:w="415" w:type="pct"/>
            <w:tcBorders>
              <w:top w:val="nil"/>
              <w:left w:val="nil"/>
              <w:bottom w:val="nil"/>
              <w:right w:val="nil"/>
            </w:tcBorders>
            <w:vAlign w:val="center"/>
          </w:tcPr>
          <w:p w:rsidR="008E45F2" w:rsidRPr="00166D8B" w:rsidRDefault="008E45F2" w:rsidP="003938A0">
            <w:pPr>
              <w:snapToGrid w:val="0"/>
              <w:spacing w:before="100" w:beforeAutospacing="1" w:line="240" w:lineRule="exact"/>
              <w:jc w:val="center"/>
              <w:rPr>
                <w:rFonts w:eastAsia="標楷體"/>
                <w:sz w:val="22"/>
              </w:rPr>
            </w:pPr>
            <w:r w:rsidRPr="00166D8B">
              <w:rPr>
                <w:rFonts w:eastAsia="標楷體" w:hint="eastAsia"/>
                <w:sz w:val="22"/>
              </w:rPr>
              <w:t>1.8</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1.6</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1.9</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sz w:val="22"/>
              </w:rPr>
              <w:t>1.</w:t>
            </w:r>
            <w:r w:rsidRPr="00166D8B">
              <w:rPr>
                <w:rFonts w:eastAsia="標楷體" w:hint="eastAsia"/>
                <w:sz w:val="22"/>
              </w:rPr>
              <w:t>5</w:t>
            </w:r>
          </w:p>
        </w:tc>
      </w:tr>
      <w:tr w:rsidR="008E45F2" w:rsidRPr="003F760C" w:rsidTr="003938A0">
        <w:trPr>
          <w:cantSplit/>
          <w:trHeight w:val="822"/>
          <w:jc w:val="center"/>
        </w:trPr>
        <w:tc>
          <w:tcPr>
            <w:tcW w:w="182" w:type="pct"/>
            <w:vMerge w:val="restart"/>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jc w:val="right"/>
              <w:rPr>
                <w:rFonts w:eastAsia="標楷體"/>
              </w:rPr>
            </w:pPr>
            <w:r w:rsidRPr="003F760C">
              <w:rPr>
                <w:rFonts w:eastAsia="標楷體"/>
              </w:rPr>
              <w:t>金融</w:t>
            </w:r>
          </w:p>
        </w:tc>
        <w:tc>
          <w:tcPr>
            <w:tcW w:w="329"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exact"/>
              <w:jc w:val="center"/>
              <w:rPr>
                <w:rFonts w:eastAsia="標楷體"/>
              </w:rPr>
            </w:pPr>
            <w:r w:rsidRPr="003F760C">
              <w:rPr>
                <w:rFonts w:eastAsia="標楷體"/>
              </w:rPr>
              <w:t>貨幣供給</w:t>
            </w:r>
          </w:p>
          <w:p w:rsidR="008E45F2" w:rsidRPr="003F760C" w:rsidRDefault="008E45F2" w:rsidP="003938A0">
            <w:pPr>
              <w:snapToGrid w:val="0"/>
              <w:spacing w:line="240" w:lineRule="exact"/>
              <w:ind w:hanging="133"/>
              <w:jc w:val="center"/>
              <w:rPr>
                <w:rFonts w:eastAsia="標楷體"/>
                <w:sz w:val="20"/>
              </w:rPr>
            </w:pPr>
            <w:r w:rsidRPr="003F760C">
              <w:rPr>
                <w:rFonts w:eastAsia="標楷體"/>
                <w:sz w:val="20"/>
              </w:rPr>
              <w:t xml:space="preserve"> </w:t>
            </w:r>
            <w:r w:rsidRPr="003F760C">
              <w:rPr>
                <w:rFonts w:eastAsia="標楷體"/>
                <w:sz w:val="20"/>
              </w:rPr>
              <w:t>（</w:t>
            </w:r>
            <w:r w:rsidRPr="003F760C">
              <w:rPr>
                <w:rFonts w:eastAsia="標楷體"/>
                <w:sz w:val="20"/>
              </w:rPr>
              <w:t>M2</w:t>
            </w:r>
            <w:r w:rsidRPr="003F760C">
              <w:rPr>
                <w:rFonts w:eastAsia="標楷體"/>
                <w:sz w:val="20"/>
              </w:rPr>
              <w:t>）</w:t>
            </w: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年增率</w:t>
            </w:r>
          </w:p>
          <w:p w:rsidR="008E45F2" w:rsidRPr="003F760C" w:rsidRDefault="008E45F2" w:rsidP="003938A0">
            <w:pPr>
              <w:snapToGrid w:val="0"/>
              <w:spacing w:line="240" w:lineRule="atLeast"/>
              <w:jc w:val="center"/>
              <w:rPr>
                <w:rFonts w:eastAsia="標楷體"/>
                <w:sz w:val="22"/>
              </w:rPr>
            </w:pPr>
            <w:r w:rsidRPr="003F760C">
              <w:rPr>
                <w:rFonts w:eastAsia="標楷體"/>
                <w:sz w:val="22"/>
              </w:rPr>
              <w:t>（</w:t>
            </w:r>
            <w:r w:rsidRPr="003F760C">
              <w:rPr>
                <w:rFonts w:eastAsia="標楷體"/>
                <w:sz w:val="22"/>
              </w:rPr>
              <w:t>%</w:t>
            </w:r>
            <w:r w:rsidRPr="003F760C">
              <w:rPr>
                <w:rFonts w:eastAsia="標楷體"/>
                <w:sz w:val="22"/>
              </w:rPr>
              <w:t>）</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rPr>
            </w:pPr>
            <w:r w:rsidRPr="003F760C">
              <w:rPr>
                <w:rFonts w:eastAsia="標楷體"/>
              </w:rPr>
              <w:t>13.6</w:t>
            </w:r>
          </w:p>
        </w:tc>
        <w:tc>
          <w:tcPr>
            <w:tcW w:w="413"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rPr>
            </w:pPr>
            <w:r w:rsidRPr="003F760C">
              <w:rPr>
                <w:rFonts w:eastAsia="標楷體"/>
              </w:rPr>
              <w:t>13.4</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rPr>
            </w:pPr>
            <w:r w:rsidRPr="003F760C">
              <w:rPr>
                <w:rFonts w:eastAsia="標楷體"/>
              </w:rPr>
              <w:t>13.4</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rPr>
            </w:pPr>
            <w:r w:rsidRPr="003F760C">
              <w:rPr>
                <w:rFonts w:eastAsia="標楷體"/>
              </w:rPr>
              <w:t>13.4</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11.4</w:t>
            </w:r>
          </w:p>
        </w:tc>
        <w:tc>
          <w:tcPr>
            <w:tcW w:w="415" w:type="pct"/>
            <w:tcBorders>
              <w:top w:val="nil"/>
              <w:left w:val="nil"/>
              <w:bottom w:val="nil"/>
              <w:right w:val="nil"/>
            </w:tcBorders>
            <w:vAlign w:val="center"/>
          </w:tcPr>
          <w:p w:rsidR="008E45F2" w:rsidRPr="00166D8B" w:rsidRDefault="008E45F2" w:rsidP="003938A0">
            <w:pPr>
              <w:snapToGrid w:val="0"/>
              <w:spacing w:before="100" w:beforeAutospacing="1" w:line="240" w:lineRule="exact"/>
              <w:jc w:val="center"/>
              <w:rPr>
                <w:rFonts w:eastAsia="標楷體"/>
                <w:sz w:val="22"/>
              </w:rPr>
            </w:pPr>
            <w:r w:rsidRPr="00166D8B">
              <w:rPr>
                <w:rFonts w:eastAsia="標楷體" w:hint="eastAsia"/>
                <w:sz w:val="22"/>
              </w:rPr>
              <w:t>8.9</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9.2</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8.8</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sz w:val="22"/>
              </w:rPr>
              <w:t>－</w:t>
            </w:r>
          </w:p>
        </w:tc>
      </w:tr>
      <w:tr w:rsidR="008E45F2" w:rsidRPr="003F760C" w:rsidTr="003938A0">
        <w:trPr>
          <w:cantSplit/>
          <w:trHeight w:val="675"/>
          <w:jc w:val="center"/>
        </w:trPr>
        <w:tc>
          <w:tcPr>
            <w:tcW w:w="182" w:type="pct"/>
            <w:vMerge/>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329"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r w:rsidRPr="003F760C">
              <w:rPr>
                <w:rFonts w:eastAsia="標楷體"/>
              </w:rPr>
              <w:t>匯率</w:t>
            </w: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美元兌</w:t>
            </w:r>
          </w:p>
          <w:p w:rsidR="008E45F2" w:rsidRPr="003F760C" w:rsidRDefault="008E45F2" w:rsidP="003938A0">
            <w:pPr>
              <w:snapToGrid w:val="0"/>
              <w:spacing w:line="240" w:lineRule="atLeast"/>
              <w:jc w:val="center"/>
              <w:rPr>
                <w:rFonts w:eastAsia="標楷體"/>
                <w:sz w:val="22"/>
              </w:rPr>
            </w:pPr>
            <w:r w:rsidRPr="003F760C">
              <w:rPr>
                <w:rFonts w:eastAsia="標楷體"/>
                <w:sz w:val="22"/>
              </w:rPr>
              <w:t>人民幣</w:t>
            </w:r>
          </w:p>
        </w:tc>
        <w:tc>
          <w:tcPr>
            <w:tcW w:w="48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1:6.0969</w:t>
            </w:r>
          </w:p>
        </w:tc>
        <w:tc>
          <w:tcPr>
            <w:tcW w:w="413" w:type="pct"/>
            <w:tcBorders>
              <w:top w:val="nil"/>
              <w:left w:val="nil"/>
              <w:bottom w:val="nil"/>
              <w:right w:val="nil"/>
            </w:tcBorders>
            <w:shd w:val="clear" w:color="auto" w:fill="auto"/>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1:6.4612</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1:6.4612</w:t>
            </w:r>
          </w:p>
        </w:tc>
        <w:tc>
          <w:tcPr>
            <w:tcW w:w="414"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1:6.4612</w:t>
            </w:r>
          </w:p>
        </w:tc>
        <w:tc>
          <w:tcPr>
            <w:tcW w:w="415" w:type="pct"/>
            <w:tcBorders>
              <w:top w:val="nil"/>
              <w:left w:val="nil"/>
              <w:bottom w:val="nil"/>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1:6.8865</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1:6586</w:t>
            </w:r>
          </w:p>
        </w:tc>
        <w:tc>
          <w:tcPr>
            <w:tcW w:w="414"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1:6609</w:t>
            </w:r>
          </w:p>
        </w:tc>
        <w:tc>
          <w:tcPr>
            <w:tcW w:w="415"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1:6629</w:t>
            </w:r>
          </w:p>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(11/22)</w:t>
            </w:r>
          </w:p>
        </w:tc>
        <w:tc>
          <w:tcPr>
            <w:tcW w:w="472" w:type="pct"/>
            <w:tcBorders>
              <w:top w:val="nil"/>
              <w:left w:val="nil"/>
              <w:bottom w:val="nil"/>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sz w:val="22"/>
              </w:rPr>
              <w:t>－</w:t>
            </w:r>
          </w:p>
        </w:tc>
      </w:tr>
      <w:tr w:rsidR="008E45F2" w:rsidRPr="003F760C" w:rsidTr="003938A0">
        <w:trPr>
          <w:cantSplit/>
          <w:trHeight w:val="557"/>
          <w:jc w:val="center"/>
        </w:trPr>
        <w:tc>
          <w:tcPr>
            <w:tcW w:w="182" w:type="pct"/>
            <w:vMerge/>
            <w:tcBorders>
              <w:top w:val="single" w:sz="4" w:space="0" w:color="auto"/>
              <w:left w:val="nil"/>
              <w:bottom w:val="single" w:sz="4" w:space="0" w:color="auto"/>
              <w:right w:val="single" w:sz="4" w:space="0" w:color="auto"/>
            </w:tcBorders>
            <w:vAlign w:val="center"/>
          </w:tcPr>
          <w:p w:rsidR="008E45F2" w:rsidRPr="003F760C" w:rsidRDefault="008E45F2" w:rsidP="003938A0">
            <w:pPr>
              <w:snapToGrid w:val="0"/>
              <w:spacing w:line="300" w:lineRule="auto"/>
              <w:jc w:val="center"/>
              <w:rPr>
                <w:rFonts w:eastAsia="標楷體"/>
              </w:rPr>
            </w:pPr>
          </w:p>
        </w:tc>
        <w:tc>
          <w:tcPr>
            <w:tcW w:w="329"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jc w:val="center"/>
              <w:rPr>
                <w:rFonts w:eastAsia="標楷體"/>
              </w:rPr>
            </w:pPr>
            <w:r w:rsidRPr="003F760C">
              <w:rPr>
                <w:rFonts w:eastAsia="標楷體"/>
              </w:rPr>
              <w:t>外匯準備</w:t>
            </w:r>
          </w:p>
        </w:tc>
        <w:tc>
          <w:tcPr>
            <w:tcW w:w="632" w:type="pct"/>
            <w:tcBorders>
              <w:top w:val="single" w:sz="4" w:space="0" w:color="auto"/>
              <w:left w:val="single" w:sz="4" w:space="0" w:color="auto"/>
              <w:bottom w:val="single" w:sz="4" w:space="0" w:color="auto"/>
              <w:right w:val="single" w:sz="4" w:space="0" w:color="auto"/>
            </w:tcBorders>
            <w:vAlign w:val="center"/>
          </w:tcPr>
          <w:p w:rsidR="008E45F2" w:rsidRPr="003F760C" w:rsidRDefault="008E45F2" w:rsidP="003938A0">
            <w:pPr>
              <w:snapToGrid w:val="0"/>
              <w:spacing w:line="240" w:lineRule="atLeast"/>
              <w:jc w:val="center"/>
              <w:rPr>
                <w:rFonts w:eastAsia="標楷體"/>
                <w:sz w:val="22"/>
              </w:rPr>
            </w:pPr>
            <w:r w:rsidRPr="003F760C">
              <w:rPr>
                <w:rFonts w:eastAsia="標楷體"/>
                <w:sz w:val="22"/>
              </w:rPr>
              <w:t>金額</w:t>
            </w:r>
          </w:p>
          <w:p w:rsidR="008E45F2" w:rsidRPr="003F760C" w:rsidRDefault="008E45F2" w:rsidP="003938A0">
            <w:pPr>
              <w:snapToGrid w:val="0"/>
              <w:spacing w:line="240" w:lineRule="atLeast"/>
              <w:jc w:val="center"/>
              <w:rPr>
                <w:rFonts w:eastAsia="標楷體"/>
                <w:sz w:val="22"/>
              </w:rPr>
            </w:pPr>
            <w:r w:rsidRPr="003F760C">
              <w:rPr>
                <w:rFonts w:eastAsia="標楷體"/>
                <w:sz w:val="22"/>
              </w:rPr>
              <w:t>（億美元）</w:t>
            </w:r>
          </w:p>
        </w:tc>
        <w:tc>
          <w:tcPr>
            <w:tcW w:w="484" w:type="pct"/>
            <w:tcBorders>
              <w:top w:val="nil"/>
              <w:left w:val="nil"/>
              <w:bottom w:val="single" w:sz="4" w:space="0" w:color="auto"/>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38,213</w:t>
            </w:r>
          </w:p>
        </w:tc>
        <w:tc>
          <w:tcPr>
            <w:tcW w:w="413" w:type="pct"/>
            <w:tcBorders>
              <w:top w:val="nil"/>
              <w:left w:val="nil"/>
              <w:bottom w:val="single" w:sz="4" w:space="0" w:color="auto"/>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32,126</w:t>
            </w:r>
          </w:p>
        </w:tc>
        <w:tc>
          <w:tcPr>
            <w:tcW w:w="414" w:type="pct"/>
            <w:tcBorders>
              <w:top w:val="nil"/>
              <w:left w:val="nil"/>
              <w:bottom w:val="single" w:sz="4" w:space="0" w:color="auto"/>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32,126</w:t>
            </w:r>
          </w:p>
        </w:tc>
        <w:tc>
          <w:tcPr>
            <w:tcW w:w="414" w:type="pct"/>
            <w:tcBorders>
              <w:top w:val="nil"/>
              <w:left w:val="nil"/>
              <w:bottom w:val="single" w:sz="4" w:space="0" w:color="auto"/>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32,126</w:t>
            </w:r>
          </w:p>
        </w:tc>
        <w:tc>
          <w:tcPr>
            <w:tcW w:w="415" w:type="pct"/>
            <w:tcBorders>
              <w:top w:val="nil"/>
              <w:left w:val="nil"/>
              <w:bottom w:val="single" w:sz="4" w:space="0" w:color="auto"/>
              <w:right w:val="nil"/>
            </w:tcBorders>
            <w:vAlign w:val="center"/>
          </w:tcPr>
          <w:p w:rsidR="008E45F2" w:rsidRPr="003F760C" w:rsidRDefault="008E45F2" w:rsidP="003938A0">
            <w:pPr>
              <w:adjustRightInd w:val="0"/>
              <w:snapToGrid w:val="0"/>
              <w:spacing w:before="100" w:beforeAutospacing="1" w:line="240" w:lineRule="exact"/>
              <w:contextualSpacing/>
              <w:jc w:val="center"/>
              <w:rPr>
                <w:rFonts w:eastAsia="標楷體"/>
                <w:sz w:val="22"/>
              </w:rPr>
            </w:pPr>
            <w:r w:rsidRPr="003F760C">
              <w:rPr>
                <w:rFonts w:eastAsia="標楷體"/>
                <w:sz w:val="22"/>
              </w:rPr>
              <w:t>30,105</w:t>
            </w:r>
          </w:p>
        </w:tc>
        <w:tc>
          <w:tcPr>
            <w:tcW w:w="415" w:type="pct"/>
            <w:tcBorders>
              <w:top w:val="nil"/>
              <w:left w:val="nil"/>
              <w:bottom w:val="single" w:sz="4" w:space="0" w:color="auto"/>
              <w:right w:val="nil"/>
            </w:tcBorders>
            <w:vAlign w:val="center"/>
          </w:tcPr>
          <w:p w:rsidR="008E45F2" w:rsidRPr="00166D8B" w:rsidRDefault="008E45F2" w:rsidP="003938A0">
            <w:pPr>
              <w:snapToGrid w:val="0"/>
              <w:spacing w:before="100" w:beforeAutospacing="1" w:line="240" w:lineRule="exact"/>
              <w:jc w:val="center"/>
              <w:rPr>
                <w:rFonts w:eastAsia="標楷體"/>
                <w:sz w:val="22"/>
              </w:rPr>
            </w:pPr>
            <w:r w:rsidRPr="00166D8B">
              <w:rPr>
                <w:rFonts w:eastAsia="標楷體" w:hint="eastAsia"/>
                <w:sz w:val="22"/>
              </w:rPr>
              <w:t>30,915</w:t>
            </w:r>
          </w:p>
        </w:tc>
        <w:tc>
          <w:tcPr>
            <w:tcW w:w="414" w:type="pct"/>
            <w:tcBorders>
              <w:top w:val="nil"/>
              <w:left w:val="nil"/>
              <w:bottom w:val="single" w:sz="4" w:space="0" w:color="auto"/>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31,085</w:t>
            </w:r>
          </w:p>
        </w:tc>
        <w:tc>
          <w:tcPr>
            <w:tcW w:w="415" w:type="pct"/>
            <w:tcBorders>
              <w:top w:val="nil"/>
              <w:left w:val="nil"/>
              <w:bottom w:val="single" w:sz="4" w:space="0" w:color="auto"/>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hint="eastAsia"/>
                <w:sz w:val="22"/>
              </w:rPr>
              <w:t>31,092</w:t>
            </w:r>
          </w:p>
        </w:tc>
        <w:tc>
          <w:tcPr>
            <w:tcW w:w="472" w:type="pct"/>
            <w:tcBorders>
              <w:top w:val="nil"/>
              <w:left w:val="nil"/>
              <w:bottom w:val="single" w:sz="4" w:space="0" w:color="auto"/>
              <w:right w:val="nil"/>
            </w:tcBorders>
            <w:vAlign w:val="center"/>
          </w:tcPr>
          <w:p w:rsidR="008E45F2" w:rsidRPr="00166D8B" w:rsidRDefault="008E45F2" w:rsidP="003938A0">
            <w:pPr>
              <w:snapToGrid w:val="0"/>
              <w:spacing w:line="240" w:lineRule="exact"/>
              <w:jc w:val="center"/>
              <w:rPr>
                <w:rFonts w:eastAsia="標楷體"/>
                <w:sz w:val="22"/>
              </w:rPr>
            </w:pPr>
            <w:r w:rsidRPr="00166D8B">
              <w:rPr>
                <w:rFonts w:eastAsia="標楷體"/>
                <w:sz w:val="22"/>
              </w:rPr>
              <w:t>－</w:t>
            </w:r>
          </w:p>
        </w:tc>
      </w:tr>
    </w:tbl>
    <w:p w:rsidR="00066504" w:rsidRPr="0042726B" w:rsidRDefault="00066504" w:rsidP="00066504">
      <w:pPr>
        <w:widowControl/>
        <w:spacing w:line="0" w:lineRule="atLeast"/>
        <w:ind w:left="1133" w:rightChars="-316" w:right="-758" w:hangingChars="515" w:hanging="1133"/>
        <w:rPr>
          <w:rFonts w:eastAsia="標楷體"/>
          <w:sz w:val="22"/>
        </w:rPr>
      </w:pPr>
      <w:proofErr w:type="gramStart"/>
      <w:r w:rsidRPr="0042726B">
        <w:rPr>
          <w:rFonts w:eastAsia="標楷體"/>
          <w:sz w:val="22"/>
        </w:rPr>
        <w:t>註</w:t>
      </w:r>
      <w:proofErr w:type="gramEnd"/>
      <w:r w:rsidRPr="0042726B">
        <w:rPr>
          <w:rFonts w:eastAsia="標楷體"/>
          <w:sz w:val="22"/>
        </w:rPr>
        <w:t>：進出口數據僅公布最新月份及累計數據，</w:t>
      </w:r>
      <w:proofErr w:type="gramStart"/>
      <w:r w:rsidRPr="0042726B">
        <w:rPr>
          <w:rFonts w:eastAsia="標楷體"/>
          <w:sz w:val="22"/>
        </w:rPr>
        <w:t>無各月份</w:t>
      </w:r>
      <w:proofErr w:type="gramEnd"/>
      <w:r w:rsidRPr="0042726B">
        <w:rPr>
          <w:rFonts w:eastAsia="標楷體"/>
          <w:sz w:val="22"/>
        </w:rPr>
        <w:t>調整後數據，因此有些微誤差。</w:t>
      </w:r>
    </w:p>
    <w:p w:rsidR="00066504" w:rsidRPr="0042726B" w:rsidRDefault="00066504" w:rsidP="00066504">
      <w:pPr>
        <w:widowControl/>
        <w:spacing w:line="0" w:lineRule="atLeast"/>
        <w:ind w:left="1133" w:rightChars="-316" w:right="-758" w:hangingChars="515" w:hanging="1133"/>
        <w:rPr>
          <w:rFonts w:eastAsia="標楷體"/>
          <w:sz w:val="22"/>
        </w:rPr>
      </w:pPr>
      <w:r w:rsidRPr="0042726B">
        <w:rPr>
          <w:rFonts w:eastAsia="標楷體"/>
          <w:sz w:val="22"/>
        </w:rPr>
        <w:t>資料來源：中國大陸統計年鑑、中國大陸海關統計；中國大陸國家統計局、中國大陸人民銀行、中國大陸商務部。</w:t>
      </w:r>
    </w:p>
    <w:p w:rsidR="00CF3B8A" w:rsidRPr="00166D8B" w:rsidRDefault="00066504" w:rsidP="00CF3B8A">
      <w:pPr>
        <w:pStyle w:val="2"/>
        <w:spacing w:after="360"/>
        <w:jc w:val="center"/>
        <w:rPr>
          <w:sz w:val="24"/>
        </w:rPr>
      </w:pPr>
      <w:r w:rsidRPr="0042726B">
        <w:rPr>
          <w:sz w:val="40"/>
        </w:rPr>
        <w:br w:type="page"/>
      </w:r>
      <w:bookmarkStart w:id="55" w:name="_Toc499623327"/>
      <w:bookmarkEnd w:id="48"/>
      <w:r w:rsidR="00CF3B8A" w:rsidRPr="00166D8B">
        <w:rPr>
          <w:sz w:val="32"/>
        </w:rPr>
        <w:lastRenderedPageBreak/>
        <w:t>表</w:t>
      </w:r>
      <w:r w:rsidR="00CF3B8A" w:rsidRPr="00166D8B">
        <w:rPr>
          <w:sz w:val="32"/>
        </w:rPr>
        <w:t xml:space="preserve">5  </w:t>
      </w:r>
      <w:r w:rsidR="00CF3B8A" w:rsidRPr="00166D8B">
        <w:rPr>
          <w:sz w:val="32"/>
        </w:rPr>
        <w:t>兩岸經貿統計</w:t>
      </w:r>
      <w:bookmarkEnd w:id="55"/>
    </w:p>
    <w:tbl>
      <w:tblPr>
        <w:tblW w:w="11534" w:type="dxa"/>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30"/>
        <w:gridCol w:w="1031"/>
        <w:gridCol w:w="1031"/>
        <w:gridCol w:w="1030"/>
        <w:gridCol w:w="1031"/>
        <w:gridCol w:w="1031"/>
        <w:gridCol w:w="1030"/>
        <w:gridCol w:w="1031"/>
        <w:gridCol w:w="1031"/>
      </w:tblGrid>
      <w:tr w:rsidR="00166D8B" w:rsidRPr="00166D8B" w:rsidTr="003938A0">
        <w:trPr>
          <w:cantSplit/>
          <w:trHeight w:val="629"/>
        </w:trPr>
        <w:tc>
          <w:tcPr>
            <w:tcW w:w="2258" w:type="dxa"/>
            <w:gridSpan w:val="3"/>
            <w:vMerge w:val="restart"/>
            <w:tcBorders>
              <w:left w:val="nil"/>
            </w:tcBorders>
            <w:shd w:val="clear" w:color="auto" w:fill="FFFFFF"/>
          </w:tcPr>
          <w:p w:rsidR="00B2096E" w:rsidRPr="00166D8B" w:rsidRDefault="00B2096E" w:rsidP="003938A0">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B2096E" w:rsidRPr="00166D8B" w:rsidRDefault="00B2096E" w:rsidP="003938A0">
            <w:pPr>
              <w:snapToGrid w:val="0"/>
              <w:spacing w:before="120" w:after="120" w:line="280" w:lineRule="exact"/>
              <w:jc w:val="center"/>
              <w:rPr>
                <w:rFonts w:eastAsia="標楷體"/>
              </w:rPr>
            </w:pPr>
            <w:r w:rsidRPr="00166D8B">
              <w:rPr>
                <w:rFonts w:eastAsia="標楷體" w:hint="eastAsia"/>
              </w:rPr>
              <w:t>2012</w:t>
            </w:r>
            <w:r w:rsidRPr="00166D8B">
              <w:rPr>
                <w:rFonts w:eastAsia="標楷體" w:hint="eastAsia"/>
              </w:rPr>
              <w:t>年</w:t>
            </w:r>
          </w:p>
        </w:tc>
        <w:tc>
          <w:tcPr>
            <w:tcW w:w="1031" w:type="dxa"/>
            <w:vMerge w:val="restart"/>
            <w:tcBorders>
              <w:right w:val="nil"/>
            </w:tcBorders>
            <w:shd w:val="clear" w:color="auto" w:fill="FFFFFF"/>
            <w:vAlign w:val="center"/>
          </w:tcPr>
          <w:p w:rsidR="00B2096E" w:rsidRPr="00166D8B" w:rsidRDefault="00B2096E" w:rsidP="003938A0">
            <w:pPr>
              <w:snapToGrid w:val="0"/>
              <w:spacing w:before="120" w:after="120" w:line="280" w:lineRule="exact"/>
              <w:jc w:val="center"/>
              <w:rPr>
                <w:rFonts w:eastAsia="標楷體"/>
              </w:rPr>
            </w:pPr>
            <w:r w:rsidRPr="00166D8B">
              <w:rPr>
                <w:rFonts w:eastAsia="標楷體" w:hint="eastAsia"/>
              </w:rPr>
              <w:t>2013</w:t>
            </w:r>
            <w:r w:rsidRPr="00166D8B">
              <w:rPr>
                <w:rFonts w:eastAsia="標楷體" w:hint="eastAsia"/>
              </w:rPr>
              <w:t>年</w:t>
            </w:r>
          </w:p>
        </w:tc>
        <w:tc>
          <w:tcPr>
            <w:tcW w:w="1031" w:type="dxa"/>
            <w:vMerge w:val="restart"/>
            <w:tcBorders>
              <w:right w:val="nil"/>
            </w:tcBorders>
            <w:shd w:val="clear" w:color="auto" w:fill="FFFFFF"/>
            <w:vAlign w:val="center"/>
          </w:tcPr>
          <w:p w:rsidR="00B2096E" w:rsidRPr="00166D8B" w:rsidRDefault="00B2096E" w:rsidP="003938A0">
            <w:pPr>
              <w:snapToGrid w:val="0"/>
              <w:spacing w:before="120" w:after="120" w:line="280" w:lineRule="exact"/>
              <w:jc w:val="center"/>
              <w:rPr>
                <w:rFonts w:eastAsia="標楷體"/>
              </w:rPr>
            </w:pPr>
            <w:r w:rsidRPr="00166D8B">
              <w:rPr>
                <w:rFonts w:eastAsia="標楷體" w:hint="eastAsia"/>
              </w:rPr>
              <w:t>2014</w:t>
            </w:r>
            <w:r w:rsidRPr="00166D8B">
              <w:rPr>
                <w:rFonts w:eastAsia="標楷體" w:hint="eastAsia"/>
              </w:rPr>
              <w:t>年</w:t>
            </w:r>
          </w:p>
        </w:tc>
        <w:tc>
          <w:tcPr>
            <w:tcW w:w="1030" w:type="dxa"/>
            <w:vMerge w:val="restart"/>
            <w:tcBorders>
              <w:right w:val="nil"/>
            </w:tcBorders>
            <w:shd w:val="clear" w:color="auto" w:fill="FFFFFF"/>
            <w:vAlign w:val="center"/>
          </w:tcPr>
          <w:p w:rsidR="00B2096E" w:rsidRPr="00166D8B" w:rsidRDefault="00B2096E" w:rsidP="003938A0">
            <w:pPr>
              <w:snapToGrid w:val="0"/>
              <w:spacing w:before="120" w:after="120" w:line="280" w:lineRule="exact"/>
              <w:jc w:val="center"/>
              <w:rPr>
                <w:rFonts w:eastAsia="標楷體"/>
                <w:spacing w:val="-16"/>
                <w:sz w:val="26"/>
              </w:rPr>
            </w:pPr>
            <w:r w:rsidRPr="00166D8B">
              <w:rPr>
                <w:rFonts w:eastAsia="標楷體" w:hint="eastAsia"/>
                <w:sz w:val="26"/>
              </w:rPr>
              <w:t>2015</w:t>
            </w:r>
            <w:r w:rsidRPr="00166D8B">
              <w:rPr>
                <w:rFonts w:eastAsia="標楷體" w:hint="eastAsia"/>
                <w:spacing w:val="-16"/>
                <w:sz w:val="26"/>
              </w:rPr>
              <w:t>年</w:t>
            </w:r>
          </w:p>
        </w:tc>
        <w:tc>
          <w:tcPr>
            <w:tcW w:w="1031" w:type="dxa"/>
            <w:vMerge w:val="restart"/>
            <w:tcBorders>
              <w:right w:val="nil"/>
            </w:tcBorders>
            <w:shd w:val="clear" w:color="auto" w:fill="FFFFFF"/>
            <w:vAlign w:val="center"/>
          </w:tcPr>
          <w:p w:rsidR="00B2096E" w:rsidRPr="00166D8B" w:rsidRDefault="00B2096E" w:rsidP="003938A0">
            <w:pPr>
              <w:snapToGrid w:val="0"/>
              <w:spacing w:before="120" w:after="120" w:line="280" w:lineRule="exact"/>
              <w:jc w:val="center"/>
              <w:rPr>
                <w:rFonts w:eastAsia="標楷體"/>
                <w:spacing w:val="-16"/>
                <w:sz w:val="26"/>
              </w:rPr>
            </w:pPr>
            <w:r w:rsidRPr="00166D8B">
              <w:rPr>
                <w:rFonts w:eastAsia="標楷體" w:hint="eastAsia"/>
                <w:spacing w:val="-16"/>
                <w:sz w:val="26"/>
              </w:rPr>
              <w:t>2016</w:t>
            </w:r>
            <w:r w:rsidRPr="00166D8B">
              <w:rPr>
                <w:rFonts w:eastAsia="標楷體" w:hint="eastAsia"/>
                <w:spacing w:val="-16"/>
                <w:sz w:val="26"/>
              </w:rPr>
              <w:t>年</w:t>
            </w:r>
          </w:p>
        </w:tc>
        <w:tc>
          <w:tcPr>
            <w:tcW w:w="4123" w:type="dxa"/>
            <w:gridSpan w:val="4"/>
            <w:tcBorders>
              <w:right w:val="nil"/>
            </w:tcBorders>
            <w:shd w:val="clear" w:color="auto" w:fill="FFFFFF"/>
            <w:vAlign w:val="center"/>
          </w:tcPr>
          <w:p w:rsidR="00B2096E" w:rsidRPr="00166D8B" w:rsidRDefault="00B2096E" w:rsidP="003938A0">
            <w:pPr>
              <w:snapToGrid w:val="0"/>
              <w:spacing w:before="120" w:after="120" w:line="280" w:lineRule="exact"/>
              <w:ind w:rightChars="312" w:right="749"/>
              <w:jc w:val="center"/>
              <w:rPr>
                <w:rFonts w:eastAsia="標楷體"/>
                <w:spacing w:val="-16"/>
                <w:sz w:val="26"/>
              </w:rPr>
            </w:pPr>
            <w:r w:rsidRPr="00166D8B">
              <w:rPr>
                <w:rFonts w:eastAsia="標楷體" w:hint="eastAsia"/>
                <w:spacing w:val="-16"/>
                <w:sz w:val="26"/>
              </w:rPr>
              <w:t xml:space="preserve">         2017</w:t>
            </w:r>
            <w:r w:rsidRPr="00166D8B">
              <w:rPr>
                <w:rFonts w:eastAsia="標楷體" w:hint="eastAsia"/>
                <w:spacing w:val="-16"/>
                <w:sz w:val="26"/>
              </w:rPr>
              <w:t>年</w:t>
            </w:r>
          </w:p>
        </w:tc>
      </w:tr>
      <w:tr w:rsidR="00166D8B" w:rsidRPr="00166D8B" w:rsidTr="003938A0">
        <w:trPr>
          <w:cantSplit/>
          <w:trHeight w:val="493"/>
        </w:trPr>
        <w:tc>
          <w:tcPr>
            <w:tcW w:w="2258" w:type="dxa"/>
            <w:gridSpan w:val="3"/>
            <w:vMerge/>
            <w:tcBorders>
              <w:left w:val="nil"/>
              <w:bottom w:val="single" w:sz="4" w:space="0" w:color="auto"/>
            </w:tcBorders>
            <w:shd w:val="clear" w:color="auto" w:fill="FFFFFF"/>
          </w:tcPr>
          <w:p w:rsidR="00B2096E" w:rsidRPr="00166D8B" w:rsidRDefault="00B2096E" w:rsidP="003938A0">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B2096E" w:rsidRPr="00166D8B" w:rsidRDefault="00B2096E" w:rsidP="003938A0">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B2096E" w:rsidRPr="00166D8B" w:rsidRDefault="00B2096E" w:rsidP="003938A0">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B2096E" w:rsidRPr="00166D8B" w:rsidRDefault="00B2096E" w:rsidP="003938A0">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B2096E" w:rsidRPr="00166D8B" w:rsidRDefault="00B2096E" w:rsidP="003938A0">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B2096E" w:rsidRPr="00166D8B" w:rsidRDefault="00B2096E" w:rsidP="003938A0">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B2096E" w:rsidRPr="00166D8B" w:rsidRDefault="00B2096E" w:rsidP="003938A0">
            <w:pPr>
              <w:snapToGrid w:val="0"/>
              <w:spacing w:before="120" w:after="120" w:line="280" w:lineRule="exact"/>
              <w:jc w:val="center"/>
              <w:rPr>
                <w:rFonts w:eastAsia="標楷體"/>
              </w:rPr>
            </w:pPr>
            <w:r w:rsidRPr="00166D8B">
              <w:rPr>
                <w:rFonts w:eastAsia="標楷體" w:hint="eastAsia"/>
              </w:rPr>
              <w:t>8</w:t>
            </w:r>
            <w:r w:rsidRPr="00166D8B">
              <w:rPr>
                <w:rFonts w:eastAsia="標楷體" w:hint="eastAsia"/>
              </w:rPr>
              <w:t>月</w:t>
            </w:r>
          </w:p>
        </w:tc>
        <w:tc>
          <w:tcPr>
            <w:tcW w:w="1030" w:type="dxa"/>
            <w:tcBorders>
              <w:bottom w:val="single" w:sz="4" w:space="0" w:color="auto"/>
            </w:tcBorders>
            <w:shd w:val="clear" w:color="auto" w:fill="FFFFFF"/>
          </w:tcPr>
          <w:p w:rsidR="00B2096E" w:rsidRPr="00166D8B" w:rsidRDefault="00B2096E" w:rsidP="003938A0">
            <w:pPr>
              <w:snapToGrid w:val="0"/>
              <w:spacing w:before="120" w:after="120" w:line="280" w:lineRule="exact"/>
              <w:jc w:val="center"/>
              <w:rPr>
                <w:rFonts w:eastAsia="標楷體"/>
              </w:rPr>
            </w:pPr>
            <w:r w:rsidRPr="00166D8B">
              <w:rPr>
                <w:rFonts w:eastAsia="標楷體" w:hint="eastAsia"/>
              </w:rPr>
              <w:t>9</w:t>
            </w:r>
            <w:r w:rsidRPr="00166D8B">
              <w:rPr>
                <w:rFonts w:eastAsia="標楷體" w:hint="eastAsia"/>
              </w:rPr>
              <w:t>月</w:t>
            </w:r>
          </w:p>
        </w:tc>
        <w:tc>
          <w:tcPr>
            <w:tcW w:w="1031" w:type="dxa"/>
            <w:tcBorders>
              <w:bottom w:val="single" w:sz="4" w:space="0" w:color="auto"/>
            </w:tcBorders>
            <w:shd w:val="clear" w:color="auto" w:fill="FFFFFF"/>
          </w:tcPr>
          <w:p w:rsidR="00B2096E" w:rsidRPr="00166D8B" w:rsidRDefault="00B2096E" w:rsidP="003938A0">
            <w:pPr>
              <w:snapToGrid w:val="0"/>
              <w:spacing w:before="120" w:after="120" w:line="280" w:lineRule="exact"/>
              <w:jc w:val="center"/>
              <w:rPr>
                <w:rFonts w:eastAsia="標楷體"/>
              </w:rPr>
            </w:pPr>
            <w:r w:rsidRPr="00166D8B">
              <w:rPr>
                <w:rFonts w:eastAsia="標楷體" w:hint="eastAsia"/>
              </w:rPr>
              <w:t>10</w:t>
            </w:r>
            <w:r w:rsidRPr="00166D8B">
              <w:rPr>
                <w:rFonts w:eastAsia="標楷體" w:hint="eastAsia"/>
              </w:rPr>
              <w:t>月</w:t>
            </w:r>
          </w:p>
        </w:tc>
        <w:tc>
          <w:tcPr>
            <w:tcW w:w="1031" w:type="dxa"/>
            <w:tcBorders>
              <w:bottom w:val="single" w:sz="4" w:space="0" w:color="auto"/>
              <w:right w:val="nil"/>
            </w:tcBorders>
            <w:shd w:val="clear" w:color="auto" w:fill="FFFFFF"/>
          </w:tcPr>
          <w:p w:rsidR="00B2096E" w:rsidRPr="00166D8B" w:rsidRDefault="00B2096E" w:rsidP="003938A0">
            <w:pPr>
              <w:snapToGrid w:val="0"/>
              <w:spacing w:before="120" w:after="120" w:line="280" w:lineRule="exact"/>
              <w:jc w:val="center"/>
              <w:rPr>
                <w:rFonts w:eastAsia="標楷體"/>
              </w:rPr>
            </w:pPr>
            <w:r w:rsidRPr="00166D8B">
              <w:rPr>
                <w:rFonts w:eastAsia="標楷體" w:hint="eastAsia"/>
              </w:rPr>
              <w:t>1~10</w:t>
            </w:r>
            <w:r w:rsidRPr="00166D8B">
              <w:rPr>
                <w:rFonts w:eastAsia="標楷體" w:hint="eastAsia"/>
              </w:rPr>
              <w:t>月</w:t>
            </w:r>
          </w:p>
        </w:tc>
      </w:tr>
      <w:tr w:rsidR="00166D8B" w:rsidRPr="00166D8B" w:rsidTr="003938A0">
        <w:trPr>
          <w:cantSplit/>
          <w:trHeight w:val="828"/>
        </w:trPr>
        <w:tc>
          <w:tcPr>
            <w:tcW w:w="616" w:type="dxa"/>
            <w:vMerge w:val="restart"/>
            <w:tcBorders>
              <w:left w:val="nil"/>
            </w:tcBorders>
          </w:tcPr>
          <w:p w:rsidR="00B2096E" w:rsidRPr="00166D8B" w:rsidRDefault="00B2096E" w:rsidP="003938A0">
            <w:pPr>
              <w:snapToGrid w:val="0"/>
              <w:spacing w:before="240"/>
              <w:jc w:val="center"/>
              <w:rPr>
                <w:rFonts w:eastAsia="標楷體"/>
                <w:sz w:val="28"/>
              </w:rPr>
            </w:pPr>
          </w:p>
          <w:p w:rsidR="00B2096E" w:rsidRPr="00166D8B" w:rsidRDefault="00B2096E" w:rsidP="003938A0">
            <w:pPr>
              <w:snapToGrid w:val="0"/>
              <w:spacing w:before="240"/>
              <w:jc w:val="center"/>
              <w:rPr>
                <w:rFonts w:eastAsia="標楷體"/>
                <w:sz w:val="28"/>
              </w:rPr>
            </w:pPr>
            <w:r w:rsidRPr="00166D8B">
              <w:rPr>
                <w:rFonts w:eastAsia="標楷體" w:hint="eastAsia"/>
                <w:sz w:val="28"/>
              </w:rPr>
              <w:t>兩</w:t>
            </w:r>
          </w:p>
          <w:p w:rsidR="00B2096E" w:rsidRPr="00166D8B" w:rsidRDefault="00B2096E" w:rsidP="003938A0">
            <w:pPr>
              <w:snapToGrid w:val="0"/>
              <w:spacing w:before="240"/>
              <w:jc w:val="center"/>
              <w:rPr>
                <w:rFonts w:eastAsia="標楷體"/>
                <w:sz w:val="28"/>
              </w:rPr>
            </w:pPr>
            <w:r w:rsidRPr="00166D8B">
              <w:rPr>
                <w:rFonts w:eastAsia="標楷體" w:hint="eastAsia"/>
                <w:sz w:val="28"/>
              </w:rPr>
              <w:t>岸</w:t>
            </w:r>
          </w:p>
          <w:p w:rsidR="00B2096E" w:rsidRPr="00166D8B" w:rsidRDefault="00B2096E" w:rsidP="003938A0">
            <w:pPr>
              <w:snapToGrid w:val="0"/>
              <w:spacing w:before="240"/>
              <w:jc w:val="center"/>
              <w:rPr>
                <w:rFonts w:eastAsia="標楷體"/>
                <w:sz w:val="28"/>
              </w:rPr>
            </w:pPr>
            <w:r w:rsidRPr="00166D8B">
              <w:rPr>
                <w:rFonts w:eastAsia="標楷體" w:hint="eastAsia"/>
                <w:sz w:val="28"/>
              </w:rPr>
              <w:t>投</w:t>
            </w:r>
          </w:p>
          <w:p w:rsidR="00B2096E" w:rsidRPr="00166D8B" w:rsidRDefault="00B2096E" w:rsidP="003938A0">
            <w:pPr>
              <w:snapToGrid w:val="0"/>
              <w:spacing w:before="240"/>
              <w:jc w:val="center"/>
              <w:rPr>
                <w:rFonts w:eastAsia="標楷體"/>
                <w:sz w:val="28"/>
              </w:rPr>
            </w:pPr>
            <w:r w:rsidRPr="00166D8B">
              <w:rPr>
                <w:rFonts w:eastAsia="標楷體" w:hint="eastAsia"/>
                <w:sz w:val="28"/>
              </w:rPr>
              <w:t>資</w:t>
            </w:r>
          </w:p>
        </w:tc>
        <w:tc>
          <w:tcPr>
            <w:tcW w:w="758" w:type="dxa"/>
            <w:vMerge w:val="restart"/>
            <w:vAlign w:val="center"/>
          </w:tcPr>
          <w:p w:rsidR="00B2096E" w:rsidRPr="00166D8B" w:rsidRDefault="00B2096E" w:rsidP="003938A0">
            <w:pPr>
              <w:snapToGrid w:val="0"/>
              <w:spacing w:before="120" w:after="120" w:line="320" w:lineRule="exact"/>
              <w:jc w:val="center"/>
              <w:rPr>
                <w:rFonts w:eastAsia="標楷體"/>
                <w:spacing w:val="-16"/>
                <w:sz w:val="26"/>
              </w:rPr>
            </w:pPr>
            <w:r w:rsidRPr="00166D8B">
              <w:rPr>
                <w:rFonts w:eastAsia="標楷體" w:hint="eastAsia"/>
                <w:sz w:val="28"/>
              </w:rPr>
              <w:t>我對中國大陸投資</w:t>
            </w:r>
          </w:p>
        </w:tc>
        <w:tc>
          <w:tcPr>
            <w:tcW w:w="884" w:type="dxa"/>
          </w:tcPr>
          <w:p w:rsidR="00B2096E" w:rsidRPr="00166D8B" w:rsidRDefault="00B2096E" w:rsidP="003938A0">
            <w:pPr>
              <w:snapToGrid w:val="0"/>
              <w:spacing w:before="120" w:after="120" w:line="320" w:lineRule="exact"/>
              <w:jc w:val="center"/>
              <w:rPr>
                <w:rFonts w:eastAsia="標楷體"/>
                <w:spacing w:val="-16"/>
                <w:sz w:val="26"/>
              </w:rPr>
            </w:pPr>
            <w:r w:rsidRPr="00166D8B">
              <w:rPr>
                <w:rFonts w:eastAsia="標楷體" w:hint="eastAsia"/>
                <w:spacing w:val="-16"/>
                <w:sz w:val="26"/>
              </w:rPr>
              <w:t>件數</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件</w:t>
            </w:r>
            <w:r w:rsidRPr="00166D8B">
              <w:rPr>
                <w:rFonts w:eastAsia="標楷體" w:hint="eastAsia"/>
                <w:spacing w:val="-16"/>
              </w:rPr>
              <w:t>)</w:t>
            </w:r>
          </w:p>
        </w:tc>
        <w:tc>
          <w:tcPr>
            <w:tcW w:w="1030" w:type="dxa"/>
            <w:tcBorders>
              <w:top w:val="single" w:sz="4" w:space="0" w:color="auto"/>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636</w:t>
            </w:r>
          </w:p>
        </w:tc>
        <w:tc>
          <w:tcPr>
            <w:tcW w:w="1031" w:type="dxa"/>
            <w:tcBorders>
              <w:top w:val="single" w:sz="4" w:space="0" w:color="auto"/>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554</w:t>
            </w:r>
          </w:p>
        </w:tc>
        <w:tc>
          <w:tcPr>
            <w:tcW w:w="1031" w:type="dxa"/>
            <w:tcBorders>
              <w:top w:val="single" w:sz="4" w:space="0" w:color="auto"/>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497</w:t>
            </w:r>
          </w:p>
        </w:tc>
        <w:tc>
          <w:tcPr>
            <w:tcW w:w="1030" w:type="dxa"/>
            <w:tcBorders>
              <w:top w:val="single" w:sz="4" w:space="0" w:color="auto"/>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427</w:t>
            </w:r>
          </w:p>
        </w:tc>
        <w:tc>
          <w:tcPr>
            <w:tcW w:w="1031" w:type="dxa"/>
            <w:tcBorders>
              <w:top w:val="single" w:sz="4" w:space="0" w:color="auto"/>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323</w:t>
            </w:r>
          </w:p>
        </w:tc>
        <w:tc>
          <w:tcPr>
            <w:tcW w:w="1031" w:type="dxa"/>
            <w:tcBorders>
              <w:top w:val="single" w:sz="4" w:space="0" w:color="auto"/>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51</w:t>
            </w:r>
          </w:p>
        </w:tc>
        <w:tc>
          <w:tcPr>
            <w:tcW w:w="1030" w:type="dxa"/>
            <w:tcBorders>
              <w:top w:val="single" w:sz="4" w:space="0" w:color="auto"/>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57</w:t>
            </w:r>
          </w:p>
        </w:tc>
        <w:tc>
          <w:tcPr>
            <w:tcW w:w="1031" w:type="dxa"/>
            <w:tcBorders>
              <w:top w:val="single" w:sz="4" w:space="0" w:color="auto"/>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49</w:t>
            </w:r>
          </w:p>
        </w:tc>
        <w:tc>
          <w:tcPr>
            <w:tcW w:w="1031" w:type="dxa"/>
            <w:tcBorders>
              <w:top w:val="single" w:sz="4" w:space="0" w:color="auto"/>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497</w:t>
            </w:r>
          </w:p>
        </w:tc>
      </w:tr>
      <w:tr w:rsidR="00166D8B" w:rsidRPr="00166D8B" w:rsidTr="003938A0">
        <w:trPr>
          <w:cantSplit/>
          <w:trHeight w:val="786"/>
        </w:trPr>
        <w:tc>
          <w:tcPr>
            <w:tcW w:w="616" w:type="dxa"/>
            <w:vMerge/>
            <w:tcBorders>
              <w:left w:val="nil"/>
            </w:tcBorders>
          </w:tcPr>
          <w:p w:rsidR="00B2096E" w:rsidRPr="00166D8B" w:rsidRDefault="00B2096E" w:rsidP="003938A0">
            <w:pPr>
              <w:snapToGrid w:val="0"/>
              <w:spacing w:before="120" w:after="120" w:line="320" w:lineRule="exact"/>
              <w:rPr>
                <w:rFonts w:eastAsia="標楷體"/>
                <w:b/>
                <w:sz w:val="28"/>
              </w:rPr>
            </w:pPr>
          </w:p>
        </w:tc>
        <w:tc>
          <w:tcPr>
            <w:tcW w:w="758" w:type="dxa"/>
            <w:vMerge/>
          </w:tcPr>
          <w:p w:rsidR="00B2096E" w:rsidRPr="00166D8B" w:rsidRDefault="00B2096E" w:rsidP="003938A0">
            <w:pPr>
              <w:snapToGrid w:val="0"/>
              <w:spacing w:before="120" w:after="120" w:line="320" w:lineRule="exact"/>
              <w:jc w:val="center"/>
              <w:rPr>
                <w:rFonts w:eastAsia="標楷體"/>
                <w:spacing w:val="-16"/>
                <w:sz w:val="26"/>
              </w:rPr>
            </w:pPr>
          </w:p>
        </w:tc>
        <w:tc>
          <w:tcPr>
            <w:tcW w:w="884" w:type="dxa"/>
          </w:tcPr>
          <w:p w:rsidR="00B2096E" w:rsidRPr="00166D8B" w:rsidRDefault="00B2096E" w:rsidP="003938A0">
            <w:pPr>
              <w:snapToGrid w:val="0"/>
              <w:spacing w:before="120" w:after="120" w:line="320" w:lineRule="exact"/>
              <w:jc w:val="center"/>
              <w:rPr>
                <w:rFonts w:eastAsia="標楷體"/>
                <w:spacing w:val="-16"/>
                <w:sz w:val="26"/>
              </w:rPr>
            </w:pPr>
            <w:r w:rsidRPr="00166D8B">
              <w:rPr>
                <w:rFonts w:eastAsia="標楷體" w:hint="eastAsia"/>
                <w:sz w:val="28"/>
              </w:rPr>
              <w:t>金額</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億美元</w:t>
            </w:r>
            <w:r w:rsidRPr="00166D8B">
              <w:rPr>
                <w:rFonts w:eastAsia="標楷體" w:hint="eastAsia"/>
                <w:spacing w:val="-16"/>
              </w:rPr>
              <w:t>)</w:t>
            </w:r>
          </w:p>
        </w:tc>
        <w:tc>
          <w:tcPr>
            <w:tcW w:w="1030" w:type="dxa"/>
            <w:tcBorders>
              <w:top w:val="nil"/>
              <w:left w:val="nil"/>
              <w:bottom w:val="nil"/>
              <w:right w:val="nil"/>
            </w:tcBorders>
            <w:vAlign w:val="center"/>
          </w:tcPr>
          <w:p w:rsidR="00B2096E" w:rsidRPr="00166D8B" w:rsidRDefault="00B2096E" w:rsidP="003938A0">
            <w:pPr>
              <w:snapToGrid w:val="0"/>
              <w:spacing w:before="60" w:line="400" w:lineRule="exact"/>
              <w:ind w:rightChars="-2" w:right="-5"/>
              <w:jc w:val="center"/>
              <w:rPr>
                <w:rFonts w:eastAsia="標楷體"/>
              </w:rPr>
            </w:pPr>
            <w:r w:rsidRPr="00166D8B">
              <w:rPr>
                <w:rFonts w:eastAsia="標楷體"/>
              </w:rPr>
              <w:t>127.9</w:t>
            </w:r>
          </w:p>
          <w:p w:rsidR="00B2096E" w:rsidRPr="00166D8B" w:rsidRDefault="00B2096E" w:rsidP="003938A0">
            <w:pPr>
              <w:snapToGrid w:val="0"/>
              <w:spacing w:after="60" w:line="400" w:lineRule="exact"/>
              <w:jc w:val="center"/>
              <w:rPr>
                <w:rFonts w:eastAsia="標楷體"/>
              </w:rPr>
            </w:pPr>
            <w:r w:rsidRPr="00166D8B">
              <w:rPr>
                <w:rFonts w:eastAsia="標楷體"/>
                <w:sz w:val="16"/>
              </w:rPr>
              <w:t>（</w:t>
            </w:r>
            <w:r w:rsidRPr="00166D8B">
              <w:rPr>
                <w:rFonts w:eastAsia="標楷體"/>
                <w:sz w:val="16"/>
              </w:rPr>
              <w:t>-17.0</w:t>
            </w:r>
            <w:r w:rsidRPr="00166D8B">
              <w:rPr>
                <w:rFonts w:eastAsia="標楷體" w:hint="eastAsia"/>
                <w:sz w:val="16"/>
              </w:rPr>
              <w:t>%</w:t>
            </w:r>
            <w:r w:rsidRPr="00166D8B">
              <w:rPr>
                <w:rFonts w:eastAsia="標楷體"/>
                <w:sz w:val="16"/>
              </w:rPr>
              <w:t>）</w:t>
            </w:r>
          </w:p>
        </w:tc>
        <w:tc>
          <w:tcPr>
            <w:tcW w:w="1031" w:type="dxa"/>
            <w:tcBorders>
              <w:top w:val="nil"/>
              <w:left w:val="nil"/>
              <w:bottom w:val="nil"/>
              <w:right w:val="nil"/>
            </w:tcBorders>
            <w:vAlign w:val="center"/>
          </w:tcPr>
          <w:p w:rsidR="00B2096E" w:rsidRPr="00166D8B" w:rsidRDefault="00B2096E" w:rsidP="003938A0">
            <w:pPr>
              <w:snapToGrid w:val="0"/>
              <w:spacing w:before="60" w:line="400" w:lineRule="exact"/>
              <w:ind w:rightChars="-2" w:right="-5"/>
              <w:jc w:val="center"/>
              <w:rPr>
                <w:rFonts w:eastAsia="標楷體"/>
              </w:rPr>
            </w:pPr>
            <w:r w:rsidRPr="00166D8B">
              <w:rPr>
                <w:rFonts w:eastAsia="標楷體"/>
              </w:rPr>
              <w:t>91.9</w:t>
            </w:r>
          </w:p>
          <w:p w:rsidR="00B2096E" w:rsidRPr="00166D8B" w:rsidRDefault="00B2096E" w:rsidP="003938A0">
            <w:pPr>
              <w:snapToGrid w:val="0"/>
              <w:spacing w:after="60" w:line="400" w:lineRule="exact"/>
              <w:jc w:val="center"/>
              <w:rPr>
                <w:rFonts w:eastAsia="標楷體"/>
              </w:rPr>
            </w:pPr>
            <w:r w:rsidRPr="00166D8B">
              <w:rPr>
                <w:rFonts w:eastAsia="標楷體"/>
                <w:sz w:val="16"/>
              </w:rPr>
              <w:t>（</w:t>
            </w:r>
            <w:r w:rsidRPr="00166D8B">
              <w:rPr>
                <w:rFonts w:eastAsia="標楷體"/>
                <w:sz w:val="16"/>
              </w:rPr>
              <w:t>-21.0</w:t>
            </w:r>
            <w:r w:rsidRPr="00166D8B">
              <w:rPr>
                <w:rFonts w:eastAsia="標楷體" w:hint="eastAsia"/>
                <w:sz w:val="16"/>
              </w:rPr>
              <w:t>%</w:t>
            </w:r>
            <w:r w:rsidRPr="00166D8B">
              <w:rPr>
                <w:rFonts w:eastAsia="標楷體"/>
                <w:sz w:val="16"/>
              </w:rPr>
              <w:t>）</w:t>
            </w:r>
          </w:p>
        </w:tc>
        <w:tc>
          <w:tcPr>
            <w:tcW w:w="1031" w:type="dxa"/>
            <w:tcBorders>
              <w:top w:val="nil"/>
              <w:left w:val="nil"/>
              <w:bottom w:val="nil"/>
              <w:right w:val="nil"/>
            </w:tcBorders>
            <w:vAlign w:val="center"/>
          </w:tcPr>
          <w:p w:rsidR="00B2096E" w:rsidRPr="00166D8B" w:rsidRDefault="00B2096E" w:rsidP="003938A0">
            <w:pPr>
              <w:snapToGrid w:val="0"/>
              <w:spacing w:before="60" w:line="400" w:lineRule="exact"/>
              <w:ind w:rightChars="-2" w:right="-5"/>
              <w:jc w:val="center"/>
              <w:rPr>
                <w:rFonts w:eastAsia="標楷體"/>
              </w:rPr>
            </w:pPr>
            <w:r w:rsidRPr="00166D8B">
              <w:rPr>
                <w:rFonts w:eastAsia="標楷體" w:hint="eastAsia"/>
              </w:rPr>
              <w:t>102.8</w:t>
            </w:r>
          </w:p>
          <w:p w:rsidR="00B2096E" w:rsidRPr="00166D8B" w:rsidRDefault="00B2096E" w:rsidP="003938A0">
            <w:pPr>
              <w:snapToGrid w:val="0"/>
              <w:spacing w:after="60" w:line="400" w:lineRule="exact"/>
              <w:jc w:val="center"/>
              <w:rPr>
                <w:rFonts w:eastAsia="標楷體"/>
              </w:rPr>
            </w:pPr>
            <w:r w:rsidRPr="00166D8B">
              <w:rPr>
                <w:rFonts w:eastAsia="標楷體"/>
                <w:sz w:val="16"/>
              </w:rPr>
              <w:t>（</w:t>
            </w:r>
            <w:r w:rsidRPr="00166D8B">
              <w:rPr>
                <w:rFonts w:eastAsia="標楷體" w:hint="eastAsia"/>
                <w:sz w:val="16"/>
              </w:rPr>
              <w:t>11.8%</w:t>
            </w:r>
            <w:r w:rsidRPr="00166D8B">
              <w:rPr>
                <w:rFonts w:eastAsia="標楷體"/>
                <w:sz w:val="16"/>
              </w:rPr>
              <w:t>）</w:t>
            </w:r>
          </w:p>
        </w:tc>
        <w:tc>
          <w:tcPr>
            <w:tcW w:w="1030" w:type="dxa"/>
            <w:tcBorders>
              <w:top w:val="nil"/>
              <w:left w:val="nil"/>
              <w:bottom w:val="nil"/>
              <w:right w:val="nil"/>
            </w:tcBorders>
            <w:vAlign w:val="center"/>
          </w:tcPr>
          <w:p w:rsidR="00B2096E" w:rsidRPr="00166D8B" w:rsidRDefault="00B2096E" w:rsidP="003938A0">
            <w:pPr>
              <w:snapToGrid w:val="0"/>
              <w:spacing w:before="60" w:line="400" w:lineRule="exact"/>
              <w:ind w:rightChars="-2" w:right="-5"/>
              <w:jc w:val="center"/>
              <w:rPr>
                <w:rFonts w:eastAsia="標楷體"/>
              </w:rPr>
            </w:pPr>
            <w:r w:rsidRPr="00166D8B">
              <w:rPr>
                <w:rFonts w:eastAsia="標楷體" w:hint="eastAsia"/>
              </w:rPr>
              <w:t>109.7</w:t>
            </w:r>
          </w:p>
          <w:p w:rsidR="00B2096E" w:rsidRPr="00166D8B" w:rsidRDefault="00B2096E" w:rsidP="003938A0">
            <w:pPr>
              <w:snapToGrid w:val="0"/>
              <w:spacing w:after="60" w:line="400" w:lineRule="exact"/>
              <w:jc w:val="center"/>
              <w:rPr>
                <w:rFonts w:eastAsia="標楷體"/>
              </w:rPr>
            </w:pPr>
            <w:r w:rsidRPr="00166D8B">
              <w:rPr>
                <w:rFonts w:eastAsia="標楷體"/>
                <w:sz w:val="16"/>
              </w:rPr>
              <w:t>（</w:t>
            </w:r>
            <w:r w:rsidRPr="00166D8B">
              <w:rPr>
                <w:rFonts w:eastAsia="標楷體" w:hint="eastAsia"/>
                <w:sz w:val="16"/>
              </w:rPr>
              <w:t>6.7%</w:t>
            </w:r>
            <w:r w:rsidRPr="00166D8B">
              <w:rPr>
                <w:rFonts w:eastAsia="標楷體"/>
                <w:sz w:val="16"/>
              </w:rPr>
              <w:t>）</w:t>
            </w:r>
          </w:p>
        </w:tc>
        <w:tc>
          <w:tcPr>
            <w:tcW w:w="1031" w:type="dxa"/>
            <w:tcBorders>
              <w:top w:val="nil"/>
              <w:left w:val="nil"/>
              <w:bottom w:val="nil"/>
              <w:right w:val="nil"/>
            </w:tcBorders>
            <w:vAlign w:val="center"/>
          </w:tcPr>
          <w:p w:rsidR="00B2096E" w:rsidRPr="00166D8B" w:rsidRDefault="00B2096E" w:rsidP="003938A0">
            <w:pPr>
              <w:snapToGrid w:val="0"/>
              <w:spacing w:before="60" w:line="400" w:lineRule="exact"/>
              <w:ind w:rightChars="-2" w:right="-5"/>
              <w:jc w:val="center"/>
              <w:rPr>
                <w:rFonts w:eastAsia="標楷體"/>
              </w:rPr>
            </w:pPr>
            <w:r w:rsidRPr="00166D8B">
              <w:rPr>
                <w:rFonts w:eastAsia="標楷體" w:hint="eastAsia"/>
              </w:rPr>
              <w:t>96.7</w:t>
            </w:r>
          </w:p>
          <w:p w:rsidR="00B2096E" w:rsidRPr="00166D8B" w:rsidRDefault="00B2096E" w:rsidP="003938A0">
            <w:pPr>
              <w:snapToGrid w:val="0"/>
              <w:spacing w:after="60" w:line="400" w:lineRule="exact"/>
              <w:jc w:val="center"/>
              <w:rPr>
                <w:rFonts w:eastAsia="標楷體"/>
              </w:rPr>
            </w:pPr>
            <w:r w:rsidRPr="00166D8B">
              <w:rPr>
                <w:rFonts w:eastAsia="標楷體"/>
                <w:sz w:val="16"/>
              </w:rPr>
              <w:t>（</w:t>
            </w:r>
            <w:r w:rsidRPr="00166D8B">
              <w:rPr>
                <w:rFonts w:eastAsia="標楷體" w:hint="eastAsia"/>
                <w:sz w:val="16"/>
              </w:rPr>
              <w:t>-11.8%</w:t>
            </w:r>
            <w:r w:rsidRPr="00166D8B">
              <w:rPr>
                <w:rFonts w:eastAsia="標楷體"/>
                <w:sz w:val="16"/>
              </w:rPr>
              <w:t>）</w:t>
            </w:r>
          </w:p>
        </w:tc>
        <w:tc>
          <w:tcPr>
            <w:tcW w:w="1031" w:type="dxa"/>
            <w:tcBorders>
              <w:top w:val="nil"/>
              <w:left w:val="nil"/>
              <w:bottom w:val="nil"/>
              <w:right w:val="nil"/>
            </w:tcBorders>
            <w:vAlign w:val="center"/>
          </w:tcPr>
          <w:p w:rsidR="00B2096E" w:rsidRPr="00166D8B" w:rsidRDefault="00B2096E" w:rsidP="003938A0">
            <w:pPr>
              <w:snapToGrid w:val="0"/>
              <w:spacing w:before="60" w:line="400" w:lineRule="exact"/>
              <w:ind w:rightChars="-2" w:right="-5"/>
              <w:jc w:val="center"/>
              <w:rPr>
                <w:rFonts w:eastAsia="標楷體"/>
              </w:rPr>
            </w:pPr>
            <w:r w:rsidRPr="00166D8B">
              <w:rPr>
                <w:rFonts w:eastAsia="標楷體" w:hint="eastAsia"/>
              </w:rPr>
              <w:t>6.8</w:t>
            </w:r>
          </w:p>
          <w:p w:rsidR="00B2096E" w:rsidRPr="00166D8B" w:rsidRDefault="00B2096E" w:rsidP="003938A0">
            <w:pPr>
              <w:snapToGrid w:val="0"/>
              <w:spacing w:after="60" w:line="400" w:lineRule="exact"/>
              <w:jc w:val="center"/>
              <w:rPr>
                <w:rFonts w:eastAsia="標楷體"/>
              </w:rPr>
            </w:pPr>
            <w:r w:rsidRPr="00166D8B">
              <w:rPr>
                <w:rFonts w:eastAsia="標楷體"/>
                <w:sz w:val="16"/>
              </w:rPr>
              <w:t>（</w:t>
            </w:r>
            <w:r w:rsidRPr="00166D8B">
              <w:rPr>
                <w:rFonts w:eastAsia="標楷體" w:hint="eastAsia"/>
                <w:sz w:val="16"/>
              </w:rPr>
              <w:t>95.4%</w:t>
            </w:r>
            <w:r w:rsidRPr="00166D8B">
              <w:rPr>
                <w:rFonts w:eastAsia="標楷體"/>
                <w:sz w:val="16"/>
              </w:rPr>
              <w:t>）</w:t>
            </w:r>
          </w:p>
        </w:tc>
        <w:tc>
          <w:tcPr>
            <w:tcW w:w="1030" w:type="dxa"/>
            <w:tcBorders>
              <w:top w:val="nil"/>
              <w:left w:val="nil"/>
              <w:bottom w:val="nil"/>
              <w:right w:val="nil"/>
            </w:tcBorders>
            <w:vAlign w:val="center"/>
          </w:tcPr>
          <w:p w:rsidR="00B2096E" w:rsidRPr="00166D8B" w:rsidRDefault="00B2096E" w:rsidP="003938A0">
            <w:pPr>
              <w:snapToGrid w:val="0"/>
              <w:spacing w:before="60" w:line="400" w:lineRule="exact"/>
              <w:ind w:rightChars="-2" w:right="-5"/>
              <w:jc w:val="center"/>
              <w:rPr>
                <w:rFonts w:eastAsia="標楷體"/>
              </w:rPr>
            </w:pPr>
            <w:r w:rsidRPr="00166D8B">
              <w:rPr>
                <w:rFonts w:eastAsia="標楷體" w:hint="eastAsia"/>
              </w:rPr>
              <w:t>3.6</w:t>
            </w:r>
          </w:p>
          <w:p w:rsidR="00B2096E" w:rsidRPr="00166D8B" w:rsidRDefault="00B2096E" w:rsidP="003938A0">
            <w:pPr>
              <w:snapToGrid w:val="0"/>
              <w:spacing w:after="60" w:line="400" w:lineRule="exact"/>
              <w:jc w:val="center"/>
              <w:rPr>
                <w:rFonts w:eastAsia="標楷體"/>
              </w:rPr>
            </w:pPr>
            <w:r w:rsidRPr="00166D8B">
              <w:rPr>
                <w:rFonts w:eastAsia="標楷體"/>
                <w:sz w:val="16"/>
              </w:rPr>
              <w:t>（</w:t>
            </w:r>
            <w:r w:rsidRPr="00166D8B">
              <w:rPr>
                <w:rFonts w:eastAsia="標楷體" w:hint="eastAsia"/>
                <w:sz w:val="16"/>
              </w:rPr>
              <w:t>-65.2%</w:t>
            </w:r>
            <w:r w:rsidRPr="00166D8B">
              <w:rPr>
                <w:rFonts w:eastAsia="標楷體"/>
                <w:sz w:val="16"/>
              </w:rPr>
              <w:t>）</w:t>
            </w:r>
          </w:p>
        </w:tc>
        <w:tc>
          <w:tcPr>
            <w:tcW w:w="1031" w:type="dxa"/>
            <w:tcBorders>
              <w:top w:val="nil"/>
              <w:left w:val="nil"/>
              <w:bottom w:val="nil"/>
              <w:right w:val="nil"/>
            </w:tcBorders>
            <w:vAlign w:val="center"/>
          </w:tcPr>
          <w:p w:rsidR="00B2096E" w:rsidRPr="00166D8B" w:rsidRDefault="00B2096E" w:rsidP="003938A0">
            <w:pPr>
              <w:snapToGrid w:val="0"/>
              <w:spacing w:before="60" w:line="400" w:lineRule="exact"/>
              <w:ind w:rightChars="-2" w:right="-5"/>
              <w:jc w:val="center"/>
              <w:rPr>
                <w:rFonts w:eastAsia="標楷體"/>
              </w:rPr>
            </w:pPr>
            <w:r w:rsidRPr="00166D8B">
              <w:rPr>
                <w:rFonts w:eastAsia="標楷體" w:hint="eastAsia"/>
              </w:rPr>
              <w:t>8.2</w:t>
            </w:r>
          </w:p>
          <w:p w:rsidR="00B2096E" w:rsidRPr="00166D8B" w:rsidRDefault="00B2096E" w:rsidP="003938A0">
            <w:pPr>
              <w:snapToGrid w:val="0"/>
              <w:spacing w:after="60" w:line="400" w:lineRule="exact"/>
              <w:jc w:val="center"/>
              <w:rPr>
                <w:rFonts w:eastAsia="標楷體"/>
              </w:rPr>
            </w:pPr>
            <w:r w:rsidRPr="00166D8B">
              <w:rPr>
                <w:rFonts w:eastAsia="標楷體"/>
                <w:sz w:val="16"/>
              </w:rPr>
              <w:t>（</w:t>
            </w:r>
            <w:r w:rsidRPr="00166D8B">
              <w:rPr>
                <w:rFonts w:eastAsia="標楷體" w:hint="eastAsia"/>
                <w:sz w:val="16"/>
              </w:rPr>
              <w:t>14.4%</w:t>
            </w:r>
            <w:r w:rsidRPr="00166D8B">
              <w:rPr>
                <w:rFonts w:eastAsia="標楷體"/>
                <w:sz w:val="16"/>
              </w:rPr>
              <w:t>）</w:t>
            </w:r>
          </w:p>
        </w:tc>
        <w:tc>
          <w:tcPr>
            <w:tcW w:w="1031" w:type="dxa"/>
            <w:tcBorders>
              <w:top w:val="nil"/>
              <w:left w:val="nil"/>
              <w:bottom w:val="nil"/>
              <w:right w:val="nil"/>
            </w:tcBorders>
            <w:vAlign w:val="center"/>
          </w:tcPr>
          <w:p w:rsidR="00B2096E" w:rsidRPr="00166D8B" w:rsidRDefault="00B2096E" w:rsidP="003938A0">
            <w:pPr>
              <w:snapToGrid w:val="0"/>
              <w:spacing w:before="60" w:line="400" w:lineRule="exact"/>
              <w:ind w:rightChars="-2" w:right="-5"/>
              <w:jc w:val="center"/>
              <w:rPr>
                <w:rFonts w:eastAsia="標楷體"/>
              </w:rPr>
            </w:pPr>
            <w:r w:rsidRPr="00166D8B">
              <w:rPr>
                <w:rFonts w:eastAsia="標楷體" w:hint="eastAsia"/>
              </w:rPr>
              <w:t>72.3</w:t>
            </w:r>
          </w:p>
          <w:p w:rsidR="00B2096E" w:rsidRPr="00166D8B" w:rsidRDefault="00B2096E" w:rsidP="003938A0">
            <w:pPr>
              <w:snapToGrid w:val="0"/>
              <w:spacing w:after="60" w:line="400" w:lineRule="exact"/>
              <w:jc w:val="center"/>
              <w:rPr>
                <w:rFonts w:eastAsia="標楷體"/>
              </w:rPr>
            </w:pPr>
            <w:r w:rsidRPr="00166D8B">
              <w:rPr>
                <w:rFonts w:eastAsia="標楷體"/>
                <w:sz w:val="16"/>
              </w:rPr>
              <w:t>（</w:t>
            </w:r>
            <w:r w:rsidRPr="00166D8B">
              <w:rPr>
                <w:rFonts w:eastAsia="標楷體" w:hint="eastAsia"/>
                <w:sz w:val="16"/>
              </w:rPr>
              <w:t>--7.4%</w:t>
            </w:r>
            <w:r w:rsidRPr="00166D8B">
              <w:rPr>
                <w:rFonts w:eastAsia="標楷體"/>
                <w:sz w:val="16"/>
              </w:rPr>
              <w:t>）</w:t>
            </w:r>
          </w:p>
        </w:tc>
      </w:tr>
      <w:tr w:rsidR="00166D8B" w:rsidRPr="00166D8B" w:rsidTr="003938A0">
        <w:trPr>
          <w:cantSplit/>
          <w:trHeight w:val="786"/>
        </w:trPr>
        <w:tc>
          <w:tcPr>
            <w:tcW w:w="616" w:type="dxa"/>
            <w:vMerge/>
            <w:tcBorders>
              <w:left w:val="nil"/>
            </w:tcBorders>
          </w:tcPr>
          <w:p w:rsidR="00B2096E" w:rsidRPr="00166D8B" w:rsidRDefault="00B2096E" w:rsidP="003938A0">
            <w:pPr>
              <w:snapToGrid w:val="0"/>
              <w:spacing w:before="240"/>
              <w:jc w:val="center"/>
              <w:rPr>
                <w:rFonts w:eastAsia="標楷體"/>
                <w:sz w:val="28"/>
              </w:rPr>
            </w:pPr>
          </w:p>
        </w:tc>
        <w:tc>
          <w:tcPr>
            <w:tcW w:w="758" w:type="dxa"/>
            <w:vMerge w:val="restart"/>
            <w:vAlign w:val="center"/>
          </w:tcPr>
          <w:p w:rsidR="00B2096E" w:rsidRPr="00166D8B" w:rsidRDefault="00B2096E" w:rsidP="003938A0">
            <w:pPr>
              <w:snapToGrid w:val="0"/>
              <w:spacing w:before="120" w:after="120" w:line="320" w:lineRule="exact"/>
              <w:jc w:val="center"/>
              <w:rPr>
                <w:rFonts w:eastAsia="標楷體"/>
                <w:spacing w:val="-16"/>
                <w:sz w:val="26"/>
              </w:rPr>
            </w:pPr>
            <w:r w:rsidRPr="00166D8B">
              <w:rPr>
                <w:rFonts w:eastAsia="標楷體" w:hint="eastAsia"/>
                <w:sz w:val="28"/>
              </w:rPr>
              <w:t>陸資來</w:t>
            </w:r>
            <w:proofErr w:type="gramStart"/>
            <w:r w:rsidRPr="00166D8B">
              <w:rPr>
                <w:rFonts w:eastAsia="標楷體" w:hint="eastAsia"/>
                <w:sz w:val="28"/>
              </w:rPr>
              <w:t>臺</w:t>
            </w:r>
            <w:proofErr w:type="gramEnd"/>
            <w:r w:rsidRPr="00166D8B">
              <w:rPr>
                <w:rFonts w:eastAsia="標楷體" w:hint="eastAsia"/>
                <w:sz w:val="28"/>
              </w:rPr>
              <w:t>投資</w:t>
            </w:r>
          </w:p>
        </w:tc>
        <w:tc>
          <w:tcPr>
            <w:tcW w:w="884" w:type="dxa"/>
          </w:tcPr>
          <w:p w:rsidR="00B2096E" w:rsidRPr="00166D8B" w:rsidRDefault="00B2096E" w:rsidP="003938A0">
            <w:pPr>
              <w:snapToGrid w:val="0"/>
              <w:spacing w:before="120" w:after="120" w:line="320" w:lineRule="exact"/>
              <w:jc w:val="center"/>
              <w:rPr>
                <w:rFonts w:eastAsia="標楷體"/>
                <w:spacing w:val="-16"/>
                <w:sz w:val="26"/>
              </w:rPr>
            </w:pPr>
            <w:r w:rsidRPr="00166D8B">
              <w:rPr>
                <w:rFonts w:eastAsia="標楷體" w:hint="eastAsia"/>
                <w:spacing w:val="-16"/>
                <w:sz w:val="26"/>
              </w:rPr>
              <w:t>件數</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件</w:t>
            </w:r>
            <w:r w:rsidRPr="00166D8B">
              <w:rPr>
                <w:rFonts w:eastAsia="標楷體" w:hint="eastAsia"/>
                <w:spacing w:val="-16"/>
              </w:rPr>
              <w:t>)</w:t>
            </w:r>
          </w:p>
        </w:tc>
        <w:tc>
          <w:tcPr>
            <w:tcW w:w="1030"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138</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138</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136</w:t>
            </w:r>
          </w:p>
        </w:tc>
        <w:tc>
          <w:tcPr>
            <w:tcW w:w="1030"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170</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158</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15</w:t>
            </w:r>
          </w:p>
        </w:tc>
        <w:tc>
          <w:tcPr>
            <w:tcW w:w="1030"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8</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12</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114</w:t>
            </w:r>
          </w:p>
        </w:tc>
      </w:tr>
      <w:tr w:rsidR="00166D8B" w:rsidRPr="00166D8B" w:rsidTr="003938A0">
        <w:trPr>
          <w:cantSplit/>
          <w:trHeight w:val="786"/>
        </w:trPr>
        <w:tc>
          <w:tcPr>
            <w:tcW w:w="616" w:type="dxa"/>
            <w:vMerge/>
            <w:tcBorders>
              <w:left w:val="nil"/>
            </w:tcBorders>
          </w:tcPr>
          <w:p w:rsidR="00B2096E" w:rsidRPr="00166D8B" w:rsidRDefault="00B2096E" w:rsidP="003938A0">
            <w:pPr>
              <w:snapToGrid w:val="0"/>
              <w:spacing w:before="120" w:after="120" w:line="320" w:lineRule="exact"/>
              <w:rPr>
                <w:rFonts w:eastAsia="標楷體"/>
                <w:b/>
                <w:sz w:val="28"/>
              </w:rPr>
            </w:pPr>
          </w:p>
        </w:tc>
        <w:tc>
          <w:tcPr>
            <w:tcW w:w="758" w:type="dxa"/>
            <w:vMerge/>
          </w:tcPr>
          <w:p w:rsidR="00B2096E" w:rsidRPr="00166D8B" w:rsidRDefault="00B2096E" w:rsidP="003938A0">
            <w:pPr>
              <w:snapToGrid w:val="0"/>
              <w:spacing w:before="120" w:after="120" w:line="320" w:lineRule="exact"/>
              <w:jc w:val="center"/>
              <w:rPr>
                <w:rFonts w:eastAsia="標楷體"/>
                <w:spacing w:val="-16"/>
                <w:sz w:val="26"/>
              </w:rPr>
            </w:pPr>
          </w:p>
        </w:tc>
        <w:tc>
          <w:tcPr>
            <w:tcW w:w="884" w:type="dxa"/>
          </w:tcPr>
          <w:p w:rsidR="00B2096E" w:rsidRPr="00166D8B" w:rsidRDefault="00B2096E" w:rsidP="003938A0">
            <w:pPr>
              <w:snapToGrid w:val="0"/>
              <w:spacing w:before="120" w:after="120" w:line="320" w:lineRule="exact"/>
              <w:jc w:val="center"/>
              <w:rPr>
                <w:rFonts w:eastAsia="標楷體"/>
                <w:spacing w:val="-16"/>
                <w:sz w:val="26"/>
              </w:rPr>
            </w:pPr>
            <w:r w:rsidRPr="00166D8B">
              <w:rPr>
                <w:rFonts w:eastAsia="標楷體" w:hint="eastAsia"/>
                <w:sz w:val="28"/>
              </w:rPr>
              <w:t>金額</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萬美元</w:t>
            </w:r>
            <w:r w:rsidRPr="00166D8B">
              <w:rPr>
                <w:rFonts w:eastAsia="標楷體" w:hint="eastAsia"/>
                <w:spacing w:val="-16"/>
              </w:rPr>
              <w:t>)</w:t>
            </w:r>
          </w:p>
        </w:tc>
        <w:tc>
          <w:tcPr>
            <w:tcW w:w="1030"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rPr>
              <w:t>33,158.3</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rPr>
              <w:t>34,947.9</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標楷體" w:hint="eastAsia"/>
              </w:rPr>
              <w:t>33,463.1</w:t>
            </w:r>
          </w:p>
        </w:tc>
        <w:tc>
          <w:tcPr>
            <w:tcW w:w="1030"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華康楷書體W5" w:hint="eastAsia"/>
              </w:rPr>
              <w:t>24,406.7</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華康楷書體W5" w:hint="eastAsia"/>
              </w:rPr>
              <w:t>24,762.</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華康楷書體W5" w:hint="eastAsia"/>
              </w:rPr>
              <w:t>970.5</w:t>
            </w:r>
          </w:p>
        </w:tc>
        <w:tc>
          <w:tcPr>
            <w:tcW w:w="1030"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華康楷書體W5" w:hint="eastAsia"/>
              </w:rPr>
              <w:t>229.9</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華康楷書體W5" w:hint="eastAsia"/>
              </w:rPr>
              <w:t>975.9</w:t>
            </w:r>
          </w:p>
        </w:tc>
        <w:tc>
          <w:tcPr>
            <w:tcW w:w="1031" w:type="dxa"/>
            <w:tcBorders>
              <w:top w:val="nil"/>
              <w:left w:val="nil"/>
              <w:bottom w:val="nil"/>
              <w:right w:val="nil"/>
            </w:tcBorders>
            <w:vAlign w:val="center"/>
          </w:tcPr>
          <w:p w:rsidR="00B2096E" w:rsidRPr="00166D8B" w:rsidRDefault="00B2096E" w:rsidP="003938A0">
            <w:pPr>
              <w:snapToGrid w:val="0"/>
              <w:spacing w:before="60" w:after="60" w:line="400" w:lineRule="exact"/>
              <w:ind w:rightChars="-2" w:right="-5"/>
              <w:jc w:val="center"/>
              <w:rPr>
                <w:rFonts w:eastAsia="標楷體"/>
              </w:rPr>
            </w:pPr>
            <w:r w:rsidRPr="00166D8B">
              <w:rPr>
                <w:rFonts w:eastAsia="華康楷書體W5" w:hint="eastAsia"/>
              </w:rPr>
              <w:t>17,956.5</w:t>
            </w:r>
          </w:p>
        </w:tc>
      </w:tr>
      <w:tr w:rsidR="00166D8B" w:rsidRPr="00166D8B" w:rsidTr="003938A0">
        <w:trPr>
          <w:cantSplit/>
          <w:trHeight w:hRule="exact" w:val="760"/>
        </w:trPr>
        <w:tc>
          <w:tcPr>
            <w:tcW w:w="616" w:type="dxa"/>
            <w:vMerge w:val="restart"/>
            <w:tcBorders>
              <w:left w:val="nil"/>
            </w:tcBorders>
          </w:tcPr>
          <w:p w:rsidR="00B2096E" w:rsidRPr="00166D8B" w:rsidRDefault="00B2096E" w:rsidP="003938A0">
            <w:pPr>
              <w:snapToGrid w:val="0"/>
              <w:spacing w:before="840"/>
              <w:jc w:val="center"/>
              <w:rPr>
                <w:rFonts w:eastAsia="標楷體"/>
                <w:sz w:val="28"/>
              </w:rPr>
            </w:pPr>
          </w:p>
          <w:p w:rsidR="00B2096E" w:rsidRPr="00166D8B" w:rsidRDefault="00B2096E" w:rsidP="003938A0">
            <w:pPr>
              <w:snapToGrid w:val="0"/>
              <w:spacing w:before="360"/>
              <w:jc w:val="center"/>
              <w:rPr>
                <w:rFonts w:eastAsia="標楷體"/>
                <w:sz w:val="28"/>
              </w:rPr>
            </w:pPr>
            <w:r w:rsidRPr="00166D8B">
              <w:rPr>
                <w:rFonts w:eastAsia="標楷體" w:hint="eastAsia"/>
                <w:sz w:val="28"/>
              </w:rPr>
              <w:t>兩</w:t>
            </w:r>
            <w:r w:rsidRPr="00166D8B">
              <w:rPr>
                <w:rFonts w:eastAsia="標楷體"/>
                <w:sz w:val="28"/>
              </w:rPr>
              <w:br/>
            </w:r>
            <w:r w:rsidRPr="00166D8B">
              <w:rPr>
                <w:rFonts w:eastAsia="標楷體"/>
                <w:sz w:val="28"/>
              </w:rPr>
              <w:br/>
            </w:r>
            <w:r w:rsidRPr="00166D8B">
              <w:rPr>
                <w:rFonts w:eastAsia="標楷體" w:hint="eastAsia"/>
                <w:sz w:val="28"/>
              </w:rPr>
              <w:t>岸</w:t>
            </w:r>
            <w:r w:rsidRPr="00166D8B">
              <w:rPr>
                <w:rFonts w:eastAsia="標楷體"/>
                <w:sz w:val="28"/>
              </w:rPr>
              <w:br/>
            </w:r>
            <w:r w:rsidRPr="00166D8B">
              <w:rPr>
                <w:rFonts w:eastAsia="標楷體" w:hint="eastAsia"/>
                <w:sz w:val="28"/>
              </w:rPr>
              <w:br/>
            </w:r>
            <w:r w:rsidRPr="00166D8B">
              <w:rPr>
                <w:rFonts w:eastAsia="標楷體" w:hint="eastAsia"/>
                <w:sz w:val="28"/>
              </w:rPr>
              <w:t>貿</w:t>
            </w:r>
            <w:r w:rsidRPr="00166D8B">
              <w:rPr>
                <w:rFonts w:eastAsia="標楷體"/>
                <w:sz w:val="28"/>
              </w:rPr>
              <w:br/>
            </w:r>
            <w:r w:rsidRPr="00166D8B">
              <w:rPr>
                <w:rFonts w:eastAsia="標楷體"/>
                <w:sz w:val="28"/>
              </w:rPr>
              <w:br/>
            </w:r>
            <w:r w:rsidRPr="00166D8B">
              <w:rPr>
                <w:rFonts w:eastAsia="標楷體" w:hint="eastAsia"/>
                <w:sz w:val="28"/>
              </w:rPr>
              <w:t>易</w:t>
            </w:r>
          </w:p>
        </w:tc>
        <w:tc>
          <w:tcPr>
            <w:tcW w:w="758" w:type="dxa"/>
            <w:vMerge w:val="restart"/>
          </w:tcPr>
          <w:p w:rsidR="00B2096E" w:rsidRPr="00166D8B" w:rsidRDefault="00B2096E" w:rsidP="003938A0">
            <w:pPr>
              <w:snapToGrid w:val="0"/>
              <w:spacing w:line="280" w:lineRule="exact"/>
              <w:jc w:val="center"/>
              <w:rPr>
                <w:rFonts w:eastAsia="標楷體"/>
              </w:rPr>
            </w:pPr>
          </w:p>
          <w:p w:rsidR="00B2096E" w:rsidRPr="00166D8B" w:rsidRDefault="00B2096E" w:rsidP="003938A0">
            <w:pPr>
              <w:snapToGrid w:val="0"/>
              <w:spacing w:line="280" w:lineRule="exact"/>
              <w:jc w:val="center"/>
              <w:rPr>
                <w:rFonts w:eastAsia="標楷體"/>
              </w:rPr>
            </w:pPr>
            <w:r w:rsidRPr="00166D8B">
              <w:rPr>
                <w:rFonts w:eastAsia="標楷體" w:hint="eastAsia"/>
              </w:rPr>
              <w:t>我對中國大陸</w:t>
            </w:r>
            <w:r w:rsidRPr="00166D8B">
              <w:rPr>
                <w:rFonts w:eastAsia="標楷體" w:hint="eastAsia"/>
              </w:rPr>
              <w:t>(</w:t>
            </w:r>
            <w:r w:rsidRPr="00166D8B">
              <w:rPr>
                <w:rFonts w:eastAsia="標楷體" w:hint="eastAsia"/>
              </w:rPr>
              <w:t>含香港</w:t>
            </w:r>
            <w:r w:rsidRPr="00166D8B">
              <w:rPr>
                <w:rFonts w:eastAsia="標楷體" w:hint="eastAsia"/>
              </w:rPr>
              <w:t>)</w:t>
            </w:r>
            <w:r w:rsidRPr="00166D8B">
              <w:rPr>
                <w:rFonts w:eastAsia="標楷體" w:hint="eastAsia"/>
              </w:rPr>
              <w:t>出口</w:t>
            </w:r>
          </w:p>
        </w:tc>
        <w:tc>
          <w:tcPr>
            <w:tcW w:w="884" w:type="dxa"/>
          </w:tcPr>
          <w:p w:rsidR="00B2096E" w:rsidRPr="00166D8B" w:rsidRDefault="00B2096E" w:rsidP="003938A0">
            <w:pPr>
              <w:snapToGrid w:val="0"/>
              <w:spacing w:before="120" w:after="120" w:line="280" w:lineRule="exact"/>
              <w:jc w:val="center"/>
              <w:rPr>
                <w:rFonts w:eastAsia="標楷體"/>
                <w:spacing w:val="-16"/>
                <w:sz w:val="26"/>
              </w:rPr>
            </w:pPr>
            <w:r w:rsidRPr="00166D8B">
              <w:rPr>
                <w:rFonts w:eastAsia="標楷體" w:hint="eastAsia"/>
                <w:spacing w:val="-16"/>
                <w:sz w:val="26"/>
              </w:rPr>
              <w:t>金額</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億美元</w:t>
            </w:r>
            <w:r w:rsidRPr="00166D8B">
              <w:rPr>
                <w:rFonts w:eastAsia="標楷體" w:hint="eastAsia"/>
                <w:spacing w:val="-16"/>
              </w:rPr>
              <w:t>)</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jc w:val="center"/>
              <w:rPr>
                <w:rFonts w:eastAsia="華康楷書體W5"/>
              </w:rPr>
            </w:pPr>
            <w:r w:rsidRPr="00166D8B">
              <w:rPr>
                <w:rFonts w:eastAsia="華康楷書體W5" w:hint="eastAsia"/>
              </w:rPr>
              <w:t>1,211.6</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jc w:val="center"/>
              <w:rPr>
                <w:rFonts w:eastAsia="華康楷書體W5"/>
              </w:rPr>
            </w:pPr>
            <w:r w:rsidRPr="00166D8B">
              <w:rPr>
                <w:rFonts w:eastAsia="華康楷書體W5" w:hint="eastAsia"/>
              </w:rPr>
              <w:t>1,253.1</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jc w:val="center"/>
              <w:rPr>
                <w:rFonts w:eastAsia="華康楷書體W5"/>
              </w:rPr>
            </w:pPr>
            <w:r w:rsidRPr="00166D8B">
              <w:rPr>
                <w:rFonts w:eastAsia="華康楷書體W5" w:hint="eastAsia"/>
              </w:rPr>
              <w:t>1,285.3</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jc w:val="center"/>
              <w:rPr>
                <w:rFonts w:eastAsia="華康楷書體W5"/>
              </w:rPr>
            </w:pPr>
            <w:r w:rsidRPr="00166D8B">
              <w:rPr>
                <w:rFonts w:eastAsia="華康楷書體W5" w:hint="eastAsia"/>
              </w:rPr>
              <w:t>1,125.4</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jc w:val="center"/>
              <w:rPr>
                <w:rFonts w:eastAsia="華康楷書體W5"/>
              </w:rPr>
            </w:pPr>
            <w:r w:rsidRPr="00166D8B">
              <w:rPr>
                <w:rFonts w:eastAsia="華康楷書體W5" w:hint="eastAsia"/>
              </w:rPr>
              <w:t>1,123.0</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jc w:val="center"/>
              <w:rPr>
                <w:rFonts w:eastAsia="華康楷書體W5"/>
              </w:rPr>
            </w:pPr>
            <w:r w:rsidRPr="00166D8B">
              <w:rPr>
                <w:rFonts w:eastAsia="華康楷書體W5" w:hint="eastAsia"/>
              </w:rPr>
              <w:t>113.9</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jc w:val="center"/>
              <w:rPr>
                <w:rFonts w:eastAsia="華康楷書體W5"/>
              </w:rPr>
            </w:pPr>
            <w:r w:rsidRPr="00166D8B">
              <w:rPr>
                <w:rFonts w:eastAsia="華康楷書體W5" w:hint="eastAsia"/>
              </w:rPr>
              <w:t>121.7</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jc w:val="center"/>
              <w:rPr>
                <w:rFonts w:eastAsia="華康楷書體W5"/>
              </w:rPr>
            </w:pPr>
            <w:r w:rsidRPr="00166D8B">
              <w:rPr>
                <w:rFonts w:eastAsia="華康楷書體W5" w:hint="eastAsia"/>
              </w:rPr>
              <w:t>119.2</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jc w:val="center"/>
              <w:rPr>
                <w:rFonts w:eastAsia="華康楷書體W5"/>
              </w:rPr>
            </w:pPr>
            <w:r w:rsidRPr="00166D8B">
              <w:rPr>
                <w:rFonts w:eastAsia="華康楷書體W5" w:hint="eastAsia"/>
              </w:rPr>
              <w:t>1,049.8</w:t>
            </w:r>
          </w:p>
        </w:tc>
      </w:tr>
      <w:tr w:rsidR="00166D8B" w:rsidRPr="00166D8B" w:rsidTr="003938A0">
        <w:trPr>
          <w:cantSplit/>
          <w:trHeight w:hRule="exact" w:val="760"/>
        </w:trPr>
        <w:tc>
          <w:tcPr>
            <w:tcW w:w="616" w:type="dxa"/>
            <w:vMerge/>
            <w:tcBorders>
              <w:left w:val="nil"/>
            </w:tcBorders>
          </w:tcPr>
          <w:p w:rsidR="00B2096E" w:rsidRPr="00166D8B" w:rsidRDefault="00B2096E" w:rsidP="003938A0">
            <w:pPr>
              <w:snapToGrid w:val="0"/>
              <w:spacing w:before="120" w:after="120" w:line="320" w:lineRule="exact"/>
              <w:rPr>
                <w:rFonts w:eastAsia="標楷體"/>
                <w:sz w:val="28"/>
              </w:rPr>
            </w:pPr>
          </w:p>
        </w:tc>
        <w:tc>
          <w:tcPr>
            <w:tcW w:w="758" w:type="dxa"/>
            <w:vMerge/>
          </w:tcPr>
          <w:p w:rsidR="00B2096E" w:rsidRPr="00166D8B" w:rsidRDefault="00B2096E" w:rsidP="003938A0">
            <w:pPr>
              <w:snapToGrid w:val="0"/>
              <w:spacing w:before="120" w:after="120" w:line="320" w:lineRule="exact"/>
              <w:jc w:val="center"/>
              <w:rPr>
                <w:rFonts w:eastAsia="標楷體"/>
              </w:rPr>
            </w:pPr>
          </w:p>
        </w:tc>
        <w:tc>
          <w:tcPr>
            <w:tcW w:w="884" w:type="dxa"/>
          </w:tcPr>
          <w:p w:rsidR="00B2096E" w:rsidRPr="00166D8B" w:rsidRDefault="00B2096E" w:rsidP="003938A0">
            <w:pPr>
              <w:snapToGrid w:val="0"/>
              <w:spacing w:before="120" w:after="120" w:line="280" w:lineRule="exact"/>
              <w:jc w:val="center"/>
              <w:rPr>
                <w:rFonts w:eastAsia="標楷體"/>
                <w:spacing w:val="-16"/>
                <w:sz w:val="26"/>
              </w:rPr>
            </w:pPr>
            <w:r w:rsidRPr="00166D8B">
              <w:rPr>
                <w:rFonts w:eastAsia="標楷體" w:hint="eastAsia"/>
                <w:spacing w:val="-16"/>
                <w:sz w:val="26"/>
              </w:rPr>
              <w:t>年增率</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w:t>
            </w:r>
            <w:r w:rsidRPr="00166D8B">
              <w:rPr>
                <w:rFonts w:eastAsia="標楷體" w:hint="eastAsia"/>
                <w:spacing w:val="-16"/>
              </w:rPr>
              <w:t>)</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-3.8</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3.4</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2.6</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-12.4</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-0.2</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14.5</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29.6</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4.9</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15.9</w:t>
            </w:r>
          </w:p>
        </w:tc>
      </w:tr>
      <w:tr w:rsidR="00166D8B" w:rsidRPr="00166D8B" w:rsidTr="003938A0">
        <w:trPr>
          <w:cantSplit/>
          <w:trHeight w:hRule="exact" w:val="760"/>
        </w:trPr>
        <w:tc>
          <w:tcPr>
            <w:tcW w:w="616" w:type="dxa"/>
            <w:vMerge/>
            <w:tcBorders>
              <w:left w:val="nil"/>
            </w:tcBorders>
          </w:tcPr>
          <w:p w:rsidR="00B2096E" w:rsidRPr="00166D8B" w:rsidRDefault="00B2096E" w:rsidP="003938A0">
            <w:pPr>
              <w:snapToGrid w:val="0"/>
              <w:spacing w:before="120" w:after="120" w:line="320" w:lineRule="exact"/>
              <w:rPr>
                <w:rFonts w:eastAsia="標楷體"/>
                <w:sz w:val="28"/>
              </w:rPr>
            </w:pPr>
          </w:p>
        </w:tc>
        <w:tc>
          <w:tcPr>
            <w:tcW w:w="758" w:type="dxa"/>
            <w:vMerge/>
          </w:tcPr>
          <w:p w:rsidR="00B2096E" w:rsidRPr="00166D8B" w:rsidRDefault="00B2096E" w:rsidP="003938A0">
            <w:pPr>
              <w:snapToGrid w:val="0"/>
              <w:spacing w:before="120" w:after="120" w:line="320" w:lineRule="exact"/>
              <w:jc w:val="center"/>
              <w:rPr>
                <w:rFonts w:eastAsia="標楷體"/>
              </w:rPr>
            </w:pPr>
          </w:p>
        </w:tc>
        <w:tc>
          <w:tcPr>
            <w:tcW w:w="884" w:type="dxa"/>
          </w:tcPr>
          <w:p w:rsidR="00B2096E" w:rsidRPr="00166D8B" w:rsidRDefault="00B2096E" w:rsidP="003938A0">
            <w:pPr>
              <w:snapToGrid w:val="0"/>
              <w:spacing w:before="120" w:after="120" w:line="280" w:lineRule="exact"/>
              <w:jc w:val="center"/>
              <w:rPr>
                <w:rFonts w:eastAsia="標楷體"/>
                <w:spacing w:val="-16"/>
                <w:sz w:val="26"/>
              </w:rPr>
            </w:pPr>
            <w:r w:rsidRPr="00166D8B">
              <w:rPr>
                <w:rFonts w:eastAsia="標楷體" w:hint="eastAsia"/>
                <w:spacing w:val="-16"/>
                <w:sz w:val="26"/>
              </w:rPr>
              <w:t>比重</w:t>
            </w:r>
            <w:r w:rsidRPr="00166D8B">
              <w:rPr>
                <w:rFonts w:eastAsia="標楷體" w:hint="eastAsia"/>
                <w:spacing w:val="-16"/>
                <w:sz w:val="26"/>
              </w:rPr>
              <w:br/>
            </w:r>
            <w:r w:rsidRPr="00166D8B">
              <w:rPr>
                <w:rFonts w:eastAsia="標楷體" w:hint="eastAsia"/>
                <w:spacing w:val="-16"/>
              </w:rPr>
              <w:t>(%)</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39.5</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40.2</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40.2</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39.4</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40.0</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41.0</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42.1</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43.3</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40.5</w:t>
            </w:r>
          </w:p>
        </w:tc>
      </w:tr>
      <w:tr w:rsidR="00166D8B" w:rsidRPr="00166D8B" w:rsidTr="003938A0">
        <w:trPr>
          <w:cantSplit/>
          <w:trHeight w:hRule="exact" w:val="760"/>
        </w:trPr>
        <w:tc>
          <w:tcPr>
            <w:tcW w:w="616" w:type="dxa"/>
            <w:vMerge/>
            <w:tcBorders>
              <w:left w:val="nil"/>
            </w:tcBorders>
          </w:tcPr>
          <w:p w:rsidR="00B2096E" w:rsidRPr="00166D8B" w:rsidRDefault="00B2096E" w:rsidP="003938A0">
            <w:pPr>
              <w:snapToGrid w:val="0"/>
              <w:spacing w:before="120" w:after="120" w:line="320" w:lineRule="exact"/>
              <w:rPr>
                <w:rFonts w:eastAsia="標楷體"/>
                <w:sz w:val="28"/>
              </w:rPr>
            </w:pPr>
          </w:p>
        </w:tc>
        <w:tc>
          <w:tcPr>
            <w:tcW w:w="758" w:type="dxa"/>
            <w:vMerge w:val="restart"/>
          </w:tcPr>
          <w:p w:rsidR="00B2096E" w:rsidRPr="00166D8B" w:rsidRDefault="00B2096E" w:rsidP="003938A0">
            <w:pPr>
              <w:snapToGrid w:val="0"/>
              <w:spacing w:line="280" w:lineRule="exact"/>
              <w:jc w:val="center"/>
              <w:rPr>
                <w:rFonts w:eastAsia="標楷體"/>
              </w:rPr>
            </w:pPr>
          </w:p>
          <w:p w:rsidR="00B2096E" w:rsidRPr="00166D8B" w:rsidRDefault="00B2096E" w:rsidP="003938A0">
            <w:pPr>
              <w:snapToGrid w:val="0"/>
              <w:spacing w:line="280" w:lineRule="exact"/>
              <w:jc w:val="center"/>
              <w:rPr>
                <w:rFonts w:eastAsia="標楷體"/>
              </w:rPr>
            </w:pPr>
            <w:r w:rsidRPr="00166D8B">
              <w:rPr>
                <w:rFonts w:eastAsia="標楷體" w:hint="eastAsia"/>
              </w:rPr>
              <w:t>我自中國大陸</w:t>
            </w:r>
            <w:r w:rsidRPr="00166D8B">
              <w:rPr>
                <w:rFonts w:eastAsia="標楷體" w:hint="eastAsia"/>
              </w:rPr>
              <w:t>(</w:t>
            </w:r>
            <w:r w:rsidRPr="00166D8B">
              <w:rPr>
                <w:rFonts w:eastAsia="標楷體" w:hint="eastAsia"/>
              </w:rPr>
              <w:t>含香港</w:t>
            </w:r>
            <w:r w:rsidRPr="00166D8B">
              <w:rPr>
                <w:rFonts w:eastAsia="標楷體" w:hint="eastAsia"/>
              </w:rPr>
              <w:t>)</w:t>
            </w:r>
            <w:r w:rsidRPr="00166D8B">
              <w:rPr>
                <w:rFonts w:eastAsia="標楷體" w:hint="eastAsia"/>
              </w:rPr>
              <w:t>進口</w:t>
            </w:r>
          </w:p>
        </w:tc>
        <w:tc>
          <w:tcPr>
            <w:tcW w:w="884" w:type="dxa"/>
          </w:tcPr>
          <w:p w:rsidR="00B2096E" w:rsidRPr="00166D8B" w:rsidRDefault="00B2096E" w:rsidP="003938A0">
            <w:pPr>
              <w:snapToGrid w:val="0"/>
              <w:spacing w:before="120" w:after="120" w:line="280" w:lineRule="exact"/>
              <w:jc w:val="center"/>
              <w:rPr>
                <w:rFonts w:eastAsia="標楷體"/>
                <w:spacing w:val="-16"/>
                <w:sz w:val="26"/>
              </w:rPr>
            </w:pPr>
            <w:r w:rsidRPr="00166D8B">
              <w:rPr>
                <w:rFonts w:eastAsia="標楷體" w:hint="eastAsia"/>
                <w:spacing w:val="-16"/>
                <w:sz w:val="26"/>
              </w:rPr>
              <w:t>金額</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億美元</w:t>
            </w:r>
            <w:r w:rsidRPr="00166D8B">
              <w:rPr>
                <w:rFonts w:eastAsia="標楷體" w:hint="eastAsia"/>
                <w:spacing w:val="-16"/>
              </w:rPr>
              <w:t>)</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440.2</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449.3</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509.9</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467.3</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453.3</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45.1</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45.7</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46.0</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419.5</w:t>
            </w:r>
          </w:p>
        </w:tc>
      </w:tr>
      <w:tr w:rsidR="00166D8B" w:rsidRPr="00166D8B" w:rsidTr="003938A0">
        <w:trPr>
          <w:cantSplit/>
          <w:trHeight w:hRule="exact" w:val="760"/>
        </w:trPr>
        <w:tc>
          <w:tcPr>
            <w:tcW w:w="616" w:type="dxa"/>
            <w:vMerge/>
            <w:tcBorders>
              <w:left w:val="nil"/>
            </w:tcBorders>
          </w:tcPr>
          <w:p w:rsidR="00B2096E" w:rsidRPr="00166D8B" w:rsidRDefault="00B2096E" w:rsidP="003938A0">
            <w:pPr>
              <w:snapToGrid w:val="0"/>
              <w:spacing w:before="120" w:after="120" w:line="320" w:lineRule="exact"/>
              <w:rPr>
                <w:rFonts w:eastAsia="標楷體"/>
                <w:sz w:val="28"/>
              </w:rPr>
            </w:pPr>
          </w:p>
        </w:tc>
        <w:tc>
          <w:tcPr>
            <w:tcW w:w="758" w:type="dxa"/>
            <w:vMerge/>
          </w:tcPr>
          <w:p w:rsidR="00B2096E" w:rsidRPr="00166D8B" w:rsidRDefault="00B2096E" w:rsidP="003938A0">
            <w:pPr>
              <w:snapToGrid w:val="0"/>
              <w:spacing w:before="120" w:after="120" w:line="320" w:lineRule="exact"/>
              <w:rPr>
                <w:rFonts w:eastAsia="標楷體"/>
                <w:sz w:val="28"/>
              </w:rPr>
            </w:pPr>
          </w:p>
        </w:tc>
        <w:tc>
          <w:tcPr>
            <w:tcW w:w="884" w:type="dxa"/>
          </w:tcPr>
          <w:p w:rsidR="00B2096E" w:rsidRPr="00166D8B" w:rsidRDefault="00B2096E" w:rsidP="003938A0">
            <w:pPr>
              <w:snapToGrid w:val="0"/>
              <w:spacing w:before="120" w:after="120" w:line="280" w:lineRule="exact"/>
              <w:jc w:val="center"/>
              <w:rPr>
                <w:rFonts w:eastAsia="標楷體"/>
                <w:spacing w:val="-16"/>
                <w:sz w:val="26"/>
              </w:rPr>
            </w:pPr>
            <w:r w:rsidRPr="00166D8B">
              <w:rPr>
                <w:rFonts w:eastAsia="標楷體" w:hint="eastAsia"/>
                <w:spacing w:val="-16"/>
                <w:sz w:val="26"/>
              </w:rPr>
              <w:t>年增率</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w:t>
            </w:r>
            <w:r w:rsidRPr="00166D8B">
              <w:rPr>
                <w:rFonts w:eastAsia="標楷體" w:hint="eastAsia"/>
                <w:spacing w:val="-16"/>
              </w:rPr>
              <w:t>)</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-3.6</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2.1</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13.5</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-8.3</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-3.0</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11.9</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27.6</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10.8</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12.8</w:t>
            </w:r>
          </w:p>
        </w:tc>
      </w:tr>
      <w:tr w:rsidR="00166D8B" w:rsidRPr="00166D8B" w:rsidTr="003938A0">
        <w:trPr>
          <w:cantSplit/>
          <w:trHeight w:hRule="exact" w:val="760"/>
        </w:trPr>
        <w:tc>
          <w:tcPr>
            <w:tcW w:w="616" w:type="dxa"/>
            <w:vMerge/>
            <w:tcBorders>
              <w:left w:val="nil"/>
            </w:tcBorders>
          </w:tcPr>
          <w:p w:rsidR="00B2096E" w:rsidRPr="00166D8B" w:rsidRDefault="00B2096E" w:rsidP="003938A0">
            <w:pPr>
              <w:snapToGrid w:val="0"/>
              <w:spacing w:before="120" w:after="120" w:line="320" w:lineRule="exact"/>
              <w:rPr>
                <w:rFonts w:eastAsia="標楷體"/>
                <w:sz w:val="28"/>
              </w:rPr>
            </w:pPr>
          </w:p>
        </w:tc>
        <w:tc>
          <w:tcPr>
            <w:tcW w:w="758" w:type="dxa"/>
            <w:vMerge/>
          </w:tcPr>
          <w:p w:rsidR="00B2096E" w:rsidRPr="00166D8B" w:rsidRDefault="00B2096E" w:rsidP="003938A0">
            <w:pPr>
              <w:snapToGrid w:val="0"/>
              <w:spacing w:before="120" w:after="120" w:line="320" w:lineRule="exact"/>
              <w:rPr>
                <w:rFonts w:eastAsia="標楷體"/>
                <w:sz w:val="28"/>
              </w:rPr>
            </w:pPr>
          </w:p>
        </w:tc>
        <w:tc>
          <w:tcPr>
            <w:tcW w:w="884" w:type="dxa"/>
          </w:tcPr>
          <w:p w:rsidR="00B2096E" w:rsidRPr="00166D8B" w:rsidRDefault="00B2096E" w:rsidP="003938A0">
            <w:pPr>
              <w:snapToGrid w:val="0"/>
              <w:spacing w:before="120" w:after="120" w:line="280" w:lineRule="exact"/>
              <w:jc w:val="center"/>
              <w:rPr>
                <w:rFonts w:eastAsia="標楷體"/>
                <w:spacing w:val="-16"/>
                <w:sz w:val="26"/>
              </w:rPr>
            </w:pPr>
            <w:r w:rsidRPr="00166D8B">
              <w:rPr>
                <w:rFonts w:eastAsia="標楷體" w:hint="eastAsia"/>
                <w:spacing w:val="-16"/>
                <w:sz w:val="26"/>
              </w:rPr>
              <w:t>比重</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w:t>
            </w:r>
            <w:r w:rsidRPr="00166D8B">
              <w:rPr>
                <w:rFonts w:eastAsia="標楷體" w:hint="eastAsia"/>
                <w:spacing w:val="-16"/>
              </w:rPr>
              <w:t>)</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15.9</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16.2</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18.1</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19.7</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19.6</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20.4</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20.6</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20.6</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19.7</w:t>
            </w:r>
          </w:p>
        </w:tc>
      </w:tr>
      <w:tr w:rsidR="00166D8B" w:rsidRPr="00166D8B" w:rsidTr="003938A0">
        <w:trPr>
          <w:cantSplit/>
          <w:trHeight w:hRule="exact" w:val="760"/>
        </w:trPr>
        <w:tc>
          <w:tcPr>
            <w:tcW w:w="616" w:type="dxa"/>
            <w:vMerge/>
            <w:tcBorders>
              <w:left w:val="nil"/>
            </w:tcBorders>
          </w:tcPr>
          <w:p w:rsidR="00B2096E" w:rsidRPr="00166D8B" w:rsidRDefault="00B2096E" w:rsidP="003938A0">
            <w:pPr>
              <w:snapToGrid w:val="0"/>
              <w:spacing w:before="120" w:after="120" w:line="320" w:lineRule="exact"/>
              <w:rPr>
                <w:rFonts w:eastAsia="標楷體"/>
                <w:sz w:val="28"/>
              </w:rPr>
            </w:pPr>
          </w:p>
        </w:tc>
        <w:tc>
          <w:tcPr>
            <w:tcW w:w="758" w:type="dxa"/>
            <w:vMerge w:val="restart"/>
            <w:vAlign w:val="center"/>
          </w:tcPr>
          <w:p w:rsidR="00B2096E" w:rsidRPr="00166D8B" w:rsidRDefault="00B2096E" w:rsidP="003938A0">
            <w:pPr>
              <w:snapToGrid w:val="0"/>
              <w:spacing w:before="120" w:after="120" w:line="320" w:lineRule="exact"/>
              <w:jc w:val="center"/>
              <w:rPr>
                <w:rFonts w:eastAsia="標楷體"/>
              </w:rPr>
            </w:pPr>
            <w:r w:rsidRPr="00166D8B">
              <w:rPr>
                <w:rFonts w:eastAsia="標楷體" w:hint="eastAsia"/>
              </w:rPr>
              <w:t>出</w:t>
            </w:r>
            <w:r w:rsidRPr="00166D8B">
              <w:rPr>
                <w:rFonts w:eastAsia="標楷體" w:hint="eastAsia"/>
              </w:rPr>
              <w:t>(</w:t>
            </w:r>
            <w:r w:rsidRPr="00166D8B">
              <w:rPr>
                <w:rFonts w:eastAsia="標楷體" w:hint="eastAsia"/>
              </w:rPr>
              <w:t>入</w:t>
            </w:r>
            <w:r w:rsidRPr="00166D8B">
              <w:rPr>
                <w:rFonts w:eastAsia="標楷體" w:hint="eastAsia"/>
              </w:rPr>
              <w:t>)</w:t>
            </w:r>
            <w:r w:rsidRPr="00166D8B">
              <w:rPr>
                <w:rFonts w:eastAsia="標楷體" w:hint="eastAsia"/>
              </w:rPr>
              <w:br/>
            </w:r>
            <w:r w:rsidRPr="00166D8B">
              <w:rPr>
                <w:rFonts w:eastAsia="標楷體" w:hint="eastAsia"/>
              </w:rPr>
              <w:t>超</w:t>
            </w:r>
          </w:p>
        </w:tc>
        <w:tc>
          <w:tcPr>
            <w:tcW w:w="884" w:type="dxa"/>
          </w:tcPr>
          <w:p w:rsidR="00B2096E" w:rsidRPr="00166D8B" w:rsidRDefault="00B2096E" w:rsidP="003938A0">
            <w:pPr>
              <w:snapToGrid w:val="0"/>
              <w:spacing w:before="120" w:after="120" w:line="280" w:lineRule="exact"/>
              <w:jc w:val="center"/>
              <w:rPr>
                <w:rFonts w:eastAsia="標楷體"/>
                <w:spacing w:val="-16"/>
                <w:sz w:val="26"/>
              </w:rPr>
            </w:pPr>
            <w:r w:rsidRPr="00166D8B">
              <w:rPr>
                <w:rFonts w:eastAsia="標楷體" w:hint="eastAsia"/>
                <w:spacing w:val="-16"/>
                <w:sz w:val="26"/>
              </w:rPr>
              <w:t>總額</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億美元</w:t>
            </w:r>
            <w:r w:rsidRPr="00166D8B">
              <w:rPr>
                <w:rFonts w:eastAsia="標楷體" w:hint="eastAsia"/>
                <w:spacing w:val="-16"/>
              </w:rPr>
              <w:t>)</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771.5</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803.8</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775.4</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658.1</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669.7</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68.8</w:t>
            </w:r>
          </w:p>
        </w:tc>
        <w:tc>
          <w:tcPr>
            <w:tcW w:w="1030"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76.0</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73.1</w:t>
            </w:r>
          </w:p>
        </w:tc>
        <w:tc>
          <w:tcPr>
            <w:tcW w:w="1031" w:type="dxa"/>
            <w:tcBorders>
              <w:top w:val="nil"/>
              <w:left w:val="nil"/>
              <w:bottom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630.3</w:t>
            </w:r>
          </w:p>
        </w:tc>
      </w:tr>
      <w:tr w:rsidR="00166D8B" w:rsidRPr="00166D8B" w:rsidTr="003938A0">
        <w:trPr>
          <w:cantSplit/>
          <w:trHeight w:hRule="exact" w:val="760"/>
        </w:trPr>
        <w:tc>
          <w:tcPr>
            <w:tcW w:w="616" w:type="dxa"/>
            <w:vMerge/>
            <w:tcBorders>
              <w:left w:val="nil"/>
            </w:tcBorders>
          </w:tcPr>
          <w:p w:rsidR="00B2096E" w:rsidRPr="00166D8B" w:rsidRDefault="00B2096E" w:rsidP="003938A0">
            <w:pPr>
              <w:snapToGrid w:val="0"/>
              <w:spacing w:before="120" w:after="120" w:line="320" w:lineRule="exact"/>
              <w:rPr>
                <w:rFonts w:eastAsia="標楷體"/>
                <w:sz w:val="28"/>
              </w:rPr>
            </w:pPr>
          </w:p>
        </w:tc>
        <w:tc>
          <w:tcPr>
            <w:tcW w:w="758" w:type="dxa"/>
            <w:vMerge/>
          </w:tcPr>
          <w:p w:rsidR="00B2096E" w:rsidRPr="00166D8B" w:rsidRDefault="00B2096E" w:rsidP="003938A0">
            <w:pPr>
              <w:snapToGrid w:val="0"/>
              <w:spacing w:before="120" w:after="120" w:line="320" w:lineRule="exact"/>
              <w:rPr>
                <w:rFonts w:eastAsia="標楷體"/>
                <w:sz w:val="28"/>
              </w:rPr>
            </w:pPr>
          </w:p>
        </w:tc>
        <w:tc>
          <w:tcPr>
            <w:tcW w:w="884" w:type="dxa"/>
          </w:tcPr>
          <w:p w:rsidR="00B2096E" w:rsidRPr="00166D8B" w:rsidRDefault="00B2096E" w:rsidP="003938A0">
            <w:pPr>
              <w:snapToGrid w:val="0"/>
              <w:spacing w:before="120" w:after="120" w:line="280" w:lineRule="exact"/>
              <w:jc w:val="center"/>
              <w:rPr>
                <w:rFonts w:eastAsia="標楷體"/>
                <w:spacing w:val="-16"/>
                <w:sz w:val="26"/>
              </w:rPr>
            </w:pPr>
            <w:r w:rsidRPr="00166D8B">
              <w:rPr>
                <w:rFonts w:eastAsia="標楷體" w:hint="eastAsia"/>
                <w:spacing w:val="-16"/>
                <w:sz w:val="26"/>
              </w:rPr>
              <w:t>年增率</w:t>
            </w:r>
            <w:r w:rsidRPr="00166D8B">
              <w:rPr>
                <w:rFonts w:eastAsia="標楷體" w:hint="eastAsia"/>
                <w:spacing w:val="-16"/>
                <w:sz w:val="26"/>
              </w:rPr>
              <w:br/>
            </w:r>
            <w:r w:rsidRPr="00166D8B">
              <w:rPr>
                <w:rFonts w:eastAsia="標楷體" w:hint="eastAsia"/>
                <w:spacing w:val="-16"/>
              </w:rPr>
              <w:t>(</w:t>
            </w:r>
            <w:r w:rsidRPr="00166D8B">
              <w:rPr>
                <w:rFonts w:eastAsia="標楷體" w:hint="eastAsia"/>
                <w:spacing w:val="-16"/>
              </w:rPr>
              <w:t>％</w:t>
            </w:r>
            <w:r w:rsidRPr="00166D8B">
              <w:rPr>
                <w:rFonts w:eastAsia="標楷體" w:hint="eastAsia"/>
                <w:spacing w:val="-16"/>
              </w:rPr>
              <w:t>)</w:t>
            </w:r>
          </w:p>
        </w:tc>
        <w:tc>
          <w:tcPr>
            <w:tcW w:w="1030" w:type="dxa"/>
            <w:tcBorders>
              <w:top w:val="nil"/>
              <w:left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-3.9</w:t>
            </w:r>
          </w:p>
        </w:tc>
        <w:tc>
          <w:tcPr>
            <w:tcW w:w="1031" w:type="dxa"/>
            <w:tcBorders>
              <w:top w:val="nil"/>
              <w:left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4.2</w:t>
            </w:r>
          </w:p>
        </w:tc>
        <w:tc>
          <w:tcPr>
            <w:tcW w:w="1031" w:type="dxa"/>
            <w:tcBorders>
              <w:top w:val="nil"/>
              <w:left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rPr>
              <w:t>-</w:t>
            </w:r>
            <w:r w:rsidRPr="00166D8B">
              <w:rPr>
                <w:rFonts w:eastAsia="華康楷書體W5" w:hint="eastAsia"/>
              </w:rPr>
              <w:t>3.5</w:t>
            </w:r>
          </w:p>
        </w:tc>
        <w:tc>
          <w:tcPr>
            <w:tcW w:w="1030" w:type="dxa"/>
            <w:tcBorders>
              <w:top w:val="nil"/>
              <w:left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-15.1</w:t>
            </w:r>
          </w:p>
        </w:tc>
        <w:tc>
          <w:tcPr>
            <w:tcW w:w="1031" w:type="dxa"/>
            <w:tcBorders>
              <w:top w:val="nil"/>
              <w:left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1.8</w:t>
            </w:r>
          </w:p>
        </w:tc>
        <w:tc>
          <w:tcPr>
            <w:tcW w:w="1031" w:type="dxa"/>
            <w:tcBorders>
              <w:top w:val="nil"/>
              <w:left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16.2</w:t>
            </w:r>
          </w:p>
        </w:tc>
        <w:tc>
          <w:tcPr>
            <w:tcW w:w="1030" w:type="dxa"/>
            <w:tcBorders>
              <w:top w:val="nil"/>
              <w:left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30.9</w:t>
            </w:r>
          </w:p>
        </w:tc>
        <w:tc>
          <w:tcPr>
            <w:tcW w:w="1031" w:type="dxa"/>
            <w:tcBorders>
              <w:top w:val="nil"/>
              <w:left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1.5</w:t>
            </w:r>
          </w:p>
        </w:tc>
        <w:tc>
          <w:tcPr>
            <w:tcW w:w="1031" w:type="dxa"/>
            <w:tcBorders>
              <w:top w:val="nil"/>
              <w:left w:val="nil"/>
              <w:right w:val="nil"/>
            </w:tcBorders>
            <w:vAlign w:val="center"/>
          </w:tcPr>
          <w:p w:rsidR="00B2096E" w:rsidRPr="00166D8B" w:rsidRDefault="00B2096E" w:rsidP="003938A0">
            <w:pPr>
              <w:spacing w:beforeLines="20" w:before="72" w:afterLines="20" w:after="72" w:line="400" w:lineRule="exact"/>
              <w:ind w:rightChars="100" w:right="240"/>
              <w:jc w:val="right"/>
              <w:rPr>
                <w:rFonts w:eastAsia="華康楷書體W5"/>
              </w:rPr>
            </w:pPr>
            <w:r w:rsidRPr="00166D8B">
              <w:rPr>
                <w:rFonts w:eastAsia="華康楷書體W5" w:hint="eastAsia"/>
              </w:rPr>
              <w:t>18.0</w:t>
            </w:r>
          </w:p>
        </w:tc>
      </w:tr>
    </w:tbl>
    <w:p w:rsidR="00CF3B8A" w:rsidRPr="00166D8B" w:rsidRDefault="00CF3B8A" w:rsidP="00CF3B8A">
      <w:pPr>
        <w:widowControl/>
        <w:autoSpaceDE w:val="0"/>
        <w:autoSpaceDN w:val="0"/>
        <w:adjustRightInd w:val="0"/>
        <w:snapToGrid w:val="0"/>
        <w:spacing w:line="300" w:lineRule="auto"/>
        <w:ind w:leftChars="-650" w:left="-1560"/>
        <w:rPr>
          <w:rFonts w:eastAsia="標楷體"/>
          <w:sz w:val="22"/>
          <w:szCs w:val="22"/>
        </w:rPr>
      </w:pPr>
      <w:proofErr w:type="gramStart"/>
      <w:r w:rsidRPr="00166D8B">
        <w:rPr>
          <w:rFonts w:eastAsia="標楷體"/>
          <w:sz w:val="22"/>
          <w:szCs w:val="22"/>
        </w:rPr>
        <w:t>註</w:t>
      </w:r>
      <w:proofErr w:type="gramEnd"/>
      <w:r w:rsidRPr="00166D8B">
        <w:rPr>
          <w:rFonts w:eastAsia="標楷體"/>
          <w:sz w:val="22"/>
          <w:szCs w:val="22"/>
        </w:rPr>
        <w:t>：</w:t>
      </w:r>
      <w:r w:rsidRPr="00166D8B">
        <w:rPr>
          <w:rFonts w:eastAsia="標楷體"/>
          <w:sz w:val="22"/>
          <w:szCs w:val="22"/>
        </w:rPr>
        <w:t>1.</w:t>
      </w:r>
      <w:r w:rsidRPr="00166D8B">
        <w:rPr>
          <w:rFonts w:eastAsia="標楷體"/>
          <w:sz w:val="22"/>
          <w:szCs w:val="22"/>
        </w:rPr>
        <w:t>我對中國大陸投資件數及</w:t>
      </w:r>
      <w:proofErr w:type="gramStart"/>
      <w:r w:rsidRPr="00166D8B">
        <w:rPr>
          <w:rFonts w:eastAsia="標楷體"/>
          <w:sz w:val="22"/>
          <w:szCs w:val="22"/>
        </w:rPr>
        <w:t>金額均含核准</w:t>
      </w:r>
      <w:proofErr w:type="gramEnd"/>
      <w:r w:rsidRPr="00166D8B">
        <w:rPr>
          <w:rFonts w:eastAsia="標楷體"/>
          <w:sz w:val="22"/>
          <w:szCs w:val="22"/>
        </w:rPr>
        <w:t>補辦案件。</w:t>
      </w:r>
    </w:p>
    <w:p w:rsidR="00CF3B8A" w:rsidRPr="00166D8B" w:rsidRDefault="00CF3B8A" w:rsidP="00CF3B8A">
      <w:pPr>
        <w:widowControl/>
        <w:autoSpaceDE w:val="0"/>
        <w:autoSpaceDN w:val="0"/>
        <w:adjustRightInd w:val="0"/>
        <w:snapToGrid w:val="0"/>
        <w:spacing w:line="300" w:lineRule="auto"/>
        <w:ind w:leftChars="-650" w:left="-1560"/>
        <w:rPr>
          <w:rFonts w:eastAsia="標楷體"/>
          <w:sz w:val="22"/>
          <w:szCs w:val="22"/>
        </w:rPr>
      </w:pPr>
      <w:r w:rsidRPr="00166D8B">
        <w:rPr>
          <w:rFonts w:eastAsia="標楷體"/>
          <w:sz w:val="22"/>
          <w:szCs w:val="22"/>
        </w:rPr>
        <w:t xml:space="preserve">    2.</w:t>
      </w:r>
      <w:r w:rsidRPr="00166D8B">
        <w:rPr>
          <w:rFonts w:eastAsia="標楷體"/>
          <w:sz w:val="22"/>
          <w:szCs w:val="22"/>
        </w:rPr>
        <w:t>我對中國大陸投資金額（</w:t>
      </w:r>
      <w:proofErr w:type="gramStart"/>
      <w:r w:rsidRPr="00166D8B">
        <w:rPr>
          <w:rFonts w:eastAsia="標楷體"/>
          <w:sz w:val="22"/>
          <w:szCs w:val="22"/>
        </w:rPr>
        <w:t>）</w:t>
      </w:r>
      <w:proofErr w:type="gramEnd"/>
      <w:r w:rsidRPr="00166D8B">
        <w:rPr>
          <w:rFonts w:eastAsia="標楷體"/>
          <w:sz w:val="22"/>
          <w:szCs w:val="22"/>
        </w:rPr>
        <w:t>內數字為年增率。</w:t>
      </w:r>
    </w:p>
    <w:p w:rsidR="00CF3B8A" w:rsidRPr="00166D8B" w:rsidRDefault="00CF3B8A" w:rsidP="00CF3B8A">
      <w:pPr>
        <w:widowControl/>
        <w:autoSpaceDE w:val="0"/>
        <w:autoSpaceDN w:val="0"/>
        <w:adjustRightInd w:val="0"/>
        <w:snapToGrid w:val="0"/>
        <w:spacing w:line="300" w:lineRule="auto"/>
        <w:ind w:leftChars="-650" w:left="-1560"/>
        <w:rPr>
          <w:rFonts w:eastAsia="標楷體"/>
          <w:sz w:val="22"/>
          <w:szCs w:val="22"/>
        </w:rPr>
      </w:pPr>
      <w:r w:rsidRPr="00166D8B">
        <w:rPr>
          <w:rFonts w:eastAsia="標楷體"/>
          <w:sz w:val="22"/>
          <w:szCs w:val="22"/>
        </w:rPr>
        <w:t xml:space="preserve">　　</w:t>
      </w:r>
      <w:r w:rsidRPr="00166D8B">
        <w:rPr>
          <w:rFonts w:eastAsia="標楷體"/>
          <w:sz w:val="22"/>
          <w:szCs w:val="22"/>
        </w:rPr>
        <w:t>3. 2009</w:t>
      </w:r>
      <w:r w:rsidRPr="00166D8B">
        <w:rPr>
          <w:rFonts w:eastAsia="標楷體"/>
          <w:sz w:val="22"/>
          <w:szCs w:val="22"/>
        </w:rPr>
        <w:t>年</w:t>
      </w:r>
      <w:r w:rsidRPr="00166D8B">
        <w:rPr>
          <w:rFonts w:eastAsia="標楷體"/>
          <w:sz w:val="22"/>
          <w:szCs w:val="22"/>
        </w:rPr>
        <w:t>6</w:t>
      </w:r>
      <w:r w:rsidRPr="00166D8B">
        <w:rPr>
          <w:rFonts w:eastAsia="標楷體"/>
          <w:sz w:val="22"/>
          <w:szCs w:val="22"/>
        </w:rPr>
        <w:t>月</w:t>
      </w:r>
      <w:r w:rsidRPr="00166D8B">
        <w:rPr>
          <w:rFonts w:eastAsia="標楷體"/>
          <w:sz w:val="22"/>
          <w:szCs w:val="22"/>
        </w:rPr>
        <w:t>30</w:t>
      </w:r>
      <w:r w:rsidRPr="00166D8B">
        <w:rPr>
          <w:rFonts w:eastAsia="標楷體"/>
          <w:sz w:val="22"/>
          <w:szCs w:val="22"/>
        </w:rPr>
        <w:t>日起開放陸資來</w:t>
      </w:r>
      <w:proofErr w:type="gramStart"/>
      <w:r w:rsidRPr="00166D8B">
        <w:rPr>
          <w:rFonts w:eastAsia="標楷體" w:hint="eastAsia"/>
          <w:sz w:val="22"/>
          <w:szCs w:val="22"/>
        </w:rPr>
        <w:t>臺</w:t>
      </w:r>
      <w:proofErr w:type="gramEnd"/>
      <w:r w:rsidRPr="00166D8B">
        <w:rPr>
          <w:rFonts w:eastAsia="標楷體"/>
          <w:sz w:val="22"/>
          <w:szCs w:val="22"/>
        </w:rPr>
        <w:t>投資。</w:t>
      </w:r>
    </w:p>
    <w:p w:rsidR="00CF3B8A" w:rsidRPr="00166D8B" w:rsidRDefault="00CF3B8A" w:rsidP="00CF3B8A">
      <w:pPr>
        <w:widowControl/>
        <w:autoSpaceDE w:val="0"/>
        <w:autoSpaceDN w:val="0"/>
        <w:adjustRightInd w:val="0"/>
        <w:snapToGrid w:val="0"/>
        <w:spacing w:line="300" w:lineRule="auto"/>
        <w:ind w:leftChars="-650" w:left="-1560"/>
        <w:rPr>
          <w:rFonts w:eastAsia="標楷體"/>
          <w:sz w:val="22"/>
          <w:szCs w:val="22"/>
        </w:rPr>
      </w:pPr>
      <w:r w:rsidRPr="00166D8B">
        <w:rPr>
          <w:rFonts w:eastAsia="標楷體"/>
          <w:sz w:val="22"/>
          <w:szCs w:val="22"/>
        </w:rPr>
        <w:t>資料來源：經濟部投審會「投資統計月報」、財政部進出口海關統計。</w:t>
      </w:r>
    </w:p>
    <w:p w:rsidR="00CF3B8A" w:rsidRPr="00166D8B"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6" w:name="_Toc279048470"/>
      <w:bookmarkStart w:id="57" w:name="_Toc337122124"/>
      <w:bookmarkStart w:id="58" w:name="_Toc349916576"/>
      <w:bookmarkStart w:id="59" w:name="_Toc401923788"/>
      <w:bookmarkStart w:id="60" w:name="_Toc402171704"/>
      <w:bookmarkStart w:id="61" w:name="_Toc499623328"/>
      <w:bookmarkEnd w:id="49"/>
      <w:bookmarkEnd w:id="50"/>
      <w:bookmarkEnd w:id="51"/>
      <w:r w:rsidRPr="00AE0D77">
        <w:rPr>
          <w:rFonts w:eastAsia="標楷體"/>
          <w:b/>
          <w:bCs/>
          <w:sz w:val="40"/>
          <w:szCs w:val="36"/>
        </w:rPr>
        <w:lastRenderedPageBreak/>
        <w:t>參、經濟情勢分析</w:t>
      </w:r>
      <w:bookmarkEnd w:id="56"/>
      <w:bookmarkEnd w:id="57"/>
      <w:bookmarkEnd w:id="58"/>
      <w:bookmarkEnd w:id="59"/>
      <w:bookmarkEnd w:id="60"/>
      <w:bookmarkEnd w:id="61"/>
    </w:p>
    <w:p w:rsidR="000B03F6" w:rsidRPr="00AE0D77"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499623329"/>
      <w:r w:rsidRPr="00AE0D77">
        <w:rPr>
          <w:rFonts w:eastAsia="標楷體"/>
          <w:b/>
          <w:bCs/>
          <w:sz w:val="40"/>
          <w:szCs w:val="36"/>
        </w:rPr>
        <w:t>一、國際經濟</w:t>
      </w:r>
      <w:bookmarkEnd w:id="62"/>
      <w:bookmarkEnd w:id="63"/>
      <w:bookmarkEnd w:id="64"/>
      <w:bookmarkEnd w:id="65"/>
      <w:bookmarkEnd w:id="66"/>
      <w:bookmarkEnd w:id="67"/>
      <w:bookmarkEnd w:id="68"/>
    </w:p>
    <w:p w:rsidR="000B03F6" w:rsidRPr="00AE0D77"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499623330"/>
      <w:r w:rsidRPr="00AE0D77">
        <w:t>（一）美國</w:t>
      </w:r>
      <w:bookmarkEnd w:id="69"/>
      <w:bookmarkEnd w:id="70"/>
      <w:bookmarkEnd w:id="71"/>
      <w:bookmarkEnd w:id="72"/>
      <w:bookmarkEnd w:id="73"/>
    </w:p>
    <w:p w:rsidR="009C28BA" w:rsidRPr="00166D8B" w:rsidRDefault="009C28BA" w:rsidP="009C28BA">
      <w:pPr>
        <w:snapToGrid w:val="0"/>
        <w:spacing w:beforeLines="50" w:before="180" w:line="300" w:lineRule="auto"/>
        <w:ind w:leftChars="118" w:left="283" w:firstLineChars="252" w:firstLine="706"/>
        <w:jc w:val="both"/>
        <w:rPr>
          <w:rFonts w:eastAsia="標楷體"/>
          <w:sz w:val="28"/>
          <w:szCs w:val="28"/>
        </w:rPr>
      </w:pPr>
      <w:r w:rsidRPr="00166D8B">
        <w:rPr>
          <w:rFonts w:eastAsia="標楷體"/>
          <w:sz w:val="28"/>
          <w:szCs w:val="28"/>
        </w:rPr>
        <w:t>美國商務部於今</w:t>
      </w:r>
      <w:r w:rsidRPr="00166D8B">
        <w:rPr>
          <w:rFonts w:eastAsia="標楷體"/>
          <w:sz w:val="28"/>
          <w:szCs w:val="28"/>
        </w:rPr>
        <w:t>(2017)</w:t>
      </w:r>
      <w:r w:rsidRPr="00166D8B">
        <w:rPr>
          <w:rFonts w:eastAsia="標楷體"/>
          <w:sz w:val="28"/>
          <w:szCs w:val="28"/>
        </w:rPr>
        <w:t>年</w:t>
      </w:r>
      <w:r w:rsidRPr="00166D8B">
        <w:rPr>
          <w:rFonts w:eastAsia="標楷體"/>
          <w:sz w:val="28"/>
          <w:szCs w:val="28"/>
        </w:rPr>
        <w:t>10</w:t>
      </w:r>
      <w:r w:rsidRPr="00166D8B">
        <w:rPr>
          <w:rFonts w:eastAsia="標楷體"/>
          <w:sz w:val="28"/>
          <w:szCs w:val="28"/>
        </w:rPr>
        <w:t>月</w:t>
      </w:r>
      <w:r w:rsidRPr="00166D8B">
        <w:rPr>
          <w:rFonts w:eastAsia="標楷體"/>
          <w:sz w:val="28"/>
          <w:szCs w:val="28"/>
        </w:rPr>
        <w:t>27</w:t>
      </w:r>
      <w:r w:rsidRPr="00166D8B">
        <w:rPr>
          <w:rFonts w:eastAsia="標楷體"/>
          <w:sz w:val="28"/>
          <w:szCs w:val="28"/>
        </w:rPr>
        <w:t>日</w:t>
      </w:r>
      <w:r w:rsidRPr="00166D8B">
        <w:rPr>
          <w:rFonts w:eastAsia="標楷體" w:hint="eastAsia"/>
          <w:sz w:val="28"/>
          <w:szCs w:val="28"/>
          <w:lang w:eastAsia="zh-HK"/>
        </w:rPr>
        <w:t>公布</w:t>
      </w:r>
      <w:r w:rsidRPr="00166D8B">
        <w:rPr>
          <w:rFonts w:eastAsia="標楷體"/>
          <w:sz w:val="28"/>
          <w:szCs w:val="28"/>
        </w:rPr>
        <w:t>第</w:t>
      </w:r>
      <w:r w:rsidRPr="00166D8B">
        <w:rPr>
          <w:rFonts w:eastAsia="標楷體"/>
          <w:sz w:val="28"/>
          <w:szCs w:val="28"/>
        </w:rPr>
        <w:t>3</w:t>
      </w:r>
      <w:r w:rsidRPr="00166D8B">
        <w:rPr>
          <w:rFonts w:eastAsia="標楷體"/>
          <w:sz w:val="28"/>
          <w:szCs w:val="28"/>
        </w:rPr>
        <w:t>季國內生產毛額</w:t>
      </w:r>
      <w:r w:rsidRPr="00166D8B">
        <w:rPr>
          <w:rFonts w:eastAsia="標楷體"/>
          <w:sz w:val="28"/>
          <w:szCs w:val="28"/>
        </w:rPr>
        <w:t>(GDP)</w:t>
      </w:r>
      <w:r w:rsidRPr="00166D8B">
        <w:rPr>
          <w:rFonts w:eastAsia="標楷體" w:hint="eastAsia"/>
          <w:sz w:val="28"/>
          <w:szCs w:val="28"/>
        </w:rPr>
        <w:t>初估值成長</w:t>
      </w:r>
      <w:r w:rsidRPr="00166D8B">
        <w:rPr>
          <w:rFonts w:eastAsia="標楷體" w:hint="eastAsia"/>
          <w:sz w:val="28"/>
          <w:szCs w:val="28"/>
        </w:rPr>
        <w:t>3.0</w:t>
      </w:r>
      <w:r w:rsidRPr="00166D8B">
        <w:rPr>
          <w:rFonts w:eastAsia="標楷體"/>
          <w:sz w:val="28"/>
          <w:szCs w:val="28"/>
        </w:rPr>
        <w:t>%</w:t>
      </w:r>
      <w:r w:rsidRPr="00166D8B">
        <w:rPr>
          <w:rFonts w:eastAsia="標楷體" w:hint="eastAsia"/>
          <w:sz w:val="28"/>
          <w:szCs w:val="28"/>
        </w:rPr>
        <w:t>，高於市場預期，主要是民間消費成長</w:t>
      </w:r>
      <w:r w:rsidRPr="00166D8B">
        <w:rPr>
          <w:rFonts w:eastAsia="標楷體" w:hint="eastAsia"/>
          <w:sz w:val="28"/>
          <w:szCs w:val="28"/>
        </w:rPr>
        <w:t>2.4</w:t>
      </w:r>
      <w:r w:rsidRPr="00166D8B">
        <w:rPr>
          <w:rFonts w:eastAsia="標楷體"/>
          <w:sz w:val="28"/>
          <w:szCs w:val="28"/>
        </w:rPr>
        <w:t>%</w:t>
      </w:r>
      <w:r w:rsidRPr="00166D8B">
        <w:rPr>
          <w:rFonts w:eastAsia="標楷體" w:hint="eastAsia"/>
          <w:sz w:val="28"/>
          <w:szCs w:val="28"/>
        </w:rPr>
        <w:t>、私人投資成長</w:t>
      </w:r>
      <w:r w:rsidRPr="00166D8B">
        <w:rPr>
          <w:rFonts w:eastAsia="標楷體" w:hint="eastAsia"/>
          <w:sz w:val="28"/>
          <w:szCs w:val="28"/>
        </w:rPr>
        <w:t>6.0</w:t>
      </w:r>
      <w:r w:rsidRPr="00166D8B">
        <w:rPr>
          <w:rFonts w:eastAsia="標楷體"/>
          <w:sz w:val="28"/>
          <w:szCs w:val="28"/>
        </w:rPr>
        <w:t>%</w:t>
      </w:r>
      <w:r w:rsidRPr="00166D8B">
        <w:rPr>
          <w:rFonts w:eastAsia="標楷體" w:hint="eastAsia"/>
          <w:sz w:val="28"/>
          <w:szCs w:val="28"/>
          <w:lang w:eastAsia="zh-HK"/>
        </w:rPr>
        <w:t>所致</w:t>
      </w:r>
      <w:r w:rsidRPr="00166D8B">
        <w:rPr>
          <w:rFonts w:eastAsia="標楷體"/>
          <w:sz w:val="28"/>
          <w:szCs w:val="28"/>
        </w:rPr>
        <w:t>。</w:t>
      </w:r>
      <w:r w:rsidRPr="00166D8B">
        <w:rPr>
          <w:rFonts w:eastAsia="標楷體"/>
          <w:sz w:val="28"/>
          <w:szCs w:val="28"/>
          <w:lang w:eastAsia="zh-HK"/>
        </w:rPr>
        <w:t>另根</w:t>
      </w:r>
      <w:r w:rsidRPr="00166D8B">
        <w:rPr>
          <w:rFonts w:eastAsia="標楷體" w:hint="eastAsia"/>
          <w:sz w:val="28"/>
          <w:szCs w:val="28"/>
        </w:rPr>
        <w:t>據</w:t>
      </w:r>
      <w:r w:rsidRPr="00166D8B">
        <w:rPr>
          <w:rFonts w:eastAsia="標楷體" w:hint="eastAsia"/>
          <w:sz w:val="28"/>
          <w:szCs w:val="28"/>
        </w:rPr>
        <w:t>IHS Markit</w:t>
      </w:r>
      <w:r w:rsidRPr="00166D8B">
        <w:rPr>
          <w:rFonts w:eastAsia="標楷體" w:hint="eastAsia"/>
          <w:sz w:val="28"/>
          <w:szCs w:val="28"/>
        </w:rPr>
        <w:t>今年</w:t>
      </w:r>
      <w:r w:rsidRPr="00166D8B">
        <w:rPr>
          <w:rFonts w:eastAsia="標楷體" w:hint="eastAsia"/>
          <w:sz w:val="28"/>
          <w:szCs w:val="28"/>
        </w:rPr>
        <w:t>11</w:t>
      </w:r>
      <w:r w:rsidRPr="00166D8B">
        <w:rPr>
          <w:rFonts w:eastAsia="標楷體" w:hint="eastAsia"/>
          <w:sz w:val="28"/>
          <w:szCs w:val="28"/>
        </w:rPr>
        <w:t>月預測資料，</w:t>
      </w:r>
      <w:r w:rsidRPr="00166D8B">
        <w:rPr>
          <w:rFonts w:eastAsia="標楷體" w:hint="eastAsia"/>
          <w:sz w:val="28"/>
          <w:szCs w:val="28"/>
          <w:lang w:eastAsia="zh-HK"/>
        </w:rPr>
        <w:t>美國</w:t>
      </w:r>
      <w:r w:rsidRPr="00166D8B">
        <w:rPr>
          <w:rFonts w:eastAsia="標楷體" w:hint="eastAsia"/>
          <w:sz w:val="28"/>
          <w:szCs w:val="28"/>
        </w:rPr>
        <w:t>今年及明年經濟成長率分別為</w:t>
      </w:r>
      <w:r w:rsidRPr="00166D8B">
        <w:rPr>
          <w:rFonts w:eastAsia="標楷體" w:hint="eastAsia"/>
          <w:sz w:val="28"/>
          <w:szCs w:val="28"/>
        </w:rPr>
        <w:t>2.2%</w:t>
      </w:r>
      <w:r w:rsidRPr="00166D8B">
        <w:rPr>
          <w:rFonts w:eastAsia="標楷體" w:hint="eastAsia"/>
          <w:sz w:val="28"/>
          <w:szCs w:val="28"/>
        </w:rPr>
        <w:t>及</w:t>
      </w:r>
      <w:r w:rsidRPr="00166D8B">
        <w:rPr>
          <w:rFonts w:eastAsia="標楷體" w:hint="eastAsia"/>
          <w:sz w:val="28"/>
          <w:szCs w:val="28"/>
        </w:rPr>
        <w:t>2.5%</w:t>
      </w:r>
      <w:r w:rsidRPr="00166D8B">
        <w:rPr>
          <w:rFonts w:eastAsia="標楷體" w:hint="eastAsia"/>
          <w:sz w:val="28"/>
          <w:szCs w:val="28"/>
        </w:rPr>
        <w:t>。</w:t>
      </w:r>
    </w:p>
    <w:p w:rsidR="009C28BA" w:rsidRPr="00166D8B" w:rsidRDefault="009C28BA" w:rsidP="009C28BA">
      <w:pPr>
        <w:snapToGrid w:val="0"/>
        <w:spacing w:beforeLines="50" w:before="180" w:line="300" w:lineRule="auto"/>
        <w:ind w:leftChars="118" w:left="283" w:firstLineChars="252" w:firstLine="706"/>
        <w:jc w:val="both"/>
        <w:rPr>
          <w:rFonts w:eastAsia="標楷體"/>
          <w:sz w:val="28"/>
          <w:szCs w:val="28"/>
        </w:rPr>
      </w:pPr>
      <w:r w:rsidRPr="00166D8B">
        <w:rPr>
          <w:rFonts w:eastAsia="標楷體" w:hint="eastAsia"/>
          <w:sz w:val="28"/>
          <w:szCs w:val="28"/>
        </w:rPr>
        <w:t>美國工商協進會</w:t>
      </w:r>
      <w:r w:rsidRPr="00166D8B">
        <w:rPr>
          <w:rFonts w:eastAsia="標楷體"/>
          <w:sz w:val="28"/>
          <w:szCs w:val="28"/>
        </w:rPr>
        <w:t>(Conference Board)</w:t>
      </w:r>
      <w:r w:rsidRPr="00166D8B">
        <w:rPr>
          <w:rFonts w:eastAsia="標楷體" w:hint="eastAsia"/>
          <w:sz w:val="28"/>
          <w:szCs w:val="28"/>
        </w:rPr>
        <w:t>公布今年</w:t>
      </w:r>
      <w:r w:rsidRPr="00166D8B">
        <w:rPr>
          <w:rFonts w:eastAsia="標楷體" w:hint="eastAsia"/>
          <w:sz w:val="28"/>
          <w:szCs w:val="28"/>
        </w:rPr>
        <w:t>10</w:t>
      </w:r>
      <w:r w:rsidRPr="00166D8B">
        <w:rPr>
          <w:rFonts w:eastAsia="標楷體" w:hint="eastAsia"/>
          <w:sz w:val="28"/>
          <w:szCs w:val="28"/>
        </w:rPr>
        <w:t>月消費者信心指數，自今年</w:t>
      </w:r>
      <w:r w:rsidRPr="00166D8B">
        <w:rPr>
          <w:rFonts w:eastAsia="標楷體" w:hint="eastAsia"/>
          <w:sz w:val="28"/>
          <w:szCs w:val="28"/>
        </w:rPr>
        <w:t>9</w:t>
      </w:r>
      <w:r w:rsidRPr="00166D8B">
        <w:rPr>
          <w:rFonts w:eastAsia="標楷體" w:hint="eastAsia"/>
          <w:sz w:val="28"/>
          <w:szCs w:val="28"/>
        </w:rPr>
        <w:t>月修正後的</w:t>
      </w:r>
      <w:r w:rsidRPr="00166D8B">
        <w:rPr>
          <w:rFonts w:eastAsia="標楷體"/>
          <w:sz w:val="28"/>
          <w:szCs w:val="28"/>
        </w:rPr>
        <w:t>120.6</w:t>
      </w:r>
      <w:r w:rsidRPr="00166D8B">
        <w:rPr>
          <w:rFonts w:eastAsia="標楷體" w:hint="eastAsia"/>
          <w:sz w:val="28"/>
          <w:szCs w:val="28"/>
          <w:lang w:eastAsia="zh-HK"/>
        </w:rPr>
        <w:t>升</w:t>
      </w:r>
      <w:r w:rsidRPr="00166D8B">
        <w:rPr>
          <w:rFonts w:eastAsia="標楷體" w:hint="eastAsia"/>
          <w:sz w:val="28"/>
          <w:szCs w:val="28"/>
        </w:rPr>
        <w:t>至</w:t>
      </w:r>
      <w:r w:rsidRPr="00166D8B">
        <w:rPr>
          <w:rFonts w:eastAsia="標楷體"/>
          <w:sz w:val="28"/>
          <w:szCs w:val="28"/>
        </w:rPr>
        <w:t>125.9</w:t>
      </w:r>
      <w:r w:rsidRPr="00166D8B">
        <w:rPr>
          <w:rFonts w:eastAsia="標楷體" w:hint="eastAsia"/>
          <w:sz w:val="28"/>
          <w:szCs w:val="28"/>
        </w:rPr>
        <w:t>；</w:t>
      </w:r>
      <w:r w:rsidRPr="00166D8B">
        <w:rPr>
          <w:rFonts w:eastAsia="標楷體" w:hint="eastAsia"/>
          <w:sz w:val="28"/>
          <w:szCs w:val="28"/>
        </w:rPr>
        <w:t>10</w:t>
      </w:r>
      <w:r w:rsidRPr="00166D8B">
        <w:rPr>
          <w:rFonts w:eastAsia="標楷體" w:hint="eastAsia"/>
          <w:sz w:val="28"/>
          <w:szCs w:val="28"/>
        </w:rPr>
        <w:t>月製造業採購經理人指數，從上月的</w:t>
      </w:r>
      <w:r w:rsidRPr="00166D8B">
        <w:rPr>
          <w:rFonts w:eastAsia="標楷體" w:hint="eastAsia"/>
          <w:sz w:val="28"/>
          <w:szCs w:val="28"/>
        </w:rPr>
        <w:t>60.8</w:t>
      </w:r>
      <w:r w:rsidRPr="00166D8B">
        <w:rPr>
          <w:rFonts w:eastAsia="標楷體" w:hint="eastAsia"/>
          <w:sz w:val="28"/>
          <w:szCs w:val="28"/>
          <w:lang w:eastAsia="zh-HK"/>
        </w:rPr>
        <w:t>降</w:t>
      </w:r>
      <w:r w:rsidRPr="00166D8B">
        <w:rPr>
          <w:rFonts w:eastAsia="標楷體" w:hint="eastAsia"/>
          <w:sz w:val="28"/>
          <w:szCs w:val="28"/>
        </w:rPr>
        <w:t>至</w:t>
      </w:r>
      <w:r w:rsidRPr="00166D8B">
        <w:rPr>
          <w:rFonts w:eastAsia="標楷體"/>
          <w:sz w:val="28"/>
          <w:szCs w:val="28"/>
        </w:rPr>
        <w:t>58.7</w:t>
      </w:r>
      <w:r w:rsidRPr="00166D8B">
        <w:rPr>
          <w:rFonts w:eastAsia="標楷體" w:hint="eastAsia"/>
          <w:sz w:val="28"/>
          <w:szCs w:val="28"/>
        </w:rPr>
        <w:t>，數值高於</w:t>
      </w:r>
      <w:r w:rsidRPr="00166D8B">
        <w:rPr>
          <w:rFonts w:eastAsia="標楷體"/>
          <w:sz w:val="28"/>
          <w:szCs w:val="28"/>
        </w:rPr>
        <w:t>50</w:t>
      </w:r>
      <w:proofErr w:type="gramStart"/>
      <w:r w:rsidRPr="00166D8B">
        <w:rPr>
          <w:rFonts w:eastAsia="標楷體" w:hint="eastAsia"/>
          <w:sz w:val="28"/>
          <w:szCs w:val="28"/>
        </w:rPr>
        <w:t>榮枯線</w:t>
      </w:r>
      <w:proofErr w:type="gramEnd"/>
      <w:r w:rsidRPr="00166D8B">
        <w:rPr>
          <w:rFonts w:eastAsia="標楷體" w:hint="eastAsia"/>
          <w:sz w:val="28"/>
          <w:szCs w:val="28"/>
        </w:rPr>
        <w:t>，顯示製造業活動處於擴張。</w:t>
      </w:r>
    </w:p>
    <w:p w:rsidR="009C28BA" w:rsidRPr="00166D8B" w:rsidRDefault="009C28BA" w:rsidP="009C28BA">
      <w:pPr>
        <w:snapToGrid w:val="0"/>
        <w:spacing w:beforeLines="50" w:before="180" w:line="300" w:lineRule="auto"/>
        <w:ind w:leftChars="150" w:left="360" w:firstLineChars="200" w:firstLine="560"/>
        <w:jc w:val="both"/>
        <w:rPr>
          <w:rFonts w:eastAsia="標楷體"/>
          <w:sz w:val="28"/>
          <w:szCs w:val="28"/>
        </w:rPr>
      </w:pPr>
      <w:r w:rsidRPr="00166D8B">
        <w:rPr>
          <w:rFonts w:eastAsia="標楷體" w:hint="eastAsia"/>
          <w:sz w:val="28"/>
          <w:szCs w:val="28"/>
        </w:rPr>
        <w:t>今年</w:t>
      </w:r>
      <w:r w:rsidRPr="00166D8B">
        <w:rPr>
          <w:rFonts w:eastAsia="標楷體" w:hint="eastAsia"/>
          <w:sz w:val="28"/>
          <w:szCs w:val="28"/>
        </w:rPr>
        <w:t>9</w:t>
      </w:r>
      <w:r w:rsidRPr="00166D8B">
        <w:rPr>
          <w:rFonts w:eastAsia="標楷體" w:hint="eastAsia"/>
          <w:sz w:val="28"/>
          <w:szCs w:val="28"/>
        </w:rPr>
        <w:t>月商品出口額為</w:t>
      </w:r>
      <w:r w:rsidRPr="00166D8B">
        <w:rPr>
          <w:rFonts w:eastAsia="標楷體"/>
          <w:sz w:val="28"/>
          <w:szCs w:val="28"/>
        </w:rPr>
        <w:t>1,305.8</w:t>
      </w:r>
      <w:r w:rsidRPr="00166D8B">
        <w:rPr>
          <w:rFonts w:eastAsia="標楷體" w:hint="eastAsia"/>
          <w:sz w:val="28"/>
          <w:szCs w:val="28"/>
        </w:rPr>
        <w:t>億美元，較上年同</w:t>
      </w:r>
      <w:r w:rsidRPr="00166D8B">
        <w:rPr>
          <w:rFonts w:eastAsia="標楷體" w:hint="eastAsia"/>
          <w:sz w:val="28"/>
          <w:szCs w:val="28"/>
          <w:lang w:eastAsia="zh-HK"/>
        </w:rPr>
        <w:t>月</w:t>
      </w:r>
      <w:r w:rsidRPr="00166D8B">
        <w:rPr>
          <w:rFonts w:eastAsia="標楷體" w:hint="eastAsia"/>
          <w:sz w:val="28"/>
          <w:szCs w:val="28"/>
        </w:rPr>
        <w:t>增加</w:t>
      </w:r>
      <w:r w:rsidRPr="00166D8B">
        <w:rPr>
          <w:rFonts w:eastAsia="標楷體" w:hint="eastAsia"/>
          <w:sz w:val="28"/>
          <w:szCs w:val="28"/>
        </w:rPr>
        <w:t>4.6</w:t>
      </w:r>
      <w:r w:rsidRPr="00166D8B">
        <w:rPr>
          <w:rFonts w:eastAsia="標楷體"/>
          <w:sz w:val="28"/>
          <w:szCs w:val="28"/>
        </w:rPr>
        <w:t>%</w:t>
      </w:r>
      <w:r w:rsidRPr="00166D8B">
        <w:rPr>
          <w:rFonts w:eastAsia="標楷體" w:hint="eastAsia"/>
          <w:sz w:val="28"/>
          <w:szCs w:val="28"/>
        </w:rPr>
        <w:t>，進口額為</w:t>
      </w:r>
      <w:r w:rsidRPr="00166D8B">
        <w:rPr>
          <w:rFonts w:eastAsia="標楷體"/>
          <w:sz w:val="28"/>
          <w:szCs w:val="28"/>
        </w:rPr>
        <w:t>1,959.7</w:t>
      </w:r>
      <w:r w:rsidRPr="00166D8B">
        <w:rPr>
          <w:rFonts w:eastAsia="標楷體" w:hint="eastAsia"/>
          <w:sz w:val="28"/>
          <w:szCs w:val="28"/>
        </w:rPr>
        <w:t>億美元，增加</w:t>
      </w:r>
      <w:r w:rsidRPr="00166D8B">
        <w:rPr>
          <w:rFonts w:eastAsia="標楷體" w:hint="eastAsia"/>
          <w:sz w:val="28"/>
          <w:szCs w:val="28"/>
        </w:rPr>
        <w:t>6</w:t>
      </w:r>
      <w:r w:rsidRPr="00166D8B">
        <w:rPr>
          <w:rFonts w:eastAsia="標楷體"/>
          <w:sz w:val="28"/>
          <w:szCs w:val="28"/>
        </w:rPr>
        <w:t>.</w:t>
      </w:r>
      <w:r w:rsidRPr="00166D8B">
        <w:rPr>
          <w:rFonts w:eastAsia="標楷體" w:hint="eastAsia"/>
          <w:sz w:val="28"/>
          <w:szCs w:val="28"/>
        </w:rPr>
        <w:t>4</w:t>
      </w:r>
      <w:r w:rsidRPr="00166D8B">
        <w:rPr>
          <w:rFonts w:eastAsia="標楷體"/>
          <w:sz w:val="28"/>
          <w:szCs w:val="28"/>
        </w:rPr>
        <w:t>%</w:t>
      </w:r>
      <w:r w:rsidRPr="00166D8B">
        <w:rPr>
          <w:rFonts w:eastAsia="標楷體" w:hint="eastAsia"/>
          <w:sz w:val="28"/>
          <w:szCs w:val="28"/>
        </w:rPr>
        <w:t>，貿易入超</w:t>
      </w:r>
      <w:r w:rsidRPr="00166D8B">
        <w:rPr>
          <w:rFonts w:eastAsia="標楷體"/>
          <w:sz w:val="28"/>
          <w:szCs w:val="28"/>
        </w:rPr>
        <w:t>653.9</w:t>
      </w:r>
      <w:r w:rsidRPr="00166D8B">
        <w:rPr>
          <w:rFonts w:eastAsia="標楷體" w:hint="eastAsia"/>
          <w:sz w:val="28"/>
          <w:szCs w:val="28"/>
        </w:rPr>
        <w:t>億美元。</w:t>
      </w:r>
      <w:r w:rsidRPr="00166D8B">
        <w:rPr>
          <w:rFonts w:eastAsia="標楷體" w:hint="eastAsia"/>
          <w:sz w:val="28"/>
          <w:szCs w:val="28"/>
        </w:rPr>
        <w:t>10</w:t>
      </w:r>
      <w:r w:rsidRPr="00166D8B">
        <w:rPr>
          <w:rFonts w:eastAsia="標楷體" w:hint="eastAsia"/>
          <w:sz w:val="28"/>
          <w:szCs w:val="28"/>
        </w:rPr>
        <w:t>月</w:t>
      </w:r>
      <w:r w:rsidR="008073E5" w:rsidRPr="00166D8B">
        <w:rPr>
          <w:rFonts w:eastAsia="標楷體" w:hint="eastAsia"/>
          <w:sz w:val="28"/>
          <w:szCs w:val="28"/>
        </w:rPr>
        <w:t>工業生產增加</w:t>
      </w:r>
      <w:r w:rsidR="008073E5" w:rsidRPr="00166D8B">
        <w:rPr>
          <w:rFonts w:eastAsia="標楷體" w:hint="eastAsia"/>
          <w:sz w:val="28"/>
          <w:szCs w:val="28"/>
        </w:rPr>
        <w:t>2.9</w:t>
      </w:r>
      <w:r w:rsidR="008073E5" w:rsidRPr="00166D8B">
        <w:rPr>
          <w:rFonts w:eastAsia="標楷體"/>
          <w:sz w:val="28"/>
          <w:szCs w:val="28"/>
        </w:rPr>
        <w:t>%</w:t>
      </w:r>
      <w:r w:rsidR="008073E5">
        <w:rPr>
          <w:rFonts w:ascii="標楷體" w:eastAsia="標楷體" w:hAnsi="標楷體" w:hint="eastAsia"/>
          <w:sz w:val="28"/>
          <w:szCs w:val="28"/>
        </w:rPr>
        <w:t>；</w:t>
      </w:r>
      <w:r w:rsidRPr="00166D8B">
        <w:rPr>
          <w:rFonts w:eastAsia="標楷體" w:hint="eastAsia"/>
          <w:sz w:val="28"/>
          <w:szCs w:val="28"/>
        </w:rPr>
        <w:t>消費者物價上漲</w:t>
      </w:r>
      <w:r w:rsidRPr="00166D8B">
        <w:rPr>
          <w:rFonts w:eastAsia="標楷體" w:hint="eastAsia"/>
          <w:sz w:val="28"/>
          <w:szCs w:val="28"/>
        </w:rPr>
        <w:t>2.0</w:t>
      </w:r>
      <w:r w:rsidRPr="00166D8B">
        <w:rPr>
          <w:rFonts w:eastAsia="標楷體"/>
          <w:sz w:val="28"/>
          <w:szCs w:val="28"/>
        </w:rPr>
        <w:t>%</w:t>
      </w:r>
      <w:r w:rsidRPr="00166D8B">
        <w:rPr>
          <w:rFonts w:eastAsia="標楷體" w:hint="eastAsia"/>
          <w:sz w:val="28"/>
          <w:szCs w:val="28"/>
        </w:rPr>
        <w:t>；非農就業</w:t>
      </w:r>
      <w:r w:rsidRPr="00166D8B">
        <w:rPr>
          <w:rFonts w:eastAsia="標楷體" w:hint="eastAsia"/>
          <w:sz w:val="28"/>
          <w:szCs w:val="28"/>
          <w:lang w:eastAsia="zh-HK"/>
        </w:rPr>
        <w:t>增加</w:t>
      </w:r>
      <w:r w:rsidRPr="00166D8B">
        <w:rPr>
          <w:rFonts w:eastAsia="標楷體" w:hint="eastAsia"/>
          <w:sz w:val="28"/>
          <w:szCs w:val="28"/>
          <w:lang w:eastAsia="zh-HK"/>
        </w:rPr>
        <w:t>26.1</w:t>
      </w:r>
      <w:r w:rsidRPr="00166D8B">
        <w:rPr>
          <w:rFonts w:eastAsia="標楷體" w:hint="eastAsia"/>
          <w:sz w:val="28"/>
          <w:szCs w:val="28"/>
        </w:rPr>
        <w:t>萬人，失業率</w:t>
      </w:r>
      <w:r w:rsidRPr="00166D8B">
        <w:rPr>
          <w:rFonts w:eastAsia="標楷體" w:hint="eastAsia"/>
          <w:sz w:val="28"/>
          <w:szCs w:val="28"/>
          <w:lang w:eastAsia="zh-HK"/>
        </w:rPr>
        <w:t>降至</w:t>
      </w:r>
      <w:r w:rsidRPr="00166D8B">
        <w:rPr>
          <w:rFonts w:eastAsia="標楷體"/>
          <w:sz w:val="28"/>
          <w:szCs w:val="28"/>
        </w:rPr>
        <w:t>4.1%</w:t>
      </w:r>
      <w:r w:rsidRPr="00166D8B">
        <w:rPr>
          <w:rFonts w:eastAsia="標楷體" w:hint="eastAsia"/>
          <w:sz w:val="28"/>
          <w:szCs w:val="28"/>
        </w:rPr>
        <w:t>。</w:t>
      </w:r>
    </w:p>
    <w:p w:rsidR="009C28BA" w:rsidRPr="00166D8B" w:rsidRDefault="009C28BA" w:rsidP="009C28BA">
      <w:pPr>
        <w:snapToGrid w:val="0"/>
        <w:spacing w:beforeLines="50" w:before="180" w:line="300" w:lineRule="auto"/>
        <w:ind w:leftChars="150" w:left="360" w:firstLineChars="200" w:firstLine="560"/>
        <w:jc w:val="both"/>
        <w:rPr>
          <w:rFonts w:eastAsia="標楷體"/>
          <w:sz w:val="28"/>
          <w:szCs w:val="28"/>
        </w:rPr>
      </w:pPr>
      <w:r w:rsidRPr="00166D8B">
        <w:rPr>
          <w:rFonts w:eastAsia="標楷體" w:hint="eastAsia"/>
          <w:sz w:val="28"/>
          <w:szCs w:val="28"/>
        </w:rPr>
        <w:t>美國聯</w:t>
      </w:r>
      <w:proofErr w:type="gramStart"/>
      <w:r w:rsidRPr="00166D8B">
        <w:rPr>
          <w:rFonts w:eastAsia="標楷體" w:hint="eastAsia"/>
          <w:sz w:val="28"/>
          <w:szCs w:val="28"/>
        </w:rPr>
        <w:t>準</w:t>
      </w:r>
      <w:proofErr w:type="gramEnd"/>
      <w:r w:rsidRPr="00166D8B">
        <w:rPr>
          <w:rFonts w:eastAsia="標楷體" w:hint="eastAsia"/>
          <w:sz w:val="28"/>
          <w:szCs w:val="28"/>
        </w:rPr>
        <w:t>會</w:t>
      </w:r>
      <w:r w:rsidRPr="00166D8B">
        <w:rPr>
          <w:rFonts w:eastAsia="標楷體" w:hint="eastAsia"/>
          <w:sz w:val="28"/>
          <w:szCs w:val="28"/>
        </w:rPr>
        <w:t>11</w:t>
      </w:r>
      <w:r w:rsidRPr="00166D8B">
        <w:rPr>
          <w:rFonts w:eastAsia="標楷體" w:hint="eastAsia"/>
          <w:sz w:val="28"/>
          <w:szCs w:val="28"/>
        </w:rPr>
        <w:t>月</w:t>
      </w:r>
      <w:r w:rsidRPr="00166D8B">
        <w:rPr>
          <w:rFonts w:eastAsia="標楷體" w:hint="eastAsia"/>
          <w:sz w:val="28"/>
          <w:szCs w:val="28"/>
        </w:rPr>
        <w:t>1</w:t>
      </w:r>
      <w:r w:rsidRPr="00166D8B">
        <w:rPr>
          <w:rFonts w:eastAsia="標楷體" w:hint="eastAsia"/>
          <w:sz w:val="28"/>
          <w:szCs w:val="28"/>
        </w:rPr>
        <w:t>日決議，維持基準利率於</w:t>
      </w:r>
      <w:r w:rsidRPr="00166D8B">
        <w:rPr>
          <w:rFonts w:eastAsia="標楷體" w:hint="eastAsia"/>
          <w:sz w:val="28"/>
          <w:szCs w:val="28"/>
        </w:rPr>
        <w:t>1</w:t>
      </w:r>
      <w:r w:rsidRPr="00166D8B">
        <w:rPr>
          <w:rFonts w:eastAsia="標楷體" w:hint="eastAsia"/>
          <w:sz w:val="28"/>
          <w:szCs w:val="28"/>
        </w:rPr>
        <w:t>％</w:t>
      </w:r>
      <w:r w:rsidRPr="00166D8B">
        <w:rPr>
          <w:rFonts w:eastAsia="標楷體" w:hint="eastAsia"/>
          <w:sz w:val="28"/>
          <w:szCs w:val="28"/>
          <w:lang w:eastAsia="zh-HK"/>
        </w:rPr>
        <w:t>至</w:t>
      </w:r>
      <w:r w:rsidRPr="00166D8B">
        <w:rPr>
          <w:rFonts w:eastAsia="標楷體" w:hint="eastAsia"/>
          <w:sz w:val="28"/>
          <w:szCs w:val="28"/>
        </w:rPr>
        <w:t>1.25</w:t>
      </w:r>
      <w:r w:rsidRPr="00166D8B">
        <w:rPr>
          <w:rFonts w:eastAsia="標楷體" w:hint="eastAsia"/>
          <w:sz w:val="28"/>
          <w:szCs w:val="28"/>
        </w:rPr>
        <w:t>％不變，</w:t>
      </w:r>
      <w:r w:rsidRPr="00166D8B">
        <w:rPr>
          <w:rFonts w:eastAsia="標楷體" w:hint="eastAsia"/>
          <w:sz w:val="28"/>
          <w:szCs w:val="28"/>
          <w:lang w:eastAsia="zh-HK"/>
        </w:rPr>
        <w:t>並表示</w:t>
      </w:r>
      <w:r w:rsidRPr="00166D8B">
        <w:rPr>
          <w:rFonts w:eastAsia="標楷體" w:hint="eastAsia"/>
          <w:sz w:val="28"/>
          <w:szCs w:val="28"/>
        </w:rPr>
        <w:t>今年來勞動市場持續增強，即使有颶風相關因素的</w:t>
      </w:r>
      <w:r w:rsidRPr="00166D8B">
        <w:rPr>
          <w:rFonts w:eastAsia="標楷體" w:hint="eastAsia"/>
          <w:sz w:val="28"/>
          <w:szCs w:val="28"/>
          <w:lang w:eastAsia="zh-HK"/>
        </w:rPr>
        <w:t>干</w:t>
      </w:r>
      <w:r w:rsidRPr="00166D8B">
        <w:rPr>
          <w:rFonts w:eastAsia="標楷體" w:hint="eastAsia"/>
          <w:sz w:val="28"/>
          <w:szCs w:val="28"/>
        </w:rPr>
        <w:t>擾，經濟景氣仍以穩健步伐上揚。聯邦資金利率的實際路徑，將取決於未來數據呈現的經濟前景。</w:t>
      </w:r>
      <w:r w:rsidRPr="00166D8B">
        <w:rPr>
          <w:rFonts w:eastAsia="標楷體" w:hint="eastAsia"/>
          <w:sz w:val="28"/>
          <w:szCs w:val="28"/>
          <w:lang w:eastAsia="zh-HK"/>
        </w:rPr>
        <w:t>另美國總統川普宣布提名鮑威爾為下一屆聯</w:t>
      </w:r>
      <w:proofErr w:type="gramStart"/>
      <w:r w:rsidRPr="00166D8B">
        <w:rPr>
          <w:rFonts w:eastAsia="標楷體" w:hint="eastAsia"/>
          <w:sz w:val="28"/>
          <w:szCs w:val="28"/>
          <w:lang w:eastAsia="zh-HK"/>
        </w:rPr>
        <w:t>準</w:t>
      </w:r>
      <w:proofErr w:type="gramEnd"/>
      <w:r w:rsidRPr="00166D8B">
        <w:rPr>
          <w:rFonts w:eastAsia="標楷體" w:hint="eastAsia"/>
          <w:sz w:val="28"/>
          <w:szCs w:val="28"/>
          <w:lang w:eastAsia="zh-HK"/>
        </w:rPr>
        <w:t>會新任主席</w:t>
      </w:r>
      <w:r w:rsidRPr="00166D8B">
        <w:rPr>
          <w:rFonts w:ascii="標楷體" w:eastAsia="標楷體" w:hAnsi="標楷體" w:hint="eastAsia"/>
          <w:sz w:val="28"/>
          <w:szCs w:val="28"/>
        </w:rPr>
        <w:t>，尚待參議院通過任命，28日赴國會聽證。</w:t>
      </w:r>
    </w:p>
    <w:p w:rsidR="009F3ED4" w:rsidRPr="00166D8B" w:rsidRDefault="009F3ED4" w:rsidP="009C28BA">
      <w:pPr>
        <w:snapToGrid w:val="0"/>
        <w:spacing w:beforeLines="50" w:before="180" w:line="300" w:lineRule="auto"/>
        <w:ind w:leftChars="150" w:left="360" w:firstLineChars="200" w:firstLine="561"/>
        <w:jc w:val="both"/>
        <w:rPr>
          <w:rFonts w:eastAsia="標楷體"/>
          <w:sz w:val="28"/>
          <w:szCs w:val="28"/>
        </w:rPr>
      </w:pPr>
      <w:r w:rsidRPr="00166D8B">
        <w:rPr>
          <w:rFonts w:eastAsia="標楷體"/>
          <w:b/>
          <w:kern w:val="0"/>
          <w:sz w:val="28"/>
          <w:szCs w:val="32"/>
          <w:lang w:val="zh-TW"/>
        </w:rPr>
        <w:br w:type="page"/>
      </w:r>
    </w:p>
    <w:p w:rsidR="00C70CEC" w:rsidRPr="00166D8B" w:rsidRDefault="00C70CEC" w:rsidP="00C70CEC">
      <w:pPr>
        <w:widowControl/>
        <w:jc w:val="center"/>
        <w:rPr>
          <w:rFonts w:eastAsia="標楷體"/>
          <w:b/>
          <w:kern w:val="0"/>
          <w:sz w:val="28"/>
          <w:szCs w:val="20"/>
        </w:rPr>
      </w:pPr>
      <w:r w:rsidRPr="00166D8B">
        <w:rPr>
          <w:rFonts w:eastAsia="標楷體"/>
          <w:b/>
          <w:kern w:val="0"/>
          <w:sz w:val="28"/>
          <w:szCs w:val="32"/>
          <w:lang w:val="zh-TW"/>
        </w:rPr>
        <w:lastRenderedPageBreak/>
        <w:t>表</w:t>
      </w:r>
      <w:r w:rsidRPr="00166D8B">
        <w:rPr>
          <w:rFonts w:eastAsia="標楷體"/>
          <w:b/>
          <w:kern w:val="0"/>
          <w:sz w:val="28"/>
          <w:szCs w:val="32"/>
          <w:lang w:val="zh-TW"/>
        </w:rPr>
        <w:t xml:space="preserve">1-1   </w:t>
      </w:r>
      <w:r w:rsidRPr="00166D8B">
        <w:rPr>
          <w:rFonts w:eastAsia="標楷體"/>
          <w:b/>
          <w:kern w:val="0"/>
          <w:sz w:val="28"/>
          <w:szCs w:val="32"/>
          <w:lang w:val="zh-TW"/>
        </w:rPr>
        <w:t>美國重要經濟指標</w:t>
      </w:r>
    </w:p>
    <w:p w:rsidR="00C70CEC" w:rsidRPr="00166D8B" w:rsidRDefault="00C70CEC" w:rsidP="00C70CEC">
      <w:pPr>
        <w:tabs>
          <w:tab w:val="left" w:pos="6840"/>
        </w:tabs>
        <w:snapToGrid w:val="0"/>
        <w:jc w:val="right"/>
        <w:rPr>
          <w:rFonts w:eastAsia="標楷體"/>
          <w:bCs/>
          <w:sz w:val="22"/>
          <w:szCs w:val="28"/>
        </w:rPr>
      </w:pPr>
      <w:r w:rsidRPr="00166D8B">
        <w:rPr>
          <w:rFonts w:eastAsia="標楷體"/>
          <w:bCs/>
          <w:sz w:val="28"/>
          <w:szCs w:val="32"/>
          <w:lang w:val="zh-TW"/>
        </w:rPr>
        <w:t xml:space="preserve">      </w:t>
      </w:r>
      <w:r w:rsidR="00A91913" w:rsidRPr="00166D8B">
        <w:rPr>
          <w:rFonts w:eastAsia="標楷體" w:hint="eastAsia"/>
          <w:bCs/>
          <w:sz w:val="28"/>
          <w:szCs w:val="32"/>
          <w:lang w:val="zh-TW"/>
        </w:rPr>
        <w:t xml:space="preserve"> </w:t>
      </w:r>
      <w:r w:rsidRPr="00166D8B">
        <w:rPr>
          <w:rFonts w:eastAsia="標楷體" w:hint="eastAsia"/>
          <w:bCs/>
          <w:sz w:val="22"/>
          <w:szCs w:val="28"/>
          <w:lang w:val="zh-TW"/>
        </w:rPr>
        <w:t>單位：億美元；</w:t>
      </w:r>
      <w:r w:rsidRPr="00166D8B">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166D8B" w:rsidRPr="00166D8B" w:rsidTr="003938A0">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lang w:val="zh-TW"/>
              </w:rPr>
              <w:t>年</w:t>
            </w:r>
            <w:r w:rsidRPr="00166D8B">
              <w:rPr>
                <w:rFonts w:eastAsia="標楷體"/>
                <w:bCs/>
                <w:sz w:val="22"/>
              </w:rPr>
              <w:t>(</w:t>
            </w:r>
            <w:r w:rsidRPr="00166D8B">
              <w:rPr>
                <w:rFonts w:eastAsia="標楷體" w:hint="eastAsia"/>
                <w:bCs/>
                <w:sz w:val="22"/>
                <w:lang w:val="zh-TW"/>
              </w:rPr>
              <w:t>月</w:t>
            </w:r>
            <w:r w:rsidRPr="00166D8B">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lang w:val="zh-TW"/>
              </w:rPr>
              <w:t>實質</w:t>
            </w:r>
          </w:p>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lang w:val="zh-TW"/>
              </w:rPr>
              <w:t>工業</w:t>
            </w:r>
          </w:p>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szCs w:val="20"/>
              </w:rPr>
            </w:pPr>
            <w:r w:rsidRPr="00166D8B">
              <w:rPr>
                <w:rFonts w:eastAsia="標楷體" w:hint="eastAsia"/>
                <w:bCs/>
                <w:sz w:val="22"/>
                <w:szCs w:val="20"/>
              </w:rPr>
              <w:t>貿</w:t>
            </w:r>
            <w:r w:rsidRPr="00166D8B">
              <w:rPr>
                <w:rFonts w:eastAsia="標楷體"/>
                <w:bCs/>
                <w:sz w:val="22"/>
                <w:szCs w:val="20"/>
              </w:rPr>
              <w:t xml:space="preserve">    </w:t>
            </w:r>
            <w:r w:rsidRPr="00166D8B">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lang w:val="zh-TW"/>
              </w:rPr>
            </w:pPr>
            <w:r w:rsidRPr="00166D8B">
              <w:rPr>
                <w:rFonts w:eastAsia="標楷體" w:hint="eastAsia"/>
                <w:bCs/>
                <w:sz w:val="22"/>
                <w:lang w:val="zh-TW"/>
              </w:rPr>
              <w:t>消費者</w:t>
            </w:r>
          </w:p>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lang w:val="zh-TW"/>
              </w:rPr>
              <w:t>失業率</w:t>
            </w:r>
          </w:p>
        </w:tc>
      </w:tr>
      <w:tr w:rsidR="00166D8B" w:rsidRPr="00166D8B" w:rsidTr="003938A0">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D20E5" w:rsidRPr="00166D8B" w:rsidRDefault="00BD20E5" w:rsidP="003938A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BD20E5" w:rsidRPr="00166D8B" w:rsidRDefault="00BD20E5" w:rsidP="003938A0">
            <w:pPr>
              <w:tabs>
                <w:tab w:val="left" w:pos="6840"/>
              </w:tabs>
              <w:autoSpaceDE w:val="0"/>
              <w:autoSpaceDN w:val="0"/>
              <w:adjustRightInd w:val="0"/>
              <w:snapToGrid w:val="0"/>
              <w:spacing w:beforeLines="30" w:before="108" w:line="240" w:lineRule="atLeast"/>
              <w:jc w:val="center"/>
              <w:rPr>
                <w:rFonts w:eastAsia="標楷體"/>
                <w:bCs/>
                <w:sz w:val="22"/>
              </w:rPr>
            </w:pPr>
            <w:r w:rsidRPr="00166D8B">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BD20E5" w:rsidRPr="00166D8B" w:rsidRDefault="00BD20E5" w:rsidP="003938A0">
            <w:pPr>
              <w:widowControl/>
              <w:rPr>
                <w:rFonts w:eastAsia="標楷體"/>
                <w:bCs/>
                <w:sz w:val="22"/>
              </w:rPr>
            </w:pPr>
          </w:p>
        </w:tc>
      </w:tr>
      <w:tr w:rsidR="00166D8B" w:rsidRPr="00166D8B" w:rsidTr="003938A0">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D20E5" w:rsidRPr="00166D8B" w:rsidRDefault="00BD20E5" w:rsidP="003938A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D20E5" w:rsidRPr="00166D8B" w:rsidRDefault="00BD20E5"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D20E5" w:rsidRPr="00166D8B" w:rsidRDefault="00BD20E5" w:rsidP="003938A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BD20E5" w:rsidRPr="00166D8B" w:rsidRDefault="00BD20E5" w:rsidP="003938A0">
            <w:pPr>
              <w:widowControl/>
              <w:rPr>
                <w:rFonts w:eastAsia="標楷體"/>
                <w:bCs/>
                <w:sz w:val="22"/>
              </w:rPr>
            </w:pPr>
          </w:p>
        </w:tc>
      </w:tr>
      <w:tr w:rsidR="00166D8B" w:rsidRPr="00166D8B" w:rsidTr="003938A0">
        <w:trPr>
          <w:cantSplit/>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2012</w:t>
            </w:r>
            <w:r w:rsidRPr="00166D8B">
              <w:rPr>
                <w:rFonts w:eastAsia="標楷體" w:hint="eastAsia"/>
                <w:bCs/>
                <w:sz w:val="22"/>
              </w:rPr>
              <w:t>年</w:t>
            </w:r>
          </w:p>
        </w:tc>
        <w:tc>
          <w:tcPr>
            <w:tcW w:w="1008"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2.2</w:t>
            </w:r>
          </w:p>
        </w:tc>
        <w:tc>
          <w:tcPr>
            <w:tcW w:w="844"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2.8</w:t>
            </w:r>
          </w:p>
        </w:tc>
        <w:tc>
          <w:tcPr>
            <w:tcW w:w="840"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15,625.8</w:t>
            </w:r>
          </w:p>
        </w:tc>
        <w:tc>
          <w:tcPr>
            <w:tcW w:w="784"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4.2</w:t>
            </w:r>
          </w:p>
        </w:tc>
        <w:tc>
          <w:tcPr>
            <w:tcW w:w="853"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23,037.5</w:t>
            </w:r>
          </w:p>
        </w:tc>
        <w:tc>
          <w:tcPr>
            <w:tcW w:w="784"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2.9</w:t>
            </w:r>
          </w:p>
        </w:tc>
        <w:tc>
          <w:tcPr>
            <w:tcW w:w="910"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-7,411.7</w:t>
            </w:r>
          </w:p>
        </w:tc>
        <w:tc>
          <w:tcPr>
            <w:tcW w:w="854"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2.1</w:t>
            </w:r>
          </w:p>
        </w:tc>
        <w:tc>
          <w:tcPr>
            <w:tcW w:w="835" w:type="dxa"/>
            <w:tcBorders>
              <w:top w:val="nil"/>
              <w:left w:val="single" w:sz="6" w:space="0" w:color="auto"/>
              <w:bottom w:val="nil"/>
              <w:right w:val="nil"/>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8.1</w:t>
            </w:r>
          </w:p>
        </w:tc>
      </w:tr>
      <w:tr w:rsidR="00166D8B" w:rsidRPr="00166D8B" w:rsidTr="003938A0">
        <w:trPr>
          <w:cantSplit/>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2013</w:t>
            </w:r>
            <w:r w:rsidRPr="00166D8B">
              <w:rPr>
                <w:rFonts w:eastAsia="標楷體" w:hint="eastAsia"/>
                <w:bCs/>
                <w:sz w:val="22"/>
              </w:rPr>
              <w:t>年</w:t>
            </w:r>
          </w:p>
        </w:tc>
        <w:tc>
          <w:tcPr>
            <w:tcW w:w="1008"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1.7</w:t>
            </w:r>
          </w:p>
        </w:tc>
        <w:tc>
          <w:tcPr>
            <w:tcW w:w="844"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1.9</w:t>
            </w:r>
          </w:p>
        </w:tc>
        <w:tc>
          <w:tcPr>
            <w:tcW w:w="840"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-7,022.4</w:t>
            </w:r>
          </w:p>
        </w:tc>
        <w:tc>
          <w:tcPr>
            <w:tcW w:w="854"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1.5</w:t>
            </w:r>
          </w:p>
        </w:tc>
        <w:tc>
          <w:tcPr>
            <w:tcW w:w="835" w:type="dxa"/>
            <w:tcBorders>
              <w:top w:val="nil"/>
              <w:left w:val="single" w:sz="6" w:space="0" w:color="auto"/>
              <w:bottom w:val="nil"/>
              <w:right w:val="nil"/>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7.4</w:t>
            </w:r>
          </w:p>
        </w:tc>
      </w:tr>
      <w:tr w:rsidR="00166D8B" w:rsidRPr="00166D8B" w:rsidTr="003938A0">
        <w:trPr>
          <w:cantSplit/>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2014</w:t>
            </w:r>
            <w:r w:rsidRPr="00166D8B">
              <w:rPr>
                <w:rFonts w:eastAsia="標楷體" w:hint="eastAsia"/>
                <w:bCs/>
                <w:sz w:val="22"/>
              </w:rPr>
              <w:t>年</w:t>
            </w:r>
          </w:p>
        </w:tc>
        <w:tc>
          <w:tcPr>
            <w:tcW w:w="1008"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2.6</w:t>
            </w: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2.9</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16,333.2</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2.6</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23,854.9</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3.9</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-7,022.4</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1.6</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6.2</w:t>
            </w:r>
          </w:p>
        </w:tc>
      </w:tr>
      <w:tr w:rsidR="00166D8B" w:rsidRPr="00166D8B" w:rsidTr="003938A0">
        <w:trPr>
          <w:cantSplit/>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2015</w:t>
            </w:r>
            <w:r w:rsidRPr="00166D8B">
              <w:rPr>
                <w:rFonts w:eastAsia="標楷體" w:hint="eastAsia"/>
                <w:bCs/>
                <w:sz w:val="22"/>
              </w:rPr>
              <w:t>年</w:t>
            </w:r>
          </w:p>
        </w:tc>
        <w:tc>
          <w:tcPr>
            <w:tcW w:w="1008"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highlight w:val="yellow"/>
              </w:rPr>
            </w:pPr>
            <w:r w:rsidRPr="00166D8B">
              <w:rPr>
                <w:rFonts w:eastAsia="標楷體"/>
                <w:bCs/>
                <w:sz w:val="22"/>
              </w:rPr>
              <w:t>2.9</w:t>
            </w: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sz w:val="22"/>
                <w:highlight w:val="yellow"/>
              </w:rPr>
            </w:pPr>
            <w:r w:rsidRPr="00166D8B">
              <w:rPr>
                <w:sz w:val="22"/>
              </w:rPr>
              <w:t>0.3</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15,103.0</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-7.5</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22,728.7</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-4.7</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-7,625.7</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sz w:val="22"/>
                <w:highlight w:val="yellow"/>
              </w:rPr>
            </w:pPr>
            <w:r w:rsidRPr="00166D8B">
              <w:rPr>
                <w:sz w:val="22"/>
              </w:rPr>
              <w:t>0.1</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highlight w:val="yellow"/>
              </w:rPr>
            </w:pPr>
            <w:r w:rsidRPr="00166D8B">
              <w:rPr>
                <w:rFonts w:eastAsia="標楷體"/>
                <w:bCs/>
                <w:sz w:val="22"/>
              </w:rPr>
              <w:t>5.3</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2016</w:t>
            </w:r>
            <w:r w:rsidRPr="00166D8B">
              <w:rPr>
                <w:rFonts w:eastAsia="標楷體" w:hint="eastAsia"/>
                <w:bCs/>
                <w:sz w:val="22"/>
              </w:rPr>
              <w:t>年</w:t>
            </w:r>
          </w:p>
        </w:tc>
        <w:tc>
          <w:tcPr>
            <w:tcW w:w="1008"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1.5</w:t>
            </w: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-1.0</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14,598.4</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3.3</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22,099.2</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-2.8</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-7,500.7</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1.3</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4.9</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9</w:t>
            </w:r>
            <w:r w:rsidRPr="00166D8B">
              <w:rPr>
                <w:rFonts w:eastAsia="標楷體" w:hint="eastAsia"/>
                <w:bCs/>
                <w:sz w:val="22"/>
              </w:rPr>
              <w:t>月</w:t>
            </w:r>
          </w:p>
        </w:tc>
        <w:tc>
          <w:tcPr>
            <w:tcW w:w="1008"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2.8 (III)</w:t>
            </w: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-1.0</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1,263.7</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0.9</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1,838.1</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-2.0</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-574.4</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1.5</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5.0</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10</w:t>
            </w:r>
            <w:r w:rsidRPr="00166D8B">
              <w:rPr>
                <w:rFonts w:eastAsia="標楷體" w:hint="eastAsia"/>
                <w:bCs/>
                <w:sz w:val="22"/>
              </w:rPr>
              <w:t>月</w:t>
            </w:r>
          </w:p>
        </w:tc>
        <w:tc>
          <w:tcPr>
            <w:tcW w:w="1008" w:type="dxa"/>
            <w:tcBorders>
              <w:top w:val="nil"/>
              <w:left w:val="single" w:sz="6" w:space="0" w:color="auto"/>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-0.9</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1,228.1</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-0.4</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1,863.8</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0.1</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-635.7</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1.6</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4.9</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11</w:t>
            </w:r>
            <w:r w:rsidRPr="00166D8B">
              <w:rPr>
                <w:rFonts w:eastAsia="標楷體" w:hint="eastAsia"/>
                <w:bCs/>
                <w:sz w:val="22"/>
              </w:rPr>
              <w:t>月</w:t>
            </w:r>
          </w:p>
        </w:tc>
        <w:tc>
          <w:tcPr>
            <w:tcW w:w="1008" w:type="dxa"/>
            <w:tcBorders>
              <w:top w:val="nil"/>
              <w:left w:val="single" w:sz="6" w:space="0" w:color="auto"/>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-0.6</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1,221.4</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0.7</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1,890.6</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2.9</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-669.2</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1.7</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4.6</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12</w:t>
            </w:r>
            <w:r w:rsidRPr="00166D8B">
              <w:rPr>
                <w:rFonts w:eastAsia="標楷體" w:hint="eastAsia"/>
                <w:bCs/>
                <w:sz w:val="22"/>
              </w:rPr>
              <w:t>月</w:t>
            </w:r>
          </w:p>
        </w:tc>
        <w:tc>
          <w:tcPr>
            <w:tcW w:w="1008"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1.8(IV)</w:t>
            </w: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0.5</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1,269.3</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5.2</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1,926.4</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4.8</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-657.1</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2.1</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4.7</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2017</w:t>
            </w:r>
            <w:r w:rsidRPr="00166D8B">
              <w:rPr>
                <w:rFonts w:eastAsia="標楷體" w:hint="eastAsia"/>
                <w:bCs/>
                <w:sz w:val="22"/>
              </w:rPr>
              <w:t>年</w:t>
            </w:r>
          </w:p>
        </w:tc>
        <w:tc>
          <w:tcPr>
            <w:tcW w:w="1008" w:type="dxa"/>
            <w:tcBorders>
              <w:top w:val="nil"/>
              <w:left w:val="single" w:sz="6" w:space="0" w:color="auto"/>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D20E5" w:rsidRPr="00166D8B" w:rsidRDefault="00BD20E5" w:rsidP="003938A0">
            <w:pPr>
              <w:jc w:val="center"/>
              <w:rPr>
                <w:rFonts w:eastAsia="標楷體"/>
                <w:bCs/>
                <w:sz w:val="22"/>
              </w:rPr>
            </w:pPr>
            <w:r w:rsidRPr="00166D8B">
              <w:rPr>
                <w:rFonts w:eastAsia="標楷體"/>
                <w:bCs/>
                <w:sz w:val="22"/>
              </w:rPr>
              <w:t>-</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11,545.7</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6.3</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17,520.4</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6.6</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-5,974.5</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rFonts w:eastAsia="標楷體"/>
                <w:bCs/>
                <w:sz w:val="22"/>
              </w:rPr>
            </w:pPr>
            <w:r w:rsidRPr="00166D8B">
              <w:rPr>
                <w:rFonts w:eastAsia="標楷體"/>
                <w:bCs/>
                <w:sz w:val="22"/>
              </w:rPr>
              <w:t>2.1</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4.4</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w:t>
            </w:r>
            <w:r w:rsidRPr="00166D8B">
              <w:rPr>
                <w:rFonts w:eastAsia="標楷體" w:hint="eastAsia"/>
                <w:bCs/>
                <w:sz w:val="22"/>
              </w:rPr>
              <w:t>月</w:t>
            </w:r>
          </w:p>
        </w:tc>
        <w:tc>
          <w:tcPr>
            <w:tcW w:w="1008" w:type="dxa"/>
            <w:tcBorders>
              <w:top w:val="nil"/>
              <w:left w:val="single" w:sz="6" w:space="0" w:color="auto"/>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0.0</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1,280.0</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9.7</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1,970.7</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9.0</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-690.7</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2.5</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4.8</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2</w:t>
            </w:r>
            <w:r w:rsidRPr="00166D8B">
              <w:rPr>
                <w:rFonts w:eastAsia="標楷體" w:hint="eastAsia"/>
                <w:bCs/>
                <w:sz w:val="22"/>
              </w:rPr>
              <w:t>月</w:t>
            </w:r>
          </w:p>
        </w:tc>
        <w:tc>
          <w:tcPr>
            <w:tcW w:w="1008" w:type="dxa"/>
            <w:tcBorders>
              <w:top w:val="nil"/>
              <w:left w:val="single" w:sz="6" w:space="0" w:color="auto"/>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0.3</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pPr>
            <w:r w:rsidRPr="00166D8B">
              <w:t>1,281.3</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pPr>
            <w:r w:rsidRPr="00166D8B">
              <w:t>7.6</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pPr>
            <w:r w:rsidRPr="00166D8B">
              <w:t>1,934.9</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pPr>
            <w:r w:rsidRPr="00166D8B">
              <w:t>4.8</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pPr>
            <w:r w:rsidRPr="00166D8B">
              <w:t>-653.6</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2.7</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4.7</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3</w:t>
            </w:r>
            <w:r w:rsidRPr="00166D8B">
              <w:rPr>
                <w:rFonts w:eastAsia="標楷體" w:hint="eastAsia"/>
                <w:bCs/>
                <w:sz w:val="22"/>
              </w:rPr>
              <w:t>月</w:t>
            </w:r>
          </w:p>
        </w:tc>
        <w:tc>
          <w:tcPr>
            <w:tcW w:w="1008"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1.2(I)</w:t>
            </w: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1.5</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pPr>
            <w:r w:rsidRPr="00166D8B">
              <w:t>1,274.8</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pPr>
            <w:r w:rsidRPr="00166D8B">
              <w:t>8.1</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pPr>
            <w:r w:rsidRPr="00166D8B">
              <w:t>1,936.1</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pPr>
            <w:r w:rsidRPr="00166D8B">
              <w:t>10.0</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pPr>
            <w:r w:rsidRPr="00166D8B">
              <w:t>-661.3</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2.4</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4.5</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4</w:t>
            </w:r>
            <w:r w:rsidRPr="00166D8B">
              <w:rPr>
                <w:rFonts w:eastAsia="標楷體" w:hint="eastAsia"/>
                <w:bCs/>
                <w:sz w:val="22"/>
              </w:rPr>
              <w:t>月</w:t>
            </w:r>
          </w:p>
        </w:tc>
        <w:tc>
          <w:tcPr>
            <w:tcW w:w="1008" w:type="dxa"/>
            <w:tcBorders>
              <w:top w:val="nil"/>
              <w:left w:val="single" w:sz="6" w:space="0" w:color="auto"/>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2.2</w:t>
            </w:r>
          </w:p>
        </w:tc>
        <w:tc>
          <w:tcPr>
            <w:tcW w:w="840" w:type="dxa"/>
            <w:tcBorders>
              <w:top w:val="nil"/>
              <w:left w:val="single" w:sz="6" w:space="0" w:color="auto"/>
              <w:bottom w:val="nil"/>
              <w:right w:val="single" w:sz="6" w:space="0" w:color="auto"/>
            </w:tcBorders>
            <w:hideMark/>
          </w:tcPr>
          <w:p w:rsidR="00BD20E5" w:rsidRPr="00166D8B" w:rsidRDefault="00BD20E5" w:rsidP="003938A0">
            <w:pPr>
              <w:jc w:val="center"/>
            </w:pPr>
            <w:r w:rsidRPr="00166D8B">
              <w:t>1,268.4</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pPr>
            <w:r w:rsidRPr="00166D8B">
              <w:t>5.9</w:t>
            </w:r>
          </w:p>
        </w:tc>
        <w:tc>
          <w:tcPr>
            <w:tcW w:w="853" w:type="dxa"/>
            <w:tcBorders>
              <w:top w:val="nil"/>
              <w:left w:val="single" w:sz="6" w:space="0" w:color="auto"/>
              <w:bottom w:val="nil"/>
              <w:right w:val="single" w:sz="6" w:space="0" w:color="auto"/>
            </w:tcBorders>
            <w:hideMark/>
          </w:tcPr>
          <w:p w:rsidR="00BD20E5" w:rsidRPr="00166D8B" w:rsidRDefault="00BD20E5" w:rsidP="003938A0">
            <w:pPr>
              <w:jc w:val="center"/>
            </w:pPr>
            <w:r w:rsidRPr="00166D8B">
              <w:t>1,953.2</w:t>
            </w:r>
          </w:p>
        </w:tc>
        <w:tc>
          <w:tcPr>
            <w:tcW w:w="784" w:type="dxa"/>
            <w:tcBorders>
              <w:top w:val="nil"/>
              <w:left w:val="single" w:sz="6" w:space="0" w:color="auto"/>
              <w:bottom w:val="nil"/>
              <w:right w:val="single" w:sz="6" w:space="0" w:color="auto"/>
            </w:tcBorders>
            <w:hideMark/>
          </w:tcPr>
          <w:p w:rsidR="00BD20E5" w:rsidRPr="00166D8B" w:rsidRDefault="00BD20E5" w:rsidP="003938A0">
            <w:pPr>
              <w:jc w:val="center"/>
            </w:pPr>
            <w:r w:rsidRPr="00166D8B">
              <w:t>9.3</w:t>
            </w:r>
          </w:p>
        </w:tc>
        <w:tc>
          <w:tcPr>
            <w:tcW w:w="910" w:type="dxa"/>
            <w:tcBorders>
              <w:top w:val="nil"/>
              <w:left w:val="single" w:sz="6" w:space="0" w:color="auto"/>
              <w:bottom w:val="nil"/>
              <w:right w:val="single" w:sz="6" w:space="0" w:color="auto"/>
            </w:tcBorders>
            <w:hideMark/>
          </w:tcPr>
          <w:p w:rsidR="00BD20E5" w:rsidRPr="00166D8B" w:rsidRDefault="00BD20E5" w:rsidP="003938A0">
            <w:pPr>
              <w:jc w:val="center"/>
            </w:pPr>
            <w:r w:rsidRPr="00166D8B">
              <w:t>-684.8</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2.2</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4.4</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5</w:t>
            </w:r>
            <w:r w:rsidRPr="00166D8B">
              <w:rPr>
                <w:rFonts w:eastAsia="標楷體" w:hint="eastAsia"/>
                <w:bCs/>
                <w:sz w:val="22"/>
              </w:rPr>
              <w:t>月</w:t>
            </w:r>
          </w:p>
        </w:tc>
        <w:tc>
          <w:tcPr>
            <w:tcW w:w="1008" w:type="dxa"/>
            <w:tcBorders>
              <w:top w:val="nil"/>
              <w:left w:val="single" w:sz="6" w:space="0" w:color="auto"/>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0.0</w:t>
            </w:r>
          </w:p>
        </w:tc>
        <w:tc>
          <w:tcPr>
            <w:tcW w:w="840"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1,270.9</w:t>
            </w:r>
          </w:p>
        </w:tc>
        <w:tc>
          <w:tcPr>
            <w:tcW w:w="784"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6.1</w:t>
            </w:r>
          </w:p>
        </w:tc>
        <w:tc>
          <w:tcPr>
            <w:tcW w:w="853"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1,946.7</w:t>
            </w:r>
          </w:p>
        </w:tc>
        <w:tc>
          <w:tcPr>
            <w:tcW w:w="784"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6.9</w:t>
            </w:r>
          </w:p>
        </w:tc>
        <w:tc>
          <w:tcPr>
            <w:tcW w:w="910"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-675.8</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1.9</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4.3</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6</w:t>
            </w:r>
            <w:r w:rsidRPr="00166D8B">
              <w:rPr>
                <w:rFonts w:eastAsia="標楷體" w:hint="eastAsia"/>
                <w:bCs/>
                <w:sz w:val="22"/>
              </w:rPr>
              <w:t>月</w:t>
            </w:r>
          </w:p>
        </w:tc>
        <w:tc>
          <w:tcPr>
            <w:tcW w:w="1008" w:type="dxa"/>
            <w:tcBorders>
              <w:top w:val="nil"/>
              <w:left w:val="single" w:sz="6" w:space="0" w:color="auto"/>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3.1(II)</w:t>
            </w: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2.0</w:t>
            </w:r>
          </w:p>
        </w:tc>
        <w:tc>
          <w:tcPr>
            <w:tcW w:w="840"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1,290.5</w:t>
            </w:r>
          </w:p>
        </w:tc>
        <w:tc>
          <w:tcPr>
            <w:tcW w:w="784"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6.8</w:t>
            </w:r>
          </w:p>
        </w:tc>
        <w:tc>
          <w:tcPr>
            <w:tcW w:w="853"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1,944.0</w:t>
            </w:r>
          </w:p>
        </w:tc>
        <w:tc>
          <w:tcPr>
            <w:tcW w:w="784"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4.5</w:t>
            </w:r>
          </w:p>
        </w:tc>
        <w:tc>
          <w:tcPr>
            <w:tcW w:w="910"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-653.5</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1.6</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4.4</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7</w:t>
            </w:r>
            <w:r w:rsidRPr="00166D8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2.2</w:t>
            </w:r>
          </w:p>
        </w:tc>
        <w:tc>
          <w:tcPr>
            <w:tcW w:w="840"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1,286.4</w:t>
            </w:r>
          </w:p>
        </w:tc>
        <w:tc>
          <w:tcPr>
            <w:tcW w:w="784"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5.2</w:t>
            </w:r>
          </w:p>
        </w:tc>
        <w:tc>
          <w:tcPr>
            <w:tcW w:w="853"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1,939.3</w:t>
            </w:r>
          </w:p>
        </w:tc>
        <w:tc>
          <w:tcPr>
            <w:tcW w:w="784"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4.8</w:t>
            </w:r>
          </w:p>
        </w:tc>
        <w:tc>
          <w:tcPr>
            <w:tcW w:w="910" w:type="dxa"/>
            <w:tcBorders>
              <w:top w:val="nil"/>
              <w:left w:val="single" w:sz="6" w:space="0" w:color="auto"/>
              <w:bottom w:val="nil"/>
              <w:right w:val="single" w:sz="6" w:space="0" w:color="auto"/>
            </w:tcBorders>
            <w:vAlign w:val="center"/>
            <w:hideMark/>
          </w:tcPr>
          <w:p w:rsidR="00BD20E5" w:rsidRPr="00166D8B" w:rsidRDefault="00BD20E5" w:rsidP="003938A0">
            <w:pPr>
              <w:jc w:val="center"/>
            </w:pPr>
            <w:r w:rsidRPr="00166D8B">
              <w:t>-652.9</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1.7</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4.3</w:t>
            </w:r>
          </w:p>
        </w:tc>
      </w:tr>
      <w:tr w:rsidR="00166D8B" w:rsidRPr="00166D8B" w:rsidTr="003938A0">
        <w:trPr>
          <w:cantSplit/>
          <w:trHeight w:val="201"/>
        </w:trPr>
        <w:tc>
          <w:tcPr>
            <w:tcW w:w="1288" w:type="dxa"/>
            <w:tcBorders>
              <w:top w:val="nil"/>
              <w:left w:val="nil"/>
              <w:bottom w:val="nil"/>
              <w:right w:val="single" w:sz="6" w:space="0" w:color="auto"/>
            </w:tcBorders>
            <w:hideMark/>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8</w:t>
            </w:r>
            <w:r w:rsidRPr="00166D8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1.5</w:t>
            </w:r>
          </w:p>
        </w:tc>
        <w:tc>
          <w:tcPr>
            <w:tcW w:w="840" w:type="dxa"/>
            <w:tcBorders>
              <w:top w:val="nil"/>
              <w:left w:val="single" w:sz="6" w:space="0" w:color="auto"/>
              <w:bottom w:val="nil"/>
              <w:right w:val="single" w:sz="6" w:space="0" w:color="auto"/>
            </w:tcBorders>
            <w:vAlign w:val="center"/>
          </w:tcPr>
          <w:p w:rsidR="00BD20E5" w:rsidRPr="00166D8B" w:rsidRDefault="00BD20E5" w:rsidP="003938A0">
            <w:pPr>
              <w:jc w:val="center"/>
            </w:pPr>
            <w:r w:rsidRPr="00166D8B">
              <w:t>1,287.9</w:t>
            </w:r>
          </w:p>
        </w:tc>
        <w:tc>
          <w:tcPr>
            <w:tcW w:w="784" w:type="dxa"/>
            <w:tcBorders>
              <w:top w:val="nil"/>
              <w:left w:val="single" w:sz="6" w:space="0" w:color="auto"/>
              <w:bottom w:val="nil"/>
              <w:right w:val="single" w:sz="6" w:space="0" w:color="auto"/>
            </w:tcBorders>
            <w:vAlign w:val="center"/>
          </w:tcPr>
          <w:p w:rsidR="00BD20E5" w:rsidRPr="00166D8B" w:rsidRDefault="00BD20E5" w:rsidP="003938A0">
            <w:pPr>
              <w:jc w:val="center"/>
            </w:pPr>
            <w:r w:rsidRPr="00166D8B">
              <w:t>3.7</w:t>
            </w:r>
          </w:p>
        </w:tc>
        <w:tc>
          <w:tcPr>
            <w:tcW w:w="853" w:type="dxa"/>
            <w:tcBorders>
              <w:top w:val="nil"/>
              <w:left w:val="single" w:sz="6" w:space="0" w:color="auto"/>
              <w:bottom w:val="nil"/>
              <w:right w:val="single" w:sz="6" w:space="0" w:color="auto"/>
            </w:tcBorders>
            <w:vAlign w:val="center"/>
          </w:tcPr>
          <w:p w:rsidR="00BD20E5" w:rsidRPr="00166D8B" w:rsidRDefault="00BD20E5" w:rsidP="003938A0">
            <w:pPr>
              <w:jc w:val="center"/>
            </w:pPr>
            <w:r w:rsidRPr="00166D8B">
              <w:t>1,936.0</w:t>
            </w:r>
          </w:p>
        </w:tc>
        <w:tc>
          <w:tcPr>
            <w:tcW w:w="784" w:type="dxa"/>
            <w:tcBorders>
              <w:top w:val="nil"/>
              <w:left w:val="single" w:sz="6" w:space="0" w:color="auto"/>
              <w:bottom w:val="nil"/>
              <w:right w:val="single" w:sz="6" w:space="0" w:color="auto"/>
            </w:tcBorders>
            <w:vAlign w:val="center"/>
          </w:tcPr>
          <w:p w:rsidR="00BD20E5" w:rsidRPr="00166D8B" w:rsidRDefault="00BD20E5" w:rsidP="003938A0">
            <w:pPr>
              <w:jc w:val="center"/>
            </w:pPr>
            <w:r w:rsidRPr="00166D8B">
              <w:t>4.4</w:t>
            </w:r>
          </w:p>
        </w:tc>
        <w:tc>
          <w:tcPr>
            <w:tcW w:w="910" w:type="dxa"/>
            <w:tcBorders>
              <w:top w:val="nil"/>
              <w:left w:val="single" w:sz="6" w:space="0" w:color="auto"/>
              <w:bottom w:val="nil"/>
              <w:right w:val="single" w:sz="6" w:space="0" w:color="auto"/>
            </w:tcBorders>
            <w:vAlign w:val="center"/>
          </w:tcPr>
          <w:p w:rsidR="00BD20E5" w:rsidRPr="00166D8B" w:rsidRDefault="00BD20E5" w:rsidP="003938A0">
            <w:pPr>
              <w:jc w:val="center"/>
            </w:pPr>
            <w:r w:rsidRPr="00166D8B">
              <w:t>-648.1</w:t>
            </w:r>
          </w:p>
        </w:tc>
        <w:tc>
          <w:tcPr>
            <w:tcW w:w="854" w:type="dxa"/>
            <w:tcBorders>
              <w:top w:val="nil"/>
              <w:left w:val="single" w:sz="6" w:space="0" w:color="auto"/>
              <w:bottom w:val="nil"/>
              <w:right w:val="single" w:sz="6" w:space="0" w:color="auto"/>
            </w:tcBorders>
            <w:hideMark/>
          </w:tcPr>
          <w:p w:rsidR="00BD20E5" w:rsidRPr="00166D8B" w:rsidRDefault="00BD20E5" w:rsidP="003938A0">
            <w:pPr>
              <w:jc w:val="center"/>
              <w:rPr>
                <w:sz w:val="22"/>
              </w:rPr>
            </w:pPr>
            <w:r w:rsidRPr="00166D8B">
              <w:rPr>
                <w:sz w:val="22"/>
              </w:rPr>
              <w:t>1.9</w:t>
            </w:r>
          </w:p>
        </w:tc>
        <w:tc>
          <w:tcPr>
            <w:tcW w:w="835" w:type="dxa"/>
            <w:tcBorders>
              <w:top w:val="nil"/>
              <w:left w:val="single" w:sz="6" w:space="0" w:color="auto"/>
              <w:bottom w:val="nil"/>
              <w:right w:val="nil"/>
            </w:tcBorders>
            <w:vAlign w:val="center"/>
            <w:hideMark/>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4.4</w:t>
            </w:r>
          </w:p>
        </w:tc>
      </w:tr>
      <w:tr w:rsidR="00166D8B" w:rsidRPr="00166D8B" w:rsidTr="003938A0">
        <w:trPr>
          <w:cantSplit/>
          <w:trHeight w:val="201"/>
        </w:trPr>
        <w:tc>
          <w:tcPr>
            <w:tcW w:w="1288" w:type="dxa"/>
            <w:tcBorders>
              <w:top w:val="nil"/>
              <w:left w:val="nil"/>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hint="eastAsia"/>
                <w:bCs/>
                <w:sz w:val="22"/>
              </w:rPr>
              <w:t>9</w:t>
            </w:r>
            <w:r w:rsidRPr="00166D8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bCs/>
                <w:sz w:val="22"/>
              </w:rPr>
              <w:t>3.0 (III)</w:t>
            </w:r>
          </w:p>
        </w:tc>
        <w:tc>
          <w:tcPr>
            <w:tcW w:w="844" w:type="dxa"/>
            <w:tcBorders>
              <w:top w:val="nil"/>
              <w:left w:val="single" w:sz="6" w:space="0" w:color="auto"/>
              <w:bottom w:val="nil"/>
              <w:right w:val="single" w:sz="6" w:space="0" w:color="auto"/>
            </w:tcBorders>
          </w:tcPr>
          <w:p w:rsidR="00BD20E5" w:rsidRPr="00166D8B" w:rsidRDefault="00BD20E5" w:rsidP="003938A0">
            <w:pPr>
              <w:jc w:val="center"/>
              <w:rPr>
                <w:sz w:val="22"/>
              </w:rPr>
            </w:pPr>
            <w:r w:rsidRPr="00166D8B">
              <w:rPr>
                <w:sz w:val="22"/>
              </w:rPr>
              <w:t>1.6</w:t>
            </w:r>
          </w:p>
        </w:tc>
        <w:tc>
          <w:tcPr>
            <w:tcW w:w="840" w:type="dxa"/>
            <w:tcBorders>
              <w:top w:val="nil"/>
              <w:left w:val="single" w:sz="6" w:space="0" w:color="auto"/>
              <w:bottom w:val="nil"/>
              <w:right w:val="single" w:sz="6" w:space="0" w:color="auto"/>
            </w:tcBorders>
            <w:vAlign w:val="center"/>
          </w:tcPr>
          <w:p w:rsidR="00BD20E5" w:rsidRPr="00166D8B" w:rsidRDefault="00BD20E5" w:rsidP="003938A0">
            <w:pPr>
              <w:jc w:val="center"/>
            </w:pPr>
            <w:r w:rsidRPr="00166D8B">
              <w:t>1,305.8</w:t>
            </w:r>
          </w:p>
        </w:tc>
        <w:tc>
          <w:tcPr>
            <w:tcW w:w="784" w:type="dxa"/>
            <w:tcBorders>
              <w:top w:val="nil"/>
              <w:left w:val="single" w:sz="6" w:space="0" w:color="auto"/>
              <w:bottom w:val="nil"/>
              <w:right w:val="single" w:sz="6" w:space="0" w:color="auto"/>
            </w:tcBorders>
            <w:vAlign w:val="center"/>
          </w:tcPr>
          <w:p w:rsidR="00BD20E5" w:rsidRPr="00166D8B" w:rsidRDefault="00BD20E5" w:rsidP="003938A0">
            <w:pPr>
              <w:jc w:val="center"/>
            </w:pPr>
            <w:r w:rsidRPr="00166D8B">
              <w:t>4.6</w:t>
            </w:r>
          </w:p>
        </w:tc>
        <w:tc>
          <w:tcPr>
            <w:tcW w:w="853" w:type="dxa"/>
            <w:tcBorders>
              <w:top w:val="nil"/>
              <w:left w:val="single" w:sz="6" w:space="0" w:color="auto"/>
              <w:bottom w:val="nil"/>
              <w:right w:val="single" w:sz="6" w:space="0" w:color="auto"/>
            </w:tcBorders>
            <w:vAlign w:val="center"/>
          </w:tcPr>
          <w:p w:rsidR="00BD20E5" w:rsidRPr="00166D8B" w:rsidRDefault="00BD20E5" w:rsidP="003938A0">
            <w:pPr>
              <w:jc w:val="center"/>
            </w:pPr>
            <w:r w:rsidRPr="00166D8B">
              <w:t>1,959.7</w:t>
            </w:r>
          </w:p>
        </w:tc>
        <w:tc>
          <w:tcPr>
            <w:tcW w:w="784" w:type="dxa"/>
            <w:tcBorders>
              <w:top w:val="nil"/>
              <w:left w:val="single" w:sz="6" w:space="0" w:color="auto"/>
              <w:bottom w:val="nil"/>
              <w:right w:val="single" w:sz="6" w:space="0" w:color="auto"/>
            </w:tcBorders>
            <w:vAlign w:val="center"/>
          </w:tcPr>
          <w:p w:rsidR="00BD20E5" w:rsidRPr="00166D8B" w:rsidRDefault="00BD20E5" w:rsidP="003938A0">
            <w:pPr>
              <w:jc w:val="center"/>
            </w:pPr>
            <w:r w:rsidRPr="00166D8B">
              <w:t>6.4</w:t>
            </w:r>
          </w:p>
        </w:tc>
        <w:tc>
          <w:tcPr>
            <w:tcW w:w="910" w:type="dxa"/>
            <w:tcBorders>
              <w:top w:val="nil"/>
              <w:left w:val="single" w:sz="6" w:space="0" w:color="auto"/>
              <w:bottom w:val="nil"/>
              <w:right w:val="single" w:sz="6" w:space="0" w:color="auto"/>
            </w:tcBorders>
            <w:vAlign w:val="center"/>
          </w:tcPr>
          <w:p w:rsidR="00BD20E5" w:rsidRPr="00166D8B" w:rsidRDefault="00BD20E5" w:rsidP="003938A0">
            <w:pPr>
              <w:jc w:val="center"/>
            </w:pPr>
            <w:r w:rsidRPr="00166D8B">
              <w:t>-653.9</w:t>
            </w:r>
          </w:p>
        </w:tc>
        <w:tc>
          <w:tcPr>
            <w:tcW w:w="854" w:type="dxa"/>
            <w:tcBorders>
              <w:top w:val="nil"/>
              <w:left w:val="single" w:sz="6" w:space="0" w:color="auto"/>
              <w:bottom w:val="nil"/>
              <w:right w:val="single" w:sz="6" w:space="0" w:color="auto"/>
            </w:tcBorders>
          </w:tcPr>
          <w:p w:rsidR="00BD20E5" w:rsidRPr="00166D8B" w:rsidRDefault="00BD20E5" w:rsidP="003938A0">
            <w:pPr>
              <w:jc w:val="center"/>
              <w:rPr>
                <w:sz w:val="22"/>
              </w:rPr>
            </w:pPr>
            <w:r w:rsidRPr="00166D8B">
              <w:rPr>
                <w:sz w:val="22"/>
              </w:rPr>
              <w:t>2.2</w:t>
            </w:r>
          </w:p>
        </w:tc>
        <w:tc>
          <w:tcPr>
            <w:tcW w:w="835" w:type="dxa"/>
            <w:tcBorders>
              <w:top w:val="nil"/>
              <w:left w:val="single" w:sz="6" w:space="0" w:color="auto"/>
              <w:bottom w:val="nil"/>
              <w:right w:val="nil"/>
            </w:tcBorders>
            <w:vAlign w:val="center"/>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4.2</w:t>
            </w:r>
          </w:p>
        </w:tc>
      </w:tr>
      <w:tr w:rsidR="00166D8B" w:rsidRPr="00166D8B" w:rsidTr="003938A0">
        <w:trPr>
          <w:cantSplit/>
          <w:trHeight w:val="257"/>
        </w:trPr>
        <w:tc>
          <w:tcPr>
            <w:tcW w:w="1288" w:type="dxa"/>
            <w:tcBorders>
              <w:top w:val="nil"/>
              <w:left w:val="nil"/>
              <w:bottom w:val="single" w:sz="6" w:space="0" w:color="auto"/>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r w:rsidRPr="00166D8B">
              <w:rPr>
                <w:rFonts w:eastAsia="標楷體" w:hint="eastAsia"/>
                <w:bCs/>
                <w:sz w:val="22"/>
              </w:rPr>
              <w:t>10</w:t>
            </w:r>
            <w:r w:rsidRPr="00166D8B">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BD20E5" w:rsidRPr="00166D8B" w:rsidRDefault="00BD20E5" w:rsidP="003938A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BD20E5" w:rsidRPr="00166D8B" w:rsidRDefault="00BD20E5" w:rsidP="003938A0">
            <w:pPr>
              <w:jc w:val="center"/>
              <w:rPr>
                <w:sz w:val="22"/>
              </w:rPr>
            </w:pPr>
            <w:r w:rsidRPr="00166D8B">
              <w:rPr>
                <w:sz w:val="22"/>
              </w:rPr>
              <w:t>2.9</w:t>
            </w:r>
          </w:p>
        </w:tc>
        <w:tc>
          <w:tcPr>
            <w:tcW w:w="840" w:type="dxa"/>
            <w:tcBorders>
              <w:top w:val="nil"/>
              <w:left w:val="single" w:sz="6" w:space="0" w:color="auto"/>
              <w:bottom w:val="single" w:sz="6" w:space="0" w:color="auto"/>
              <w:right w:val="single" w:sz="6" w:space="0" w:color="auto"/>
            </w:tcBorders>
            <w:vAlign w:val="center"/>
          </w:tcPr>
          <w:p w:rsidR="00BD20E5" w:rsidRPr="00166D8B" w:rsidRDefault="00BD20E5" w:rsidP="003938A0">
            <w:pPr>
              <w:jc w:val="center"/>
            </w:pPr>
            <w:r w:rsidRPr="00166D8B">
              <w:t>-</w:t>
            </w:r>
          </w:p>
        </w:tc>
        <w:tc>
          <w:tcPr>
            <w:tcW w:w="784" w:type="dxa"/>
            <w:tcBorders>
              <w:top w:val="nil"/>
              <w:left w:val="single" w:sz="6" w:space="0" w:color="auto"/>
              <w:bottom w:val="single" w:sz="6" w:space="0" w:color="auto"/>
              <w:right w:val="single" w:sz="6" w:space="0" w:color="auto"/>
            </w:tcBorders>
            <w:vAlign w:val="center"/>
          </w:tcPr>
          <w:p w:rsidR="00BD20E5" w:rsidRPr="00166D8B" w:rsidRDefault="00BD20E5" w:rsidP="003938A0">
            <w:pPr>
              <w:jc w:val="center"/>
            </w:pPr>
            <w:r w:rsidRPr="00166D8B">
              <w:t>-</w:t>
            </w:r>
          </w:p>
        </w:tc>
        <w:tc>
          <w:tcPr>
            <w:tcW w:w="853" w:type="dxa"/>
            <w:tcBorders>
              <w:top w:val="nil"/>
              <w:left w:val="single" w:sz="6" w:space="0" w:color="auto"/>
              <w:bottom w:val="single" w:sz="6" w:space="0" w:color="auto"/>
              <w:right w:val="single" w:sz="6" w:space="0" w:color="auto"/>
            </w:tcBorders>
            <w:vAlign w:val="center"/>
          </w:tcPr>
          <w:p w:rsidR="00BD20E5" w:rsidRPr="00166D8B" w:rsidRDefault="00BD20E5" w:rsidP="003938A0">
            <w:pPr>
              <w:jc w:val="center"/>
            </w:pPr>
            <w:r w:rsidRPr="00166D8B">
              <w:t>-</w:t>
            </w:r>
          </w:p>
        </w:tc>
        <w:tc>
          <w:tcPr>
            <w:tcW w:w="784" w:type="dxa"/>
            <w:tcBorders>
              <w:top w:val="nil"/>
              <w:left w:val="single" w:sz="6" w:space="0" w:color="auto"/>
              <w:bottom w:val="single" w:sz="6" w:space="0" w:color="auto"/>
              <w:right w:val="single" w:sz="6" w:space="0" w:color="auto"/>
            </w:tcBorders>
            <w:vAlign w:val="center"/>
          </w:tcPr>
          <w:p w:rsidR="00BD20E5" w:rsidRPr="00166D8B" w:rsidRDefault="00BD20E5" w:rsidP="003938A0">
            <w:pPr>
              <w:jc w:val="center"/>
            </w:pPr>
            <w:r w:rsidRPr="00166D8B">
              <w:t>-</w:t>
            </w:r>
          </w:p>
        </w:tc>
        <w:tc>
          <w:tcPr>
            <w:tcW w:w="910" w:type="dxa"/>
            <w:tcBorders>
              <w:top w:val="nil"/>
              <w:left w:val="single" w:sz="6" w:space="0" w:color="auto"/>
              <w:bottom w:val="single" w:sz="6" w:space="0" w:color="auto"/>
              <w:right w:val="single" w:sz="6" w:space="0" w:color="auto"/>
            </w:tcBorders>
            <w:vAlign w:val="center"/>
          </w:tcPr>
          <w:p w:rsidR="00BD20E5" w:rsidRPr="00166D8B" w:rsidRDefault="00BD20E5" w:rsidP="003938A0">
            <w:pPr>
              <w:jc w:val="center"/>
            </w:pPr>
            <w:r w:rsidRPr="00166D8B">
              <w:t>-</w:t>
            </w:r>
          </w:p>
        </w:tc>
        <w:tc>
          <w:tcPr>
            <w:tcW w:w="854" w:type="dxa"/>
            <w:tcBorders>
              <w:top w:val="nil"/>
              <w:left w:val="single" w:sz="6" w:space="0" w:color="auto"/>
              <w:bottom w:val="single" w:sz="6" w:space="0" w:color="auto"/>
              <w:right w:val="single" w:sz="6" w:space="0" w:color="auto"/>
            </w:tcBorders>
          </w:tcPr>
          <w:p w:rsidR="00BD20E5" w:rsidRPr="00166D8B" w:rsidRDefault="00BD20E5" w:rsidP="003938A0">
            <w:pPr>
              <w:jc w:val="center"/>
              <w:rPr>
                <w:sz w:val="22"/>
              </w:rPr>
            </w:pPr>
            <w:r w:rsidRPr="00166D8B">
              <w:rPr>
                <w:sz w:val="22"/>
              </w:rPr>
              <w:t>2.0</w:t>
            </w:r>
          </w:p>
        </w:tc>
        <w:tc>
          <w:tcPr>
            <w:tcW w:w="835" w:type="dxa"/>
            <w:tcBorders>
              <w:top w:val="nil"/>
              <w:left w:val="single" w:sz="6" w:space="0" w:color="auto"/>
              <w:bottom w:val="single" w:sz="6" w:space="0" w:color="auto"/>
              <w:right w:val="nil"/>
            </w:tcBorders>
            <w:vAlign w:val="center"/>
          </w:tcPr>
          <w:p w:rsidR="00BD20E5" w:rsidRPr="00166D8B" w:rsidRDefault="00BD20E5" w:rsidP="003938A0">
            <w:pPr>
              <w:tabs>
                <w:tab w:val="left" w:pos="6840"/>
              </w:tabs>
              <w:autoSpaceDE w:val="0"/>
              <w:autoSpaceDN w:val="0"/>
              <w:adjustRightInd w:val="0"/>
              <w:snapToGrid w:val="0"/>
              <w:jc w:val="center"/>
              <w:rPr>
                <w:rFonts w:eastAsia="標楷體"/>
                <w:bCs/>
                <w:sz w:val="22"/>
              </w:rPr>
            </w:pPr>
            <w:r w:rsidRPr="00166D8B">
              <w:rPr>
                <w:rFonts w:eastAsia="標楷體"/>
                <w:bCs/>
                <w:sz w:val="22"/>
              </w:rPr>
              <w:t>4.1</w:t>
            </w:r>
          </w:p>
        </w:tc>
      </w:tr>
    </w:tbl>
    <w:p w:rsidR="00C70CEC" w:rsidRPr="00166D8B" w:rsidRDefault="00C70CEC" w:rsidP="00C70CEC">
      <w:pPr>
        <w:tabs>
          <w:tab w:val="left" w:pos="6840"/>
        </w:tabs>
        <w:snapToGrid w:val="0"/>
        <w:rPr>
          <w:rFonts w:eastAsia="標楷體"/>
          <w:bCs/>
          <w:sz w:val="22"/>
          <w:lang w:val="zh-TW"/>
        </w:rPr>
      </w:pPr>
      <w:proofErr w:type="gramStart"/>
      <w:r w:rsidRPr="00166D8B">
        <w:rPr>
          <w:rFonts w:eastAsia="標楷體" w:hint="eastAsia"/>
          <w:bCs/>
          <w:sz w:val="22"/>
          <w:lang w:val="zh-TW"/>
        </w:rPr>
        <w:t>註</w:t>
      </w:r>
      <w:proofErr w:type="gramEnd"/>
      <w:r w:rsidRPr="00166D8B">
        <w:rPr>
          <w:rFonts w:eastAsia="標楷體" w:hint="eastAsia"/>
          <w:bCs/>
          <w:sz w:val="22"/>
          <w:lang w:val="zh-TW"/>
        </w:rPr>
        <w:t>：</w:t>
      </w:r>
      <w:r w:rsidRPr="00166D8B">
        <w:rPr>
          <w:rFonts w:eastAsia="標楷體"/>
          <w:bCs/>
          <w:sz w:val="22"/>
          <w:lang w:val="zh-TW"/>
        </w:rPr>
        <w:t>GDP</w:t>
      </w:r>
      <w:r w:rsidRPr="00166D8B">
        <w:rPr>
          <w:rFonts w:eastAsia="標楷體" w:hint="eastAsia"/>
          <w:bCs/>
          <w:sz w:val="22"/>
          <w:lang w:val="zh-TW"/>
        </w:rPr>
        <w:t>成長率係為當季較上季變動率轉換為年率。</w:t>
      </w:r>
    </w:p>
    <w:p w:rsidR="00C70CEC" w:rsidRPr="00166D8B" w:rsidRDefault="00C70CEC" w:rsidP="00C70CEC">
      <w:pPr>
        <w:tabs>
          <w:tab w:val="left" w:pos="6840"/>
        </w:tabs>
        <w:snapToGrid w:val="0"/>
        <w:ind w:right="880"/>
        <w:rPr>
          <w:rFonts w:eastAsia="標楷體"/>
          <w:bCs/>
          <w:sz w:val="22"/>
          <w:lang w:val="zh-TW"/>
        </w:rPr>
      </w:pPr>
      <w:r w:rsidRPr="00166D8B">
        <w:rPr>
          <w:rFonts w:eastAsia="標楷體" w:hint="eastAsia"/>
          <w:bCs/>
          <w:sz w:val="22"/>
          <w:lang w:val="zh-TW"/>
        </w:rPr>
        <w:t>資料來源：美國商務部、美國勞工部。</w:t>
      </w:r>
    </w:p>
    <w:p w:rsidR="00C70CEC" w:rsidRPr="00166D8B" w:rsidRDefault="00C70CEC" w:rsidP="00C70CEC">
      <w:pPr>
        <w:tabs>
          <w:tab w:val="left" w:pos="6840"/>
        </w:tabs>
        <w:autoSpaceDE w:val="0"/>
        <w:autoSpaceDN w:val="0"/>
        <w:adjustRightInd w:val="0"/>
        <w:snapToGrid w:val="0"/>
        <w:spacing w:line="300" w:lineRule="exact"/>
        <w:jc w:val="both"/>
        <w:rPr>
          <w:rFonts w:eastAsia="標楷體"/>
          <w:bCs/>
          <w:sz w:val="22"/>
          <w:lang w:val="zh-TW"/>
        </w:rPr>
      </w:pPr>
    </w:p>
    <w:p w:rsidR="004009EA" w:rsidRPr="00166D8B"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AE0D77" w:rsidRDefault="00BB12B0" w:rsidP="004009EA">
      <w:pPr>
        <w:tabs>
          <w:tab w:val="left" w:pos="6840"/>
        </w:tabs>
        <w:snapToGrid w:val="0"/>
        <w:jc w:val="right"/>
        <w:rPr>
          <w:rFonts w:eastAsia="標楷體"/>
          <w:b/>
          <w:bCs/>
          <w:sz w:val="32"/>
          <w:szCs w:val="32"/>
        </w:rPr>
      </w:pPr>
      <w:r w:rsidRPr="00AE0D77">
        <w:rPr>
          <w:rFonts w:eastAsia="標楷體"/>
        </w:rPr>
        <w:br w:type="page"/>
      </w:r>
    </w:p>
    <w:p w:rsidR="00681344" w:rsidRPr="00AE0D77"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499623331"/>
      <w:r w:rsidRPr="00AE0D77">
        <w:lastRenderedPageBreak/>
        <w:t>（二）歐元區</w:t>
      </w:r>
      <w:bookmarkEnd w:id="74"/>
      <w:bookmarkEnd w:id="75"/>
      <w:bookmarkEnd w:id="76"/>
      <w:bookmarkEnd w:id="77"/>
    </w:p>
    <w:p w:rsidR="00932444" w:rsidRPr="00166D8B" w:rsidRDefault="00932444" w:rsidP="0093244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166D8B">
        <w:rPr>
          <w:rFonts w:eastAsia="標楷體" w:hint="eastAsia"/>
          <w:kern w:val="0"/>
          <w:sz w:val="28"/>
          <w:szCs w:val="28"/>
        </w:rPr>
        <w:t>歐盟統計局於今</w:t>
      </w:r>
      <w:r w:rsidRPr="00166D8B">
        <w:rPr>
          <w:rFonts w:eastAsia="標楷體" w:hint="eastAsia"/>
          <w:kern w:val="0"/>
          <w:sz w:val="28"/>
          <w:szCs w:val="28"/>
        </w:rPr>
        <w:t>(2017)</w:t>
      </w:r>
      <w:r w:rsidRPr="00166D8B">
        <w:rPr>
          <w:rFonts w:eastAsia="標楷體" w:hint="eastAsia"/>
          <w:kern w:val="0"/>
          <w:sz w:val="28"/>
          <w:szCs w:val="28"/>
        </w:rPr>
        <w:t>年</w:t>
      </w:r>
      <w:r w:rsidRPr="00166D8B">
        <w:rPr>
          <w:rFonts w:eastAsia="標楷體" w:hint="eastAsia"/>
          <w:kern w:val="0"/>
          <w:sz w:val="28"/>
          <w:szCs w:val="28"/>
        </w:rPr>
        <w:t>11</w:t>
      </w:r>
      <w:r w:rsidRPr="00166D8B">
        <w:rPr>
          <w:rFonts w:eastAsia="標楷體" w:hint="eastAsia"/>
          <w:kern w:val="0"/>
          <w:sz w:val="28"/>
          <w:szCs w:val="28"/>
        </w:rPr>
        <w:t>月</w:t>
      </w:r>
      <w:r w:rsidRPr="00166D8B">
        <w:rPr>
          <w:rFonts w:eastAsia="標楷體" w:hint="eastAsia"/>
          <w:kern w:val="0"/>
          <w:sz w:val="28"/>
          <w:szCs w:val="28"/>
        </w:rPr>
        <w:t>14</w:t>
      </w:r>
      <w:r w:rsidRPr="00166D8B">
        <w:rPr>
          <w:rFonts w:eastAsia="標楷體" w:hint="eastAsia"/>
          <w:kern w:val="0"/>
          <w:sz w:val="28"/>
          <w:szCs w:val="28"/>
        </w:rPr>
        <w:t>日公布第</w:t>
      </w:r>
      <w:r w:rsidRPr="00166D8B">
        <w:rPr>
          <w:rFonts w:eastAsia="標楷體" w:hint="eastAsia"/>
          <w:kern w:val="0"/>
          <w:sz w:val="28"/>
          <w:szCs w:val="28"/>
        </w:rPr>
        <w:t>3</w:t>
      </w:r>
      <w:r w:rsidRPr="00166D8B">
        <w:rPr>
          <w:rFonts w:eastAsia="標楷體" w:hint="eastAsia"/>
          <w:kern w:val="0"/>
          <w:sz w:val="28"/>
          <w:szCs w:val="28"/>
        </w:rPr>
        <w:t>季經濟成長率，歐元區</w:t>
      </w:r>
      <w:r w:rsidRPr="00166D8B">
        <w:rPr>
          <w:rFonts w:eastAsia="標楷體" w:hint="eastAsia"/>
          <w:kern w:val="0"/>
          <w:sz w:val="28"/>
          <w:szCs w:val="28"/>
        </w:rPr>
        <w:t>19</w:t>
      </w:r>
      <w:r w:rsidRPr="00166D8B">
        <w:rPr>
          <w:rFonts w:eastAsia="標楷體" w:hint="eastAsia"/>
          <w:kern w:val="0"/>
          <w:sz w:val="28"/>
          <w:szCs w:val="28"/>
        </w:rPr>
        <w:t>國與歐盟</w:t>
      </w:r>
      <w:r w:rsidRPr="00166D8B">
        <w:rPr>
          <w:rFonts w:eastAsia="標楷體" w:hint="eastAsia"/>
          <w:kern w:val="0"/>
          <w:sz w:val="28"/>
          <w:szCs w:val="28"/>
        </w:rPr>
        <w:t>28</w:t>
      </w:r>
      <w:r w:rsidRPr="00166D8B">
        <w:rPr>
          <w:rFonts w:eastAsia="標楷體" w:hint="eastAsia"/>
          <w:kern w:val="0"/>
          <w:sz w:val="28"/>
          <w:szCs w:val="28"/>
        </w:rPr>
        <w:t>國皆較上季成長</w:t>
      </w:r>
      <w:r w:rsidRPr="00166D8B">
        <w:rPr>
          <w:rFonts w:eastAsia="標楷體" w:hint="eastAsia"/>
          <w:kern w:val="0"/>
          <w:sz w:val="28"/>
          <w:szCs w:val="28"/>
        </w:rPr>
        <w:t>0.6</w:t>
      </w:r>
      <w:r w:rsidRPr="00166D8B">
        <w:rPr>
          <w:rFonts w:eastAsia="標楷體" w:hint="eastAsia"/>
          <w:kern w:val="0"/>
          <w:sz w:val="28"/>
          <w:szCs w:val="28"/>
        </w:rPr>
        <w:t>％，與上年同期相比則成長</w:t>
      </w:r>
      <w:r w:rsidRPr="00166D8B">
        <w:rPr>
          <w:rFonts w:eastAsia="標楷體" w:hint="eastAsia"/>
          <w:kern w:val="0"/>
          <w:sz w:val="28"/>
          <w:szCs w:val="28"/>
        </w:rPr>
        <w:t>2.5</w:t>
      </w:r>
      <w:r w:rsidRPr="00166D8B">
        <w:rPr>
          <w:rFonts w:eastAsia="標楷體" w:hint="eastAsia"/>
          <w:kern w:val="0"/>
          <w:sz w:val="28"/>
          <w:szCs w:val="28"/>
        </w:rPr>
        <w:t>％。就各主要國家來看，歐元區四大經濟體均成長，德國及西班牙成長</w:t>
      </w:r>
      <w:r w:rsidRPr="00166D8B">
        <w:rPr>
          <w:rFonts w:eastAsia="標楷體" w:hint="eastAsia"/>
          <w:kern w:val="0"/>
          <w:sz w:val="28"/>
          <w:szCs w:val="28"/>
        </w:rPr>
        <w:t>0.8</w:t>
      </w:r>
      <w:r w:rsidRPr="00166D8B">
        <w:rPr>
          <w:rFonts w:eastAsia="標楷體" w:hint="eastAsia"/>
          <w:kern w:val="0"/>
          <w:sz w:val="28"/>
          <w:szCs w:val="28"/>
        </w:rPr>
        <w:t>％，法國及義大利成長</w:t>
      </w:r>
      <w:r w:rsidRPr="00166D8B">
        <w:rPr>
          <w:rFonts w:eastAsia="標楷體" w:hint="eastAsia"/>
          <w:kern w:val="0"/>
          <w:sz w:val="28"/>
          <w:szCs w:val="28"/>
        </w:rPr>
        <w:t>0.5</w:t>
      </w:r>
      <w:r w:rsidRPr="00166D8B">
        <w:rPr>
          <w:rFonts w:eastAsia="標楷體" w:hint="eastAsia"/>
          <w:kern w:val="0"/>
          <w:sz w:val="28"/>
          <w:szCs w:val="28"/>
        </w:rPr>
        <w:t>％。</w:t>
      </w:r>
    </w:p>
    <w:p w:rsidR="00932444" w:rsidRPr="00166D8B" w:rsidRDefault="00932444" w:rsidP="0093244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166D8B">
        <w:rPr>
          <w:rFonts w:eastAsia="標楷體" w:hint="eastAsia"/>
          <w:kern w:val="0"/>
          <w:sz w:val="28"/>
          <w:szCs w:val="28"/>
        </w:rPr>
        <w:t>今</w:t>
      </w:r>
      <w:r w:rsidRPr="00166D8B">
        <w:rPr>
          <w:rFonts w:eastAsia="標楷體"/>
          <w:kern w:val="0"/>
          <w:sz w:val="28"/>
          <w:szCs w:val="28"/>
        </w:rPr>
        <w:t>年</w:t>
      </w:r>
      <w:r w:rsidRPr="00166D8B">
        <w:rPr>
          <w:rFonts w:eastAsia="標楷體" w:hint="eastAsia"/>
          <w:kern w:val="0"/>
          <w:sz w:val="28"/>
          <w:szCs w:val="28"/>
        </w:rPr>
        <w:t>9</w:t>
      </w:r>
      <w:r w:rsidRPr="00166D8B">
        <w:rPr>
          <w:rFonts w:eastAsia="標楷體"/>
          <w:kern w:val="0"/>
          <w:sz w:val="28"/>
          <w:szCs w:val="28"/>
        </w:rPr>
        <w:t>月歐元區出口額為</w:t>
      </w:r>
      <w:r w:rsidRPr="00166D8B">
        <w:rPr>
          <w:rFonts w:eastAsia="標楷體" w:hint="eastAsia"/>
          <w:kern w:val="0"/>
          <w:sz w:val="28"/>
          <w:szCs w:val="28"/>
        </w:rPr>
        <w:t>1</w:t>
      </w:r>
      <w:r w:rsidRPr="00166D8B">
        <w:rPr>
          <w:rFonts w:eastAsia="標楷體"/>
          <w:kern w:val="0"/>
          <w:sz w:val="28"/>
          <w:szCs w:val="28"/>
        </w:rPr>
        <w:t>,</w:t>
      </w:r>
      <w:r w:rsidRPr="00166D8B">
        <w:rPr>
          <w:rFonts w:eastAsia="標楷體" w:hint="eastAsia"/>
          <w:kern w:val="0"/>
          <w:sz w:val="28"/>
          <w:szCs w:val="28"/>
        </w:rPr>
        <w:t>871</w:t>
      </w:r>
      <w:r w:rsidRPr="00166D8B">
        <w:rPr>
          <w:rFonts w:eastAsia="標楷體"/>
          <w:kern w:val="0"/>
          <w:sz w:val="28"/>
          <w:szCs w:val="28"/>
        </w:rPr>
        <w:t>億歐元，較上年同</w:t>
      </w:r>
      <w:r w:rsidRPr="00166D8B">
        <w:rPr>
          <w:rFonts w:eastAsia="標楷體" w:hint="eastAsia"/>
          <w:kern w:val="0"/>
          <w:sz w:val="28"/>
          <w:szCs w:val="28"/>
        </w:rPr>
        <w:t>月增加</w:t>
      </w:r>
      <w:r w:rsidRPr="00166D8B">
        <w:rPr>
          <w:rFonts w:eastAsia="標楷體" w:hint="eastAsia"/>
          <w:kern w:val="0"/>
          <w:sz w:val="28"/>
          <w:szCs w:val="28"/>
        </w:rPr>
        <w:t>5.6</w:t>
      </w:r>
      <w:r w:rsidRPr="00166D8B">
        <w:rPr>
          <w:rFonts w:eastAsia="標楷體"/>
          <w:kern w:val="0"/>
          <w:sz w:val="28"/>
          <w:szCs w:val="28"/>
        </w:rPr>
        <w:t>％，進口額為</w:t>
      </w:r>
      <w:r w:rsidRPr="00166D8B">
        <w:rPr>
          <w:rFonts w:eastAsia="標楷體"/>
          <w:kern w:val="0"/>
          <w:sz w:val="28"/>
          <w:szCs w:val="28"/>
        </w:rPr>
        <w:t>1,</w:t>
      </w:r>
      <w:r w:rsidRPr="00166D8B">
        <w:rPr>
          <w:rFonts w:eastAsia="標楷體" w:hint="eastAsia"/>
          <w:kern w:val="0"/>
          <w:sz w:val="28"/>
          <w:szCs w:val="28"/>
        </w:rPr>
        <w:t>607</w:t>
      </w:r>
      <w:r w:rsidRPr="00166D8B">
        <w:rPr>
          <w:rFonts w:eastAsia="標楷體"/>
          <w:kern w:val="0"/>
          <w:sz w:val="28"/>
          <w:szCs w:val="28"/>
        </w:rPr>
        <w:t>億歐元，</w:t>
      </w:r>
      <w:r w:rsidRPr="00166D8B">
        <w:rPr>
          <w:rFonts w:eastAsia="標楷體" w:hint="eastAsia"/>
          <w:kern w:val="0"/>
          <w:sz w:val="28"/>
          <w:szCs w:val="28"/>
        </w:rPr>
        <w:t>增加</w:t>
      </w:r>
      <w:r w:rsidRPr="00166D8B">
        <w:rPr>
          <w:rFonts w:eastAsia="標楷體" w:hint="eastAsia"/>
          <w:kern w:val="0"/>
          <w:sz w:val="28"/>
          <w:szCs w:val="28"/>
        </w:rPr>
        <w:t>5.1</w:t>
      </w:r>
      <w:r w:rsidRPr="00166D8B">
        <w:rPr>
          <w:rFonts w:eastAsia="標楷體"/>
          <w:kern w:val="0"/>
          <w:sz w:val="28"/>
          <w:szCs w:val="28"/>
        </w:rPr>
        <w:t>％，貿易</w:t>
      </w:r>
      <w:r w:rsidRPr="00166D8B">
        <w:rPr>
          <w:rFonts w:eastAsia="標楷體" w:hint="eastAsia"/>
          <w:kern w:val="0"/>
          <w:sz w:val="28"/>
          <w:szCs w:val="28"/>
        </w:rPr>
        <w:t>出</w:t>
      </w:r>
      <w:r w:rsidRPr="00166D8B">
        <w:rPr>
          <w:rFonts w:eastAsia="標楷體"/>
          <w:kern w:val="0"/>
          <w:sz w:val="28"/>
          <w:szCs w:val="28"/>
        </w:rPr>
        <w:t>超為</w:t>
      </w:r>
      <w:r w:rsidRPr="00166D8B">
        <w:rPr>
          <w:rFonts w:eastAsia="標楷體" w:hint="eastAsia"/>
          <w:kern w:val="0"/>
          <w:sz w:val="28"/>
          <w:szCs w:val="28"/>
        </w:rPr>
        <w:t>264</w:t>
      </w:r>
      <w:r w:rsidRPr="00166D8B">
        <w:rPr>
          <w:rFonts w:eastAsia="標楷體"/>
          <w:kern w:val="0"/>
          <w:sz w:val="28"/>
          <w:szCs w:val="28"/>
        </w:rPr>
        <w:t>億歐元；工業生產較上月</w:t>
      </w:r>
      <w:r w:rsidRPr="00166D8B">
        <w:rPr>
          <w:rFonts w:eastAsia="標楷體" w:hint="eastAsia"/>
          <w:kern w:val="0"/>
          <w:sz w:val="28"/>
          <w:szCs w:val="28"/>
        </w:rPr>
        <w:t>衰退</w:t>
      </w:r>
      <w:r w:rsidRPr="00166D8B">
        <w:rPr>
          <w:rFonts w:eastAsia="標楷體" w:hint="eastAsia"/>
          <w:kern w:val="0"/>
          <w:sz w:val="28"/>
          <w:szCs w:val="28"/>
        </w:rPr>
        <w:t>0.6</w:t>
      </w:r>
      <w:r w:rsidRPr="00166D8B">
        <w:rPr>
          <w:rFonts w:eastAsia="標楷體"/>
          <w:kern w:val="0"/>
          <w:sz w:val="28"/>
          <w:szCs w:val="28"/>
        </w:rPr>
        <w:t>％；失業率</w:t>
      </w:r>
      <w:r w:rsidRPr="00166D8B">
        <w:rPr>
          <w:rFonts w:eastAsia="標楷體" w:hint="eastAsia"/>
          <w:kern w:val="0"/>
          <w:sz w:val="28"/>
          <w:szCs w:val="28"/>
        </w:rPr>
        <w:t>下降至</w:t>
      </w:r>
      <w:r w:rsidRPr="00166D8B">
        <w:rPr>
          <w:rFonts w:eastAsia="標楷體" w:hint="eastAsia"/>
          <w:kern w:val="0"/>
          <w:sz w:val="28"/>
          <w:szCs w:val="28"/>
        </w:rPr>
        <w:t>8.9</w:t>
      </w:r>
      <w:r w:rsidRPr="00166D8B">
        <w:rPr>
          <w:rFonts w:eastAsia="標楷體"/>
          <w:kern w:val="0"/>
          <w:sz w:val="28"/>
          <w:szCs w:val="28"/>
        </w:rPr>
        <w:t>％；</w:t>
      </w:r>
      <w:r w:rsidRPr="00166D8B">
        <w:rPr>
          <w:rFonts w:eastAsia="標楷體" w:hint="eastAsia"/>
          <w:kern w:val="0"/>
          <w:sz w:val="28"/>
          <w:szCs w:val="28"/>
        </w:rPr>
        <w:t>今年</w:t>
      </w:r>
      <w:r w:rsidRPr="00166D8B">
        <w:rPr>
          <w:rFonts w:eastAsia="標楷體" w:hint="eastAsia"/>
          <w:kern w:val="0"/>
          <w:sz w:val="28"/>
          <w:szCs w:val="28"/>
        </w:rPr>
        <w:t>10</w:t>
      </w:r>
      <w:r w:rsidRPr="00166D8B">
        <w:rPr>
          <w:rFonts w:eastAsia="標楷體"/>
          <w:kern w:val="0"/>
          <w:sz w:val="28"/>
          <w:szCs w:val="28"/>
        </w:rPr>
        <w:t>月消費者物價上漲率為</w:t>
      </w:r>
      <w:r w:rsidRPr="00166D8B">
        <w:rPr>
          <w:rFonts w:eastAsia="標楷體" w:hint="eastAsia"/>
          <w:kern w:val="0"/>
          <w:sz w:val="28"/>
          <w:szCs w:val="28"/>
        </w:rPr>
        <w:t>1.4</w:t>
      </w:r>
      <w:r w:rsidRPr="00166D8B">
        <w:rPr>
          <w:rFonts w:eastAsia="標楷體"/>
          <w:kern w:val="0"/>
          <w:sz w:val="28"/>
          <w:szCs w:val="28"/>
        </w:rPr>
        <w:t>％。另數據調查機構</w:t>
      </w:r>
      <w:r w:rsidRPr="00166D8B">
        <w:rPr>
          <w:rFonts w:eastAsia="標楷體"/>
          <w:kern w:val="0"/>
          <w:sz w:val="28"/>
          <w:szCs w:val="28"/>
        </w:rPr>
        <w:t>Markit</w:t>
      </w:r>
      <w:r w:rsidRPr="00166D8B">
        <w:rPr>
          <w:rFonts w:eastAsia="標楷體"/>
          <w:kern w:val="0"/>
          <w:sz w:val="28"/>
          <w:szCs w:val="28"/>
        </w:rPr>
        <w:t>公布</w:t>
      </w:r>
      <w:r w:rsidRPr="00166D8B">
        <w:rPr>
          <w:rFonts w:eastAsia="標楷體" w:hint="eastAsia"/>
          <w:kern w:val="0"/>
          <w:sz w:val="28"/>
          <w:szCs w:val="28"/>
        </w:rPr>
        <w:t>今年</w:t>
      </w:r>
      <w:r w:rsidRPr="00166D8B">
        <w:rPr>
          <w:rFonts w:eastAsia="標楷體" w:hint="eastAsia"/>
          <w:kern w:val="0"/>
          <w:sz w:val="28"/>
          <w:szCs w:val="28"/>
        </w:rPr>
        <w:t>10</w:t>
      </w:r>
      <w:r w:rsidRPr="00166D8B">
        <w:rPr>
          <w:rFonts w:eastAsia="標楷體"/>
          <w:kern w:val="0"/>
          <w:sz w:val="28"/>
          <w:szCs w:val="28"/>
        </w:rPr>
        <w:t>月歐元區綜合採購經理人指數</w:t>
      </w:r>
      <w:r w:rsidRPr="00166D8B">
        <w:rPr>
          <w:rFonts w:eastAsia="標楷體" w:hint="eastAsia"/>
          <w:kern w:val="0"/>
          <w:sz w:val="28"/>
          <w:szCs w:val="28"/>
        </w:rPr>
        <w:t>(</w:t>
      </w:r>
      <w:r w:rsidRPr="00166D8B">
        <w:rPr>
          <w:rFonts w:eastAsia="標楷體"/>
          <w:kern w:val="0"/>
          <w:sz w:val="28"/>
          <w:szCs w:val="28"/>
        </w:rPr>
        <w:t>Composite PMI</w:t>
      </w:r>
      <w:r w:rsidRPr="00166D8B">
        <w:rPr>
          <w:rFonts w:eastAsia="標楷體" w:hint="eastAsia"/>
          <w:kern w:val="0"/>
          <w:sz w:val="28"/>
          <w:szCs w:val="28"/>
        </w:rPr>
        <w:t>)</w:t>
      </w:r>
      <w:r w:rsidRPr="00166D8B">
        <w:rPr>
          <w:rFonts w:eastAsia="標楷體"/>
          <w:kern w:val="0"/>
          <w:sz w:val="28"/>
          <w:szCs w:val="28"/>
        </w:rPr>
        <w:t>5</w:t>
      </w:r>
      <w:r w:rsidRPr="00166D8B">
        <w:rPr>
          <w:rFonts w:eastAsia="標楷體" w:hint="eastAsia"/>
          <w:kern w:val="0"/>
          <w:sz w:val="28"/>
          <w:szCs w:val="28"/>
        </w:rPr>
        <w:t>6.0</w:t>
      </w:r>
      <w:r w:rsidRPr="00166D8B">
        <w:rPr>
          <w:rFonts w:eastAsia="標楷體" w:hint="eastAsia"/>
          <w:kern w:val="0"/>
          <w:sz w:val="28"/>
          <w:szCs w:val="28"/>
        </w:rPr>
        <w:t>，較上月減少</w:t>
      </w:r>
      <w:r w:rsidRPr="00166D8B">
        <w:rPr>
          <w:rFonts w:eastAsia="標楷體" w:hint="eastAsia"/>
          <w:kern w:val="0"/>
          <w:sz w:val="28"/>
          <w:szCs w:val="28"/>
        </w:rPr>
        <w:t>0.7</w:t>
      </w:r>
      <w:r w:rsidRPr="00166D8B">
        <w:rPr>
          <w:rFonts w:eastAsia="標楷體"/>
          <w:kern w:val="0"/>
          <w:sz w:val="28"/>
          <w:szCs w:val="28"/>
        </w:rPr>
        <w:t>。</w:t>
      </w:r>
    </w:p>
    <w:p w:rsidR="00932444" w:rsidRPr="00166D8B" w:rsidRDefault="00932444" w:rsidP="0093244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166D8B">
        <w:rPr>
          <w:rFonts w:eastAsia="標楷體" w:hint="eastAsia"/>
          <w:kern w:val="0"/>
          <w:sz w:val="28"/>
          <w:szCs w:val="28"/>
        </w:rPr>
        <w:t>德國總理梅克爾所領導的基民黨與自民黨籌組的聯合政府宣布破局，只能選擇與第二大黨社民黨談判組成新政府或是宣布解散國會進行改選，是否影響未來政策走向值得關注。英國與歐盟於</w:t>
      </w:r>
      <w:r w:rsidRPr="00166D8B">
        <w:rPr>
          <w:rFonts w:eastAsia="標楷體" w:hint="eastAsia"/>
          <w:kern w:val="0"/>
          <w:sz w:val="28"/>
          <w:szCs w:val="28"/>
        </w:rPr>
        <w:t>11</w:t>
      </w:r>
      <w:r w:rsidRPr="00166D8B">
        <w:rPr>
          <w:rFonts w:eastAsia="標楷體"/>
          <w:kern w:val="0"/>
          <w:sz w:val="28"/>
          <w:szCs w:val="28"/>
        </w:rPr>
        <w:t>月</w:t>
      </w:r>
      <w:r w:rsidRPr="00166D8B">
        <w:rPr>
          <w:rFonts w:eastAsia="標楷體" w:hint="eastAsia"/>
          <w:kern w:val="0"/>
          <w:sz w:val="28"/>
          <w:szCs w:val="28"/>
        </w:rPr>
        <w:t>10</w:t>
      </w:r>
      <w:r w:rsidRPr="00166D8B">
        <w:rPr>
          <w:rFonts w:eastAsia="標楷體" w:hint="eastAsia"/>
          <w:kern w:val="0"/>
          <w:sz w:val="28"/>
          <w:szCs w:val="28"/>
        </w:rPr>
        <w:t>日進行</w:t>
      </w:r>
      <w:proofErr w:type="gramStart"/>
      <w:r w:rsidRPr="00166D8B">
        <w:rPr>
          <w:rFonts w:eastAsia="標楷體" w:hint="eastAsia"/>
          <w:kern w:val="0"/>
          <w:sz w:val="28"/>
          <w:szCs w:val="28"/>
        </w:rPr>
        <w:t>第</w:t>
      </w:r>
      <w:r w:rsidRPr="00166D8B">
        <w:rPr>
          <w:rFonts w:eastAsia="標楷體" w:hint="eastAsia"/>
          <w:kern w:val="0"/>
          <w:sz w:val="28"/>
          <w:szCs w:val="28"/>
        </w:rPr>
        <w:t>6</w:t>
      </w:r>
      <w:r w:rsidRPr="00166D8B">
        <w:rPr>
          <w:rFonts w:eastAsia="標楷體" w:hint="eastAsia"/>
          <w:kern w:val="0"/>
          <w:sz w:val="28"/>
          <w:szCs w:val="28"/>
        </w:rPr>
        <w:t>輪脫歐談判</w:t>
      </w:r>
      <w:proofErr w:type="gramEnd"/>
      <w:r w:rsidRPr="00166D8B">
        <w:rPr>
          <w:rFonts w:eastAsia="標楷體" w:hint="eastAsia"/>
          <w:kern w:val="0"/>
          <w:sz w:val="28"/>
          <w:szCs w:val="28"/>
        </w:rPr>
        <w:t>，歐盟執委會表示英國應於</w:t>
      </w:r>
      <w:r w:rsidRPr="00166D8B">
        <w:rPr>
          <w:rFonts w:eastAsia="標楷體" w:hint="eastAsia"/>
          <w:kern w:val="0"/>
          <w:sz w:val="28"/>
          <w:szCs w:val="28"/>
        </w:rPr>
        <w:t>12</w:t>
      </w:r>
      <w:r w:rsidRPr="00166D8B">
        <w:rPr>
          <w:rFonts w:eastAsia="標楷體" w:hint="eastAsia"/>
          <w:kern w:val="0"/>
          <w:sz w:val="28"/>
          <w:szCs w:val="28"/>
        </w:rPr>
        <w:t>月</w:t>
      </w:r>
      <w:r w:rsidRPr="00166D8B">
        <w:rPr>
          <w:rFonts w:eastAsia="標楷體" w:hint="eastAsia"/>
          <w:kern w:val="0"/>
          <w:sz w:val="28"/>
          <w:szCs w:val="28"/>
        </w:rPr>
        <w:t>14</w:t>
      </w:r>
      <w:r w:rsidRPr="00166D8B">
        <w:rPr>
          <w:rFonts w:eastAsia="標楷體" w:hint="eastAsia"/>
          <w:kern w:val="0"/>
          <w:sz w:val="28"/>
          <w:szCs w:val="28"/>
        </w:rPr>
        <w:t>日歐盟高峰會前，在「</w:t>
      </w:r>
      <w:r w:rsidRPr="00166D8B">
        <w:rPr>
          <w:rFonts w:eastAsia="標楷體"/>
          <w:kern w:val="0"/>
          <w:sz w:val="28"/>
          <w:szCs w:val="28"/>
        </w:rPr>
        <w:t>財務結算</w:t>
      </w:r>
      <w:r w:rsidRPr="00166D8B">
        <w:rPr>
          <w:rFonts w:eastAsia="標楷體" w:hint="eastAsia"/>
          <w:kern w:val="0"/>
          <w:sz w:val="28"/>
          <w:szCs w:val="28"/>
        </w:rPr>
        <w:t>」</w:t>
      </w:r>
      <w:r w:rsidRPr="00166D8B">
        <w:rPr>
          <w:rFonts w:eastAsia="標楷體"/>
          <w:kern w:val="0"/>
          <w:sz w:val="28"/>
          <w:szCs w:val="28"/>
        </w:rPr>
        <w:t>、</w:t>
      </w:r>
      <w:r w:rsidRPr="00166D8B">
        <w:rPr>
          <w:rFonts w:eastAsia="標楷體" w:hint="eastAsia"/>
          <w:kern w:val="0"/>
          <w:sz w:val="28"/>
          <w:szCs w:val="28"/>
        </w:rPr>
        <w:t>「</w:t>
      </w:r>
      <w:r w:rsidRPr="00166D8B">
        <w:rPr>
          <w:rFonts w:eastAsia="標楷體"/>
          <w:kern w:val="0"/>
          <w:sz w:val="28"/>
          <w:szCs w:val="28"/>
        </w:rPr>
        <w:t>在英歐</w:t>
      </w:r>
      <w:r w:rsidRPr="00166D8B">
        <w:rPr>
          <w:rFonts w:eastAsia="標楷體" w:hint="eastAsia"/>
          <w:kern w:val="0"/>
          <w:sz w:val="28"/>
          <w:szCs w:val="28"/>
        </w:rPr>
        <w:t>盟</w:t>
      </w:r>
      <w:r w:rsidRPr="00166D8B">
        <w:rPr>
          <w:rFonts w:eastAsia="標楷體"/>
          <w:kern w:val="0"/>
          <w:sz w:val="28"/>
          <w:szCs w:val="28"/>
        </w:rPr>
        <w:t>公民權利</w:t>
      </w:r>
      <w:r w:rsidRPr="00166D8B">
        <w:rPr>
          <w:rFonts w:eastAsia="標楷體" w:hint="eastAsia"/>
          <w:kern w:val="0"/>
          <w:sz w:val="28"/>
          <w:szCs w:val="28"/>
        </w:rPr>
        <w:t>」</w:t>
      </w:r>
      <w:r w:rsidRPr="00166D8B">
        <w:rPr>
          <w:rFonts w:eastAsia="標楷體"/>
          <w:kern w:val="0"/>
          <w:sz w:val="28"/>
          <w:szCs w:val="28"/>
        </w:rPr>
        <w:t>及</w:t>
      </w:r>
      <w:r w:rsidRPr="00166D8B">
        <w:rPr>
          <w:rFonts w:eastAsia="標楷體" w:hint="eastAsia"/>
          <w:kern w:val="0"/>
          <w:sz w:val="28"/>
          <w:szCs w:val="28"/>
        </w:rPr>
        <w:t>「</w:t>
      </w:r>
      <w:r w:rsidRPr="00166D8B">
        <w:rPr>
          <w:rFonts w:eastAsia="標楷體"/>
          <w:kern w:val="0"/>
          <w:sz w:val="28"/>
          <w:szCs w:val="28"/>
        </w:rPr>
        <w:t>愛爾蘭</w:t>
      </w:r>
      <w:r w:rsidRPr="00166D8B">
        <w:rPr>
          <w:rFonts w:eastAsia="標楷體" w:hint="eastAsia"/>
          <w:kern w:val="0"/>
          <w:sz w:val="28"/>
          <w:szCs w:val="28"/>
        </w:rPr>
        <w:t>問題」等議題，以及「分手費」取得進展，以啟動第二階段的「貿易議題」談判。</w:t>
      </w:r>
    </w:p>
    <w:p w:rsidR="00D22038" w:rsidRPr="00166D8B" w:rsidRDefault="00D22038">
      <w:pPr>
        <w:widowControl/>
        <w:rPr>
          <w:rFonts w:eastAsia="標楷體"/>
          <w:b/>
          <w:kern w:val="0"/>
          <w:sz w:val="28"/>
          <w:szCs w:val="32"/>
          <w:lang w:val="zh-TW"/>
        </w:rPr>
      </w:pPr>
      <w:r w:rsidRPr="00166D8B">
        <w:rPr>
          <w:rFonts w:eastAsia="標楷體"/>
          <w:b/>
          <w:kern w:val="0"/>
          <w:sz w:val="28"/>
          <w:szCs w:val="32"/>
          <w:lang w:val="zh-TW"/>
        </w:rPr>
        <w:br w:type="page"/>
      </w:r>
    </w:p>
    <w:p w:rsidR="00166D8B" w:rsidRPr="00166D8B" w:rsidRDefault="00166D8B" w:rsidP="00166D8B">
      <w:pPr>
        <w:widowControl/>
        <w:adjustRightInd w:val="0"/>
        <w:snapToGrid w:val="0"/>
        <w:spacing w:line="300" w:lineRule="auto"/>
        <w:ind w:firstLineChars="850" w:firstLine="2382"/>
        <w:rPr>
          <w:rFonts w:eastAsia="標楷體"/>
          <w:b/>
          <w:bCs/>
          <w:sz w:val="28"/>
        </w:rPr>
      </w:pPr>
    </w:p>
    <w:p w:rsidR="009055C9" w:rsidRPr="00166D8B" w:rsidRDefault="009055C9" w:rsidP="00166D8B">
      <w:pPr>
        <w:widowControl/>
        <w:adjustRightInd w:val="0"/>
        <w:snapToGrid w:val="0"/>
        <w:spacing w:line="300" w:lineRule="auto"/>
        <w:ind w:firstLineChars="850" w:firstLine="2382"/>
        <w:rPr>
          <w:rFonts w:eastAsia="標楷體"/>
          <w:b/>
          <w:bCs/>
          <w:sz w:val="28"/>
        </w:rPr>
      </w:pPr>
      <w:r w:rsidRPr="00166D8B">
        <w:rPr>
          <w:rFonts w:eastAsia="標楷體"/>
          <w:b/>
          <w:bCs/>
          <w:sz w:val="28"/>
        </w:rPr>
        <w:t>表</w:t>
      </w:r>
      <w:r w:rsidRPr="00166D8B">
        <w:rPr>
          <w:rFonts w:eastAsia="標楷體"/>
          <w:b/>
          <w:bCs/>
          <w:sz w:val="28"/>
        </w:rPr>
        <w:t xml:space="preserve">1-2  </w:t>
      </w:r>
      <w:r w:rsidRPr="00166D8B">
        <w:rPr>
          <w:rFonts w:eastAsia="標楷體"/>
          <w:b/>
          <w:bCs/>
          <w:sz w:val="28"/>
        </w:rPr>
        <w:t>歐元區重要經濟指標</w:t>
      </w:r>
    </w:p>
    <w:p w:rsidR="009055C9" w:rsidRPr="00166D8B" w:rsidRDefault="009055C9" w:rsidP="009055C9">
      <w:pPr>
        <w:wordWrap w:val="0"/>
        <w:snapToGrid w:val="0"/>
        <w:ind w:rightChars="13" w:right="31"/>
        <w:jc w:val="right"/>
        <w:rPr>
          <w:rFonts w:eastAsia="標楷體"/>
          <w:sz w:val="22"/>
        </w:rPr>
      </w:pPr>
      <w:r w:rsidRPr="00166D8B">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166D8B" w:rsidRPr="00166D8B" w:rsidTr="003938A0">
        <w:trPr>
          <w:cantSplit/>
          <w:jc w:val="center"/>
        </w:trPr>
        <w:tc>
          <w:tcPr>
            <w:tcW w:w="896" w:type="dxa"/>
            <w:vMerge w:val="restart"/>
            <w:tcBorders>
              <w:top w:val="single" w:sz="6" w:space="0" w:color="auto"/>
              <w:left w:val="nil"/>
              <w:right w:val="single" w:sz="6" w:space="0" w:color="auto"/>
            </w:tcBorders>
            <w:shd w:val="clear" w:color="auto" w:fill="auto"/>
            <w:vAlign w:val="center"/>
          </w:tcPr>
          <w:p w:rsidR="009055C9" w:rsidRPr="00166D8B" w:rsidRDefault="009055C9" w:rsidP="003938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166D8B">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實質</w:t>
            </w:r>
          </w:p>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工業</w:t>
            </w:r>
          </w:p>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貿</w:t>
            </w:r>
            <w:r w:rsidRPr="00166D8B">
              <w:rPr>
                <w:rFonts w:eastAsia="標楷體"/>
                <w:sz w:val="22"/>
              </w:rPr>
              <w:t xml:space="preserve">   </w:t>
            </w:r>
            <w:r w:rsidRPr="00166D8B">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消費者</w:t>
            </w:r>
          </w:p>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失業率</w:t>
            </w:r>
          </w:p>
        </w:tc>
      </w:tr>
      <w:tr w:rsidR="00166D8B" w:rsidRPr="00166D8B" w:rsidTr="003938A0">
        <w:trPr>
          <w:cantSplit/>
          <w:trHeight w:val="284"/>
          <w:jc w:val="center"/>
        </w:trPr>
        <w:tc>
          <w:tcPr>
            <w:tcW w:w="896" w:type="dxa"/>
            <w:vMerge/>
            <w:tcBorders>
              <w:left w:val="nil"/>
              <w:right w:val="single" w:sz="6" w:space="0" w:color="auto"/>
            </w:tcBorders>
            <w:shd w:val="clear" w:color="auto" w:fill="00FFFF"/>
          </w:tcPr>
          <w:p w:rsidR="009055C9" w:rsidRPr="00166D8B" w:rsidRDefault="009055C9" w:rsidP="003938A0">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出入超</w:t>
            </w:r>
          </w:p>
        </w:tc>
        <w:tc>
          <w:tcPr>
            <w:tcW w:w="854" w:type="dxa"/>
            <w:vMerge/>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9055C9" w:rsidRPr="00166D8B" w:rsidRDefault="009055C9" w:rsidP="003938A0">
            <w:pPr>
              <w:autoSpaceDE w:val="0"/>
              <w:autoSpaceDN w:val="0"/>
              <w:adjustRightInd w:val="0"/>
              <w:snapToGrid w:val="0"/>
              <w:spacing w:line="240" w:lineRule="atLeast"/>
              <w:jc w:val="both"/>
              <w:rPr>
                <w:rFonts w:eastAsia="標楷體"/>
                <w:sz w:val="22"/>
              </w:rPr>
            </w:pPr>
          </w:p>
        </w:tc>
      </w:tr>
      <w:tr w:rsidR="00166D8B" w:rsidRPr="00166D8B" w:rsidTr="003938A0">
        <w:trPr>
          <w:cantSplit/>
          <w:trHeight w:val="353"/>
          <w:jc w:val="center"/>
        </w:trPr>
        <w:tc>
          <w:tcPr>
            <w:tcW w:w="896" w:type="dxa"/>
            <w:vMerge/>
            <w:tcBorders>
              <w:left w:val="nil"/>
              <w:bottom w:val="single" w:sz="4" w:space="0" w:color="auto"/>
              <w:right w:val="single" w:sz="6" w:space="0" w:color="auto"/>
            </w:tcBorders>
            <w:shd w:val="clear" w:color="auto" w:fill="00FFFF"/>
          </w:tcPr>
          <w:p w:rsidR="009055C9" w:rsidRPr="00166D8B" w:rsidRDefault="009055C9" w:rsidP="003938A0">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9055C9" w:rsidRPr="00166D8B" w:rsidRDefault="009055C9" w:rsidP="003938A0">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9055C9" w:rsidRPr="00166D8B" w:rsidRDefault="009055C9" w:rsidP="003938A0">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9055C9" w:rsidRPr="00166D8B" w:rsidRDefault="009055C9" w:rsidP="003938A0">
            <w:pPr>
              <w:autoSpaceDE w:val="0"/>
              <w:autoSpaceDN w:val="0"/>
              <w:adjustRightInd w:val="0"/>
              <w:snapToGrid w:val="0"/>
              <w:spacing w:line="240" w:lineRule="atLeast"/>
              <w:jc w:val="center"/>
              <w:rPr>
                <w:rFonts w:eastAsia="標楷體"/>
                <w:sz w:val="22"/>
              </w:rPr>
            </w:pPr>
            <w:r w:rsidRPr="00166D8B">
              <w:rPr>
                <w:rFonts w:eastAsia="標楷體"/>
                <w:sz w:val="22"/>
              </w:rPr>
              <w:t>年增率</w:t>
            </w:r>
          </w:p>
        </w:tc>
        <w:tc>
          <w:tcPr>
            <w:tcW w:w="896" w:type="dxa"/>
            <w:vMerge/>
            <w:tcBorders>
              <w:left w:val="single" w:sz="6" w:space="0" w:color="auto"/>
              <w:bottom w:val="single" w:sz="6" w:space="0" w:color="auto"/>
              <w:right w:val="single" w:sz="6" w:space="0" w:color="auto"/>
            </w:tcBorders>
          </w:tcPr>
          <w:p w:rsidR="009055C9" w:rsidRPr="00166D8B" w:rsidRDefault="009055C9" w:rsidP="003938A0">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9055C9" w:rsidRPr="00166D8B" w:rsidRDefault="009055C9" w:rsidP="003938A0">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9055C9" w:rsidRPr="00166D8B" w:rsidRDefault="009055C9" w:rsidP="003938A0">
            <w:pPr>
              <w:autoSpaceDE w:val="0"/>
              <w:autoSpaceDN w:val="0"/>
              <w:adjustRightInd w:val="0"/>
              <w:snapToGrid w:val="0"/>
              <w:spacing w:line="240" w:lineRule="atLeast"/>
              <w:jc w:val="both"/>
              <w:rPr>
                <w:rFonts w:eastAsia="標楷體"/>
                <w:sz w:val="22"/>
              </w:rPr>
            </w:pP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2012</w:t>
            </w:r>
            <w:r w:rsidRPr="00166D8B">
              <w:rPr>
                <w:rFonts w:eastAsia="標楷體"/>
                <w:sz w:val="22"/>
              </w:rPr>
              <w:t>年</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-0.5</w:t>
            </w: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-2.5</w:t>
            </w:r>
          </w:p>
        </w:tc>
        <w:tc>
          <w:tcPr>
            <w:tcW w:w="854"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18,726</w:t>
            </w:r>
          </w:p>
        </w:tc>
        <w:tc>
          <w:tcPr>
            <w:tcW w:w="810"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7.9</w:t>
            </w:r>
          </w:p>
        </w:tc>
        <w:tc>
          <w:tcPr>
            <w:tcW w:w="757"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17,928</w:t>
            </w:r>
          </w:p>
        </w:tc>
        <w:tc>
          <w:tcPr>
            <w:tcW w:w="784"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2.5</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798</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2.5</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11.4</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2013</w:t>
            </w:r>
            <w:r w:rsidRPr="00166D8B">
              <w:rPr>
                <w:rFonts w:eastAsia="標楷體"/>
                <w:sz w:val="22"/>
              </w:rPr>
              <w:t>年</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-0.5</w:t>
            </w: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-0.7</w:t>
            </w:r>
          </w:p>
        </w:tc>
        <w:tc>
          <w:tcPr>
            <w:tcW w:w="854"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18,874</w:t>
            </w:r>
          </w:p>
        </w:tc>
        <w:tc>
          <w:tcPr>
            <w:tcW w:w="810"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0.7</w:t>
            </w:r>
          </w:p>
        </w:tc>
        <w:tc>
          <w:tcPr>
            <w:tcW w:w="757"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17,336</w:t>
            </w:r>
          </w:p>
        </w:tc>
        <w:tc>
          <w:tcPr>
            <w:tcW w:w="784"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-3.3</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1,538</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1.3</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12.0</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2014</w:t>
            </w:r>
            <w:r w:rsidRPr="00166D8B">
              <w:rPr>
                <w:rFonts w:eastAsia="標楷體"/>
                <w:sz w:val="22"/>
              </w:rPr>
              <w:t>年</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0.9</w:t>
            </w: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-0.05</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19,390</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17,442</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0.0</w:t>
            </w:r>
          </w:p>
        </w:tc>
        <w:tc>
          <w:tcPr>
            <w:tcW w:w="896"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w:t>
            </w:r>
            <w:r w:rsidRPr="00166D8B">
              <w:rPr>
                <w:rFonts w:eastAsia="標楷體" w:hint="eastAsia"/>
                <w:sz w:val="22"/>
              </w:rPr>
              <w:t>,</w:t>
            </w:r>
            <w:r w:rsidRPr="00166D8B">
              <w:rPr>
                <w:rFonts w:eastAsia="標楷體"/>
                <w:sz w:val="22"/>
              </w:rPr>
              <w:t>948</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0.4</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11.6</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2015</w:t>
            </w:r>
            <w:r w:rsidRPr="00166D8B">
              <w:rPr>
                <w:rFonts w:eastAsia="標楷體"/>
                <w:sz w:val="22"/>
              </w:rPr>
              <w:t>年</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1.6</w:t>
            </w: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1.6</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20,430</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5.0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17,964</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w:t>
            </w:r>
          </w:p>
        </w:tc>
        <w:tc>
          <w:tcPr>
            <w:tcW w:w="896"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w:t>
            </w:r>
            <w:r w:rsidRPr="00166D8B">
              <w:rPr>
                <w:rFonts w:eastAsia="標楷體" w:hint="eastAsia"/>
                <w:sz w:val="22"/>
              </w:rPr>
              <w:t>,</w:t>
            </w:r>
            <w:r w:rsidRPr="00166D8B">
              <w:rPr>
                <w:rFonts w:eastAsia="標楷體"/>
                <w:sz w:val="22"/>
              </w:rPr>
              <w:t>466</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0.0</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10.9</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2016</w:t>
            </w:r>
            <w:r w:rsidRPr="00166D8B">
              <w:rPr>
                <w:rFonts w:eastAsia="標楷體"/>
                <w:sz w:val="22"/>
              </w:rPr>
              <w:t>年</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1.7</w:t>
            </w: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20,478</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w:t>
            </w:r>
            <w:r w:rsidRPr="00166D8B">
              <w:rPr>
                <w:rFonts w:eastAsia="標楷體" w:hint="eastAsia"/>
                <w:sz w:val="22"/>
              </w:rPr>
              <w:t>7,740</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w:t>
            </w:r>
          </w:p>
        </w:tc>
        <w:tc>
          <w:tcPr>
            <w:tcW w:w="896"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2,738</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0.2</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10.0</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9</w:t>
            </w:r>
            <w:r w:rsidRPr="00166D8B">
              <w:rPr>
                <w:rFonts w:eastAsia="標楷體"/>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1.7</w:t>
            </w:r>
            <w:r w:rsidRPr="00166D8B">
              <w:rPr>
                <w:rFonts w:eastAsia="標楷體"/>
                <w:sz w:val="22"/>
              </w:rPr>
              <w:t>（</w:t>
            </w:r>
            <w:r w:rsidRPr="00166D8B">
              <w:rPr>
                <w:rFonts w:ascii="新細明體" w:hAnsi="新細明體" w:cs="新細明體" w:hint="eastAsia"/>
                <w:sz w:val="22"/>
              </w:rPr>
              <w:t>Ⅲ</w:t>
            </w:r>
            <w:r w:rsidRPr="00166D8B">
              <w:rPr>
                <w:rFonts w:eastAsia="標楷體"/>
                <w:sz w:val="22"/>
              </w:rPr>
              <w:t>）</w:t>
            </w: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-0.8</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1,8</w:t>
            </w:r>
            <w:r w:rsidRPr="00166D8B">
              <w:rPr>
                <w:rFonts w:eastAsia="標楷體" w:hint="eastAsia"/>
                <w:sz w:val="22"/>
              </w:rPr>
              <w:t>24</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1,516</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-2.0</w:t>
            </w:r>
          </w:p>
        </w:tc>
        <w:tc>
          <w:tcPr>
            <w:tcW w:w="896"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353</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0.4</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10.0</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10</w:t>
            </w:r>
            <w:r w:rsidRPr="00166D8B">
              <w:rPr>
                <w:rFonts w:eastAsia="標楷體"/>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-0.1</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1,7</w:t>
            </w:r>
            <w:r w:rsidRPr="00166D8B">
              <w:rPr>
                <w:rFonts w:eastAsia="標楷體" w:hint="eastAsia"/>
                <w:sz w:val="22"/>
              </w:rPr>
              <w:t>50</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-5.0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1,624</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-3.0</w:t>
            </w:r>
          </w:p>
        </w:tc>
        <w:tc>
          <w:tcPr>
            <w:tcW w:w="896"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161</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0.5</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9.8</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11</w:t>
            </w:r>
            <w:r w:rsidRPr="00166D8B">
              <w:rPr>
                <w:rFonts w:eastAsia="標楷體"/>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1.5</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1,8</w:t>
            </w:r>
            <w:r w:rsidRPr="00166D8B">
              <w:rPr>
                <w:rFonts w:eastAsia="標楷體" w:hint="eastAsia"/>
                <w:sz w:val="22"/>
              </w:rPr>
              <w:t>00</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6.0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1,5</w:t>
            </w:r>
            <w:r w:rsidRPr="00166D8B">
              <w:rPr>
                <w:rFonts w:eastAsia="標楷體" w:hint="eastAsia"/>
                <w:sz w:val="22"/>
              </w:rPr>
              <w:t>26</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5.0</w:t>
            </w:r>
          </w:p>
        </w:tc>
        <w:tc>
          <w:tcPr>
            <w:tcW w:w="896"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259</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0.6</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9.8</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12</w:t>
            </w:r>
            <w:r w:rsidRPr="00166D8B">
              <w:rPr>
                <w:rFonts w:eastAsia="標楷體"/>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w:t>
            </w:r>
            <w:r w:rsidRPr="00166D8B">
              <w:rPr>
                <w:rFonts w:eastAsia="標楷體" w:hint="eastAsia"/>
                <w:sz w:val="22"/>
              </w:rPr>
              <w:t>7</w:t>
            </w:r>
            <w:r w:rsidRPr="00166D8B">
              <w:rPr>
                <w:rFonts w:eastAsia="標楷體"/>
                <w:sz w:val="22"/>
              </w:rPr>
              <w:t>（</w:t>
            </w:r>
            <w:r w:rsidRPr="00166D8B">
              <w:rPr>
                <w:rFonts w:ascii="新細明體" w:hAnsi="新細明體" w:cs="新細明體" w:hint="eastAsia"/>
                <w:sz w:val="22"/>
              </w:rPr>
              <w:t>Ⅳ</w:t>
            </w:r>
            <w:r w:rsidRPr="00166D8B">
              <w:rPr>
                <w:rFonts w:eastAsia="標楷體"/>
                <w:sz w:val="22"/>
              </w:rPr>
              <w:t>）</w:t>
            </w: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-1.6</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1,786</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6.0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1,505</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4.0</w:t>
            </w:r>
          </w:p>
        </w:tc>
        <w:tc>
          <w:tcPr>
            <w:tcW w:w="896"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281</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1.1</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9.6</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2017</w:t>
            </w:r>
            <w:r w:rsidRPr="00166D8B">
              <w:rPr>
                <w:rFonts w:eastAsia="標楷體" w:hint="eastAsia"/>
                <w:sz w:val="22"/>
              </w:rPr>
              <w:t>年</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16,249</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7.4</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14,545</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10.4</w:t>
            </w:r>
          </w:p>
        </w:tc>
        <w:tc>
          <w:tcPr>
            <w:tcW w:w="896"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1,704</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w:t>
            </w:r>
            <w:r w:rsidRPr="00166D8B">
              <w:rPr>
                <w:rFonts w:eastAsia="標楷體" w:hint="eastAsia"/>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0.9</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1,635</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13.0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1,649</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17.0</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-15</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1.8</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9.6</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w:t>
            </w:r>
            <w:r w:rsidRPr="00166D8B">
              <w:rPr>
                <w:rFonts w:eastAsia="標楷體" w:hint="eastAsia"/>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-0.3</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1,717</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4.0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1,553</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5.0</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164</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2.0</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9.5</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3</w:t>
            </w:r>
            <w:r w:rsidRPr="00166D8B">
              <w:rPr>
                <w:rFonts w:eastAsia="標楷體" w:hint="eastAsia"/>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1.</w:t>
            </w:r>
            <w:r w:rsidRPr="00166D8B">
              <w:rPr>
                <w:rFonts w:eastAsia="標楷體" w:hint="eastAsia"/>
                <w:sz w:val="22"/>
              </w:rPr>
              <w:t>9</w:t>
            </w:r>
            <w:r w:rsidRPr="00166D8B">
              <w:rPr>
                <w:rFonts w:eastAsia="標楷體"/>
                <w:sz w:val="22"/>
              </w:rPr>
              <w:t>（</w:t>
            </w:r>
            <w:r w:rsidRPr="00166D8B">
              <w:rPr>
                <w:rFonts w:eastAsia="標楷體"/>
                <w:sz w:val="22"/>
              </w:rPr>
              <w:t>I</w:t>
            </w:r>
            <w:r w:rsidRPr="00166D8B">
              <w:rPr>
                <w:rFonts w:eastAsia="標楷體"/>
                <w:sz w:val="22"/>
              </w:rPr>
              <w:t>）</w:t>
            </w: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-0.1</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2,053</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13.0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1,766</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14.0</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287</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1.5</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9.5</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4</w:t>
            </w:r>
            <w:r w:rsidRPr="00166D8B">
              <w:rPr>
                <w:rFonts w:eastAsia="標楷體" w:hint="eastAsia"/>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0.5</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1,690</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-3.0</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1,527</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3.0</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163</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1.9</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9.3</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5</w:t>
            </w:r>
            <w:r w:rsidRPr="00166D8B">
              <w:rPr>
                <w:rFonts w:eastAsia="標楷體" w:hint="eastAsia"/>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1.3</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1,910</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12.9</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1,710</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16.4</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200</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1.4</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9.3</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6</w:t>
            </w:r>
            <w:r w:rsidRPr="00166D8B">
              <w:rPr>
                <w:rFonts w:eastAsia="標楷體" w:hint="eastAsia"/>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2.3</w:t>
            </w:r>
            <w:r w:rsidRPr="00166D8B">
              <w:rPr>
                <w:rFonts w:eastAsia="標楷體"/>
                <w:sz w:val="22"/>
              </w:rPr>
              <w:t>（</w:t>
            </w:r>
            <w:r w:rsidRPr="00166D8B">
              <w:rPr>
                <w:rFonts w:ascii="新細明體" w:hAnsi="新細明體" w:cs="新細明體" w:hint="eastAsia"/>
                <w:sz w:val="22"/>
              </w:rPr>
              <w:t>Ⅱ</w:t>
            </w:r>
            <w:r w:rsidRPr="00166D8B">
              <w:rPr>
                <w:rFonts w:eastAsia="標楷體"/>
                <w:sz w:val="22"/>
              </w:rPr>
              <w:t>）</w:t>
            </w: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-0.6</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1,878</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3.9</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1,618</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6.2</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260</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1.3</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9.1</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7</w:t>
            </w:r>
            <w:r w:rsidRPr="00166D8B">
              <w:rPr>
                <w:rFonts w:eastAsia="標楷體" w:hint="eastAsia"/>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0.1</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1,781</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6.1</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1,556</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8.2</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225</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1.3</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9.1</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8</w:t>
            </w:r>
            <w:r w:rsidRPr="00166D8B">
              <w:rPr>
                <w:rFonts w:eastAsia="標楷體" w:hint="eastAsia"/>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1.4</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1,714</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6.8</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1,559</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8.6</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155</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1.5</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9.1</w:t>
            </w:r>
          </w:p>
        </w:tc>
      </w:tr>
      <w:tr w:rsidR="00166D8B" w:rsidRPr="00166D8B" w:rsidTr="003938A0">
        <w:trPr>
          <w:cantSplit/>
          <w:jc w:val="center"/>
        </w:trPr>
        <w:tc>
          <w:tcPr>
            <w:tcW w:w="896" w:type="dxa"/>
            <w:tcBorders>
              <w:left w:val="nil"/>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9</w:t>
            </w:r>
            <w:r w:rsidRPr="00166D8B">
              <w:rPr>
                <w:rFonts w:eastAsia="標楷體" w:hint="eastAsia"/>
                <w:sz w:val="22"/>
              </w:rPr>
              <w:t>月</w:t>
            </w:r>
          </w:p>
        </w:tc>
        <w:tc>
          <w:tcPr>
            <w:tcW w:w="93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2.5</w:t>
            </w:r>
            <w:r w:rsidRPr="00166D8B">
              <w:rPr>
                <w:rFonts w:eastAsia="標楷體"/>
                <w:sz w:val="22"/>
              </w:rPr>
              <w:t>（</w:t>
            </w:r>
            <w:r w:rsidRPr="00166D8B">
              <w:rPr>
                <w:rFonts w:eastAsia="標楷體"/>
                <w:sz w:val="22"/>
              </w:rPr>
              <w:t>III</w:t>
            </w:r>
            <w:r w:rsidRPr="00166D8B">
              <w:rPr>
                <w:rFonts w:eastAsia="標楷體"/>
                <w:sz w:val="22"/>
              </w:rPr>
              <w:t>）</w:t>
            </w:r>
          </w:p>
        </w:tc>
        <w:tc>
          <w:tcPr>
            <w:tcW w:w="672" w:type="dxa"/>
            <w:tcBorders>
              <w:left w:val="single" w:sz="6"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-0.6</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1,871</w:t>
            </w:r>
          </w:p>
        </w:tc>
        <w:tc>
          <w:tcPr>
            <w:tcW w:w="810"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5.6</w:t>
            </w:r>
          </w:p>
        </w:tc>
        <w:tc>
          <w:tcPr>
            <w:tcW w:w="757"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1,607</w:t>
            </w:r>
          </w:p>
        </w:tc>
        <w:tc>
          <w:tcPr>
            <w:tcW w:w="78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5.1</w:t>
            </w:r>
          </w:p>
        </w:tc>
        <w:tc>
          <w:tcPr>
            <w:tcW w:w="896" w:type="dxa"/>
            <w:tcBorders>
              <w:left w:val="single" w:sz="6" w:space="0" w:color="auto"/>
              <w:right w:val="single" w:sz="6" w:space="0" w:color="auto"/>
            </w:tcBorders>
            <w:vAlign w:val="center"/>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264</w:t>
            </w:r>
          </w:p>
        </w:tc>
        <w:tc>
          <w:tcPr>
            <w:tcW w:w="854" w:type="dxa"/>
            <w:tcBorders>
              <w:left w:val="single" w:sz="6"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1.5</w:t>
            </w:r>
          </w:p>
        </w:tc>
        <w:tc>
          <w:tcPr>
            <w:tcW w:w="853" w:type="dxa"/>
            <w:tcBorders>
              <w:left w:val="single" w:sz="6"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8.9</w:t>
            </w:r>
          </w:p>
        </w:tc>
      </w:tr>
      <w:tr w:rsidR="00166D8B" w:rsidRPr="00166D8B" w:rsidTr="003938A0">
        <w:trPr>
          <w:cantSplit/>
          <w:jc w:val="center"/>
        </w:trPr>
        <w:tc>
          <w:tcPr>
            <w:tcW w:w="896" w:type="dxa"/>
            <w:tcBorders>
              <w:left w:val="nil"/>
              <w:bottom w:val="single" w:sz="4" w:space="0" w:color="auto"/>
              <w:right w:val="single" w:sz="6" w:space="0" w:color="auto"/>
            </w:tcBorders>
            <w:shd w:val="clear" w:color="auto" w:fill="auto"/>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10</w:t>
            </w:r>
            <w:r w:rsidRPr="00166D8B">
              <w:rPr>
                <w:rFonts w:eastAsia="標楷體" w:hint="eastAsia"/>
                <w:sz w:val="22"/>
              </w:rPr>
              <w:t>月</w:t>
            </w:r>
          </w:p>
        </w:tc>
        <w:tc>
          <w:tcPr>
            <w:tcW w:w="932" w:type="dxa"/>
            <w:tcBorders>
              <w:left w:val="single" w:sz="6" w:space="0" w:color="auto"/>
              <w:bottom w:val="single" w:sz="4"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w:t>
            </w:r>
          </w:p>
        </w:tc>
        <w:tc>
          <w:tcPr>
            <w:tcW w:w="854" w:type="dxa"/>
            <w:tcBorders>
              <w:left w:val="single" w:sz="6" w:space="0" w:color="auto"/>
              <w:bottom w:val="single" w:sz="4"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w:t>
            </w:r>
          </w:p>
        </w:tc>
        <w:tc>
          <w:tcPr>
            <w:tcW w:w="810" w:type="dxa"/>
            <w:tcBorders>
              <w:left w:val="single" w:sz="6" w:space="0" w:color="auto"/>
              <w:bottom w:val="single" w:sz="4"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w:t>
            </w:r>
          </w:p>
        </w:tc>
        <w:tc>
          <w:tcPr>
            <w:tcW w:w="757" w:type="dxa"/>
            <w:tcBorders>
              <w:left w:val="single" w:sz="6" w:space="0" w:color="auto"/>
              <w:bottom w:val="single" w:sz="4"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w:t>
            </w:r>
          </w:p>
        </w:tc>
        <w:tc>
          <w:tcPr>
            <w:tcW w:w="784" w:type="dxa"/>
            <w:tcBorders>
              <w:left w:val="single" w:sz="6" w:space="0" w:color="auto"/>
              <w:bottom w:val="single" w:sz="4"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w:t>
            </w:r>
          </w:p>
        </w:tc>
        <w:tc>
          <w:tcPr>
            <w:tcW w:w="896" w:type="dxa"/>
            <w:tcBorders>
              <w:left w:val="single" w:sz="6" w:space="0" w:color="auto"/>
              <w:bottom w:val="single" w:sz="4"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sz w:val="22"/>
              </w:rPr>
              <w:t>-</w:t>
            </w:r>
          </w:p>
        </w:tc>
        <w:tc>
          <w:tcPr>
            <w:tcW w:w="854" w:type="dxa"/>
            <w:tcBorders>
              <w:left w:val="single" w:sz="6" w:space="0" w:color="auto"/>
              <w:bottom w:val="single" w:sz="4" w:space="0" w:color="auto"/>
              <w:right w:val="single" w:sz="6" w:space="0" w:color="auto"/>
            </w:tcBorders>
            <w:vAlign w:val="bottom"/>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1.4</w:t>
            </w:r>
          </w:p>
        </w:tc>
        <w:tc>
          <w:tcPr>
            <w:tcW w:w="853" w:type="dxa"/>
            <w:tcBorders>
              <w:left w:val="single" w:sz="6" w:space="0" w:color="auto"/>
              <w:bottom w:val="single" w:sz="4" w:space="0" w:color="auto"/>
              <w:right w:val="nil"/>
            </w:tcBorders>
          </w:tcPr>
          <w:p w:rsidR="009055C9" w:rsidRPr="00166D8B" w:rsidRDefault="009055C9" w:rsidP="003938A0">
            <w:pPr>
              <w:autoSpaceDE w:val="0"/>
              <w:autoSpaceDN w:val="0"/>
              <w:adjustRightInd w:val="0"/>
              <w:snapToGrid w:val="0"/>
              <w:spacing w:line="380" w:lineRule="atLeast"/>
              <w:jc w:val="center"/>
              <w:rPr>
                <w:rFonts w:eastAsia="標楷體"/>
                <w:sz w:val="22"/>
              </w:rPr>
            </w:pPr>
            <w:r w:rsidRPr="00166D8B">
              <w:rPr>
                <w:rFonts w:eastAsia="標楷體" w:hint="eastAsia"/>
                <w:sz w:val="22"/>
              </w:rPr>
              <w:t>-</w:t>
            </w:r>
          </w:p>
        </w:tc>
      </w:tr>
    </w:tbl>
    <w:p w:rsidR="009055C9" w:rsidRPr="00166D8B" w:rsidRDefault="009055C9" w:rsidP="009055C9">
      <w:pPr>
        <w:autoSpaceDE w:val="0"/>
        <w:autoSpaceDN w:val="0"/>
        <w:adjustRightInd w:val="0"/>
        <w:snapToGrid w:val="0"/>
        <w:spacing w:line="240" w:lineRule="atLeast"/>
        <w:ind w:leftChars="92" w:left="701" w:hangingChars="200" w:hanging="480"/>
        <w:jc w:val="both"/>
        <w:rPr>
          <w:rFonts w:eastAsia="標楷體"/>
        </w:rPr>
      </w:pPr>
      <w:r w:rsidRPr="00166D8B">
        <w:rPr>
          <w:rFonts w:eastAsia="標楷體"/>
        </w:rPr>
        <w:t>資料來源：歐洲統計局</w:t>
      </w:r>
      <w:r w:rsidRPr="00166D8B">
        <w:rPr>
          <w:rFonts w:eastAsia="標楷體" w:hint="eastAsia"/>
        </w:rPr>
        <w:t>。</w:t>
      </w:r>
    </w:p>
    <w:p w:rsidR="006D0B21" w:rsidRPr="009055C9" w:rsidRDefault="006D0B21" w:rsidP="006D0B21">
      <w:pPr>
        <w:autoSpaceDE w:val="0"/>
        <w:autoSpaceDN w:val="0"/>
        <w:adjustRightInd w:val="0"/>
        <w:snapToGrid w:val="0"/>
        <w:spacing w:line="240" w:lineRule="atLeast"/>
        <w:ind w:leftChars="92" w:left="701" w:hangingChars="200" w:hanging="480"/>
        <w:jc w:val="both"/>
        <w:rPr>
          <w:rFonts w:eastAsia="標楷體"/>
        </w:rPr>
      </w:pPr>
    </w:p>
    <w:p w:rsidR="006D0B21" w:rsidRPr="0042726B" w:rsidRDefault="006D0B21" w:rsidP="006D0B21">
      <w:pPr>
        <w:tabs>
          <w:tab w:val="left" w:pos="6840"/>
        </w:tabs>
        <w:snapToGrid w:val="0"/>
        <w:rPr>
          <w:rFonts w:eastAsia="標楷體"/>
        </w:rPr>
      </w:pPr>
      <w:r w:rsidRPr="0042726B">
        <w:rPr>
          <w:rFonts w:eastAsia="標楷體"/>
        </w:rPr>
        <w:br w:type="page"/>
      </w:r>
    </w:p>
    <w:p w:rsidR="00681344" w:rsidRPr="0042726B" w:rsidRDefault="00821547" w:rsidP="00B40DBD">
      <w:pPr>
        <w:pStyle w:val="t-3"/>
        <w:spacing w:beforeLines="50" w:before="180" w:line="520" w:lineRule="exact"/>
        <w:ind w:right="-60"/>
        <w:rPr>
          <w:b w:val="0"/>
          <w:bCs w:val="0"/>
          <w:sz w:val="40"/>
          <w:szCs w:val="36"/>
        </w:rPr>
      </w:pPr>
      <w:bookmarkStart w:id="78" w:name="_Toc402171709"/>
      <w:bookmarkStart w:id="79" w:name="_Toc499623332"/>
      <w:r w:rsidRPr="0042726B">
        <w:lastRenderedPageBreak/>
        <w:t>（</w:t>
      </w:r>
      <w:r w:rsidR="00681344" w:rsidRPr="0042726B">
        <w:t>三</w:t>
      </w:r>
      <w:r w:rsidRPr="0042726B">
        <w:t>）</w:t>
      </w:r>
      <w:r w:rsidR="00681344" w:rsidRPr="0042726B">
        <w:t>亞太地區</w:t>
      </w:r>
      <w:bookmarkEnd w:id="78"/>
      <w:bookmarkEnd w:id="79"/>
    </w:p>
    <w:p w:rsidR="004A7605" w:rsidRPr="00166D8B" w:rsidRDefault="004A7605" w:rsidP="004A7605">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80" w:name="_Toc401923793"/>
      <w:bookmarkStart w:id="81" w:name="_Toc402171710"/>
      <w:r w:rsidRPr="00166D8B">
        <w:rPr>
          <w:rFonts w:eastAsia="標楷體" w:hint="eastAsia"/>
          <w:kern w:val="0"/>
          <w:sz w:val="28"/>
          <w:szCs w:val="28"/>
        </w:rPr>
        <w:t>依據</w:t>
      </w:r>
      <w:r w:rsidRPr="00166D8B">
        <w:rPr>
          <w:rFonts w:eastAsia="標楷體" w:hint="eastAsia"/>
          <w:kern w:val="0"/>
          <w:sz w:val="28"/>
          <w:szCs w:val="28"/>
        </w:rPr>
        <w:t>I</w:t>
      </w:r>
      <w:r w:rsidRPr="00166D8B">
        <w:rPr>
          <w:rFonts w:eastAsia="標楷體"/>
          <w:kern w:val="0"/>
          <w:sz w:val="28"/>
          <w:szCs w:val="28"/>
        </w:rPr>
        <w:t>HS</w:t>
      </w:r>
      <w:r w:rsidRPr="00166D8B">
        <w:rPr>
          <w:rFonts w:eastAsia="標楷體" w:hint="eastAsia"/>
          <w:kern w:val="0"/>
          <w:sz w:val="28"/>
          <w:szCs w:val="28"/>
        </w:rPr>
        <w:t xml:space="preserve"> Markit</w:t>
      </w:r>
      <w:r w:rsidRPr="00166D8B">
        <w:rPr>
          <w:rFonts w:eastAsia="標楷體" w:hint="eastAsia"/>
          <w:kern w:val="0"/>
          <w:sz w:val="28"/>
          <w:szCs w:val="28"/>
        </w:rPr>
        <w:t>今</w:t>
      </w:r>
      <w:r w:rsidRPr="00166D8B">
        <w:rPr>
          <w:rFonts w:eastAsia="標楷體" w:hint="eastAsia"/>
          <w:kern w:val="0"/>
          <w:sz w:val="28"/>
          <w:szCs w:val="28"/>
        </w:rPr>
        <w:t>(2017)</w:t>
      </w:r>
      <w:r w:rsidRPr="00166D8B">
        <w:rPr>
          <w:rFonts w:eastAsia="標楷體" w:hint="eastAsia"/>
          <w:kern w:val="0"/>
          <w:sz w:val="28"/>
          <w:szCs w:val="28"/>
        </w:rPr>
        <w:t>年</w:t>
      </w:r>
      <w:r w:rsidRPr="00166D8B">
        <w:rPr>
          <w:rFonts w:eastAsia="標楷體" w:hint="eastAsia"/>
          <w:kern w:val="0"/>
          <w:sz w:val="28"/>
          <w:szCs w:val="28"/>
        </w:rPr>
        <w:t>11</w:t>
      </w:r>
      <w:r w:rsidRPr="00166D8B">
        <w:rPr>
          <w:rFonts w:eastAsia="標楷體" w:hint="eastAsia"/>
          <w:kern w:val="0"/>
          <w:sz w:val="28"/>
          <w:szCs w:val="28"/>
        </w:rPr>
        <w:t>月預測資料，亞洲和太平洋地區</w:t>
      </w:r>
      <w:r w:rsidRPr="00166D8B">
        <w:rPr>
          <w:rFonts w:eastAsia="標楷體" w:hint="eastAsia"/>
          <w:kern w:val="0"/>
          <w:sz w:val="28"/>
          <w:szCs w:val="28"/>
        </w:rPr>
        <w:t>(</w:t>
      </w:r>
      <w:r w:rsidRPr="00166D8B">
        <w:rPr>
          <w:rFonts w:eastAsia="標楷體" w:hint="eastAsia"/>
          <w:kern w:val="0"/>
          <w:sz w:val="28"/>
          <w:szCs w:val="28"/>
        </w:rPr>
        <w:t>不含日本</w:t>
      </w:r>
      <w:r w:rsidRPr="00166D8B">
        <w:rPr>
          <w:rFonts w:eastAsia="標楷體" w:hint="eastAsia"/>
          <w:kern w:val="0"/>
          <w:sz w:val="28"/>
          <w:szCs w:val="28"/>
        </w:rPr>
        <w:t>)</w:t>
      </w:r>
      <w:r w:rsidRPr="00166D8B">
        <w:rPr>
          <w:rFonts w:eastAsia="標楷體" w:hint="eastAsia"/>
          <w:kern w:val="0"/>
          <w:sz w:val="28"/>
          <w:szCs w:val="28"/>
        </w:rPr>
        <w:t>今年及明</w:t>
      </w:r>
      <w:r w:rsidRPr="00166D8B">
        <w:rPr>
          <w:rFonts w:eastAsia="標楷體" w:hint="eastAsia"/>
          <w:kern w:val="0"/>
          <w:sz w:val="28"/>
          <w:szCs w:val="28"/>
        </w:rPr>
        <w:t>(2018)</w:t>
      </w:r>
      <w:r w:rsidRPr="00166D8B">
        <w:rPr>
          <w:rFonts w:eastAsia="標楷體" w:hint="eastAsia"/>
          <w:kern w:val="0"/>
          <w:sz w:val="28"/>
          <w:szCs w:val="28"/>
        </w:rPr>
        <w:t>年經濟成長率分別為</w:t>
      </w:r>
      <w:r w:rsidRPr="00166D8B">
        <w:rPr>
          <w:rFonts w:eastAsia="標楷體" w:hint="eastAsia"/>
          <w:kern w:val="0"/>
          <w:sz w:val="28"/>
          <w:szCs w:val="28"/>
        </w:rPr>
        <w:t>5.8%</w:t>
      </w:r>
      <w:r w:rsidRPr="00166D8B">
        <w:rPr>
          <w:rFonts w:eastAsia="標楷體" w:hint="eastAsia"/>
          <w:kern w:val="0"/>
          <w:sz w:val="28"/>
          <w:szCs w:val="28"/>
        </w:rPr>
        <w:t>及</w:t>
      </w:r>
      <w:r w:rsidRPr="00166D8B">
        <w:rPr>
          <w:rFonts w:eastAsia="標楷體" w:hint="eastAsia"/>
          <w:kern w:val="0"/>
          <w:sz w:val="28"/>
          <w:szCs w:val="28"/>
        </w:rPr>
        <w:t>5.7%</w:t>
      </w:r>
      <w:r w:rsidRPr="00166D8B">
        <w:rPr>
          <w:rFonts w:eastAsia="標楷體" w:hint="eastAsia"/>
          <w:kern w:val="0"/>
          <w:sz w:val="28"/>
          <w:szCs w:val="28"/>
        </w:rPr>
        <w:t>。</w:t>
      </w:r>
    </w:p>
    <w:p w:rsidR="004A7605" w:rsidRPr="00166D8B" w:rsidRDefault="004A7605" w:rsidP="004A7605">
      <w:pPr>
        <w:widowControl/>
        <w:numPr>
          <w:ilvl w:val="0"/>
          <w:numId w:val="13"/>
        </w:numPr>
        <w:snapToGrid w:val="0"/>
        <w:spacing w:beforeLines="50" w:before="180" w:line="300" w:lineRule="auto"/>
        <w:ind w:left="567" w:right="-60" w:hanging="567"/>
        <w:jc w:val="both"/>
        <w:rPr>
          <w:rFonts w:eastAsia="標楷體"/>
          <w:b/>
          <w:bCs/>
          <w:kern w:val="0"/>
          <w:sz w:val="28"/>
          <w:szCs w:val="28"/>
        </w:rPr>
      </w:pPr>
      <w:r w:rsidRPr="00166D8B">
        <w:rPr>
          <w:rFonts w:eastAsia="標楷體"/>
          <w:b/>
          <w:bCs/>
          <w:kern w:val="0"/>
          <w:sz w:val="28"/>
          <w:szCs w:val="28"/>
        </w:rPr>
        <w:t>日本</w:t>
      </w:r>
    </w:p>
    <w:p w:rsidR="004A7605" w:rsidRPr="00166D8B" w:rsidRDefault="004A7605" w:rsidP="004A7605">
      <w:pPr>
        <w:numPr>
          <w:ilvl w:val="0"/>
          <w:numId w:val="11"/>
        </w:numPr>
        <w:snapToGrid w:val="0"/>
        <w:spacing w:beforeLines="50" w:before="180" w:line="300" w:lineRule="auto"/>
        <w:ind w:leftChars="117" w:left="848" w:rightChars="-95" w:right="-228" w:hanging="567"/>
        <w:jc w:val="both"/>
        <w:rPr>
          <w:rFonts w:eastAsia="標楷體"/>
          <w:sz w:val="28"/>
          <w:szCs w:val="28"/>
        </w:rPr>
      </w:pPr>
      <w:r w:rsidRPr="00166D8B">
        <w:rPr>
          <w:rFonts w:eastAsia="標楷體" w:hint="eastAsia"/>
          <w:sz w:val="28"/>
          <w:szCs w:val="28"/>
        </w:rPr>
        <w:t>日本政府於今年</w:t>
      </w:r>
      <w:r w:rsidRPr="00166D8B">
        <w:rPr>
          <w:rFonts w:eastAsia="標楷體" w:hint="eastAsia"/>
          <w:sz w:val="28"/>
          <w:szCs w:val="28"/>
        </w:rPr>
        <w:t>11</w:t>
      </w:r>
      <w:r w:rsidRPr="00166D8B">
        <w:rPr>
          <w:rFonts w:eastAsia="標楷體" w:hint="eastAsia"/>
          <w:sz w:val="28"/>
          <w:szCs w:val="28"/>
        </w:rPr>
        <w:t>月</w:t>
      </w:r>
      <w:r w:rsidRPr="00166D8B">
        <w:rPr>
          <w:rFonts w:eastAsia="標楷體" w:hint="eastAsia"/>
          <w:sz w:val="28"/>
          <w:szCs w:val="28"/>
        </w:rPr>
        <w:t>15</w:t>
      </w:r>
      <w:r w:rsidRPr="00166D8B">
        <w:rPr>
          <w:rFonts w:eastAsia="標楷體" w:hint="eastAsia"/>
          <w:sz w:val="28"/>
          <w:szCs w:val="28"/>
        </w:rPr>
        <w:t>日公布第</w:t>
      </w:r>
      <w:r w:rsidRPr="00166D8B">
        <w:rPr>
          <w:rFonts w:eastAsia="標楷體" w:hint="eastAsia"/>
          <w:sz w:val="28"/>
          <w:szCs w:val="28"/>
        </w:rPr>
        <w:t>3</w:t>
      </w:r>
      <w:r w:rsidRPr="00166D8B">
        <w:rPr>
          <w:rFonts w:eastAsia="標楷體" w:hint="eastAsia"/>
          <w:sz w:val="28"/>
          <w:szCs w:val="28"/>
        </w:rPr>
        <w:t>季實質</w:t>
      </w:r>
      <w:r w:rsidRPr="00166D8B">
        <w:rPr>
          <w:rFonts w:eastAsia="標楷體" w:hint="eastAsia"/>
          <w:sz w:val="28"/>
          <w:szCs w:val="28"/>
        </w:rPr>
        <w:t>GDP</w:t>
      </w:r>
      <w:r w:rsidRPr="00166D8B">
        <w:rPr>
          <w:rFonts w:eastAsia="標楷體" w:hint="eastAsia"/>
          <w:sz w:val="28"/>
          <w:szCs w:val="28"/>
        </w:rPr>
        <w:t>數據，較上季成長</w:t>
      </w:r>
      <w:r w:rsidRPr="00166D8B">
        <w:rPr>
          <w:rFonts w:eastAsia="標楷體" w:hint="eastAsia"/>
          <w:sz w:val="28"/>
          <w:szCs w:val="28"/>
        </w:rPr>
        <w:t>0.3</w:t>
      </w:r>
      <w:r w:rsidRPr="00166D8B">
        <w:rPr>
          <w:rFonts w:eastAsia="標楷體" w:hint="eastAsia"/>
          <w:sz w:val="28"/>
          <w:szCs w:val="28"/>
        </w:rPr>
        <w:t>％，換算年率則成長</w:t>
      </w:r>
      <w:r w:rsidRPr="00166D8B">
        <w:rPr>
          <w:rFonts w:eastAsia="標楷體" w:hint="eastAsia"/>
          <w:sz w:val="28"/>
          <w:szCs w:val="28"/>
        </w:rPr>
        <w:t>1.4</w:t>
      </w:r>
      <w:r w:rsidRPr="00166D8B">
        <w:rPr>
          <w:rFonts w:eastAsia="標楷體" w:hint="eastAsia"/>
          <w:sz w:val="28"/>
          <w:szCs w:val="28"/>
        </w:rPr>
        <w:t>％，國內消費需求仍疲軟，惟企業投資及對外出口持續增加。就其分項觀察，國內需求較上季減少</w:t>
      </w:r>
      <w:r w:rsidRPr="00166D8B">
        <w:rPr>
          <w:rFonts w:eastAsia="標楷體" w:hint="eastAsia"/>
          <w:sz w:val="28"/>
          <w:szCs w:val="28"/>
        </w:rPr>
        <w:t>0.2</w:t>
      </w:r>
      <w:r w:rsidRPr="00166D8B">
        <w:rPr>
          <w:rFonts w:eastAsia="標楷體" w:hint="eastAsia"/>
          <w:sz w:val="28"/>
          <w:szCs w:val="28"/>
        </w:rPr>
        <w:t>％，民間企業設備投資增加</w:t>
      </w:r>
      <w:r w:rsidRPr="00166D8B">
        <w:rPr>
          <w:rFonts w:eastAsia="標楷體" w:hint="eastAsia"/>
          <w:sz w:val="28"/>
          <w:szCs w:val="28"/>
        </w:rPr>
        <w:t>0.2</w:t>
      </w:r>
      <w:r w:rsidRPr="00166D8B">
        <w:rPr>
          <w:rFonts w:eastAsia="標楷體" w:hint="eastAsia"/>
          <w:sz w:val="28"/>
          <w:szCs w:val="28"/>
        </w:rPr>
        <w:t>％，公部門需求減少</w:t>
      </w:r>
      <w:r w:rsidRPr="00166D8B">
        <w:rPr>
          <w:rFonts w:eastAsia="標楷體" w:hint="eastAsia"/>
          <w:sz w:val="28"/>
          <w:szCs w:val="28"/>
        </w:rPr>
        <w:t>0.6</w:t>
      </w:r>
      <w:r w:rsidRPr="00166D8B">
        <w:rPr>
          <w:rFonts w:eastAsia="標楷體" w:hint="eastAsia"/>
          <w:sz w:val="28"/>
          <w:szCs w:val="28"/>
        </w:rPr>
        <w:t>％，另出口增加</w:t>
      </w:r>
      <w:r w:rsidRPr="00166D8B">
        <w:rPr>
          <w:rFonts w:eastAsia="標楷體" w:hint="eastAsia"/>
          <w:sz w:val="28"/>
          <w:szCs w:val="28"/>
        </w:rPr>
        <w:t>1.5</w:t>
      </w:r>
      <w:r w:rsidRPr="00166D8B">
        <w:rPr>
          <w:rFonts w:eastAsia="標楷體" w:hint="eastAsia"/>
          <w:sz w:val="28"/>
          <w:szCs w:val="28"/>
        </w:rPr>
        <w:t>％，進口則衰退</w:t>
      </w:r>
      <w:r w:rsidRPr="00166D8B">
        <w:rPr>
          <w:rFonts w:eastAsia="標楷體" w:hint="eastAsia"/>
          <w:sz w:val="28"/>
          <w:szCs w:val="28"/>
        </w:rPr>
        <w:t>1.6</w:t>
      </w:r>
      <w:r w:rsidRPr="00166D8B">
        <w:rPr>
          <w:rFonts w:eastAsia="標楷體" w:hint="eastAsia"/>
          <w:sz w:val="28"/>
          <w:szCs w:val="28"/>
        </w:rPr>
        <w:t>％。</w:t>
      </w:r>
    </w:p>
    <w:p w:rsidR="004A7605" w:rsidRPr="00166D8B" w:rsidRDefault="004A7605" w:rsidP="004A7605">
      <w:pPr>
        <w:numPr>
          <w:ilvl w:val="0"/>
          <w:numId w:val="11"/>
        </w:numPr>
        <w:tabs>
          <w:tab w:val="left" w:pos="7797"/>
        </w:tabs>
        <w:snapToGrid w:val="0"/>
        <w:spacing w:beforeLines="50" w:before="180" w:line="300" w:lineRule="auto"/>
        <w:ind w:leftChars="117" w:left="848" w:rightChars="-95" w:right="-228" w:hanging="567"/>
        <w:jc w:val="both"/>
        <w:rPr>
          <w:rFonts w:eastAsia="標楷體"/>
          <w:sz w:val="28"/>
          <w:szCs w:val="28"/>
        </w:rPr>
      </w:pPr>
      <w:r w:rsidRPr="00166D8B">
        <w:rPr>
          <w:rFonts w:eastAsia="標楷體" w:hint="eastAsia"/>
          <w:sz w:val="28"/>
          <w:szCs w:val="28"/>
        </w:rPr>
        <w:t>根據日本財</w:t>
      </w:r>
      <w:r w:rsidRPr="00166D8B">
        <w:rPr>
          <w:rFonts w:eastAsia="標楷體"/>
          <w:sz w:val="28"/>
          <w:szCs w:val="28"/>
        </w:rPr>
        <w:t>務省</w:t>
      </w:r>
      <w:r w:rsidRPr="00166D8B">
        <w:rPr>
          <w:rFonts w:eastAsia="標楷體" w:hint="eastAsia"/>
          <w:sz w:val="28"/>
          <w:szCs w:val="28"/>
        </w:rPr>
        <w:t>發布今</w:t>
      </w:r>
      <w:r w:rsidRPr="00166D8B">
        <w:rPr>
          <w:rFonts w:eastAsia="標楷體"/>
          <w:sz w:val="28"/>
          <w:szCs w:val="28"/>
        </w:rPr>
        <w:t>年</w:t>
      </w:r>
      <w:r w:rsidRPr="00166D8B">
        <w:rPr>
          <w:rFonts w:eastAsia="標楷體" w:hint="eastAsia"/>
          <w:sz w:val="28"/>
          <w:szCs w:val="28"/>
        </w:rPr>
        <w:t>10</w:t>
      </w:r>
      <w:r w:rsidRPr="00166D8B">
        <w:rPr>
          <w:rFonts w:eastAsia="標楷體"/>
          <w:sz w:val="28"/>
          <w:szCs w:val="28"/>
        </w:rPr>
        <w:t>月進出口貿易統計，出口額為</w:t>
      </w:r>
      <w:r w:rsidRPr="00166D8B">
        <w:rPr>
          <w:rFonts w:eastAsia="標楷體" w:hint="eastAsia"/>
          <w:sz w:val="28"/>
          <w:szCs w:val="28"/>
        </w:rPr>
        <w:t>6.69</w:t>
      </w:r>
      <w:r w:rsidRPr="00166D8B">
        <w:rPr>
          <w:rFonts w:eastAsia="標楷體"/>
          <w:sz w:val="28"/>
          <w:szCs w:val="28"/>
        </w:rPr>
        <w:t>兆日圓，較上年同</w:t>
      </w:r>
      <w:r w:rsidRPr="00166D8B">
        <w:rPr>
          <w:rFonts w:eastAsia="標楷體" w:hint="eastAsia"/>
          <w:sz w:val="28"/>
          <w:szCs w:val="28"/>
        </w:rPr>
        <w:t>月增加</w:t>
      </w:r>
      <w:r w:rsidRPr="00166D8B">
        <w:rPr>
          <w:rFonts w:eastAsia="標楷體" w:hint="eastAsia"/>
          <w:sz w:val="28"/>
          <w:szCs w:val="28"/>
        </w:rPr>
        <w:t>14</w:t>
      </w:r>
      <w:r w:rsidRPr="00166D8B">
        <w:rPr>
          <w:rFonts w:eastAsia="標楷體"/>
          <w:sz w:val="28"/>
          <w:szCs w:val="28"/>
        </w:rPr>
        <w:t>％，進口額為</w:t>
      </w:r>
      <w:r w:rsidRPr="00166D8B">
        <w:rPr>
          <w:rFonts w:eastAsia="標楷體" w:hint="eastAsia"/>
          <w:sz w:val="28"/>
          <w:szCs w:val="28"/>
        </w:rPr>
        <w:t>6.41</w:t>
      </w:r>
      <w:r w:rsidRPr="00166D8B">
        <w:rPr>
          <w:rFonts w:eastAsia="標楷體"/>
          <w:sz w:val="28"/>
          <w:szCs w:val="28"/>
        </w:rPr>
        <w:t>兆日圓，</w:t>
      </w:r>
      <w:r w:rsidRPr="00166D8B">
        <w:rPr>
          <w:rFonts w:eastAsia="標楷體" w:hint="eastAsia"/>
          <w:sz w:val="28"/>
          <w:szCs w:val="28"/>
        </w:rPr>
        <w:t>增加</w:t>
      </w:r>
      <w:r w:rsidRPr="00166D8B">
        <w:rPr>
          <w:rFonts w:eastAsia="標楷體" w:hint="eastAsia"/>
          <w:sz w:val="28"/>
          <w:szCs w:val="28"/>
        </w:rPr>
        <w:t>18.9</w:t>
      </w:r>
      <w:r w:rsidRPr="00166D8B">
        <w:rPr>
          <w:rFonts w:eastAsia="標楷體"/>
          <w:sz w:val="28"/>
          <w:szCs w:val="28"/>
        </w:rPr>
        <w:t>％，貿易</w:t>
      </w:r>
      <w:r w:rsidRPr="00166D8B">
        <w:rPr>
          <w:rFonts w:eastAsia="標楷體" w:hint="eastAsia"/>
          <w:sz w:val="28"/>
          <w:szCs w:val="28"/>
        </w:rPr>
        <w:t>出</w:t>
      </w:r>
      <w:r w:rsidRPr="00166D8B">
        <w:rPr>
          <w:rFonts w:eastAsia="標楷體"/>
          <w:sz w:val="28"/>
          <w:szCs w:val="28"/>
        </w:rPr>
        <w:t>超為</w:t>
      </w:r>
      <w:r w:rsidRPr="00166D8B">
        <w:rPr>
          <w:rFonts w:eastAsia="標楷體" w:hint="eastAsia"/>
          <w:sz w:val="28"/>
          <w:szCs w:val="28"/>
        </w:rPr>
        <w:t>0.28</w:t>
      </w:r>
      <w:r w:rsidRPr="00166D8B">
        <w:rPr>
          <w:rFonts w:eastAsia="標楷體"/>
          <w:sz w:val="28"/>
          <w:szCs w:val="28"/>
        </w:rPr>
        <w:t>兆日圓。</w:t>
      </w:r>
      <w:r w:rsidRPr="00166D8B">
        <w:rPr>
          <w:rFonts w:eastAsia="標楷體" w:hint="eastAsia"/>
          <w:sz w:val="28"/>
          <w:szCs w:val="28"/>
        </w:rPr>
        <w:t>對</w:t>
      </w:r>
      <w:r w:rsidRPr="00166D8B">
        <w:rPr>
          <w:rFonts w:eastAsia="標楷體"/>
          <w:sz w:val="28"/>
          <w:szCs w:val="28"/>
        </w:rPr>
        <w:t>主要貿易夥伴出口額</w:t>
      </w:r>
      <w:r w:rsidRPr="00166D8B">
        <w:rPr>
          <w:rFonts w:eastAsia="標楷體" w:hint="eastAsia"/>
          <w:sz w:val="28"/>
          <w:szCs w:val="28"/>
        </w:rPr>
        <w:t>皆成長</w:t>
      </w:r>
      <w:r w:rsidRPr="00166D8B">
        <w:rPr>
          <w:rFonts w:eastAsia="標楷體"/>
          <w:sz w:val="28"/>
          <w:szCs w:val="28"/>
        </w:rPr>
        <w:t>，歐盟</w:t>
      </w:r>
      <w:r w:rsidRPr="00166D8B">
        <w:rPr>
          <w:rFonts w:eastAsia="標楷體" w:hint="eastAsia"/>
          <w:sz w:val="28"/>
          <w:szCs w:val="28"/>
        </w:rPr>
        <w:t>、美國、中國大陸及東協，分別較上年成長</w:t>
      </w:r>
      <w:r w:rsidRPr="00166D8B">
        <w:rPr>
          <w:rFonts w:eastAsia="標楷體" w:hint="eastAsia"/>
          <w:sz w:val="28"/>
          <w:szCs w:val="28"/>
        </w:rPr>
        <w:t>15.8</w:t>
      </w:r>
      <w:r w:rsidRPr="00166D8B">
        <w:rPr>
          <w:rFonts w:eastAsia="標楷體"/>
          <w:sz w:val="28"/>
          <w:szCs w:val="28"/>
        </w:rPr>
        <w:t>％</w:t>
      </w:r>
      <w:r w:rsidRPr="00166D8B">
        <w:rPr>
          <w:rFonts w:eastAsia="標楷體" w:hint="eastAsia"/>
          <w:sz w:val="28"/>
          <w:szCs w:val="28"/>
        </w:rPr>
        <w:t>、</w:t>
      </w:r>
      <w:r w:rsidRPr="00166D8B">
        <w:rPr>
          <w:rFonts w:eastAsia="標楷體" w:hint="eastAsia"/>
          <w:sz w:val="28"/>
          <w:szCs w:val="28"/>
        </w:rPr>
        <w:t>7.1</w:t>
      </w:r>
      <w:r w:rsidRPr="00166D8B">
        <w:rPr>
          <w:rFonts w:eastAsia="標楷體" w:hint="eastAsia"/>
          <w:sz w:val="28"/>
          <w:szCs w:val="28"/>
        </w:rPr>
        <w:t>％、</w:t>
      </w:r>
      <w:r w:rsidRPr="00166D8B">
        <w:rPr>
          <w:rFonts w:eastAsia="標楷體" w:hint="eastAsia"/>
          <w:sz w:val="28"/>
          <w:szCs w:val="28"/>
        </w:rPr>
        <w:t>26</w:t>
      </w:r>
      <w:r w:rsidRPr="00166D8B">
        <w:rPr>
          <w:rFonts w:eastAsia="標楷體" w:hint="eastAsia"/>
          <w:sz w:val="28"/>
          <w:szCs w:val="28"/>
        </w:rPr>
        <w:t>％</w:t>
      </w:r>
      <w:r w:rsidRPr="00166D8B">
        <w:rPr>
          <w:rFonts w:eastAsia="標楷體"/>
          <w:sz w:val="28"/>
          <w:szCs w:val="28"/>
        </w:rPr>
        <w:t>及</w:t>
      </w:r>
      <w:r w:rsidRPr="00166D8B">
        <w:rPr>
          <w:rFonts w:eastAsia="標楷體" w:hint="eastAsia"/>
          <w:sz w:val="28"/>
          <w:szCs w:val="28"/>
        </w:rPr>
        <w:t>19.5</w:t>
      </w:r>
      <w:r w:rsidRPr="00166D8B">
        <w:rPr>
          <w:rFonts w:eastAsia="標楷體"/>
          <w:sz w:val="28"/>
          <w:szCs w:val="28"/>
        </w:rPr>
        <w:t>％。</w:t>
      </w:r>
      <w:r w:rsidRPr="00166D8B">
        <w:rPr>
          <w:rFonts w:eastAsia="標楷體" w:hint="eastAsia"/>
          <w:sz w:val="28"/>
          <w:szCs w:val="28"/>
        </w:rPr>
        <w:t>今年</w:t>
      </w:r>
      <w:r w:rsidRPr="00166D8B">
        <w:rPr>
          <w:rFonts w:eastAsia="標楷體" w:hint="eastAsia"/>
          <w:sz w:val="28"/>
          <w:szCs w:val="28"/>
        </w:rPr>
        <w:t>9</w:t>
      </w:r>
      <w:r w:rsidRPr="00166D8B">
        <w:rPr>
          <w:rFonts w:eastAsia="標楷體"/>
          <w:sz w:val="28"/>
          <w:szCs w:val="28"/>
        </w:rPr>
        <w:t>月工業生</w:t>
      </w:r>
      <w:r w:rsidRPr="00166D8B">
        <w:rPr>
          <w:rFonts w:eastAsia="標楷體" w:hint="eastAsia"/>
          <w:sz w:val="28"/>
          <w:szCs w:val="28"/>
        </w:rPr>
        <w:t>產衰退</w:t>
      </w:r>
      <w:r w:rsidRPr="00166D8B">
        <w:rPr>
          <w:rFonts w:eastAsia="標楷體" w:hint="eastAsia"/>
          <w:sz w:val="28"/>
          <w:szCs w:val="28"/>
        </w:rPr>
        <w:t>1.1</w:t>
      </w:r>
      <w:r w:rsidRPr="00166D8B">
        <w:rPr>
          <w:rFonts w:eastAsia="標楷體"/>
          <w:sz w:val="28"/>
          <w:szCs w:val="28"/>
        </w:rPr>
        <w:t>％，消費者物價上漲率為</w:t>
      </w:r>
      <w:r w:rsidRPr="00166D8B">
        <w:rPr>
          <w:rFonts w:eastAsia="標楷體"/>
          <w:sz w:val="28"/>
          <w:szCs w:val="28"/>
        </w:rPr>
        <w:t>0</w:t>
      </w:r>
      <w:r w:rsidRPr="00166D8B">
        <w:rPr>
          <w:rFonts w:eastAsia="標楷體" w:hint="eastAsia"/>
          <w:sz w:val="28"/>
          <w:szCs w:val="28"/>
        </w:rPr>
        <w:t>.7</w:t>
      </w:r>
      <w:r w:rsidRPr="00166D8B">
        <w:rPr>
          <w:rFonts w:eastAsia="標楷體"/>
          <w:sz w:val="28"/>
          <w:szCs w:val="28"/>
        </w:rPr>
        <w:t>％，失業率為</w:t>
      </w:r>
      <w:r w:rsidRPr="00166D8B">
        <w:rPr>
          <w:rFonts w:eastAsia="標楷體" w:hint="eastAsia"/>
          <w:sz w:val="28"/>
          <w:szCs w:val="28"/>
        </w:rPr>
        <w:t>2.8</w:t>
      </w:r>
      <w:r w:rsidRPr="00166D8B">
        <w:rPr>
          <w:rFonts w:eastAsia="標楷體"/>
          <w:sz w:val="28"/>
          <w:szCs w:val="28"/>
        </w:rPr>
        <w:t>％。</w:t>
      </w:r>
    </w:p>
    <w:p w:rsidR="004A7605" w:rsidRPr="00166D8B" w:rsidRDefault="004A7605" w:rsidP="004A7605">
      <w:pPr>
        <w:numPr>
          <w:ilvl w:val="0"/>
          <w:numId w:val="11"/>
        </w:numPr>
        <w:snapToGrid w:val="0"/>
        <w:spacing w:beforeLines="50" w:before="180" w:line="300" w:lineRule="auto"/>
        <w:ind w:leftChars="117" w:left="848" w:rightChars="-95" w:right="-228" w:hanging="567"/>
        <w:jc w:val="both"/>
        <w:rPr>
          <w:rFonts w:eastAsia="標楷體"/>
          <w:sz w:val="28"/>
          <w:szCs w:val="28"/>
        </w:rPr>
      </w:pPr>
      <w:r w:rsidRPr="00166D8B">
        <w:rPr>
          <w:rFonts w:eastAsia="標楷體" w:hint="eastAsia"/>
          <w:sz w:val="28"/>
          <w:szCs w:val="28"/>
        </w:rPr>
        <w:t>日本安</w:t>
      </w:r>
      <w:proofErr w:type="gramStart"/>
      <w:r w:rsidRPr="00166D8B">
        <w:rPr>
          <w:rFonts w:eastAsia="標楷體" w:hint="eastAsia"/>
          <w:sz w:val="28"/>
          <w:szCs w:val="28"/>
        </w:rPr>
        <w:t>倍</w:t>
      </w:r>
      <w:proofErr w:type="gramEnd"/>
      <w:r w:rsidRPr="00166D8B">
        <w:rPr>
          <w:rFonts w:eastAsia="標楷體" w:hint="eastAsia"/>
          <w:sz w:val="28"/>
          <w:szCs w:val="28"/>
        </w:rPr>
        <w:t>首相於經濟財政諮詢會議上，呼籲日本企業明</w:t>
      </w:r>
      <w:r w:rsidRPr="00166D8B">
        <w:rPr>
          <w:rFonts w:eastAsia="標楷體" w:hint="eastAsia"/>
          <w:sz w:val="28"/>
          <w:szCs w:val="28"/>
        </w:rPr>
        <w:t>(2018)</w:t>
      </w:r>
      <w:r w:rsidRPr="00166D8B">
        <w:rPr>
          <w:rFonts w:eastAsia="標楷體" w:hint="eastAsia"/>
          <w:sz w:val="28"/>
          <w:szCs w:val="28"/>
        </w:rPr>
        <w:t>年持續為員工加薪以提振經濟景氣，並明確訂出</w:t>
      </w:r>
      <w:r w:rsidRPr="00166D8B">
        <w:rPr>
          <w:rFonts w:eastAsia="標楷體" w:hint="eastAsia"/>
          <w:sz w:val="28"/>
          <w:szCs w:val="28"/>
        </w:rPr>
        <w:t>3</w:t>
      </w:r>
      <w:r w:rsidRPr="00166D8B">
        <w:rPr>
          <w:rFonts w:eastAsia="標楷體" w:hint="eastAsia"/>
          <w:sz w:val="28"/>
          <w:szCs w:val="28"/>
        </w:rPr>
        <w:t>％的目標數值。目前日本政府除協助企業加速利用人工智慧</w:t>
      </w:r>
      <w:r w:rsidRPr="00166D8B">
        <w:rPr>
          <w:rFonts w:eastAsia="標楷體" w:hint="eastAsia"/>
          <w:sz w:val="28"/>
          <w:szCs w:val="28"/>
        </w:rPr>
        <w:t>(AI)</w:t>
      </w:r>
      <w:r w:rsidRPr="00166D8B">
        <w:rPr>
          <w:rFonts w:eastAsia="標楷體" w:hint="eastAsia"/>
          <w:sz w:val="28"/>
          <w:szCs w:val="28"/>
        </w:rPr>
        <w:t>及經濟數位化等技術外，未來亦將檢討給予企業員工</w:t>
      </w:r>
      <w:proofErr w:type="gramStart"/>
      <w:r w:rsidRPr="00166D8B">
        <w:rPr>
          <w:rFonts w:eastAsia="標楷體" w:hint="eastAsia"/>
          <w:sz w:val="28"/>
          <w:szCs w:val="28"/>
        </w:rPr>
        <w:t>研</w:t>
      </w:r>
      <w:proofErr w:type="gramEnd"/>
      <w:r w:rsidRPr="00166D8B">
        <w:rPr>
          <w:rFonts w:eastAsia="標楷體" w:hint="eastAsia"/>
          <w:sz w:val="28"/>
          <w:szCs w:val="28"/>
        </w:rPr>
        <w:t>修、海外留學等人才投資減稅優惠，希望藉此實現日本經濟良性循環。</w:t>
      </w:r>
    </w:p>
    <w:p w:rsidR="004A7605" w:rsidRPr="00166D8B" w:rsidRDefault="004A7605" w:rsidP="004A7605">
      <w:pPr>
        <w:numPr>
          <w:ilvl w:val="0"/>
          <w:numId w:val="11"/>
        </w:numPr>
        <w:snapToGrid w:val="0"/>
        <w:spacing w:beforeLines="50" w:before="180" w:line="300" w:lineRule="auto"/>
        <w:ind w:leftChars="117" w:left="848" w:rightChars="-95" w:right="-228" w:hanging="567"/>
        <w:jc w:val="both"/>
        <w:rPr>
          <w:rFonts w:eastAsia="標楷體"/>
          <w:sz w:val="28"/>
          <w:szCs w:val="28"/>
        </w:rPr>
      </w:pPr>
      <w:r w:rsidRPr="00166D8B">
        <w:rPr>
          <w:rFonts w:eastAsia="標楷體" w:hint="eastAsia"/>
          <w:sz w:val="28"/>
          <w:szCs w:val="28"/>
        </w:rPr>
        <w:t>日本銀行於今年</w:t>
      </w:r>
      <w:r w:rsidRPr="00166D8B">
        <w:rPr>
          <w:rFonts w:eastAsia="標楷體" w:hint="eastAsia"/>
          <w:sz w:val="28"/>
          <w:szCs w:val="28"/>
        </w:rPr>
        <w:t>10</w:t>
      </w:r>
      <w:r w:rsidRPr="00166D8B">
        <w:rPr>
          <w:rFonts w:eastAsia="標楷體" w:hint="eastAsia"/>
          <w:sz w:val="28"/>
          <w:szCs w:val="28"/>
        </w:rPr>
        <w:t>月</w:t>
      </w:r>
      <w:r w:rsidRPr="00166D8B">
        <w:rPr>
          <w:rFonts w:eastAsia="標楷體" w:hint="eastAsia"/>
          <w:sz w:val="28"/>
          <w:szCs w:val="28"/>
        </w:rPr>
        <w:t>31</w:t>
      </w:r>
      <w:r w:rsidRPr="00166D8B">
        <w:rPr>
          <w:rFonts w:eastAsia="標楷體" w:hint="eastAsia"/>
          <w:sz w:val="28"/>
          <w:szCs w:val="28"/>
        </w:rPr>
        <w:t>日政策會議後表示，日本經濟受到貨幣政策寬鬆、政府大規模刺激政策，以及海外經濟體持續復甦之影響，呈現溫和擴張狀態，預估今年財政年度</w:t>
      </w:r>
      <w:r w:rsidRPr="00166D8B">
        <w:rPr>
          <w:rFonts w:eastAsia="標楷體" w:hint="eastAsia"/>
          <w:sz w:val="28"/>
          <w:szCs w:val="28"/>
        </w:rPr>
        <w:t>(2017</w:t>
      </w:r>
      <w:r w:rsidRPr="00166D8B">
        <w:rPr>
          <w:rFonts w:eastAsia="標楷體" w:hint="eastAsia"/>
          <w:sz w:val="28"/>
          <w:szCs w:val="28"/>
        </w:rPr>
        <w:t>年</w:t>
      </w:r>
      <w:r w:rsidRPr="00166D8B">
        <w:rPr>
          <w:rFonts w:eastAsia="標楷體" w:hint="eastAsia"/>
          <w:sz w:val="28"/>
          <w:szCs w:val="28"/>
        </w:rPr>
        <w:t>4</w:t>
      </w:r>
      <w:r w:rsidRPr="00166D8B">
        <w:rPr>
          <w:rFonts w:eastAsia="標楷體" w:hint="eastAsia"/>
          <w:sz w:val="28"/>
          <w:szCs w:val="28"/>
        </w:rPr>
        <w:t>月至</w:t>
      </w:r>
      <w:r w:rsidRPr="00166D8B">
        <w:rPr>
          <w:rFonts w:eastAsia="標楷體" w:hint="eastAsia"/>
          <w:sz w:val="28"/>
          <w:szCs w:val="28"/>
        </w:rPr>
        <w:t>2018</w:t>
      </w:r>
      <w:r w:rsidRPr="00166D8B">
        <w:rPr>
          <w:rFonts w:eastAsia="標楷體" w:hint="eastAsia"/>
          <w:sz w:val="28"/>
          <w:szCs w:val="28"/>
        </w:rPr>
        <w:t>年</w:t>
      </w:r>
      <w:r w:rsidRPr="00166D8B">
        <w:rPr>
          <w:rFonts w:eastAsia="標楷體" w:hint="eastAsia"/>
          <w:sz w:val="28"/>
          <w:szCs w:val="28"/>
        </w:rPr>
        <w:t>3</w:t>
      </w:r>
      <w:r w:rsidRPr="00166D8B">
        <w:rPr>
          <w:rFonts w:eastAsia="標楷體" w:hint="eastAsia"/>
          <w:sz w:val="28"/>
          <w:szCs w:val="28"/>
        </w:rPr>
        <w:t>月</w:t>
      </w:r>
      <w:r w:rsidRPr="00166D8B">
        <w:rPr>
          <w:rFonts w:eastAsia="標楷體" w:hint="eastAsia"/>
          <w:sz w:val="28"/>
          <w:szCs w:val="28"/>
        </w:rPr>
        <w:t>)</w:t>
      </w:r>
      <w:r w:rsidRPr="00166D8B">
        <w:rPr>
          <w:rFonts w:eastAsia="標楷體" w:hint="eastAsia"/>
          <w:sz w:val="28"/>
          <w:szCs w:val="28"/>
        </w:rPr>
        <w:t>實質</w:t>
      </w:r>
      <w:r w:rsidRPr="00166D8B">
        <w:rPr>
          <w:rFonts w:eastAsia="標楷體" w:hint="eastAsia"/>
          <w:sz w:val="28"/>
          <w:szCs w:val="28"/>
        </w:rPr>
        <w:t>GDP</w:t>
      </w:r>
      <w:r w:rsidRPr="00166D8B">
        <w:rPr>
          <w:rFonts w:eastAsia="標楷體" w:hint="eastAsia"/>
          <w:sz w:val="28"/>
          <w:szCs w:val="28"/>
        </w:rPr>
        <w:t>成長率為</w:t>
      </w:r>
      <w:r w:rsidRPr="00166D8B">
        <w:rPr>
          <w:rFonts w:eastAsia="標楷體" w:hint="eastAsia"/>
          <w:sz w:val="28"/>
          <w:szCs w:val="28"/>
        </w:rPr>
        <w:t>1.7</w:t>
      </w:r>
      <w:r w:rsidRPr="00166D8B">
        <w:rPr>
          <w:rFonts w:eastAsia="標楷體" w:hint="eastAsia"/>
          <w:sz w:val="28"/>
          <w:szCs w:val="28"/>
        </w:rPr>
        <w:t>％</w:t>
      </w:r>
      <w:r w:rsidRPr="00166D8B">
        <w:rPr>
          <w:rFonts w:eastAsia="標楷體" w:hint="eastAsia"/>
          <w:sz w:val="28"/>
          <w:szCs w:val="28"/>
        </w:rPr>
        <w:t>~2.0</w:t>
      </w:r>
      <w:r w:rsidRPr="00166D8B">
        <w:rPr>
          <w:rFonts w:eastAsia="標楷體" w:hint="eastAsia"/>
          <w:sz w:val="28"/>
          <w:szCs w:val="28"/>
        </w:rPr>
        <w:t>％。另決議維持當前利率及質化量化寬鬆政策</w:t>
      </w:r>
      <w:r w:rsidRPr="00166D8B">
        <w:rPr>
          <w:rFonts w:eastAsia="標楷體" w:hint="eastAsia"/>
          <w:sz w:val="28"/>
          <w:szCs w:val="28"/>
        </w:rPr>
        <w:t>(QQE)</w:t>
      </w:r>
      <w:r w:rsidRPr="00166D8B">
        <w:rPr>
          <w:rFonts w:eastAsia="標楷體" w:hint="eastAsia"/>
          <w:sz w:val="28"/>
          <w:szCs w:val="28"/>
        </w:rPr>
        <w:t>不變，以達成中長期消費者物價上漲率達</w:t>
      </w:r>
      <w:r w:rsidRPr="00166D8B">
        <w:rPr>
          <w:rFonts w:eastAsia="標楷體" w:hint="eastAsia"/>
          <w:sz w:val="28"/>
          <w:szCs w:val="28"/>
        </w:rPr>
        <w:t>2%</w:t>
      </w:r>
      <w:r w:rsidRPr="00166D8B">
        <w:rPr>
          <w:rFonts w:eastAsia="標楷體" w:hint="eastAsia"/>
          <w:sz w:val="28"/>
          <w:szCs w:val="28"/>
        </w:rPr>
        <w:t>之目標。</w:t>
      </w:r>
      <w:r w:rsidRPr="00166D8B">
        <w:rPr>
          <w:rFonts w:eastAsia="標楷體" w:hint="eastAsia"/>
          <w:sz w:val="28"/>
          <w:szCs w:val="28"/>
        </w:rPr>
        <w:t xml:space="preserve"> </w:t>
      </w:r>
    </w:p>
    <w:p w:rsidR="004F0999" w:rsidRPr="00166D8B" w:rsidRDefault="004F0999" w:rsidP="004F0999">
      <w:pPr>
        <w:snapToGrid w:val="0"/>
        <w:spacing w:before="120" w:line="300" w:lineRule="auto"/>
        <w:ind w:left="281" w:rightChars="-95" w:right="-228"/>
        <w:rPr>
          <w:rFonts w:eastAsia="標楷體"/>
          <w:sz w:val="28"/>
          <w:szCs w:val="28"/>
        </w:rPr>
      </w:pPr>
    </w:p>
    <w:p w:rsidR="00980032" w:rsidRPr="00166D8B" w:rsidRDefault="00980032" w:rsidP="00980032">
      <w:pPr>
        <w:snapToGrid w:val="0"/>
        <w:spacing w:before="60" w:line="300" w:lineRule="auto"/>
        <w:ind w:leftChars="250" w:left="600" w:right="-227" w:firstLineChars="700" w:firstLine="1962"/>
        <w:jc w:val="both"/>
        <w:rPr>
          <w:rFonts w:eastAsia="標楷體"/>
          <w:sz w:val="28"/>
          <w:szCs w:val="32"/>
          <w:lang w:val="zh-TW"/>
        </w:rPr>
      </w:pPr>
      <w:r w:rsidRPr="00166D8B">
        <w:rPr>
          <w:rFonts w:eastAsia="標楷體"/>
          <w:b/>
          <w:bCs/>
          <w:sz w:val="28"/>
          <w:szCs w:val="32"/>
          <w:lang w:val="zh-TW"/>
        </w:rPr>
        <w:lastRenderedPageBreak/>
        <w:t>表</w:t>
      </w:r>
      <w:r w:rsidRPr="00166D8B">
        <w:rPr>
          <w:rFonts w:eastAsia="標楷體"/>
          <w:b/>
          <w:bCs/>
          <w:sz w:val="28"/>
          <w:szCs w:val="32"/>
          <w:lang w:val="zh-TW"/>
        </w:rPr>
        <w:t xml:space="preserve">1-3-1 </w:t>
      </w:r>
      <w:r w:rsidRPr="00166D8B">
        <w:rPr>
          <w:rFonts w:eastAsia="標楷體"/>
          <w:b/>
          <w:bCs/>
          <w:sz w:val="28"/>
          <w:szCs w:val="32"/>
          <w:lang w:val="zh-TW"/>
        </w:rPr>
        <w:t>日本重要經濟指標</w:t>
      </w:r>
    </w:p>
    <w:p w:rsidR="00980032" w:rsidRPr="00166D8B" w:rsidRDefault="00980032" w:rsidP="00980032">
      <w:pPr>
        <w:snapToGrid w:val="0"/>
        <w:ind w:rightChars="-300" w:right="-720"/>
        <w:jc w:val="right"/>
        <w:rPr>
          <w:rFonts w:eastAsia="標楷體"/>
          <w:lang w:val="zh-TW"/>
        </w:rPr>
      </w:pPr>
      <w:r w:rsidRPr="00166D8B">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166D8B" w:rsidRPr="00166D8B" w:rsidTr="003938A0">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lang w:val="zh-TW"/>
              </w:rPr>
            </w:pPr>
            <w:r w:rsidRPr="00166D8B">
              <w:rPr>
                <w:rFonts w:eastAsia="標楷體"/>
                <w:sz w:val="22"/>
                <w:lang w:val="zh-TW"/>
              </w:rPr>
              <w:t>實質</w:t>
            </w:r>
          </w:p>
          <w:p w:rsidR="00980032" w:rsidRPr="00166D8B" w:rsidRDefault="00980032" w:rsidP="003938A0">
            <w:pPr>
              <w:autoSpaceDE w:val="0"/>
              <w:autoSpaceDN w:val="0"/>
              <w:adjustRightInd w:val="0"/>
              <w:snapToGrid w:val="0"/>
              <w:spacing w:line="280" w:lineRule="exact"/>
              <w:jc w:val="center"/>
              <w:rPr>
                <w:rFonts w:eastAsia="標楷體"/>
                <w:sz w:val="22"/>
              </w:rPr>
            </w:pPr>
            <w:r w:rsidRPr="00166D8B">
              <w:rPr>
                <w:rFonts w:eastAsia="標楷體"/>
                <w:sz w:val="22"/>
                <w:lang w:val="zh-TW"/>
              </w:rPr>
              <w:t>GD</w:t>
            </w:r>
            <w:r w:rsidRPr="00166D8B">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lang w:val="zh-TW"/>
              </w:rPr>
            </w:pPr>
            <w:r w:rsidRPr="00166D8B">
              <w:rPr>
                <w:rFonts w:eastAsia="標楷體"/>
                <w:sz w:val="22"/>
                <w:lang w:val="zh-TW"/>
              </w:rPr>
              <w:t>工業</w:t>
            </w:r>
          </w:p>
          <w:p w:rsidR="00980032" w:rsidRPr="00166D8B" w:rsidRDefault="00980032" w:rsidP="003938A0">
            <w:pPr>
              <w:autoSpaceDE w:val="0"/>
              <w:autoSpaceDN w:val="0"/>
              <w:adjustRightInd w:val="0"/>
              <w:snapToGrid w:val="0"/>
              <w:spacing w:line="280" w:lineRule="exact"/>
              <w:jc w:val="center"/>
              <w:rPr>
                <w:rFonts w:eastAsia="標楷體"/>
                <w:sz w:val="22"/>
              </w:rPr>
            </w:pPr>
            <w:r w:rsidRPr="00166D8B">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szCs w:val="20"/>
              </w:rPr>
            </w:pPr>
            <w:r w:rsidRPr="00166D8B">
              <w:rPr>
                <w:rFonts w:eastAsia="標楷體"/>
                <w:sz w:val="22"/>
                <w:szCs w:val="20"/>
              </w:rPr>
              <w:t>貿</w:t>
            </w:r>
            <w:r w:rsidRPr="00166D8B">
              <w:rPr>
                <w:rFonts w:eastAsia="標楷體"/>
                <w:sz w:val="22"/>
                <w:szCs w:val="20"/>
              </w:rPr>
              <w:t xml:space="preserve">    </w:t>
            </w:r>
            <w:r w:rsidRPr="00166D8B">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lang w:val="zh-TW"/>
              </w:rPr>
            </w:pPr>
            <w:r w:rsidRPr="00166D8B">
              <w:rPr>
                <w:rFonts w:eastAsia="標楷體"/>
                <w:sz w:val="22"/>
                <w:lang w:val="zh-TW"/>
              </w:rPr>
              <w:t>消費者</w:t>
            </w:r>
          </w:p>
          <w:p w:rsidR="00980032" w:rsidRPr="00166D8B" w:rsidRDefault="00980032" w:rsidP="003938A0">
            <w:pPr>
              <w:autoSpaceDE w:val="0"/>
              <w:autoSpaceDN w:val="0"/>
              <w:adjustRightInd w:val="0"/>
              <w:snapToGrid w:val="0"/>
              <w:spacing w:line="280" w:lineRule="exact"/>
              <w:jc w:val="center"/>
              <w:rPr>
                <w:rFonts w:eastAsia="標楷體"/>
                <w:sz w:val="22"/>
                <w:lang w:val="zh-TW"/>
              </w:rPr>
            </w:pPr>
            <w:r w:rsidRPr="00166D8B">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lang w:val="zh-TW"/>
              </w:rPr>
            </w:pPr>
            <w:r w:rsidRPr="00166D8B">
              <w:rPr>
                <w:rFonts w:eastAsia="標楷體"/>
                <w:sz w:val="22"/>
                <w:lang w:val="zh-TW"/>
              </w:rPr>
              <w:t>失業率</w:t>
            </w:r>
          </w:p>
        </w:tc>
      </w:tr>
      <w:tr w:rsidR="00166D8B" w:rsidRPr="00166D8B" w:rsidTr="003938A0">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980032" w:rsidRPr="00166D8B" w:rsidRDefault="00980032" w:rsidP="003938A0">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rPr>
            </w:pPr>
            <w:r w:rsidRPr="00166D8B">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rPr>
            </w:pPr>
            <w:r w:rsidRPr="00166D8B">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lang w:val="zh-TW"/>
              </w:rPr>
            </w:pPr>
            <w:r w:rsidRPr="00166D8B">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80032" w:rsidRPr="00166D8B" w:rsidRDefault="00980032" w:rsidP="003938A0">
            <w:pPr>
              <w:widowControl/>
              <w:rPr>
                <w:rFonts w:eastAsia="標楷體"/>
                <w:sz w:val="22"/>
                <w:lang w:val="zh-TW"/>
              </w:rPr>
            </w:pPr>
          </w:p>
        </w:tc>
      </w:tr>
      <w:tr w:rsidR="00166D8B" w:rsidRPr="00166D8B" w:rsidTr="003938A0">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980032" w:rsidRPr="00166D8B" w:rsidRDefault="00980032" w:rsidP="003938A0">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rPr>
            </w:pPr>
            <w:r w:rsidRPr="00166D8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rPr>
            </w:pPr>
            <w:r w:rsidRPr="00166D8B">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rPr>
            </w:pPr>
            <w:r w:rsidRPr="00166D8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autoSpaceDE w:val="0"/>
              <w:autoSpaceDN w:val="0"/>
              <w:adjustRightInd w:val="0"/>
              <w:snapToGrid w:val="0"/>
              <w:spacing w:line="280" w:lineRule="exact"/>
              <w:jc w:val="center"/>
              <w:rPr>
                <w:rFonts w:eastAsia="標楷體"/>
                <w:sz w:val="22"/>
              </w:rPr>
            </w:pPr>
            <w:r w:rsidRPr="00166D8B">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80032" w:rsidRPr="00166D8B" w:rsidRDefault="00980032" w:rsidP="003938A0">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80032" w:rsidRPr="00166D8B" w:rsidRDefault="00980032" w:rsidP="003938A0">
            <w:pPr>
              <w:widowControl/>
              <w:rPr>
                <w:rFonts w:eastAsia="標楷體"/>
                <w:sz w:val="22"/>
                <w:lang w:val="zh-TW"/>
              </w:rPr>
            </w:pPr>
          </w:p>
        </w:tc>
      </w:tr>
      <w:tr w:rsidR="00166D8B" w:rsidRPr="00166D8B" w:rsidTr="003938A0">
        <w:trPr>
          <w:cantSplit/>
        </w:trPr>
        <w:tc>
          <w:tcPr>
            <w:tcW w:w="1402" w:type="dxa"/>
            <w:tcBorders>
              <w:top w:val="nil"/>
              <w:left w:val="nil"/>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2012</w:t>
            </w:r>
            <w:r w:rsidRPr="00166D8B">
              <w:rPr>
                <w:rFonts w:eastAsia="標楷體"/>
                <w:sz w:val="22"/>
              </w:rPr>
              <w:t>年</w:t>
            </w:r>
          </w:p>
        </w:tc>
        <w:tc>
          <w:tcPr>
            <w:tcW w:w="1080"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1.4</w:t>
            </w:r>
          </w:p>
        </w:tc>
        <w:tc>
          <w:tcPr>
            <w:tcW w:w="772"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0.6</w:t>
            </w:r>
          </w:p>
        </w:tc>
        <w:tc>
          <w:tcPr>
            <w:tcW w:w="840"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0.0</w:t>
            </w:r>
          </w:p>
        </w:tc>
        <w:tc>
          <w:tcPr>
            <w:tcW w:w="835" w:type="dxa"/>
            <w:tcBorders>
              <w:top w:val="nil"/>
              <w:left w:val="single" w:sz="6" w:space="0" w:color="auto"/>
              <w:bottom w:val="nil"/>
              <w:right w:val="nil"/>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4.3</w:t>
            </w:r>
          </w:p>
        </w:tc>
      </w:tr>
      <w:tr w:rsidR="00166D8B" w:rsidRPr="00166D8B" w:rsidTr="003938A0">
        <w:trPr>
          <w:cantSplit/>
        </w:trPr>
        <w:tc>
          <w:tcPr>
            <w:tcW w:w="1402" w:type="dxa"/>
            <w:tcBorders>
              <w:top w:val="nil"/>
              <w:left w:val="nil"/>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2013</w:t>
            </w:r>
            <w:r w:rsidRPr="00166D8B">
              <w:rPr>
                <w:rFonts w:eastAsia="標楷體"/>
                <w:sz w:val="22"/>
              </w:rPr>
              <w:t>年</w:t>
            </w:r>
          </w:p>
        </w:tc>
        <w:tc>
          <w:tcPr>
            <w:tcW w:w="1080"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1.6</w:t>
            </w:r>
          </w:p>
        </w:tc>
        <w:tc>
          <w:tcPr>
            <w:tcW w:w="772"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-0.8</w:t>
            </w:r>
          </w:p>
        </w:tc>
        <w:tc>
          <w:tcPr>
            <w:tcW w:w="840"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69.8</w:t>
            </w:r>
          </w:p>
        </w:tc>
        <w:tc>
          <w:tcPr>
            <w:tcW w:w="784"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9.5</w:t>
            </w:r>
          </w:p>
        </w:tc>
        <w:tc>
          <w:tcPr>
            <w:tcW w:w="853"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81.3</w:t>
            </w:r>
          </w:p>
        </w:tc>
        <w:tc>
          <w:tcPr>
            <w:tcW w:w="784"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15.0</w:t>
            </w:r>
          </w:p>
        </w:tc>
        <w:tc>
          <w:tcPr>
            <w:tcW w:w="910"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-11.5</w:t>
            </w:r>
          </w:p>
        </w:tc>
        <w:tc>
          <w:tcPr>
            <w:tcW w:w="854" w:type="dxa"/>
            <w:tcBorders>
              <w:top w:val="nil"/>
              <w:left w:val="single" w:sz="6" w:space="0" w:color="auto"/>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0.4</w:t>
            </w:r>
          </w:p>
        </w:tc>
        <w:tc>
          <w:tcPr>
            <w:tcW w:w="835" w:type="dxa"/>
            <w:tcBorders>
              <w:top w:val="nil"/>
              <w:left w:val="single" w:sz="6" w:space="0" w:color="auto"/>
              <w:bottom w:val="nil"/>
              <w:right w:val="nil"/>
            </w:tcBorders>
            <w:vAlign w:val="bottom"/>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4.0</w:t>
            </w:r>
          </w:p>
        </w:tc>
      </w:tr>
      <w:tr w:rsidR="00166D8B" w:rsidRPr="00166D8B" w:rsidTr="003938A0">
        <w:trPr>
          <w:cantSplit/>
        </w:trPr>
        <w:tc>
          <w:tcPr>
            <w:tcW w:w="1402" w:type="dxa"/>
            <w:tcBorders>
              <w:top w:val="nil"/>
              <w:left w:val="nil"/>
              <w:bottom w:val="nil"/>
              <w:right w:val="single" w:sz="6" w:space="0" w:color="auto"/>
            </w:tcBorders>
            <w:vAlign w:val="center"/>
            <w:hideMark/>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2014</w:t>
            </w:r>
            <w:r w:rsidRPr="00166D8B">
              <w:rPr>
                <w:rFonts w:eastAsia="標楷體"/>
                <w:sz w:val="22"/>
              </w:rPr>
              <w:t>年</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0.0</w:t>
            </w: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2.1</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73.1</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4.7</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85.8</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5.5</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-12.7</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2.7</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3.6</w:t>
            </w:r>
          </w:p>
        </w:tc>
      </w:tr>
      <w:tr w:rsidR="00166D8B" w:rsidRPr="00166D8B" w:rsidTr="003938A0">
        <w:trPr>
          <w:cantSplit/>
        </w:trPr>
        <w:tc>
          <w:tcPr>
            <w:tcW w:w="1402" w:type="dxa"/>
            <w:tcBorders>
              <w:top w:val="nil"/>
              <w:left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2015</w:t>
            </w:r>
            <w:r w:rsidRPr="00166D8B">
              <w:rPr>
                <w:rFonts w:eastAsia="標楷體"/>
                <w:sz w:val="22"/>
              </w:rPr>
              <w:t>年</w:t>
            </w:r>
          </w:p>
        </w:tc>
        <w:tc>
          <w:tcPr>
            <w:tcW w:w="1080" w:type="dxa"/>
            <w:tcBorders>
              <w:top w:val="nil"/>
              <w:left w:val="single" w:sz="6"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0.6</w:t>
            </w:r>
          </w:p>
        </w:tc>
        <w:tc>
          <w:tcPr>
            <w:tcW w:w="772" w:type="dxa"/>
            <w:tcBorders>
              <w:top w:val="nil"/>
              <w:left w:val="single" w:sz="6"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-1.1</w:t>
            </w:r>
          </w:p>
        </w:tc>
        <w:tc>
          <w:tcPr>
            <w:tcW w:w="840" w:type="dxa"/>
            <w:tcBorders>
              <w:top w:val="nil"/>
              <w:left w:val="single" w:sz="6"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75.6</w:t>
            </w:r>
          </w:p>
        </w:tc>
        <w:tc>
          <w:tcPr>
            <w:tcW w:w="784" w:type="dxa"/>
            <w:tcBorders>
              <w:top w:val="nil"/>
              <w:left w:val="single" w:sz="6"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3.4</w:t>
            </w:r>
          </w:p>
        </w:tc>
        <w:tc>
          <w:tcPr>
            <w:tcW w:w="853" w:type="dxa"/>
            <w:tcBorders>
              <w:top w:val="nil"/>
              <w:left w:val="single" w:sz="6"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78.4</w:t>
            </w:r>
          </w:p>
        </w:tc>
        <w:tc>
          <w:tcPr>
            <w:tcW w:w="784" w:type="dxa"/>
            <w:tcBorders>
              <w:top w:val="nil"/>
              <w:left w:val="single" w:sz="6"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-8.6</w:t>
            </w:r>
          </w:p>
        </w:tc>
        <w:tc>
          <w:tcPr>
            <w:tcW w:w="910" w:type="dxa"/>
            <w:tcBorders>
              <w:top w:val="nil"/>
              <w:left w:val="single" w:sz="6"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-2.54</w:t>
            </w:r>
          </w:p>
        </w:tc>
        <w:tc>
          <w:tcPr>
            <w:tcW w:w="854" w:type="dxa"/>
            <w:tcBorders>
              <w:top w:val="nil"/>
              <w:left w:val="single" w:sz="6"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0.5</w:t>
            </w:r>
          </w:p>
        </w:tc>
        <w:tc>
          <w:tcPr>
            <w:tcW w:w="835" w:type="dxa"/>
            <w:tcBorders>
              <w:top w:val="nil"/>
              <w:left w:val="single" w:sz="6" w:space="0" w:color="auto"/>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3.4</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2016</w:t>
            </w:r>
            <w:r w:rsidRPr="00166D8B">
              <w:rPr>
                <w:rFonts w:eastAsia="標楷體"/>
                <w:sz w:val="22"/>
              </w:rPr>
              <w:t>年</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w:t>
            </w:r>
            <w:r w:rsidRPr="00166D8B">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70.03</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w:t>
            </w:r>
            <w:r w:rsidRPr="00166D8B">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w:t>
            </w:r>
            <w:r w:rsidRPr="00166D8B">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w:t>
            </w:r>
            <w:r w:rsidRPr="00166D8B">
              <w:rPr>
                <w:rFonts w:eastAsia="標楷體" w:hint="eastAsia"/>
                <w:sz w:val="22"/>
              </w:rPr>
              <w:t>0.1</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3.1</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8</w:t>
            </w:r>
            <w:r w:rsidRPr="00166D8B">
              <w:rPr>
                <w:rFonts w:eastAsia="標楷體"/>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4.5</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5.32</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-9.6</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5.34</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-17.3</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-0.02</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-0.5</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3.1</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9</w:t>
            </w:r>
            <w:r w:rsidRPr="00166D8B">
              <w:rPr>
                <w:rFonts w:eastAsia="標楷體"/>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1.3</w:t>
            </w:r>
            <w:r w:rsidRPr="00166D8B">
              <w:rPr>
                <w:rFonts w:eastAsia="標楷體"/>
                <w:sz w:val="22"/>
              </w:rPr>
              <w:t>（</w:t>
            </w:r>
            <w:r w:rsidRPr="00166D8B">
              <w:rPr>
                <w:rFonts w:eastAsia="標楷體"/>
                <w:sz w:val="22"/>
              </w:rPr>
              <w:t>III</w:t>
            </w:r>
            <w:r w:rsidRPr="00166D8B">
              <w:rPr>
                <w:rFonts w:eastAsia="標楷體"/>
                <w:sz w:val="22"/>
              </w:rPr>
              <w:t>）</w:t>
            </w: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1.5</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5.97</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-6.9</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5.47</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-16.3</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0.5</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-0.5</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3.0</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10</w:t>
            </w:r>
            <w:r w:rsidRPr="00166D8B">
              <w:rPr>
                <w:rFonts w:eastAsia="標楷體"/>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-1.4</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5.87</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-10.3</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5.37</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-16.5</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0.5</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0.1</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3.0</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11</w:t>
            </w:r>
            <w:r w:rsidRPr="00166D8B">
              <w:rPr>
                <w:rFonts w:eastAsia="標楷體"/>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4.6</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5.96</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-0.4</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5.80</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-8.8</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sz w:val="22"/>
              </w:rPr>
              <w:t>0.16</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0.5</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3.1</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12</w:t>
            </w:r>
            <w:r w:rsidRPr="00166D8B">
              <w:rPr>
                <w:rFonts w:eastAsia="標楷體"/>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1.2</w:t>
            </w:r>
            <w:r w:rsidRPr="00166D8B">
              <w:rPr>
                <w:rFonts w:eastAsia="標楷體"/>
                <w:sz w:val="22"/>
              </w:rPr>
              <w:t>（</w:t>
            </w:r>
            <w:r w:rsidRPr="00166D8B">
              <w:rPr>
                <w:rFonts w:eastAsia="標楷體"/>
                <w:sz w:val="22"/>
              </w:rPr>
              <w:t>IV</w:t>
            </w:r>
            <w:r w:rsidRPr="00166D8B">
              <w:rPr>
                <w:rFonts w:eastAsia="標楷體"/>
                <w:sz w:val="22"/>
              </w:rPr>
              <w:t>）</w:t>
            </w: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6.68</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5.4</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6.04</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-2.6</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0.64</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0.3</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3.1</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2017</w:t>
            </w:r>
            <w:r w:rsidRPr="00166D8B">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64.04</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11.5</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61.5</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13.7</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2.54</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w:t>
            </w:r>
            <w:r w:rsidRPr="00166D8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5.42</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1.3</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6.51</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8.5</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-1.09</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0.4</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3.0</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w:t>
            </w:r>
            <w:r w:rsidRPr="00166D8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4.7</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6.34</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11.3</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5.53</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1.2</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0.81</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0.3</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2.8</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w:t>
            </w:r>
            <w:r w:rsidRPr="00166D8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1.0</w:t>
            </w:r>
            <w:r w:rsidRPr="00166D8B">
              <w:rPr>
                <w:rFonts w:eastAsia="標楷體"/>
                <w:sz w:val="22"/>
              </w:rPr>
              <w:t>（</w:t>
            </w:r>
            <w:r w:rsidRPr="00166D8B">
              <w:rPr>
                <w:rFonts w:eastAsia="標楷體"/>
                <w:sz w:val="22"/>
              </w:rPr>
              <w:t>I</w:t>
            </w:r>
            <w:r w:rsidRPr="00166D8B">
              <w:rPr>
                <w:rFonts w:eastAsia="標楷體"/>
                <w:sz w:val="22"/>
              </w:rPr>
              <w:t>）</w:t>
            </w: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7.22</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12.0</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6.61</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15.8</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0.61</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0.2</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2.8</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w:t>
            </w:r>
            <w:r w:rsidRPr="00166D8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4.0</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6.33</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7.5</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5.85</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2.8</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0.48</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0.4</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2.8</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5</w:t>
            </w:r>
            <w:r w:rsidRPr="00166D8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-3.6</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5.85</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14.9</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6.05</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17.8</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-0.2</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0.4</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3.1</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6</w:t>
            </w:r>
            <w:r w:rsidRPr="00166D8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2.5</w:t>
            </w:r>
            <w:r w:rsidRPr="00166D8B">
              <w:rPr>
                <w:rFonts w:eastAsia="標楷體"/>
                <w:sz w:val="22"/>
              </w:rPr>
              <w:t>（</w:t>
            </w:r>
            <w:r w:rsidRPr="00166D8B">
              <w:rPr>
                <w:rFonts w:eastAsia="標楷體"/>
                <w:sz w:val="22"/>
              </w:rPr>
              <w:t>II</w:t>
            </w:r>
            <w:r w:rsidRPr="00166D8B">
              <w:rPr>
                <w:rFonts w:eastAsia="標楷體"/>
                <w:sz w:val="22"/>
              </w:rPr>
              <w:t>）</w:t>
            </w: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2.2</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6.61</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9.7</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6.17</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15.5</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0.44</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0.4</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2.8</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7</w:t>
            </w:r>
            <w:r w:rsidRPr="00166D8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6.49</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13.4</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6.07</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16.3</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0.42</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0.4</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2.8</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8</w:t>
            </w:r>
            <w:r w:rsidRPr="00166D8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6.28</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18.1</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6.16</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15.2</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0.12</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0.7</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2.8</w:t>
            </w:r>
          </w:p>
        </w:tc>
      </w:tr>
      <w:tr w:rsidR="00166D8B" w:rsidRPr="00166D8B" w:rsidTr="003938A0">
        <w:trPr>
          <w:cantSplit/>
        </w:trPr>
        <w:tc>
          <w:tcPr>
            <w:tcW w:w="1402" w:type="dxa"/>
            <w:tcBorders>
              <w:top w:val="nil"/>
              <w:left w:val="nil"/>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9</w:t>
            </w:r>
            <w:r w:rsidRPr="00166D8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sz w:val="22"/>
              </w:rPr>
              <w:t>1.</w:t>
            </w:r>
            <w:r w:rsidRPr="00166D8B">
              <w:rPr>
                <w:rFonts w:eastAsia="標楷體" w:hint="eastAsia"/>
                <w:sz w:val="22"/>
              </w:rPr>
              <w:t>4</w:t>
            </w:r>
            <w:r w:rsidRPr="00166D8B">
              <w:rPr>
                <w:rFonts w:eastAsia="標楷體"/>
                <w:sz w:val="22"/>
              </w:rPr>
              <w:t>（</w:t>
            </w:r>
            <w:r w:rsidRPr="00166D8B">
              <w:rPr>
                <w:rFonts w:eastAsia="標楷體"/>
                <w:sz w:val="22"/>
              </w:rPr>
              <w:t>III</w:t>
            </w:r>
            <w:r w:rsidRPr="00166D8B">
              <w:rPr>
                <w:rFonts w:eastAsia="標楷體"/>
                <w:sz w:val="22"/>
              </w:rPr>
              <w:t>）</w:t>
            </w:r>
          </w:p>
        </w:tc>
        <w:tc>
          <w:tcPr>
            <w:tcW w:w="772"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-1.1</w:t>
            </w:r>
          </w:p>
        </w:tc>
        <w:tc>
          <w:tcPr>
            <w:tcW w:w="84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6.81</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14.1</w:t>
            </w:r>
          </w:p>
        </w:tc>
        <w:tc>
          <w:tcPr>
            <w:tcW w:w="853"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6.14</w:t>
            </w:r>
          </w:p>
        </w:tc>
        <w:tc>
          <w:tcPr>
            <w:tcW w:w="784"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12.0</w:t>
            </w:r>
          </w:p>
        </w:tc>
        <w:tc>
          <w:tcPr>
            <w:tcW w:w="910" w:type="dxa"/>
            <w:tcBorders>
              <w:top w:val="nil"/>
              <w:left w:val="single" w:sz="6" w:space="0" w:color="auto"/>
              <w:bottom w:val="nil"/>
              <w:right w:val="single" w:sz="6" w:space="0" w:color="auto"/>
            </w:tcBorders>
            <w:vAlign w:val="center"/>
          </w:tcPr>
          <w:p w:rsidR="00980032" w:rsidRPr="00166D8B" w:rsidRDefault="00980032" w:rsidP="003938A0">
            <w:pPr>
              <w:jc w:val="center"/>
              <w:rPr>
                <w:sz w:val="22"/>
              </w:rPr>
            </w:pPr>
            <w:r w:rsidRPr="00166D8B">
              <w:rPr>
                <w:rFonts w:hint="eastAsia"/>
                <w:sz w:val="22"/>
              </w:rPr>
              <w:t>0.67</w:t>
            </w:r>
          </w:p>
        </w:tc>
        <w:tc>
          <w:tcPr>
            <w:tcW w:w="854" w:type="dxa"/>
            <w:tcBorders>
              <w:top w:val="nil"/>
              <w:left w:val="single" w:sz="6" w:space="0" w:color="auto"/>
              <w:bottom w:val="nil"/>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0.7</w:t>
            </w:r>
          </w:p>
        </w:tc>
        <w:tc>
          <w:tcPr>
            <w:tcW w:w="835" w:type="dxa"/>
            <w:tcBorders>
              <w:top w:val="nil"/>
              <w:left w:val="single" w:sz="6" w:space="0" w:color="auto"/>
              <w:bottom w:val="nil"/>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2.8</w:t>
            </w:r>
          </w:p>
        </w:tc>
      </w:tr>
      <w:tr w:rsidR="00166D8B" w:rsidRPr="00166D8B" w:rsidTr="003938A0">
        <w:trPr>
          <w:cantSplit/>
        </w:trPr>
        <w:tc>
          <w:tcPr>
            <w:tcW w:w="1402" w:type="dxa"/>
            <w:tcBorders>
              <w:top w:val="nil"/>
              <w:left w:val="nil"/>
              <w:bottom w:val="single" w:sz="4"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1080" w:type="dxa"/>
            <w:tcBorders>
              <w:top w:val="nil"/>
              <w:left w:val="single" w:sz="6" w:space="0" w:color="auto"/>
              <w:bottom w:val="single" w:sz="4"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980032" w:rsidRPr="00166D8B" w:rsidRDefault="00980032" w:rsidP="003938A0">
            <w:pPr>
              <w:jc w:val="center"/>
              <w:rPr>
                <w:sz w:val="22"/>
              </w:rPr>
            </w:pPr>
            <w:r w:rsidRPr="00166D8B">
              <w:rPr>
                <w:rFonts w:hint="eastAsia"/>
                <w:sz w:val="22"/>
              </w:rPr>
              <w:t>6.69</w:t>
            </w:r>
          </w:p>
        </w:tc>
        <w:tc>
          <w:tcPr>
            <w:tcW w:w="784" w:type="dxa"/>
            <w:tcBorders>
              <w:top w:val="nil"/>
              <w:left w:val="single" w:sz="6" w:space="0" w:color="auto"/>
              <w:bottom w:val="single" w:sz="4" w:space="0" w:color="auto"/>
              <w:right w:val="single" w:sz="6" w:space="0" w:color="auto"/>
            </w:tcBorders>
            <w:vAlign w:val="center"/>
          </w:tcPr>
          <w:p w:rsidR="00980032" w:rsidRPr="00166D8B" w:rsidRDefault="00980032" w:rsidP="003938A0">
            <w:pPr>
              <w:jc w:val="center"/>
              <w:rPr>
                <w:sz w:val="22"/>
              </w:rPr>
            </w:pPr>
            <w:r w:rsidRPr="00166D8B">
              <w:rPr>
                <w:rFonts w:hint="eastAsia"/>
                <w:sz w:val="22"/>
              </w:rPr>
              <w:t>14.0</w:t>
            </w:r>
          </w:p>
        </w:tc>
        <w:tc>
          <w:tcPr>
            <w:tcW w:w="853" w:type="dxa"/>
            <w:tcBorders>
              <w:top w:val="nil"/>
              <w:left w:val="single" w:sz="6" w:space="0" w:color="auto"/>
              <w:bottom w:val="single" w:sz="4" w:space="0" w:color="auto"/>
              <w:right w:val="single" w:sz="6" w:space="0" w:color="auto"/>
            </w:tcBorders>
            <w:vAlign w:val="center"/>
          </w:tcPr>
          <w:p w:rsidR="00980032" w:rsidRPr="00166D8B" w:rsidRDefault="00980032" w:rsidP="003938A0">
            <w:pPr>
              <w:jc w:val="center"/>
              <w:rPr>
                <w:sz w:val="22"/>
              </w:rPr>
            </w:pPr>
            <w:r w:rsidRPr="00166D8B">
              <w:rPr>
                <w:rFonts w:hint="eastAsia"/>
                <w:sz w:val="22"/>
              </w:rPr>
              <w:t>6.41</w:t>
            </w:r>
          </w:p>
        </w:tc>
        <w:tc>
          <w:tcPr>
            <w:tcW w:w="784" w:type="dxa"/>
            <w:tcBorders>
              <w:top w:val="nil"/>
              <w:left w:val="single" w:sz="6" w:space="0" w:color="auto"/>
              <w:bottom w:val="single" w:sz="4" w:space="0" w:color="auto"/>
              <w:right w:val="single" w:sz="6" w:space="0" w:color="auto"/>
            </w:tcBorders>
            <w:vAlign w:val="center"/>
          </w:tcPr>
          <w:p w:rsidR="00980032" w:rsidRPr="00166D8B" w:rsidRDefault="00980032" w:rsidP="003938A0">
            <w:pPr>
              <w:jc w:val="center"/>
              <w:rPr>
                <w:sz w:val="22"/>
              </w:rPr>
            </w:pPr>
            <w:r w:rsidRPr="00166D8B">
              <w:rPr>
                <w:rFonts w:hint="eastAsia"/>
                <w:sz w:val="22"/>
              </w:rPr>
              <w:t>18.9</w:t>
            </w:r>
          </w:p>
        </w:tc>
        <w:tc>
          <w:tcPr>
            <w:tcW w:w="910" w:type="dxa"/>
            <w:tcBorders>
              <w:top w:val="nil"/>
              <w:left w:val="single" w:sz="6" w:space="0" w:color="auto"/>
              <w:bottom w:val="single" w:sz="4" w:space="0" w:color="auto"/>
              <w:right w:val="single" w:sz="6" w:space="0" w:color="auto"/>
            </w:tcBorders>
            <w:vAlign w:val="center"/>
          </w:tcPr>
          <w:p w:rsidR="00980032" w:rsidRPr="00166D8B" w:rsidRDefault="00980032" w:rsidP="003938A0">
            <w:pPr>
              <w:jc w:val="center"/>
              <w:rPr>
                <w:sz w:val="22"/>
              </w:rPr>
            </w:pPr>
            <w:r w:rsidRPr="00166D8B">
              <w:rPr>
                <w:rFonts w:hint="eastAsia"/>
                <w:sz w:val="22"/>
              </w:rPr>
              <w:t>0.28</w:t>
            </w:r>
          </w:p>
        </w:tc>
        <w:tc>
          <w:tcPr>
            <w:tcW w:w="854" w:type="dxa"/>
            <w:tcBorders>
              <w:top w:val="nil"/>
              <w:left w:val="single" w:sz="6" w:space="0" w:color="auto"/>
              <w:bottom w:val="single" w:sz="4" w:space="0" w:color="auto"/>
              <w:right w:val="single" w:sz="6" w:space="0" w:color="auto"/>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w:t>
            </w:r>
          </w:p>
        </w:tc>
        <w:tc>
          <w:tcPr>
            <w:tcW w:w="835" w:type="dxa"/>
            <w:tcBorders>
              <w:top w:val="nil"/>
              <w:left w:val="single" w:sz="6" w:space="0" w:color="auto"/>
              <w:bottom w:val="single" w:sz="4" w:space="0" w:color="auto"/>
              <w:right w:val="nil"/>
            </w:tcBorders>
            <w:vAlign w:val="center"/>
          </w:tcPr>
          <w:p w:rsidR="00980032" w:rsidRPr="00166D8B" w:rsidRDefault="00980032"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w:t>
            </w:r>
          </w:p>
        </w:tc>
      </w:tr>
    </w:tbl>
    <w:p w:rsidR="00980032" w:rsidRPr="00166D8B" w:rsidRDefault="00980032" w:rsidP="00980032">
      <w:pPr>
        <w:widowControl/>
        <w:snapToGrid w:val="0"/>
        <w:spacing w:line="280" w:lineRule="exact"/>
        <w:ind w:left="447" w:rightChars="-295" w:right="-708" w:hangingChars="203" w:hanging="447"/>
        <w:rPr>
          <w:rFonts w:eastAsia="標楷體"/>
          <w:kern w:val="0"/>
          <w:sz w:val="22"/>
        </w:rPr>
      </w:pPr>
      <w:proofErr w:type="gramStart"/>
      <w:r w:rsidRPr="00166D8B">
        <w:rPr>
          <w:rFonts w:eastAsia="標楷體"/>
          <w:kern w:val="0"/>
          <w:sz w:val="22"/>
        </w:rPr>
        <w:t>註</w:t>
      </w:r>
      <w:proofErr w:type="gramEnd"/>
      <w:r w:rsidRPr="00166D8B">
        <w:rPr>
          <w:rFonts w:eastAsia="標楷體"/>
          <w:kern w:val="0"/>
          <w:sz w:val="22"/>
        </w:rPr>
        <w:t>：除實質</w:t>
      </w:r>
      <w:r w:rsidRPr="00166D8B">
        <w:rPr>
          <w:rFonts w:eastAsia="標楷體"/>
          <w:kern w:val="0"/>
          <w:sz w:val="22"/>
        </w:rPr>
        <w:t>GDP</w:t>
      </w:r>
      <w:r w:rsidRPr="00166D8B">
        <w:rPr>
          <w:rFonts w:eastAsia="標楷體"/>
          <w:kern w:val="0"/>
          <w:sz w:val="22"/>
        </w:rPr>
        <w:t>經濟成長率為較前期比換算為年率、失業率為與前月相比之季節</w:t>
      </w:r>
      <w:proofErr w:type="gramStart"/>
      <w:r w:rsidRPr="00166D8B">
        <w:rPr>
          <w:rFonts w:eastAsia="標楷體"/>
          <w:kern w:val="0"/>
          <w:sz w:val="22"/>
        </w:rPr>
        <w:t>調整值外</w:t>
      </w:r>
      <w:proofErr w:type="gramEnd"/>
      <w:r w:rsidRPr="00166D8B">
        <w:rPr>
          <w:rFonts w:eastAsia="標楷體"/>
          <w:kern w:val="0"/>
          <w:sz w:val="22"/>
        </w:rPr>
        <w:t>，其餘成長率皆為與上年同期相比資料。</w:t>
      </w:r>
    </w:p>
    <w:p w:rsidR="00980032" w:rsidRPr="00166D8B" w:rsidRDefault="00980032" w:rsidP="00980032">
      <w:pPr>
        <w:widowControl/>
        <w:snapToGrid w:val="0"/>
        <w:spacing w:line="280" w:lineRule="exact"/>
        <w:ind w:left="110" w:rightChars="-295" w:right="-708" w:hangingChars="50" w:hanging="110"/>
        <w:rPr>
          <w:rFonts w:eastAsia="標楷體"/>
          <w:kern w:val="0"/>
          <w:sz w:val="22"/>
        </w:rPr>
      </w:pPr>
      <w:r w:rsidRPr="00166D8B">
        <w:rPr>
          <w:rFonts w:eastAsia="標楷體"/>
          <w:kern w:val="0"/>
          <w:sz w:val="22"/>
        </w:rPr>
        <w:t>資料來源：日本內閣府、經濟產業省、財務省、總務省。</w:t>
      </w:r>
    </w:p>
    <w:p w:rsidR="00980032" w:rsidRPr="00166D8B" w:rsidRDefault="00980032" w:rsidP="00980032"/>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 w:rsidR="004F0999" w:rsidRPr="00166D8B" w:rsidRDefault="004F0999" w:rsidP="004F0999">
      <w:pPr>
        <w:tabs>
          <w:tab w:val="left" w:pos="6840"/>
        </w:tabs>
        <w:snapToGrid w:val="0"/>
        <w:rPr>
          <w:rFonts w:eastAsia="標楷體"/>
          <w:b/>
          <w:bCs/>
          <w:sz w:val="32"/>
          <w:szCs w:val="32"/>
        </w:rPr>
      </w:pPr>
    </w:p>
    <w:p w:rsidR="003C3DA2" w:rsidRPr="00166D8B" w:rsidRDefault="003C3DA2" w:rsidP="003C3DA2">
      <w:pPr>
        <w:widowControl/>
        <w:tabs>
          <w:tab w:val="left" w:pos="540"/>
        </w:tabs>
        <w:snapToGrid w:val="0"/>
        <w:spacing w:beforeLines="50" w:before="180" w:line="300" w:lineRule="auto"/>
        <w:ind w:right="-142"/>
        <w:jc w:val="both"/>
        <w:rPr>
          <w:rFonts w:eastAsia="標楷體"/>
          <w:b/>
          <w:bCs/>
          <w:kern w:val="0"/>
          <w:sz w:val="28"/>
          <w:szCs w:val="28"/>
        </w:rPr>
      </w:pPr>
      <w:r w:rsidRPr="00166D8B">
        <w:rPr>
          <w:rFonts w:eastAsia="標楷體"/>
          <w:b/>
          <w:bCs/>
          <w:kern w:val="0"/>
          <w:sz w:val="28"/>
          <w:szCs w:val="28"/>
        </w:rPr>
        <w:lastRenderedPageBreak/>
        <w:t>２、南韓</w:t>
      </w:r>
    </w:p>
    <w:p w:rsidR="003C3DA2" w:rsidRPr="00166D8B" w:rsidRDefault="003C3DA2" w:rsidP="003C3DA2">
      <w:pPr>
        <w:numPr>
          <w:ilvl w:val="0"/>
          <w:numId w:val="5"/>
        </w:numPr>
        <w:snapToGrid w:val="0"/>
        <w:spacing w:beforeLines="50" w:before="180" w:line="300" w:lineRule="auto"/>
        <w:ind w:left="851" w:hanging="567"/>
        <w:rPr>
          <w:rFonts w:eastAsia="標楷體"/>
          <w:sz w:val="28"/>
          <w:szCs w:val="28"/>
        </w:rPr>
      </w:pPr>
      <w:r w:rsidRPr="00166D8B">
        <w:rPr>
          <w:rFonts w:eastAsia="標楷體" w:hint="eastAsia"/>
          <w:sz w:val="28"/>
          <w:szCs w:val="28"/>
        </w:rPr>
        <w:t>韓國銀行於今年</w:t>
      </w:r>
      <w:r w:rsidRPr="00166D8B">
        <w:rPr>
          <w:rFonts w:eastAsia="標楷體" w:hint="eastAsia"/>
          <w:sz w:val="28"/>
          <w:szCs w:val="28"/>
        </w:rPr>
        <w:t>10</w:t>
      </w:r>
      <w:r w:rsidRPr="00166D8B">
        <w:rPr>
          <w:rFonts w:eastAsia="標楷體" w:hint="eastAsia"/>
          <w:sz w:val="28"/>
          <w:szCs w:val="28"/>
        </w:rPr>
        <w:t>月</w:t>
      </w:r>
      <w:r w:rsidRPr="00166D8B">
        <w:rPr>
          <w:rFonts w:eastAsia="標楷體" w:hint="eastAsia"/>
          <w:sz w:val="28"/>
          <w:szCs w:val="28"/>
        </w:rPr>
        <w:t>26</w:t>
      </w:r>
      <w:r w:rsidRPr="00166D8B">
        <w:rPr>
          <w:rFonts w:eastAsia="標楷體" w:hint="eastAsia"/>
          <w:sz w:val="28"/>
          <w:szCs w:val="28"/>
        </w:rPr>
        <w:t>日</w:t>
      </w:r>
      <w:r w:rsidRPr="00166D8B">
        <w:rPr>
          <w:rFonts w:eastAsia="標楷體" w:hint="eastAsia"/>
          <w:sz w:val="28"/>
          <w:szCs w:val="28"/>
          <w:lang w:eastAsia="zh-HK"/>
        </w:rPr>
        <w:t>公布</w:t>
      </w:r>
      <w:r w:rsidRPr="00166D8B">
        <w:rPr>
          <w:rFonts w:eastAsia="標楷體" w:hint="eastAsia"/>
          <w:sz w:val="28"/>
          <w:szCs w:val="28"/>
        </w:rPr>
        <w:t>第</w:t>
      </w:r>
      <w:r w:rsidRPr="00166D8B">
        <w:rPr>
          <w:rFonts w:eastAsia="標楷體" w:hint="eastAsia"/>
          <w:sz w:val="28"/>
          <w:szCs w:val="28"/>
        </w:rPr>
        <w:t>3</w:t>
      </w:r>
      <w:r w:rsidRPr="00166D8B">
        <w:rPr>
          <w:rFonts w:eastAsia="標楷體" w:hint="eastAsia"/>
          <w:sz w:val="28"/>
          <w:szCs w:val="28"/>
        </w:rPr>
        <w:t>季國內生產毛額</w:t>
      </w:r>
      <w:r w:rsidRPr="00166D8B">
        <w:rPr>
          <w:rFonts w:eastAsia="標楷體" w:hint="eastAsia"/>
          <w:sz w:val="28"/>
          <w:szCs w:val="28"/>
        </w:rPr>
        <w:t>(GDP)</w:t>
      </w:r>
      <w:proofErr w:type="gramStart"/>
      <w:r w:rsidRPr="00166D8B">
        <w:rPr>
          <w:rFonts w:eastAsia="標楷體" w:hint="eastAsia"/>
          <w:sz w:val="28"/>
          <w:szCs w:val="28"/>
        </w:rPr>
        <w:t>季增</w:t>
      </w:r>
      <w:proofErr w:type="gramEnd"/>
      <w:r w:rsidRPr="00166D8B">
        <w:rPr>
          <w:rFonts w:eastAsia="標楷體" w:hint="eastAsia"/>
          <w:sz w:val="28"/>
          <w:szCs w:val="28"/>
        </w:rPr>
        <w:t>1.4</w:t>
      </w:r>
      <w:r w:rsidRPr="00166D8B">
        <w:rPr>
          <w:rFonts w:eastAsia="標楷體" w:hint="eastAsia"/>
          <w:sz w:val="28"/>
          <w:szCs w:val="28"/>
        </w:rPr>
        <w:t>％，年增</w:t>
      </w:r>
      <w:r w:rsidRPr="00166D8B">
        <w:rPr>
          <w:rFonts w:eastAsia="標楷體" w:hint="eastAsia"/>
          <w:sz w:val="28"/>
          <w:szCs w:val="28"/>
        </w:rPr>
        <w:t>3.6</w:t>
      </w:r>
      <w:r w:rsidRPr="00166D8B">
        <w:rPr>
          <w:rFonts w:eastAsia="標楷體" w:hint="eastAsia"/>
          <w:sz w:val="28"/>
          <w:szCs w:val="28"/>
        </w:rPr>
        <w:t>％</w:t>
      </w:r>
      <w:r w:rsidRPr="00166D8B">
        <w:rPr>
          <w:rFonts w:ascii="標楷體" w:eastAsia="標楷體" w:hAnsi="標楷體" w:hint="eastAsia"/>
          <w:sz w:val="28"/>
          <w:szCs w:val="28"/>
        </w:rPr>
        <w:t>，</w:t>
      </w:r>
      <w:r w:rsidRPr="00166D8B">
        <w:rPr>
          <w:rFonts w:eastAsia="標楷體" w:hint="eastAsia"/>
          <w:sz w:val="28"/>
          <w:szCs w:val="28"/>
        </w:rPr>
        <w:t>高於市場預期，主要</w:t>
      </w:r>
      <w:r w:rsidRPr="00166D8B">
        <w:rPr>
          <w:rFonts w:eastAsia="標楷體" w:hint="eastAsia"/>
          <w:sz w:val="28"/>
          <w:szCs w:val="28"/>
          <w:lang w:eastAsia="zh-HK"/>
        </w:rPr>
        <w:t>受惠出口強勁成長及政府支出增加</w:t>
      </w:r>
      <w:r w:rsidRPr="00166D8B">
        <w:rPr>
          <w:rFonts w:eastAsia="標楷體" w:hint="eastAsia"/>
          <w:sz w:val="28"/>
          <w:szCs w:val="28"/>
        </w:rPr>
        <w:t>。另根據</w:t>
      </w:r>
      <w:r w:rsidRPr="00166D8B">
        <w:rPr>
          <w:rFonts w:eastAsia="標楷體" w:hint="eastAsia"/>
          <w:sz w:val="28"/>
          <w:szCs w:val="28"/>
        </w:rPr>
        <w:t>IHS Markit</w:t>
      </w:r>
      <w:r w:rsidRPr="00166D8B">
        <w:rPr>
          <w:rFonts w:eastAsia="標楷體" w:hint="eastAsia"/>
          <w:sz w:val="28"/>
          <w:szCs w:val="28"/>
        </w:rPr>
        <w:t>今年</w:t>
      </w:r>
      <w:r w:rsidRPr="00166D8B">
        <w:rPr>
          <w:rFonts w:eastAsia="標楷體" w:hint="eastAsia"/>
          <w:sz w:val="28"/>
          <w:szCs w:val="28"/>
        </w:rPr>
        <w:t>11</w:t>
      </w:r>
      <w:r w:rsidRPr="00166D8B">
        <w:rPr>
          <w:rFonts w:eastAsia="標楷體" w:hint="eastAsia"/>
          <w:sz w:val="28"/>
          <w:szCs w:val="28"/>
        </w:rPr>
        <w:t>月預測資料，</w:t>
      </w:r>
      <w:r w:rsidRPr="00166D8B">
        <w:rPr>
          <w:rFonts w:eastAsia="標楷體" w:hint="eastAsia"/>
          <w:sz w:val="28"/>
          <w:szCs w:val="28"/>
          <w:lang w:eastAsia="zh-HK"/>
        </w:rPr>
        <w:t>韓</w:t>
      </w:r>
      <w:r w:rsidRPr="00166D8B">
        <w:rPr>
          <w:rFonts w:eastAsia="標楷體" w:hint="eastAsia"/>
          <w:sz w:val="28"/>
          <w:szCs w:val="28"/>
        </w:rPr>
        <w:t>國今年及明年經濟成長率分別為</w:t>
      </w:r>
      <w:r w:rsidRPr="00166D8B">
        <w:rPr>
          <w:rFonts w:eastAsia="標楷體" w:hint="eastAsia"/>
          <w:sz w:val="28"/>
          <w:szCs w:val="28"/>
        </w:rPr>
        <w:t>3.2%</w:t>
      </w:r>
      <w:r w:rsidRPr="00166D8B">
        <w:rPr>
          <w:rFonts w:eastAsia="標楷體" w:hint="eastAsia"/>
          <w:sz w:val="28"/>
          <w:szCs w:val="28"/>
        </w:rPr>
        <w:t>及</w:t>
      </w:r>
      <w:r w:rsidRPr="00166D8B">
        <w:rPr>
          <w:rFonts w:eastAsia="標楷體" w:hint="eastAsia"/>
          <w:sz w:val="28"/>
          <w:szCs w:val="28"/>
        </w:rPr>
        <w:t>3.1%</w:t>
      </w:r>
      <w:r w:rsidRPr="00166D8B">
        <w:rPr>
          <w:rFonts w:eastAsia="標楷體" w:hint="eastAsia"/>
          <w:sz w:val="28"/>
          <w:szCs w:val="28"/>
        </w:rPr>
        <w:t>。</w:t>
      </w:r>
    </w:p>
    <w:p w:rsidR="003C3DA2" w:rsidRPr="00166D8B" w:rsidRDefault="003C3DA2" w:rsidP="003C3DA2">
      <w:pPr>
        <w:numPr>
          <w:ilvl w:val="0"/>
          <w:numId w:val="5"/>
        </w:numPr>
        <w:snapToGrid w:val="0"/>
        <w:spacing w:beforeLines="50" w:before="180" w:line="300" w:lineRule="auto"/>
        <w:ind w:left="851" w:hanging="567"/>
        <w:rPr>
          <w:rFonts w:eastAsia="標楷體"/>
          <w:sz w:val="28"/>
          <w:szCs w:val="28"/>
        </w:rPr>
      </w:pPr>
      <w:r w:rsidRPr="00166D8B">
        <w:rPr>
          <w:rFonts w:eastAsia="標楷體" w:hint="eastAsia"/>
          <w:sz w:val="28"/>
          <w:szCs w:val="28"/>
        </w:rPr>
        <w:t>韓國今年</w:t>
      </w:r>
      <w:r w:rsidRPr="00166D8B">
        <w:rPr>
          <w:rFonts w:eastAsia="標楷體" w:hint="eastAsia"/>
          <w:sz w:val="28"/>
          <w:szCs w:val="28"/>
        </w:rPr>
        <w:t>10</w:t>
      </w:r>
      <w:r w:rsidRPr="00166D8B">
        <w:rPr>
          <w:rFonts w:eastAsia="標楷體" w:hint="eastAsia"/>
          <w:sz w:val="28"/>
          <w:szCs w:val="28"/>
        </w:rPr>
        <w:t>月出口額為</w:t>
      </w:r>
      <w:r w:rsidRPr="00166D8B">
        <w:rPr>
          <w:rFonts w:eastAsia="標楷體" w:hint="eastAsia"/>
          <w:sz w:val="28"/>
          <w:szCs w:val="28"/>
        </w:rPr>
        <w:t>450</w:t>
      </w:r>
      <w:r w:rsidRPr="00166D8B">
        <w:rPr>
          <w:rFonts w:eastAsia="標楷體" w:hint="eastAsia"/>
          <w:sz w:val="28"/>
          <w:szCs w:val="28"/>
        </w:rPr>
        <w:t>億美元，較上年同月增加</w:t>
      </w:r>
      <w:r w:rsidRPr="00166D8B">
        <w:rPr>
          <w:rFonts w:eastAsia="標楷體" w:hint="eastAsia"/>
          <w:sz w:val="28"/>
          <w:szCs w:val="28"/>
        </w:rPr>
        <w:t>7.1</w:t>
      </w:r>
      <w:r w:rsidRPr="00166D8B">
        <w:rPr>
          <w:rFonts w:eastAsia="標楷體" w:hint="eastAsia"/>
          <w:sz w:val="28"/>
          <w:szCs w:val="28"/>
        </w:rPr>
        <w:t>％，進口額為</w:t>
      </w:r>
      <w:r w:rsidRPr="00166D8B">
        <w:rPr>
          <w:rFonts w:eastAsia="標楷體" w:hint="eastAsia"/>
          <w:sz w:val="28"/>
          <w:szCs w:val="28"/>
        </w:rPr>
        <w:t>377</w:t>
      </w:r>
      <w:r w:rsidRPr="00166D8B">
        <w:rPr>
          <w:rFonts w:eastAsia="標楷體" w:hint="eastAsia"/>
          <w:sz w:val="28"/>
          <w:szCs w:val="28"/>
        </w:rPr>
        <w:t>億美元，增加</w:t>
      </w:r>
      <w:r w:rsidRPr="00166D8B">
        <w:rPr>
          <w:rFonts w:eastAsia="標楷體" w:hint="eastAsia"/>
          <w:sz w:val="28"/>
          <w:szCs w:val="28"/>
        </w:rPr>
        <w:t>7.4</w:t>
      </w:r>
      <w:r w:rsidRPr="00166D8B">
        <w:rPr>
          <w:rFonts w:eastAsia="標楷體" w:hint="eastAsia"/>
          <w:sz w:val="28"/>
          <w:szCs w:val="28"/>
        </w:rPr>
        <w:t>％。</w:t>
      </w:r>
      <w:r w:rsidRPr="00166D8B">
        <w:rPr>
          <w:rFonts w:eastAsia="標楷體"/>
          <w:sz w:val="28"/>
          <w:szCs w:val="28"/>
        </w:rPr>
        <w:t>13</w:t>
      </w:r>
      <w:r w:rsidRPr="00166D8B">
        <w:rPr>
          <w:rFonts w:eastAsia="標楷體" w:hint="eastAsia"/>
          <w:sz w:val="28"/>
          <w:szCs w:val="28"/>
        </w:rPr>
        <w:t>大主要出口項目中，以半導體增加</w:t>
      </w:r>
      <w:r w:rsidRPr="00166D8B">
        <w:rPr>
          <w:rFonts w:eastAsia="標楷體" w:hint="eastAsia"/>
          <w:sz w:val="28"/>
          <w:szCs w:val="28"/>
        </w:rPr>
        <w:t>69.6%</w:t>
      </w:r>
      <w:r w:rsidRPr="00166D8B">
        <w:rPr>
          <w:rFonts w:eastAsia="標楷體" w:hint="eastAsia"/>
          <w:sz w:val="28"/>
          <w:szCs w:val="28"/>
        </w:rPr>
        <w:t>最多，其次為船舶增加</w:t>
      </w:r>
      <w:r w:rsidRPr="00166D8B">
        <w:rPr>
          <w:rFonts w:eastAsia="標楷體" w:hint="eastAsia"/>
          <w:sz w:val="28"/>
          <w:szCs w:val="28"/>
        </w:rPr>
        <w:t>36%</w:t>
      </w:r>
      <w:r w:rsidRPr="00166D8B">
        <w:rPr>
          <w:rFonts w:eastAsia="標楷體" w:hint="eastAsia"/>
          <w:sz w:val="28"/>
          <w:szCs w:val="28"/>
        </w:rPr>
        <w:t>、石油製品增加</w:t>
      </w:r>
      <w:r w:rsidRPr="00166D8B">
        <w:rPr>
          <w:rFonts w:eastAsia="標楷體" w:hint="eastAsia"/>
          <w:sz w:val="28"/>
          <w:szCs w:val="28"/>
        </w:rPr>
        <w:t>10.3%</w:t>
      </w:r>
      <w:r w:rsidRPr="00166D8B">
        <w:rPr>
          <w:rFonts w:eastAsia="標楷體" w:hint="eastAsia"/>
          <w:sz w:val="28"/>
          <w:szCs w:val="28"/>
        </w:rPr>
        <w:t>、石油化學增加</w:t>
      </w:r>
      <w:r w:rsidRPr="00166D8B">
        <w:rPr>
          <w:rFonts w:eastAsia="標楷體" w:hint="eastAsia"/>
          <w:sz w:val="28"/>
          <w:szCs w:val="28"/>
        </w:rPr>
        <w:t>6.1%</w:t>
      </w:r>
      <w:r w:rsidRPr="00166D8B">
        <w:rPr>
          <w:rFonts w:eastAsia="標楷體" w:hint="eastAsia"/>
          <w:sz w:val="28"/>
          <w:szCs w:val="28"/>
        </w:rPr>
        <w:t>、鋼鐵增加</w:t>
      </w:r>
      <w:r w:rsidRPr="00166D8B">
        <w:rPr>
          <w:rFonts w:eastAsia="標楷體" w:hint="eastAsia"/>
          <w:sz w:val="28"/>
          <w:szCs w:val="28"/>
        </w:rPr>
        <w:t>4.5%</w:t>
      </w:r>
      <w:r w:rsidRPr="00166D8B">
        <w:rPr>
          <w:rFonts w:eastAsia="標楷體" w:hint="eastAsia"/>
          <w:sz w:val="28"/>
          <w:szCs w:val="28"/>
        </w:rPr>
        <w:t>、平面顯示裝置增加</w:t>
      </w:r>
      <w:r w:rsidRPr="00166D8B">
        <w:rPr>
          <w:rFonts w:eastAsia="標楷體" w:hint="eastAsia"/>
          <w:sz w:val="28"/>
          <w:szCs w:val="28"/>
        </w:rPr>
        <w:t>4.3%</w:t>
      </w:r>
      <w:r w:rsidRPr="00166D8B">
        <w:rPr>
          <w:rFonts w:eastAsia="標楷體" w:hint="eastAsia"/>
          <w:sz w:val="28"/>
          <w:szCs w:val="28"/>
        </w:rPr>
        <w:t>、電腦增加</w:t>
      </w:r>
      <w:r w:rsidRPr="00166D8B">
        <w:rPr>
          <w:rFonts w:eastAsia="標楷體" w:hint="eastAsia"/>
          <w:sz w:val="28"/>
          <w:szCs w:val="28"/>
        </w:rPr>
        <w:t>2.3%</w:t>
      </w:r>
      <w:r w:rsidRPr="00166D8B">
        <w:rPr>
          <w:rFonts w:eastAsia="標楷體" w:hint="eastAsia"/>
          <w:sz w:val="28"/>
          <w:szCs w:val="28"/>
        </w:rPr>
        <w:t>，其餘項目減少。</w:t>
      </w:r>
      <w:r w:rsidRPr="00166D8B">
        <w:rPr>
          <w:rFonts w:eastAsia="標楷體" w:hint="eastAsia"/>
          <w:sz w:val="28"/>
          <w:szCs w:val="28"/>
        </w:rPr>
        <w:t>9</w:t>
      </w:r>
      <w:r w:rsidRPr="00166D8B">
        <w:rPr>
          <w:rFonts w:eastAsia="標楷體" w:hint="eastAsia"/>
          <w:sz w:val="28"/>
          <w:szCs w:val="28"/>
        </w:rPr>
        <w:t>月工業生產</w:t>
      </w:r>
      <w:r w:rsidRPr="00166D8B">
        <w:rPr>
          <w:rFonts w:eastAsia="標楷體" w:hint="eastAsia"/>
          <w:sz w:val="28"/>
          <w:szCs w:val="28"/>
          <w:lang w:eastAsia="zh-HK"/>
        </w:rPr>
        <w:t>大幅增加</w:t>
      </w:r>
      <w:r w:rsidRPr="00166D8B">
        <w:rPr>
          <w:rFonts w:eastAsia="標楷體" w:hint="eastAsia"/>
          <w:sz w:val="28"/>
          <w:szCs w:val="28"/>
          <w:lang w:eastAsia="zh-HK"/>
        </w:rPr>
        <w:t>8.4</w:t>
      </w:r>
      <w:r w:rsidRPr="00166D8B">
        <w:rPr>
          <w:rFonts w:eastAsia="標楷體" w:hint="eastAsia"/>
          <w:sz w:val="28"/>
          <w:szCs w:val="28"/>
        </w:rPr>
        <w:t>％；</w:t>
      </w:r>
      <w:r w:rsidRPr="00166D8B">
        <w:rPr>
          <w:rFonts w:eastAsia="標楷體" w:hint="eastAsia"/>
          <w:sz w:val="28"/>
          <w:szCs w:val="28"/>
        </w:rPr>
        <w:t>10</w:t>
      </w:r>
      <w:r w:rsidRPr="00166D8B">
        <w:rPr>
          <w:rFonts w:eastAsia="標楷體" w:hint="eastAsia"/>
          <w:sz w:val="28"/>
          <w:szCs w:val="28"/>
        </w:rPr>
        <w:t>月經季節調整後之失業率為</w:t>
      </w:r>
      <w:r w:rsidRPr="00166D8B">
        <w:rPr>
          <w:rFonts w:eastAsia="標楷體"/>
          <w:sz w:val="28"/>
          <w:szCs w:val="28"/>
        </w:rPr>
        <w:t>3.6</w:t>
      </w:r>
      <w:r w:rsidRPr="00166D8B">
        <w:rPr>
          <w:rFonts w:eastAsia="標楷體" w:hint="eastAsia"/>
          <w:sz w:val="28"/>
          <w:szCs w:val="28"/>
        </w:rPr>
        <w:t>％</w:t>
      </w:r>
      <w:r w:rsidR="00B64804">
        <w:rPr>
          <w:rFonts w:hint="eastAsia"/>
          <w:sz w:val="28"/>
          <w:szCs w:val="28"/>
        </w:rPr>
        <w:t>、</w:t>
      </w:r>
      <w:r w:rsidR="0071609E" w:rsidRPr="0071609E">
        <w:rPr>
          <w:rFonts w:ascii="標楷體" w:eastAsia="標楷體" w:hAnsi="標楷體" w:hint="eastAsia"/>
          <w:sz w:val="28"/>
          <w:szCs w:val="28"/>
        </w:rPr>
        <w:t>月</w:t>
      </w:r>
      <w:r w:rsidRPr="00166D8B">
        <w:rPr>
          <w:rFonts w:eastAsia="標楷體" w:hint="eastAsia"/>
          <w:sz w:val="28"/>
          <w:szCs w:val="28"/>
        </w:rPr>
        <w:t>消費者物價指數較去年同月上升</w:t>
      </w:r>
      <w:r w:rsidRPr="00166D8B">
        <w:rPr>
          <w:rFonts w:eastAsia="標楷體" w:hint="eastAsia"/>
          <w:sz w:val="28"/>
          <w:szCs w:val="28"/>
        </w:rPr>
        <w:t>1.8</w:t>
      </w:r>
      <w:r w:rsidRPr="00166D8B">
        <w:rPr>
          <w:rFonts w:eastAsia="標楷體" w:hint="eastAsia"/>
          <w:sz w:val="28"/>
          <w:szCs w:val="28"/>
        </w:rPr>
        <w:t>％</w:t>
      </w:r>
      <w:r w:rsidRPr="00166D8B">
        <w:rPr>
          <w:rFonts w:hint="eastAsia"/>
          <w:sz w:val="28"/>
          <w:szCs w:val="28"/>
        </w:rPr>
        <w:t>。</w:t>
      </w:r>
    </w:p>
    <w:p w:rsidR="003C3DA2" w:rsidRPr="00166D8B" w:rsidRDefault="003C3DA2" w:rsidP="003C3DA2">
      <w:pPr>
        <w:numPr>
          <w:ilvl w:val="0"/>
          <w:numId w:val="5"/>
        </w:numPr>
        <w:snapToGrid w:val="0"/>
        <w:spacing w:beforeLines="50" w:before="180" w:line="300" w:lineRule="auto"/>
        <w:ind w:left="851" w:hanging="567"/>
        <w:rPr>
          <w:rFonts w:eastAsia="標楷體"/>
          <w:sz w:val="28"/>
          <w:szCs w:val="28"/>
        </w:rPr>
      </w:pPr>
      <w:r w:rsidRPr="00166D8B">
        <w:rPr>
          <w:rFonts w:eastAsia="標楷體" w:hint="eastAsia"/>
          <w:sz w:val="28"/>
          <w:szCs w:val="28"/>
          <w:lang w:eastAsia="zh-HK"/>
        </w:rPr>
        <w:t>根據世界貿易組織</w:t>
      </w:r>
      <w:r w:rsidRPr="00166D8B">
        <w:rPr>
          <w:rFonts w:eastAsia="標楷體" w:hint="eastAsia"/>
          <w:sz w:val="28"/>
          <w:szCs w:val="28"/>
          <w:lang w:eastAsia="zh-HK"/>
        </w:rPr>
        <w:t>(</w:t>
      </w:r>
      <w:r w:rsidRPr="00166D8B">
        <w:rPr>
          <w:rFonts w:eastAsia="標楷體" w:hint="eastAsia"/>
          <w:sz w:val="28"/>
          <w:szCs w:val="28"/>
        </w:rPr>
        <w:t>WTO)</w:t>
      </w:r>
      <w:r w:rsidRPr="00166D8B">
        <w:rPr>
          <w:rFonts w:eastAsia="標楷體" w:hint="eastAsia"/>
          <w:sz w:val="28"/>
          <w:szCs w:val="28"/>
        </w:rPr>
        <w:t>統計，今年</w:t>
      </w:r>
      <w:r w:rsidRPr="00166D8B">
        <w:rPr>
          <w:rFonts w:eastAsia="標楷體" w:hint="eastAsia"/>
          <w:sz w:val="28"/>
          <w:szCs w:val="28"/>
        </w:rPr>
        <w:t>1~9</w:t>
      </w:r>
      <w:r w:rsidRPr="00166D8B">
        <w:rPr>
          <w:rFonts w:eastAsia="標楷體" w:hint="eastAsia"/>
          <w:sz w:val="28"/>
          <w:szCs w:val="28"/>
        </w:rPr>
        <w:t>月全球商品出口額</w:t>
      </w:r>
      <w:r w:rsidRPr="00166D8B">
        <w:rPr>
          <w:rFonts w:eastAsia="標楷體" w:hint="eastAsia"/>
          <w:sz w:val="28"/>
          <w:szCs w:val="28"/>
        </w:rPr>
        <w:t>11.9</w:t>
      </w:r>
      <w:r w:rsidRPr="00166D8B">
        <w:rPr>
          <w:rFonts w:eastAsia="標楷體" w:hint="eastAsia"/>
          <w:sz w:val="28"/>
          <w:szCs w:val="28"/>
        </w:rPr>
        <w:t>兆美元，較去年同期增加</w:t>
      </w:r>
      <w:r w:rsidRPr="00166D8B">
        <w:rPr>
          <w:rFonts w:eastAsia="標楷體" w:hint="eastAsia"/>
          <w:sz w:val="28"/>
          <w:szCs w:val="28"/>
        </w:rPr>
        <w:t>9.2%</w:t>
      </w:r>
      <w:r w:rsidRPr="00166D8B">
        <w:rPr>
          <w:rFonts w:eastAsia="標楷體" w:hint="eastAsia"/>
          <w:sz w:val="28"/>
          <w:szCs w:val="28"/>
        </w:rPr>
        <w:t>，韓國排名全球第</w:t>
      </w:r>
      <w:r w:rsidRPr="00166D8B">
        <w:rPr>
          <w:rFonts w:eastAsia="標楷體" w:hint="eastAsia"/>
          <w:sz w:val="28"/>
          <w:szCs w:val="28"/>
        </w:rPr>
        <w:t>6</w:t>
      </w:r>
      <w:r w:rsidRPr="00166D8B">
        <w:rPr>
          <w:rFonts w:eastAsia="標楷體" w:hint="eastAsia"/>
          <w:sz w:val="28"/>
          <w:szCs w:val="28"/>
        </w:rPr>
        <w:t>大貿易出口國，</w:t>
      </w:r>
      <w:r w:rsidRPr="00166D8B">
        <w:rPr>
          <w:rFonts w:eastAsia="標楷體" w:hint="eastAsia"/>
          <w:sz w:val="28"/>
          <w:szCs w:val="28"/>
        </w:rPr>
        <w:t>1~9</w:t>
      </w:r>
      <w:r w:rsidRPr="00166D8B">
        <w:rPr>
          <w:rFonts w:eastAsia="標楷體" w:hint="eastAsia"/>
          <w:sz w:val="28"/>
          <w:szCs w:val="28"/>
        </w:rPr>
        <w:t>月貿易出口增加</w:t>
      </w:r>
      <w:r w:rsidRPr="00166D8B">
        <w:rPr>
          <w:rFonts w:eastAsia="標楷體" w:hint="eastAsia"/>
          <w:sz w:val="28"/>
          <w:szCs w:val="28"/>
        </w:rPr>
        <w:t>18.5%</w:t>
      </w:r>
      <w:r w:rsidRPr="00166D8B">
        <w:rPr>
          <w:rFonts w:ascii="標楷體" w:eastAsia="標楷體" w:hAnsi="標楷體" w:hint="eastAsia"/>
          <w:sz w:val="28"/>
          <w:szCs w:val="28"/>
        </w:rPr>
        <w:t>。</w:t>
      </w:r>
      <w:r w:rsidRPr="00166D8B">
        <w:rPr>
          <w:rFonts w:eastAsia="標楷體" w:hint="eastAsia"/>
          <w:sz w:val="28"/>
          <w:szCs w:val="28"/>
        </w:rPr>
        <w:t>韓國產業通商資源部指出</w:t>
      </w:r>
      <w:r w:rsidRPr="00166D8B">
        <w:rPr>
          <w:rFonts w:ascii="標楷體" w:eastAsia="標楷體" w:hAnsi="標楷體" w:hint="eastAsia"/>
          <w:sz w:val="28"/>
          <w:szCs w:val="28"/>
        </w:rPr>
        <w:t>，</w:t>
      </w:r>
      <w:r w:rsidRPr="00166D8B">
        <w:rPr>
          <w:rFonts w:eastAsia="標楷體" w:hint="eastAsia"/>
          <w:sz w:val="28"/>
          <w:szCs w:val="28"/>
        </w:rPr>
        <w:t>韓國近來對東協、越南及印度等新興市場出口</w:t>
      </w:r>
      <w:proofErr w:type="gramStart"/>
      <w:r w:rsidRPr="00166D8B">
        <w:rPr>
          <w:rFonts w:eastAsia="標楷體" w:hint="eastAsia"/>
          <w:sz w:val="28"/>
          <w:szCs w:val="28"/>
        </w:rPr>
        <w:t>活躍，</w:t>
      </w:r>
      <w:proofErr w:type="gramEnd"/>
      <w:r w:rsidRPr="00166D8B">
        <w:rPr>
          <w:rFonts w:eastAsia="標楷體" w:hint="eastAsia"/>
          <w:sz w:val="28"/>
          <w:szCs w:val="28"/>
        </w:rPr>
        <w:t>但對中國大陸及美國出口減少，未來出口市場可能受美、歐執行貨幣緊縮政策、貿易保護主義擴散、中東政局不安造成國際油價不穩定影響，出口展望不甚明確。</w:t>
      </w:r>
    </w:p>
    <w:p w:rsidR="003C3DA2" w:rsidRPr="00166D8B" w:rsidRDefault="003C3DA2" w:rsidP="003C3DA2">
      <w:pPr>
        <w:numPr>
          <w:ilvl w:val="0"/>
          <w:numId w:val="5"/>
        </w:numPr>
        <w:snapToGrid w:val="0"/>
        <w:spacing w:beforeLines="50" w:before="180" w:line="300" w:lineRule="auto"/>
        <w:ind w:left="851" w:hanging="567"/>
        <w:rPr>
          <w:rFonts w:eastAsia="標楷體"/>
          <w:sz w:val="28"/>
          <w:szCs w:val="28"/>
        </w:rPr>
      </w:pPr>
      <w:r w:rsidRPr="00166D8B">
        <w:rPr>
          <w:rFonts w:eastAsia="標楷體" w:hint="eastAsia"/>
          <w:sz w:val="28"/>
          <w:szCs w:val="28"/>
        </w:rPr>
        <w:t>韓國產業通商資源部部長於今年</w:t>
      </w:r>
      <w:r w:rsidRPr="00166D8B">
        <w:rPr>
          <w:rFonts w:eastAsia="標楷體" w:hint="eastAsia"/>
          <w:sz w:val="28"/>
          <w:szCs w:val="28"/>
        </w:rPr>
        <w:t>11</w:t>
      </w:r>
      <w:r w:rsidRPr="00166D8B">
        <w:rPr>
          <w:rFonts w:eastAsia="標楷體" w:hint="eastAsia"/>
          <w:sz w:val="28"/>
          <w:szCs w:val="28"/>
        </w:rPr>
        <w:t>月出席第</w:t>
      </w:r>
      <w:r w:rsidRPr="00166D8B">
        <w:rPr>
          <w:rFonts w:eastAsia="標楷體" w:hint="eastAsia"/>
          <w:sz w:val="28"/>
          <w:szCs w:val="28"/>
        </w:rPr>
        <w:t xml:space="preserve">25 </w:t>
      </w:r>
      <w:r w:rsidRPr="00166D8B">
        <w:rPr>
          <w:rFonts w:eastAsia="標楷體" w:hint="eastAsia"/>
          <w:sz w:val="28"/>
          <w:szCs w:val="28"/>
        </w:rPr>
        <w:t>屆</w:t>
      </w:r>
      <w:r w:rsidRPr="00166D8B">
        <w:rPr>
          <w:rFonts w:eastAsia="標楷體" w:hint="eastAsia"/>
          <w:sz w:val="28"/>
          <w:szCs w:val="28"/>
        </w:rPr>
        <w:t>APEC</w:t>
      </w:r>
      <w:r w:rsidRPr="00166D8B">
        <w:rPr>
          <w:rFonts w:eastAsia="標楷體" w:hint="eastAsia"/>
          <w:sz w:val="28"/>
          <w:szCs w:val="28"/>
        </w:rPr>
        <w:t>領袖會議</w:t>
      </w:r>
      <w:r w:rsidRPr="00166D8B">
        <w:rPr>
          <w:rFonts w:eastAsia="標楷體" w:hint="eastAsia"/>
          <w:sz w:val="28"/>
          <w:szCs w:val="28"/>
          <w:lang w:eastAsia="zh-HK"/>
        </w:rPr>
        <w:t>期間</w:t>
      </w:r>
      <w:r w:rsidRPr="00166D8B">
        <w:rPr>
          <w:rFonts w:eastAsia="標楷體" w:hint="eastAsia"/>
          <w:sz w:val="28"/>
          <w:szCs w:val="28"/>
        </w:rPr>
        <w:t>與菲律賓貿易工業部部長雙邊會談，就韓國與菲律賓兩國間之經貿議題交換意見，並討論電動汽車及基礎建設等領域合作方案。雙方簽署「韓國產業通商</w:t>
      </w:r>
      <w:proofErr w:type="gramStart"/>
      <w:r w:rsidRPr="00166D8B">
        <w:rPr>
          <w:rFonts w:eastAsia="標楷體" w:hint="eastAsia"/>
          <w:sz w:val="28"/>
          <w:szCs w:val="28"/>
        </w:rPr>
        <w:t>資源部與菲律賓</w:t>
      </w:r>
      <w:proofErr w:type="gramEnd"/>
      <w:r w:rsidRPr="00166D8B">
        <w:rPr>
          <w:rFonts w:eastAsia="標楷體" w:hint="eastAsia"/>
          <w:sz w:val="28"/>
          <w:szCs w:val="28"/>
        </w:rPr>
        <w:t>貿易工業部間電動汽車合作備忘錄」，期參與菲律賓政府推動之「大眾運輸工具之電動車普及計畫」。</w:t>
      </w:r>
    </w:p>
    <w:p w:rsidR="00571E37" w:rsidRDefault="00571E37" w:rsidP="00571E37">
      <w:pPr>
        <w:widowControl/>
        <w:snapToGrid w:val="0"/>
        <w:spacing w:beforeLines="50" w:before="180" w:line="300" w:lineRule="auto"/>
        <w:ind w:left="644" w:right="-227"/>
        <w:jc w:val="both"/>
        <w:rPr>
          <w:rFonts w:eastAsia="標楷體"/>
          <w:b/>
          <w:bCs/>
          <w:sz w:val="28"/>
          <w:szCs w:val="32"/>
          <w:lang w:val="zh-TW"/>
        </w:rPr>
      </w:pPr>
    </w:p>
    <w:p w:rsidR="00166D8B" w:rsidRPr="00166D8B" w:rsidRDefault="00166D8B" w:rsidP="00571E37">
      <w:pPr>
        <w:widowControl/>
        <w:snapToGrid w:val="0"/>
        <w:spacing w:beforeLines="50" w:before="180" w:line="300" w:lineRule="auto"/>
        <w:ind w:left="644" w:right="-227"/>
        <w:jc w:val="both"/>
        <w:rPr>
          <w:rFonts w:eastAsia="標楷體"/>
          <w:b/>
          <w:bCs/>
          <w:sz w:val="28"/>
          <w:szCs w:val="32"/>
          <w:lang w:val="zh-TW"/>
        </w:rPr>
      </w:pPr>
    </w:p>
    <w:p w:rsidR="004F0999" w:rsidRPr="00166D8B" w:rsidRDefault="004F0999" w:rsidP="004F0999">
      <w:pPr>
        <w:widowControl/>
        <w:rPr>
          <w:rFonts w:eastAsia="標楷體"/>
          <w:b/>
          <w:bCs/>
          <w:sz w:val="28"/>
          <w:szCs w:val="32"/>
          <w:lang w:val="zh-TW"/>
        </w:rPr>
      </w:pPr>
      <w:r w:rsidRPr="00166D8B">
        <w:rPr>
          <w:rFonts w:eastAsia="標楷體"/>
          <w:b/>
          <w:bCs/>
          <w:sz w:val="28"/>
          <w:szCs w:val="32"/>
          <w:lang w:val="zh-TW"/>
        </w:rPr>
        <w:br w:type="page"/>
      </w:r>
    </w:p>
    <w:p w:rsidR="00166D8B" w:rsidRPr="00166D8B" w:rsidRDefault="00166D8B" w:rsidP="00B1736F">
      <w:pPr>
        <w:snapToGrid w:val="0"/>
        <w:spacing w:before="120" w:line="300" w:lineRule="auto"/>
        <w:ind w:right="-227" w:firstLineChars="750" w:firstLine="2102"/>
        <w:rPr>
          <w:rFonts w:eastAsia="標楷體"/>
          <w:b/>
          <w:bCs/>
          <w:sz w:val="28"/>
          <w:szCs w:val="32"/>
          <w:lang w:val="zh-TW"/>
        </w:rPr>
      </w:pPr>
    </w:p>
    <w:p w:rsidR="00B1736F" w:rsidRPr="00166D8B" w:rsidRDefault="00B1736F" w:rsidP="00B1736F">
      <w:pPr>
        <w:snapToGrid w:val="0"/>
        <w:spacing w:before="120" w:line="300" w:lineRule="auto"/>
        <w:ind w:right="-227" w:firstLineChars="750" w:firstLine="2102"/>
        <w:rPr>
          <w:rFonts w:eastAsia="標楷體"/>
          <w:sz w:val="28"/>
          <w:szCs w:val="28"/>
        </w:rPr>
      </w:pPr>
      <w:r w:rsidRPr="00166D8B">
        <w:rPr>
          <w:rFonts w:eastAsia="標楷體"/>
          <w:b/>
          <w:bCs/>
          <w:sz w:val="28"/>
          <w:szCs w:val="32"/>
          <w:lang w:val="zh-TW"/>
        </w:rPr>
        <w:t>表</w:t>
      </w:r>
      <w:r w:rsidRPr="00166D8B">
        <w:rPr>
          <w:rFonts w:eastAsia="標楷體"/>
          <w:b/>
          <w:bCs/>
          <w:sz w:val="28"/>
          <w:szCs w:val="32"/>
          <w:lang w:val="zh-TW"/>
        </w:rPr>
        <w:t xml:space="preserve">1-3-2   </w:t>
      </w:r>
      <w:r w:rsidRPr="00166D8B">
        <w:rPr>
          <w:rFonts w:eastAsia="標楷體"/>
          <w:b/>
          <w:bCs/>
          <w:sz w:val="28"/>
          <w:szCs w:val="32"/>
          <w:lang w:val="zh-TW"/>
        </w:rPr>
        <w:t>南韓重要經濟指標</w:t>
      </w:r>
    </w:p>
    <w:p w:rsidR="00B1736F" w:rsidRPr="00166D8B" w:rsidRDefault="00B1736F" w:rsidP="00B1736F">
      <w:pPr>
        <w:snapToGrid w:val="0"/>
        <w:jc w:val="right"/>
        <w:rPr>
          <w:rFonts w:eastAsia="標楷體"/>
          <w:szCs w:val="28"/>
        </w:rPr>
      </w:pPr>
      <w:r w:rsidRPr="00166D8B">
        <w:rPr>
          <w:rFonts w:eastAsia="標楷體"/>
          <w:sz w:val="28"/>
          <w:szCs w:val="32"/>
          <w:lang w:val="zh-TW"/>
        </w:rPr>
        <w:t xml:space="preserve">        </w:t>
      </w:r>
      <w:r w:rsidRPr="00166D8B">
        <w:rPr>
          <w:rFonts w:eastAsia="標楷體" w:hint="eastAsia"/>
          <w:szCs w:val="28"/>
          <w:lang w:val="zh-TW"/>
        </w:rPr>
        <w:t>單位：億美元；</w:t>
      </w:r>
      <w:r w:rsidRPr="00166D8B">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166D8B" w:rsidRPr="00166D8B" w:rsidTr="003938A0">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lang w:val="zh-TW"/>
              </w:rPr>
              <w:t>年</w:t>
            </w:r>
            <w:r w:rsidRPr="00166D8B">
              <w:rPr>
                <w:rFonts w:eastAsia="標楷體"/>
                <w:sz w:val="22"/>
              </w:rPr>
              <w:t>(</w:t>
            </w:r>
            <w:r w:rsidRPr="00166D8B">
              <w:rPr>
                <w:rFonts w:eastAsia="標楷體" w:hint="eastAsia"/>
                <w:sz w:val="22"/>
                <w:lang w:val="zh-TW"/>
              </w:rPr>
              <w:t>月</w:t>
            </w:r>
            <w:r w:rsidRPr="00166D8B">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lang w:val="zh-TW"/>
              </w:rPr>
              <w:t>實質</w:t>
            </w:r>
          </w:p>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lang w:val="zh-TW"/>
              </w:rPr>
              <w:t>工業</w:t>
            </w:r>
          </w:p>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szCs w:val="20"/>
              </w:rPr>
            </w:pPr>
            <w:r w:rsidRPr="00166D8B">
              <w:rPr>
                <w:rFonts w:eastAsia="標楷體" w:hint="eastAsia"/>
                <w:sz w:val="22"/>
                <w:szCs w:val="20"/>
              </w:rPr>
              <w:t>貿</w:t>
            </w:r>
            <w:r w:rsidRPr="00166D8B">
              <w:rPr>
                <w:rFonts w:eastAsia="標楷體"/>
                <w:sz w:val="22"/>
                <w:szCs w:val="20"/>
              </w:rPr>
              <w:t xml:space="preserve">    </w:t>
            </w:r>
            <w:r w:rsidRPr="00166D8B">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lang w:val="zh-TW"/>
              </w:rPr>
            </w:pPr>
            <w:r w:rsidRPr="00166D8B">
              <w:rPr>
                <w:rFonts w:eastAsia="標楷體" w:hint="eastAsia"/>
                <w:sz w:val="22"/>
                <w:lang w:val="zh-TW"/>
              </w:rPr>
              <w:t>消費者</w:t>
            </w:r>
          </w:p>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lang w:val="zh-TW"/>
              </w:rPr>
              <w:t>失業率</w:t>
            </w:r>
          </w:p>
        </w:tc>
      </w:tr>
      <w:tr w:rsidR="00166D8B" w:rsidRPr="00166D8B" w:rsidTr="003938A0">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B1736F" w:rsidRPr="00166D8B" w:rsidRDefault="00B1736F" w:rsidP="003938A0">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B1736F" w:rsidRPr="00166D8B" w:rsidRDefault="00B1736F" w:rsidP="003938A0">
            <w:pPr>
              <w:tabs>
                <w:tab w:val="left" w:pos="403"/>
                <w:tab w:val="center" w:pos="861"/>
              </w:tabs>
              <w:autoSpaceDE w:val="0"/>
              <w:autoSpaceDN w:val="0"/>
              <w:adjustRightInd w:val="0"/>
              <w:snapToGrid w:val="0"/>
              <w:spacing w:line="380" w:lineRule="exact"/>
              <w:rPr>
                <w:rFonts w:eastAsia="標楷體"/>
                <w:sz w:val="22"/>
              </w:rPr>
            </w:pPr>
            <w:r w:rsidRPr="00166D8B">
              <w:rPr>
                <w:rFonts w:eastAsia="標楷體"/>
                <w:sz w:val="22"/>
              </w:rPr>
              <w:tab/>
            </w:r>
            <w:r w:rsidRPr="00166D8B">
              <w:rPr>
                <w:rFonts w:eastAsia="標楷體"/>
                <w:sz w:val="22"/>
              </w:rPr>
              <w:tab/>
            </w:r>
            <w:r w:rsidRPr="00166D8B">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B1736F">
            <w:pPr>
              <w:autoSpaceDE w:val="0"/>
              <w:autoSpaceDN w:val="0"/>
              <w:adjustRightInd w:val="0"/>
              <w:snapToGrid w:val="0"/>
              <w:spacing w:beforeLines="30" w:before="108" w:line="380" w:lineRule="exact"/>
              <w:jc w:val="center"/>
              <w:rPr>
                <w:rFonts w:eastAsia="標楷體"/>
                <w:sz w:val="22"/>
                <w:shd w:val="clear" w:color="auto" w:fill="FFFF99"/>
              </w:rPr>
            </w:pPr>
            <w:r w:rsidRPr="00166D8B">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B1736F" w:rsidRPr="00166D8B" w:rsidRDefault="00B1736F" w:rsidP="003938A0">
            <w:pPr>
              <w:widowControl/>
              <w:rPr>
                <w:rFonts w:eastAsia="標楷體"/>
                <w:sz w:val="22"/>
              </w:rPr>
            </w:pPr>
          </w:p>
        </w:tc>
      </w:tr>
      <w:tr w:rsidR="00166D8B" w:rsidRPr="00166D8B" w:rsidTr="003938A0">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B1736F" w:rsidRPr="00166D8B" w:rsidRDefault="00B1736F" w:rsidP="003938A0">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B1736F" w:rsidRPr="00166D8B" w:rsidRDefault="00B1736F" w:rsidP="003938A0">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B1736F" w:rsidRPr="00166D8B" w:rsidRDefault="00B1736F" w:rsidP="003938A0">
            <w:pPr>
              <w:widowControl/>
              <w:rPr>
                <w:rFonts w:eastAsia="標楷體"/>
                <w:sz w:val="22"/>
              </w:rPr>
            </w:pPr>
          </w:p>
        </w:tc>
      </w:tr>
      <w:tr w:rsidR="00166D8B" w:rsidRPr="00166D8B" w:rsidTr="003938A0">
        <w:trPr>
          <w:cantSplit/>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2012</w:t>
            </w:r>
            <w:r w:rsidRPr="00166D8B">
              <w:rPr>
                <w:rFonts w:eastAsia="標楷體" w:hint="eastAsia"/>
                <w:sz w:val="22"/>
              </w:rPr>
              <w:t>年</w:t>
            </w:r>
          </w:p>
        </w:tc>
        <w:tc>
          <w:tcPr>
            <w:tcW w:w="749"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2.3</w:t>
            </w: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1.8</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 xml:space="preserve">5,478.7 </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 xml:space="preserve">-1.3 </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5,195.8</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-0.9</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 xml:space="preserve">282.9 </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2.2</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3.2</w:t>
            </w:r>
          </w:p>
        </w:tc>
      </w:tr>
      <w:tr w:rsidR="00166D8B" w:rsidRPr="00166D8B" w:rsidTr="003938A0">
        <w:trPr>
          <w:cantSplit/>
          <w:trHeight w:val="141"/>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2013</w:t>
            </w:r>
            <w:r w:rsidRPr="00166D8B">
              <w:rPr>
                <w:rFonts w:eastAsia="標楷體" w:hint="eastAsia"/>
                <w:sz w:val="22"/>
              </w:rPr>
              <w:t>年</w:t>
            </w:r>
          </w:p>
        </w:tc>
        <w:tc>
          <w:tcPr>
            <w:tcW w:w="749"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2.9</w:t>
            </w: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-0.1</w:t>
            </w:r>
          </w:p>
        </w:tc>
        <w:tc>
          <w:tcPr>
            <w:tcW w:w="855"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5,596.3</w:t>
            </w:r>
          </w:p>
        </w:tc>
        <w:tc>
          <w:tcPr>
            <w:tcW w:w="963"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2.1</w:t>
            </w:r>
          </w:p>
        </w:tc>
        <w:tc>
          <w:tcPr>
            <w:tcW w:w="908"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5,155.9</w:t>
            </w:r>
          </w:p>
        </w:tc>
        <w:tc>
          <w:tcPr>
            <w:tcW w:w="869"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-0.8</w:t>
            </w:r>
          </w:p>
        </w:tc>
        <w:tc>
          <w:tcPr>
            <w:tcW w:w="817"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440.9</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3.1</w:t>
            </w:r>
          </w:p>
        </w:tc>
      </w:tr>
      <w:tr w:rsidR="00166D8B" w:rsidRPr="00166D8B" w:rsidTr="003938A0">
        <w:trPr>
          <w:cantSplit/>
          <w:trHeight w:val="141"/>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2014</w:t>
            </w:r>
            <w:r w:rsidRPr="00166D8B">
              <w:rPr>
                <w:rFonts w:eastAsia="標楷體" w:hint="eastAsia"/>
                <w:sz w:val="22"/>
              </w:rPr>
              <w:t>年</w:t>
            </w:r>
          </w:p>
        </w:tc>
        <w:tc>
          <w:tcPr>
            <w:tcW w:w="749"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3.3</w:t>
            </w: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0.9</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5,726.6</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2.3</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5,255.1</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1.9</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471.5</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3.5</w:t>
            </w:r>
          </w:p>
        </w:tc>
      </w:tr>
      <w:tr w:rsidR="00166D8B" w:rsidRPr="00166D8B" w:rsidTr="003938A0">
        <w:trPr>
          <w:cantSplit/>
          <w:trHeight w:val="141"/>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2015</w:t>
            </w:r>
            <w:r w:rsidRPr="00166D8B">
              <w:rPr>
                <w:rFonts w:eastAsia="標楷體" w:hint="eastAsia"/>
                <w:sz w:val="22"/>
              </w:rPr>
              <w:t>年</w:t>
            </w:r>
          </w:p>
        </w:tc>
        <w:tc>
          <w:tcPr>
            <w:tcW w:w="749"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2.8</w:t>
            </w: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-0.6</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5,267.6</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-8.0</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4,365.0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-16.9</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904.0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0.7</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3.6</w:t>
            </w:r>
          </w:p>
        </w:tc>
      </w:tr>
      <w:tr w:rsidR="00166D8B" w:rsidRPr="00166D8B" w:rsidTr="003938A0">
        <w:trPr>
          <w:cantSplit/>
          <w:trHeight w:val="141"/>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2016</w:t>
            </w:r>
            <w:r w:rsidRPr="00166D8B">
              <w:rPr>
                <w:rFonts w:eastAsia="標楷體" w:hint="eastAsia"/>
                <w:sz w:val="22"/>
              </w:rPr>
              <w:t>年</w:t>
            </w:r>
          </w:p>
        </w:tc>
        <w:tc>
          <w:tcPr>
            <w:tcW w:w="749"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highlight w:val="yellow"/>
              </w:rPr>
            </w:pPr>
            <w:r w:rsidRPr="00166D8B">
              <w:rPr>
                <w:rFonts w:eastAsia="標楷體"/>
                <w:sz w:val="22"/>
              </w:rPr>
              <w:t>2.8</w:t>
            </w: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1.0</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4,955.6</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-5.9</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4,056.4</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-7.1</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899.2</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1.0</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3.7</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9</w:t>
            </w:r>
            <w:r w:rsidRPr="00166D8B">
              <w:rPr>
                <w:rFonts w:eastAsia="標楷體" w:hint="eastAsia"/>
                <w:sz w:val="22"/>
              </w:rPr>
              <w:t>月</w:t>
            </w:r>
          </w:p>
        </w:tc>
        <w:tc>
          <w:tcPr>
            <w:tcW w:w="749"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2.6(III)</w:t>
            </w: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-1.9</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408.6</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-5.9</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339.5</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-1.7</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69.1</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4.0</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10</w:t>
            </w:r>
            <w:r w:rsidRPr="00166D8B">
              <w:rPr>
                <w:rFonts w:eastAsia="標楷體" w:hint="eastAsia"/>
                <w:sz w:val="22"/>
              </w:rPr>
              <w:t>月</w:t>
            </w:r>
          </w:p>
        </w:tc>
        <w:tc>
          <w:tcPr>
            <w:tcW w:w="749" w:type="dxa"/>
            <w:tcBorders>
              <w:top w:val="nil"/>
              <w:left w:val="single" w:sz="6" w:space="0" w:color="auto"/>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419.7</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-3.2</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350.0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-4.8</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69.7</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1.5</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3.7</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11</w:t>
            </w:r>
            <w:r w:rsidRPr="00166D8B">
              <w:rPr>
                <w:rFonts w:eastAsia="標楷體" w:hint="eastAsia"/>
                <w:sz w:val="22"/>
              </w:rPr>
              <w:t>月</w:t>
            </w:r>
          </w:p>
        </w:tc>
        <w:tc>
          <w:tcPr>
            <w:tcW w:w="749" w:type="dxa"/>
            <w:tcBorders>
              <w:top w:val="nil"/>
              <w:left w:val="single" w:sz="6" w:space="0" w:color="auto"/>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5.4</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454.1</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2.5</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372.1</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9.3</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82.0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1.5</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3.6</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12</w:t>
            </w:r>
            <w:r w:rsidRPr="00166D8B">
              <w:rPr>
                <w:rFonts w:eastAsia="標楷體" w:hint="eastAsia"/>
                <w:sz w:val="22"/>
              </w:rPr>
              <w:t>月</w:t>
            </w:r>
          </w:p>
        </w:tc>
        <w:tc>
          <w:tcPr>
            <w:tcW w:w="749"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bCs/>
                <w:sz w:val="22"/>
              </w:rPr>
              <w:t>2.4(IV)</w:t>
            </w: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4.3</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450.7</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6.4</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380.7</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7.3</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70.0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3.4</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2017</w:t>
            </w:r>
            <w:r w:rsidRPr="00166D8B">
              <w:rPr>
                <w:rFonts w:eastAsia="標楷體" w:hint="eastAsia"/>
                <w:sz w:val="22"/>
              </w:rPr>
              <w:t>年</w:t>
            </w:r>
          </w:p>
        </w:tc>
        <w:tc>
          <w:tcPr>
            <w:tcW w:w="749" w:type="dxa"/>
            <w:tcBorders>
              <w:top w:val="nil"/>
              <w:left w:val="single" w:sz="6" w:space="0" w:color="auto"/>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bCs/>
                <w:sz w:val="22"/>
              </w:rPr>
            </w:pP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3.5(III )</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4,752.0</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17.3</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3,926.0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18.7</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826.0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2.1</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3.7</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w:t>
            </w:r>
            <w:r w:rsidRPr="00166D8B">
              <w:rPr>
                <w:rFonts w:eastAsia="標楷體" w:hint="eastAsia"/>
                <w:sz w:val="22"/>
              </w:rPr>
              <w:t>月</w:t>
            </w:r>
          </w:p>
        </w:tc>
        <w:tc>
          <w:tcPr>
            <w:tcW w:w="749" w:type="dxa"/>
            <w:tcBorders>
              <w:top w:val="nil"/>
              <w:left w:val="single" w:sz="6" w:space="0" w:color="auto"/>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403.0</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11.1</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375.0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20.0</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28.0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2.0</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3.6</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w:t>
            </w:r>
            <w:r w:rsidRPr="00166D8B">
              <w:rPr>
                <w:rFonts w:eastAsia="標楷體" w:hint="eastAsia"/>
                <w:sz w:val="22"/>
              </w:rPr>
              <w:t>月</w:t>
            </w:r>
          </w:p>
        </w:tc>
        <w:tc>
          <w:tcPr>
            <w:tcW w:w="749" w:type="dxa"/>
            <w:tcBorders>
              <w:top w:val="nil"/>
              <w:left w:val="single" w:sz="6" w:space="0" w:color="auto"/>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6.7</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432.0</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20.2</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360.0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24.1</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72.0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1.9</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4.0</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w:t>
            </w:r>
            <w:r w:rsidRPr="00166D8B">
              <w:rPr>
                <w:rFonts w:eastAsia="標楷體" w:hint="eastAsia"/>
                <w:sz w:val="22"/>
              </w:rPr>
              <w:t>月</w:t>
            </w:r>
          </w:p>
        </w:tc>
        <w:tc>
          <w:tcPr>
            <w:tcW w:w="749"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2.9(I)</w:t>
            </w: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3.3</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486.0</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13.1</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423.0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27.7</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63.0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2.2</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3.7</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w:t>
            </w:r>
            <w:r w:rsidRPr="00166D8B">
              <w:rPr>
                <w:rFonts w:eastAsia="標楷體" w:hint="eastAsia"/>
                <w:sz w:val="22"/>
              </w:rPr>
              <w:t>月</w:t>
            </w:r>
          </w:p>
        </w:tc>
        <w:tc>
          <w:tcPr>
            <w:tcW w:w="749" w:type="dxa"/>
            <w:tcBorders>
              <w:top w:val="nil"/>
              <w:left w:val="single" w:sz="6" w:space="0" w:color="auto"/>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1.9</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509.0</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23.8</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378.0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17.3</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131.0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1.9</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4.0</w:t>
            </w:r>
          </w:p>
        </w:tc>
      </w:tr>
      <w:tr w:rsidR="00166D8B" w:rsidRPr="00166D8B" w:rsidTr="003938A0">
        <w:trPr>
          <w:cantSplit/>
          <w:trHeight w:val="301"/>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w:t>
            </w:r>
            <w:r w:rsidRPr="00166D8B">
              <w:rPr>
                <w:rFonts w:eastAsia="標楷體" w:hint="eastAsia"/>
                <w:sz w:val="22"/>
              </w:rPr>
              <w:t>月</w:t>
            </w:r>
          </w:p>
        </w:tc>
        <w:tc>
          <w:tcPr>
            <w:tcW w:w="749" w:type="dxa"/>
            <w:tcBorders>
              <w:top w:val="nil"/>
              <w:left w:val="single" w:sz="6" w:space="0" w:color="auto"/>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0.3</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449.0</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13.1</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390.0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19.1</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59.0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2.0</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3.6</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6</w:t>
            </w:r>
            <w:r w:rsidRPr="00166D8B">
              <w:rPr>
                <w:rFonts w:eastAsia="標楷體" w:hint="eastAsia"/>
                <w:sz w:val="22"/>
              </w:rPr>
              <w:t>月</w:t>
            </w:r>
          </w:p>
        </w:tc>
        <w:tc>
          <w:tcPr>
            <w:tcW w:w="749" w:type="dxa"/>
            <w:tcBorders>
              <w:top w:val="nil"/>
              <w:left w:val="single" w:sz="6" w:space="0" w:color="auto"/>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2.7(II)</w:t>
            </w: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-0.4</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513.0</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13.4</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406.0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19.8</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107.0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1.9</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3.8</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7</w:t>
            </w:r>
            <w:r w:rsidRPr="00166D8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-0.3</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488.0</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19.5</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382.0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15.5</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106.0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2.2</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3.6</w:t>
            </w:r>
          </w:p>
        </w:tc>
      </w:tr>
      <w:tr w:rsidR="00166D8B" w:rsidRPr="00166D8B" w:rsidTr="003938A0">
        <w:trPr>
          <w:cantSplit/>
          <w:trHeight w:val="215"/>
        </w:trPr>
        <w:tc>
          <w:tcPr>
            <w:tcW w:w="1316" w:type="dxa"/>
            <w:tcBorders>
              <w:top w:val="nil"/>
              <w:left w:val="nil"/>
              <w:bottom w:val="nil"/>
              <w:right w:val="single" w:sz="6" w:space="0" w:color="auto"/>
            </w:tcBorders>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8</w:t>
            </w:r>
            <w:r w:rsidRPr="00166D8B">
              <w:rPr>
                <w:rFonts w:eastAsia="標楷體" w:hint="eastAsia"/>
                <w:sz w:val="22"/>
              </w:rPr>
              <w:t>月</w:t>
            </w:r>
          </w:p>
        </w:tc>
        <w:tc>
          <w:tcPr>
            <w:tcW w:w="749" w:type="dxa"/>
            <w:tcBorders>
              <w:top w:val="nil"/>
              <w:left w:val="single" w:sz="6" w:space="0" w:color="auto"/>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2.3</w:t>
            </w:r>
          </w:p>
        </w:tc>
        <w:tc>
          <w:tcPr>
            <w:tcW w:w="855"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471.0</w:t>
            </w:r>
          </w:p>
        </w:tc>
        <w:tc>
          <w:tcPr>
            <w:tcW w:w="963"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17.3</w:t>
            </w:r>
          </w:p>
        </w:tc>
        <w:tc>
          <w:tcPr>
            <w:tcW w:w="908"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401.0</w:t>
            </w:r>
          </w:p>
        </w:tc>
        <w:tc>
          <w:tcPr>
            <w:tcW w:w="869"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15.3</w:t>
            </w:r>
          </w:p>
        </w:tc>
        <w:tc>
          <w:tcPr>
            <w:tcW w:w="817" w:type="dxa"/>
            <w:tcBorders>
              <w:top w:val="nil"/>
              <w:left w:val="single" w:sz="6" w:space="0" w:color="auto"/>
              <w:bottom w:val="nil"/>
              <w:right w:val="single" w:sz="6" w:space="0" w:color="auto"/>
            </w:tcBorders>
            <w:vAlign w:val="bottom"/>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70.0</w:t>
            </w:r>
          </w:p>
        </w:tc>
        <w:tc>
          <w:tcPr>
            <w:tcW w:w="822" w:type="dxa"/>
            <w:tcBorders>
              <w:top w:val="nil"/>
              <w:left w:val="single" w:sz="6" w:space="0" w:color="auto"/>
              <w:bottom w:val="nil"/>
              <w:right w:val="single" w:sz="6" w:space="0" w:color="auto"/>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2.6</w:t>
            </w:r>
          </w:p>
        </w:tc>
        <w:tc>
          <w:tcPr>
            <w:tcW w:w="720" w:type="dxa"/>
            <w:tcBorders>
              <w:top w:val="nil"/>
              <w:left w:val="single" w:sz="6" w:space="0" w:color="auto"/>
              <w:bottom w:val="nil"/>
              <w:right w:val="nil"/>
            </w:tcBorders>
            <w:vAlign w:val="center"/>
            <w:hideMark/>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3.8</w:t>
            </w:r>
          </w:p>
        </w:tc>
      </w:tr>
      <w:tr w:rsidR="00166D8B" w:rsidRPr="00166D8B" w:rsidTr="003938A0">
        <w:trPr>
          <w:cantSplit/>
          <w:trHeight w:val="215"/>
        </w:trPr>
        <w:tc>
          <w:tcPr>
            <w:tcW w:w="1316" w:type="dxa"/>
            <w:tcBorders>
              <w:top w:val="nil"/>
              <w:left w:val="nil"/>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9</w:t>
            </w:r>
            <w:r w:rsidRPr="00166D8B">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3.6(III)</w:t>
            </w:r>
          </w:p>
        </w:tc>
        <w:tc>
          <w:tcPr>
            <w:tcW w:w="801" w:type="dxa"/>
            <w:tcBorders>
              <w:top w:val="nil"/>
              <w:left w:val="single" w:sz="6" w:space="0" w:color="auto"/>
              <w:bottom w:val="nil"/>
              <w:right w:val="single" w:sz="6" w:space="0" w:color="auto"/>
            </w:tcBorders>
            <w:vAlign w:val="center"/>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8.4</w:t>
            </w:r>
          </w:p>
        </w:tc>
        <w:tc>
          <w:tcPr>
            <w:tcW w:w="855" w:type="dxa"/>
            <w:tcBorders>
              <w:top w:val="nil"/>
              <w:left w:val="single" w:sz="6" w:space="0" w:color="auto"/>
              <w:bottom w:val="nil"/>
              <w:right w:val="single" w:sz="6" w:space="0" w:color="auto"/>
            </w:tcBorders>
            <w:vAlign w:val="bottom"/>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551.0</w:t>
            </w:r>
          </w:p>
        </w:tc>
        <w:tc>
          <w:tcPr>
            <w:tcW w:w="963" w:type="dxa"/>
            <w:tcBorders>
              <w:top w:val="nil"/>
              <w:left w:val="single" w:sz="6" w:space="0" w:color="auto"/>
              <w:bottom w:val="nil"/>
              <w:right w:val="single" w:sz="6" w:space="0" w:color="auto"/>
            </w:tcBorders>
            <w:vAlign w:val="bottom"/>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35.0</w:t>
            </w:r>
          </w:p>
        </w:tc>
        <w:tc>
          <w:tcPr>
            <w:tcW w:w="908" w:type="dxa"/>
            <w:tcBorders>
              <w:top w:val="nil"/>
              <w:left w:val="single" w:sz="6" w:space="0" w:color="auto"/>
              <w:bottom w:val="nil"/>
              <w:right w:val="single" w:sz="6" w:space="0" w:color="auto"/>
            </w:tcBorders>
            <w:vAlign w:val="bottom"/>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414.0</w:t>
            </w:r>
          </w:p>
        </w:tc>
        <w:tc>
          <w:tcPr>
            <w:tcW w:w="869" w:type="dxa"/>
            <w:tcBorders>
              <w:top w:val="nil"/>
              <w:left w:val="single" w:sz="6" w:space="0" w:color="auto"/>
              <w:bottom w:val="nil"/>
              <w:right w:val="single" w:sz="6" w:space="0" w:color="auto"/>
            </w:tcBorders>
            <w:vAlign w:val="bottom"/>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21.7</w:t>
            </w:r>
          </w:p>
        </w:tc>
        <w:tc>
          <w:tcPr>
            <w:tcW w:w="817" w:type="dxa"/>
            <w:tcBorders>
              <w:top w:val="nil"/>
              <w:left w:val="single" w:sz="6" w:space="0" w:color="auto"/>
              <w:bottom w:val="nil"/>
              <w:right w:val="single" w:sz="6" w:space="0" w:color="auto"/>
            </w:tcBorders>
            <w:vAlign w:val="bottom"/>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137.0</w:t>
            </w:r>
          </w:p>
        </w:tc>
        <w:tc>
          <w:tcPr>
            <w:tcW w:w="822" w:type="dxa"/>
            <w:tcBorders>
              <w:top w:val="nil"/>
              <w:left w:val="single" w:sz="6" w:space="0" w:color="auto"/>
              <w:bottom w:val="nil"/>
              <w:right w:val="single" w:sz="6" w:space="0" w:color="auto"/>
            </w:tcBorders>
            <w:vAlign w:val="center"/>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2.1</w:t>
            </w:r>
          </w:p>
        </w:tc>
        <w:tc>
          <w:tcPr>
            <w:tcW w:w="720" w:type="dxa"/>
            <w:tcBorders>
              <w:top w:val="nil"/>
              <w:left w:val="single" w:sz="6" w:space="0" w:color="auto"/>
              <w:bottom w:val="nil"/>
              <w:right w:val="nil"/>
            </w:tcBorders>
            <w:vAlign w:val="center"/>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3.7</w:t>
            </w:r>
          </w:p>
        </w:tc>
      </w:tr>
      <w:tr w:rsidR="00166D8B" w:rsidRPr="00166D8B" w:rsidTr="003938A0">
        <w:trPr>
          <w:cantSplit/>
          <w:trHeight w:val="215"/>
        </w:trPr>
        <w:tc>
          <w:tcPr>
            <w:tcW w:w="1316" w:type="dxa"/>
            <w:tcBorders>
              <w:top w:val="nil"/>
              <w:left w:val="nil"/>
              <w:bottom w:val="single" w:sz="6" w:space="0" w:color="auto"/>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10</w:t>
            </w:r>
            <w:r w:rsidRPr="00166D8B">
              <w:rPr>
                <w:rFonts w:eastAsia="標楷體" w:hint="eastAsia"/>
                <w:sz w:val="22"/>
                <w:lang w:eastAsia="zh-HK"/>
              </w:rPr>
              <w:t>月</w:t>
            </w:r>
          </w:p>
        </w:tc>
        <w:tc>
          <w:tcPr>
            <w:tcW w:w="749" w:type="dxa"/>
            <w:tcBorders>
              <w:top w:val="nil"/>
              <w:left w:val="single" w:sz="6" w:space="0" w:color="auto"/>
              <w:bottom w:val="single" w:sz="6" w:space="0" w:color="auto"/>
              <w:right w:val="single" w:sz="6" w:space="0" w:color="auto"/>
            </w:tcBorders>
          </w:tcPr>
          <w:p w:rsidR="00B1736F" w:rsidRPr="00166D8B" w:rsidRDefault="00B1736F" w:rsidP="003938A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w:t>
            </w:r>
          </w:p>
        </w:tc>
        <w:tc>
          <w:tcPr>
            <w:tcW w:w="855" w:type="dxa"/>
            <w:tcBorders>
              <w:top w:val="nil"/>
              <w:left w:val="single" w:sz="6" w:space="0" w:color="auto"/>
              <w:bottom w:val="single" w:sz="6" w:space="0" w:color="auto"/>
              <w:right w:val="single" w:sz="6" w:space="0" w:color="auto"/>
            </w:tcBorders>
            <w:vAlign w:val="bottom"/>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450.0</w:t>
            </w:r>
          </w:p>
        </w:tc>
        <w:tc>
          <w:tcPr>
            <w:tcW w:w="963" w:type="dxa"/>
            <w:tcBorders>
              <w:top w:val="nil"/>
              <w:left w:val="single" w:sz="6" w:space="0" w:color="auto"/>
              <w:bottom w:val="single" w:sz="6" w:space="0" w:color="auto"/>
              <w:right w:val="single" w:sz="6" w:space="0" w:color="auto"/>
            </w:tcBorders>
            <w:vAlign w:val="bottom"/>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7.1</w:t>
            </w:r>
          </w:p>
        </w:tc>
        <w:tc>
          <w:tcPr>
            <w:tcW w:w="908" w:type="dxa"/>
            <w:tcBorders>
              <w:top w:val="nil"/>
              <w:left w:val="single" w:sz="6" w:space="0" w:color="auto"/>
              <w:bottom w:val="single" w:sz="6" w:space="0" w:color="auto"/>
              <w:right w:val="single" w:sz="6" w:space="0" w:color="auto"/>
            </w:tcBorders>
            <w:vAlign w:val="bottom"/>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377.0</w:t>
            </w:r>
          </w:p>
        </w:tc>
        <w:tc>
          <w:tcPr>
            <w:tcW w:w="869" w:type="dxa"/>
            <w:tcBorders>
              <w:top w:val="nil"/>
              <w:left w:val="single" w:sz="6" w:space="0" w:color="auto"/>
              <w:bottom w:val="single" w:sz="6" w:space="0" w:color="auto"/>
              <w:right w:val="single" w:sz="6" w:space="0" w:color="auto"/>
            </w:tcBorders>
            <w:vAlign w:val="bottom"/>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7.4</w:t>
            </w:r>
          </w:p>
        </w:tc>
        <w:tc>
          <w:tcPr>
            <w:tcW w:w="817" w:type="dxa"/>
            <w:tcBorders>
              <w:top w:val="nil"/>
              <w:left w:val="single" w:sz="6" w:space="0" w:color="auto"/>
              <w:bottom w:val="single" w:sz="6" w:space="0" w:color="auto"/>
              <w:right w:val="single" w:sz="6" w:space="0" w:color="auto"/>
            </w:tcBorders>
            <w:vAlign w:val="bottom"/>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73.0</w:t>
            </w:r>
          </w:p>
        </w:tc>
        <w:tc>
          <w:tcPr>
            <w:tcW w:w="822" w:type="dxa"/>
            <w:tcBorders>
              <w:top w:val="nil"/>
              <w:left w:val="single" w:sz="6" w:space="0" w:color="auto"/>
              <w:bottom w:val="single" w:sz="6" w:space="0" w:color="auto"/>
              <w:right w:val="single" w:sz="6" w:space="0" w:color="auto"/>
            </w:tcBorders>
            <w:vAlign w:val="center"/>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1.8</w:t>
            </w:r>
          </w:p>
        </w:tc>
        <w:tc>
          <w:tcPr>
            <w:tcW w:w="720" w:type="dxa"/>
            <w:tcBorders>
              <w:top w:val="nil"/>
              <w:left w:val="single" w:sz="6" w:space="0" w:color="auto"/>
              <w:bottom w:val="single" w:sz="6" w:space="0" w:color="auto"/>
              <w:right w:val="nil"/>
            </w:tcBorders>
            <w:vAlign w:val="center"/>
          </w:tcPr>
          <w:p w:rsidR="00B1736F" w:rsidRPr="00166D8B" w:rsidRDefault="00B1736F" w:rsidP="003938A0">
            <w:pPr>
              <w:autoSpaceDE w:val="0"/>
              <w:autoSpaceDN w:val="0"/>
              <w:adjustRightInd w:val="0"/>
              <w:snapToGrid w:val="0"/>
              <w:spacing w:line="380" w:lineRule="exact"/>
              <w:jc w:val="center"/>
              <w:rPr>
                <w:rFonts w:eastAsia="標楷體"/>
                <w:sz w:val="22"/>
              </w:rPr>
            </w:pPr>
            <w:r w:rsidRPr="00166D8B">
              <w:rPr>
                <w:rFonts w:eastAsia="標楷體"/>
                <w:sz w:val="22"/>
              </w:rPr>
              <w:t>3.6</w:t>
            </w:r>
          </w:p>
        </w:tc>
      </w:tr>
    </w:tbl>
    <w:p w:rsidR="00B1736F" w:rsidRPr="00166D8B" w:rsidRDefault="00B1736F" w:rsidP="00B1736F">
      <w:pPr>
        <w:snapToGrid w:val="0"/>
        <w:ind w:right="880"/>
        <w:jc w:val="right"/>
        <w:rPr>
          <w:rFonts w:eastAsia="標楷體"/>
          <w:kern w:val="0"/>
          <w:sz w:val="22"/>
        </w:rPr>
      </w:pPr>
      <w:r w:rsidRPr="00166D8B">
        <w:rPr>
          <w:rFonts w:eastAsia="標楷體" w:hint="eastAsia"/>
          <w:kern w:val="0"/>
          <w:sz w:val="22"/>
        </w:rPr>
        <w:t>資料來源：韓國產業通商資源部、韓國企劃財政部、韓國銀行、韓國國家統計局。</w:t>
      </w:r>
    </w:p>
    <w:p w:rsidR="00B1736F" w:rsidRPr="00473826" w:rsidRDefault="00B1736F" w:rsidP="00B1736F"/>
    <w:p w:rsidR="00B1736F" w:rsidRPr="00473826" w:rsidRDefault="00B1736F" w:rsidP="00B1736F"/>
    <w:p w:rsidR="00B1736F" w:rsidRPr="00473826" w:rsidRDefault="00B1736F" w:rsidP="00B1736F"/>
    <w:p w:rsidR="00B1736F" w:rsidRPr="00473826" w:rsidRDefault="00B1736F" w:rsidP="00B1736F"/>
    <w:p w:rsidR="004F0999" w:rsidRPr="00B1736F"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4F0999" w:rsidRPr="0042726B" w:rsidRDefault="004F0999" w:rsidP="004F0999">
      <w:pPr>
        <w:rPr>
          <w:rFonts w:asciiTheme="minorHAnsi" w:eastAsiaTheme="minorEastAsia" w:hAnsiTheme="minorHAnsi" w:cstheme="minorBidi"/>
          <w:szCs w:val="22"/>
        </w:rPr>
      </w:pPr>
    </w:p>
    <w:p w:rsidR="000360B7" w:rsidRPr="00166D8B"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166D8B">
        <w:rPr>
          <w:rFonts w:eastAsia="標楷體"/>
          <w:b/>
          <w:bCs/>
          <w:kern w:val="0"/>
          <w:sz w:val="28"/>
          <w:szCs w:val="28"/>
        </w:rPr>
        <w:lastRenderedPageBreak/>
        <w:t>３、新加坡</w:t>
      </w:r>
    </w:p>
    <w:p w:rsidR="000360B7" w:rsidRPr="00166D8B" w:rsidRDefault="000360B7" w:rsidP="000360B7">
      <w:pPr>
        <w:numPr>
          <w:ilvl w:val="0"/>
          <w:numId w:val="8"/>
        </w:numPr>
        <w:snapToGrid w:val="0"/>
        <w:spacing w:beforeLines="50" w:before="180" w:line="300" w:lineRule="auto"/>
        <w:ind w:left="851" w:hanging="567"/>
        <w:jc w:val="both"/>
        <w:rPr>
          <w:rFonts w:eastAsia="標楷體"/>
          <w:kern w:val="0"/>
          <w:sz w:val="28"/>
          <w:szCs w:val="28"/>
        </w:rPr>
      </w:pPr>
      <w:r w:rsidRPr="00166D8B">
        <w:rPr>
          <w:rFonts w:eastAsia="標楷體"/>
          <w:kern w:val="0"/>
          <w:sz w:val="28"/>
          <w:szCs w:val="28"/>
        </w:rPr>
        <w:t>依據</w:t>
      </w:r>
      <w:r w:rsidRPr="00166D8B">
        <w:rPr>
          <w:rFonts w:eastAsia="標楷體"/>
          <w:kern w:val="0"/>
          <w:sz w:val="28"/>
          <w:szCs w:val="28"/>
        </w:rPr>
        <w:t>I</w:t>
      </w:r>
      <w:r w:rsidRPr="00166D8B">
        <w:rPr>
          <w:rFonts w:eastAsia="標楷體" w:hint="eastAsia"/>
          <w:kern w:val="0"/>
          <w:sz w:val="28"/>
          <w:szCs w:val="28"/>
        </w:rPr>
        <w:t>H</w:t>
      </w:r>
      <w:r w:rsidRPr="00166D8B">
        <w:rPr>
          <w:rFonts w:eastAsia="標楷體"/>
          <w:kern w:val="0"/>
          <w:sz w:val="28"/>
          <w:szCs w:val="28"/>
        </w:rPr>
        <w:t>S</w:t>
      </w:r>
      <w:r w:rsidRPr="00166D8B">
        <w:rPr>
          <w:rFonts w:eastAsia="標楷體" w:hint="eastAsia"/>
          <w:kern w:val="0"/>
          <w:sz w:val="28"/>
          <w:szCs w:val="28"/>
        </w:rPr>
        <w:t xml:space="preserve"> Markit</w:t>
      </w:r>
      <w:r w:rsidRPr="00166D8B">
        <w:rPr>
          <w:rFonts w:eastAsia="標楷體"/>
          <w:kern w:val="0"/>
          <w:sz w:val="28"/>
          <w:szCs w:val="28"/>
        </w:rPr>
        <w:t>今年</w:t>
      </w:r>
      <w:r w:rsidRPr="00166D8B">
        <w:rPr>
          <w:rFonts w:eastAsia="標楷體" w:hint="eastAsia"/>
          <w:kern w:val="0"/>
          <w:sz w:val="28"/>
          <w:szCs w:val="28"/>
        </w:rPr>
        <w:t>11</w:t>
      </w:r>
      <w:r w:rsidRPr="00166D8B">
        <w:rPr>
          <w:rFonts w:eastAsia="標楷體" w:hint="eastAsia"/>
          <w:kern w:val="0"/>
          <w:sz w:val="28"/>
          <w:szCs w:val="28"/>
        </w:rPr>
        <w:t>月預測資料，新加坡今年及明年經濟成長率分別為</w:t>
      </w:r>
      <w:r w:rsidRPr="00166D8B">
        <w:rPr>
          <w:rFonts w:eastAsia="標楷體" w:hint="eastAsia"/>
          <w:kern w:val="0"/>
          <w:sz w:val="28"/>
          <w:szCs w:val="28"/>
        </w:rPr>
        <w:t>2.9%</w:t>
      </w:r>
      <w:r w:rsidRPr="00166D8B">
        <w:rPr>
          <w:rFonts w:eastAsia="標楷體" w:hint="eastAsia"/>
          <w:kern w:val="0"/>
          <w:sz w:val="28"/>
          <w:szCs w:val="28"/>
        </w:rPr>
        <w:t>及</w:t>
      </w:r>
      <w:r w:rsidRPr="00166D8B">
        <w:rPr>
          <w:rFonts w:eastAsia="標楷體" w:hint="eastAsia"/>
          <w:kern w:val="0"/>
          <w:sz w:val="28"/>
          <w:szCs w:val="28"/>
        </w:rPr>
        <w:t>2.5%</w:t>
      </w:r>
      <w:r w:rsidRPr="00166D8B">
        <w:rPr>
          <w:rFonts w:eastAsia="標楷體" w:hint="eastAsia"/>
          <w:kern w:val="0"/>
          <w:sz w:val="28"/>
          <w:szCs w:val="28"/>
        </w:rPr>
        <w:t>。</w:t>
      </w:r>
    </w:p>
    <w:p w:rsidR="000360B7" w:rsidRPr="00166D8B" w:rsidRDefault="000360B7" w:rsidP="000360B7">
      <w:pPr>
        <w:numPr>
          <w:ilvl w:val="0"/>
          <w:numId w:val="8"/>
        </w:numPr>
        <w:snapToGrid w:val="0"/>
        <w:spacing w:beforeLines="50" w:before="180" w:line="300" w:lineRule="auto"/>
        <w:ind w:left="851" w:hanging="567"/>
        <w:jc w:val="both"/>
        <w:rPr>
          <w:rFonts w:eastAsia="標楷體"/>
          <w:kern w:val="0"/>
          <w:sz w:val="28"/>
          <w:szCs w:val="28"/>
        </w:rPr>
      </w:pPr>
      <w:r w:rsidRPr="00166D8B">
        <w:rPr>
          <w:rFonts w:eastAsia="標楷體"/>
          <w:kern w:val="0"/>
          <w:sz w:val="28"/>
          <w:szCs w:val="28"/>
        </w:rPr>
        <w:t>新加坡今年</w:t>
      </w:r>
      <w:r w:rsidRPr="00166D8B">
        <w:rPr>
          <w:rFonts w:eastAsia="標楷體" w:hint="eastAsia"/>
          <w:kern w:val="0"/>
          <w:sz w:val="28"/>
          <w:szCs w:val="28"/>
        </w:rPr>
        <w:t>10</w:t>
      </w:r>
      <w:r w:rsidRPr="00166D8B">
        <w:rPr>
          <w:rFonts w:eastAsia="標楷體"/>
          <w:kern w:val="0"/>
          <w:sz w:val="28"/>
          <w:szCs w:val="28"/>
        </w:rPr>
        <w:t>月出口額</w:t>
      </w:r>
      <w:r w:rsidRPr="00166D8B">
        <w:rPr>
          <w:rFonts w:eastAsia="標楷體" w:hint="eastAsia"/>
          <w:kern w:val="0"/>
          <w:sz w:val="28"/>
          <w:szCs w:val="28"/>
        </w:rPr>
        <w:t>為</w:t>
      </w:r>
      <w:proofErr w:type="gramStart"/>
      <w:r w:rsidRPr="00166D8B">
        <w:rPr>
          <w:rFonts w:eastAsia="標楷體" w:hint="eastAsia"/>
          <w:kern w:val="0"/>
          <w:sz w:val="28"/>
          <w:szCs w:val="28"/>
        </w:rPr>
        <w:t>437.7</w:t>
      </w:r>
      <w:r w:rsidRPr="00166D8B">
        <w:rPr>
          <w:rFonts w:eastAsia="標楷體"/>
          <w:kern w:val="0"/>
          <w:sz w:val="28"/>
          <w:szCs w:val="28"/>
        </w:rPr>
        <w:t>億星元</w:t>
      </w:r>
      <w:proofErr w:type="gramEnd"/>
      <w:r w:rsidRPr="00166D8B">
        <w:rPr>
          <w:rFonts w:eastAsia="標楷體"/>
          <w:kern w:val="0"/>
          <w:sz w:val="28"/>
          <w:szCs w:val="28"/>
        </w:rPr>
        <w:t>，較上年同月增加</w:t>
      </w:r>
      <w:r w:rsidRPr="00166D8B">
        <w:rPr>
          <w:rFonts w:eastAsia="標楷體" w:hint="eastAsia"/>
          <w:kern w:val="0"/>
          <w:sz w:val="28"/>
          <w:szCs w:val="28"/>
        </w:rPr>
        <w:t>10.4</w:t>
      </w:r>
      <w:r w:rsidRPr="00166D8B">
        <w:rPr>
          <w:rFonts w:eastAsia="標楷體"/>
          <w:kern w:val="0"/>
          <w:sz w:val="28"/>
          <w:szCs w:val="28"/>
        </w:rPr>
        <w:t>%</w:t>
      </w:r>
      <w:r w:rsidRPr="00166D8B">
        <w:rPr>
          <w:rFonts w:eastAsia="標楷體"/>
          <w:kern w:val="0"/>
          <w:sz w:val="28"/>
          <w:szCs w:val="28"/>
        </w:rPr>
        <w:t>，進口</w:t>
      </w:r>
      <w:r w:rsidRPr="00166D8B">
        <w:rPr>
          <w:rFonts w:eastAsia="標楷體" w:hint="eastAsia"/>
          <w:kern w:val="0"/>
          <w:sz w:val="28"/>
          <w:szCs w:val="28"/>
        </w:rPr>
        <w:t>額為</w:t>
      </w:r>
      <w:proofErr w:type="gramStart"/>
      <w:r w:rsidRPr="00166D8B">
        <w:rPr>
          <w:rFonts w:eastAsia="標楷體" w:hint="eastAsia"/>
          <w:kern w:val="0"/>
          <w:sz w:val="28"/>
          <w:szCs w:val="28"/>
        </w:rPr>
        <w:t>394.6</w:t>
      </w:r>
      <w:r w:rsidRPr="00166D8B">
        <w:rPr>
          <w:rFonts w:eastAsia="標楷體"/>
          <w:kern w:val="0"/>
          <w:sz w:val="28"/>
          <w:szCs w:val="28"/>
        </w:rPr>
        <w:t>億星元</w:t>
      </w:r>
      <w:proofErr w:type="gramEnd"/>
      <w:r w:rsidRPr="00166D8B">
        <w:rPr>
          <w:rFonts w:eastAsia="標楷體"/>
          <w:kern w:val="0"/>
          <w:sz w:val="28"/>
          <w:szCs w:val="28"/>
        </w:rPr>
        <w:t>，增加</w:t>
      </w:r>
      <w:r w:rsidRPr="00166D8B">
        <w:rPr>
          <w:rFonts w:eastAsia="標楷體" w:hint="eastAsia"/>
          <w:kern w:val="0"/>
          <w:sz w:val="28"/>
          <w:szCs w:val="28"/>
        </w:rPr>
        <w:t>16.3</w:t>
      </w:r>
      <w:r w:rsidRPr="00166D8B">
        <w:rPr>
          <w:rFonts w:eastAsia="標楷體"/>
          <w:kern w:val="0"/>
          <w:sz w:val="28"/>
          <w:szCs w:val="28"/>
        </w:rPr>
        <w:t>%</w:t>
      </w:r>
      <w:r w:rsidRPr="00166D8B">
        <w:rPr>
          <w:rFonts w:eastAsia="標楷體"/>
          <w:kern w:val="0"/>
          <w:sz w:val="28"/>
          <w:szCs w:val="28"/>
        </w:rPr>
        <w:t>，貿易出超為</w:t>
      </w:r>
      <w:proofErr w:type="gramStart"/>
      <w:r w:rsidRPr="00166D8B">
        <w:rPr>
          <w:rFonts w:eastAsia="標楷體" w:hint="eastAsia"/>
          <w:kern w:val="0"/>
          <w:sz w:val="28"/>
          <w:szCs w:val="28"/>
        </w:rPr>
        <w:t>43.1</w:t>
      </w:r>
      <w:r w:rsidRPr="00166D8B">
        <w:rPr>
          <w:rFonts w:eastAsia="標楷體"/>
          <w:kern w:val="0"/>
          <w:sz w:val="28"/>
          <w:szCs w:val="28"/>
        </w:rPr>
        <w:t>億星元</w:t>
      </w:r>
      <w:proofErr w:type="gramEnd"/>
      <w:r w:rsidRPr="00166D8B">
        <w:rPr>
          <w:rFonts w:eastAsia="標楷體"/>
          <w:kern w:val="0"/>
          <w:sz w:val="28"/>
          <w:szCs w:val="28"/>
        </w:rPr>
        <w:t>。國內石油產品出口成長</w:t>
      </w:r>
      <w:r w:rsidRPr="00166D8B">
        <w:rPr>
          <w:rFonts w:eastAsia="標楷體" w:hint="eastAsia"/>
          <w:kern w:val="0"/>
          <w:sz w:val="28"/>
          <w:szCs w:val="28"/>
        </w:rPr>
        <w:t>29.5</w:t>
      </w:r>
      <w:r w:rsidRPr="00166D8B">
        <w:rPr>
          <w:rFonts w:eastAsia="標楷體"/>
          <w:kern w:val="0"/>
          <w:sz w:val="28"/>
          <w:szCs w:val="28"/>
        </w:rPr>
        <w:t>%</w:t>
      </w:r>
      <w:r w:rsidRPr="00166D8B">
        <w:rPr>
          <w:rFonts w:eastAsia="標楷體"/>
          <w:kern w:val="0"/>
          <w:sz w:val="28"/>
          <w:szCs w:val="28"/>
        </w:rPr>
        <w:t>；國內非石油產品出口</w:t>
      </w:r>
      <w:r w:rsidRPr="00166D8B">
        <w:rPr>
          <w:rFonts w:eastAsia="標楷體" w:hint="eastAsia"/>
          <w:kern w:val="0"/>
          <w:sz w:val="28"/>
          <w:szCs w:val="28"/>
        </w:rPr>
        <w:t>成長</w:t>
      </w:r>
      <w:r w:rsidRPr="00166D8B">
        <w:rPr>
          <w:rFonts w:eastAsia="標楷體" w:hint="eastAsia"/>
          <w:kern w:val="0"/>
          <w:sz w:val="28"/>
          <w:szCs w:val="28"/>
        </w:rPr>
        <w:t>20.9</w:t>
      </w:r>
      <w:r w:rsidRPr="00166D8B">
        <w:rPr>
          <w:rFonts w:eastAsia="標楷體"/>
          <w:kern w:val="0"/>
          <w:sz w:val="28"/>
          <w:szCs w:val="28"/>
        </w:rPr>
        <w:t>%</w:t>
      </w:r>
      <w:r w:rsidRPr="00166D8B">
        <w:rPr>
          <w:rFonts w:eastAsia="標楷體"/>
          <w:kern w:val="0"/>
          <w:sz w:val="28"/>
          <w:szCs w:val="28"/>
        </w:rPr>
        <w:t>，其中電子產品</w:t>
      </w:r>
      <w:r w:rsidRPr="00166D8B">
        <w:rPr>
          <w:rFonts w:eastAsia="標楷體" w:hint="eastAsia"/>
          <w:kern w:val="0"/>
          <w:sz w:val="28"/>
          <w:szCs w:val="28"/>
        </w:rPr>
        <w:t>成長</w:t>
      </w:r>
      <w:r w:rsidRPr="00166D8B">
        <w:rPr>
          <w:rFonts w:eastAsia="標楷體" w:hint="eastAsia"/>
          <w:kern w:val="0"/>
          <w:sz w:val="28"/>
          <w:szCs w:val="28"/>
        </w:rPr>
        <w:t>4.5</w:t>
      </w:r>
      <w:r w:rsidRPr="00166D8B">
        <w:rPr>
          <w:rFonts w:eastAsia="標楷體"/>
          <w:kern w:val="0"/>
          <w:sz w:val="28"/>
          <w:szCs w:val="28"/>
        </w:rPr>
        <w:t>%</w:t>
      </w:r>
      <w:r w:rsidRPr="00166D8B">
        <w:rPr>
          <w:rFonts w:eastAsia="標楷體"/>
          <w:kern w:val="0"/>
          <w:sz w:val="28"/>
          <w:szCs w:val="28"/>
        </w:rPr>
        <w:t>，非電子產品則成長</w:t>
      </w:r>
      <w:r w:rsidRPr="00166D8B">
        <w:rPr>
          <w:rFonts w:eastAsia="標楷體" w:hint="eastAsia"/>
          <w:kern w:val="0"/>
          <w:sz w:val="28"/>
          <w:szCs w:val="28"/>
        </w:rPr>
        <w:t>28.5</w:t>
      </w:r>
      <w:r w:rsidRPr="00166D8B">
        <w:rPr>
          <w:rFonts w:eastAsia="標楷體"/>
          <w:kern w:val="0"/>
          <w:sz w:val="28"/>
          <w:szCs w:val="28"/>
        </w:rPr>
        <w:t>%</w:t>
      </w:r>
      <w:r w:rsidRPr="00166D8B">
        <w:rPr>
          <w:rFonts w:eastAsia="標楷體"/>
          <w:kern w:val="0"/>
          <w:sz w:val="28"/>
          <w:szCs w:val="28"/>
        </w:rPr>
        <w:t>。非石油產品十大出口國中，</w:t>
      </w:r>
      <w:r w:rsidRPr="00166D8B">
        <w:rPr>
          <w:rFonts w:eastAsia="標楷體" w:hint="eastAsia"/>
          <w:kern w:val="0"/>
          <w:sz w:val="28"/>
          <w:szCs w:val="28"/>
        </w:rPr>
        <w:t>中國大陸</w:t>
      </w:r>
      <w:r w:rsidRPr="00166D8B">
        <w:rPr>
          <w:rFonts w:eastAsia="標楷體" w:hint="eastAsia"/>
          <w:kern w:val="0"/>
          <w:sz w:val="28"/>
          <w:szCs w:val="28"/>
        </w:rPr>
        <w:t>(53.3%)</w:t>
      </w:r>
      <w:r w:rsidRPr="00166D8B">
        <w:rPr>
          <w:rFonts w:eastAsia="標楷體" w:hint="eastAsia"/>
          <w:kern w:val="0"/>
          <w:sz w:val="28"/>
          <w:szCs w:val="28"/>
        </w:rPr>
        <w:t>、韓國</w:t>
      </w:r>
      <w:r w:rsidRPr="00166D8B">
        <w:rPr>
          <w:rFonts w:eastAsia="標楷體" w:hint="eastAsia"/>
          <w:kern w:val="0"/>
          <w:sz w:val="28"/>
          <w:szCs w:val="28"/>
        </w:rPr>
        <w:t>(31.1%)</w:t>
      </w:r>
      <w:r w:rsidRPr="00166D8B">
        <w:rPr>
          <w:rFonts w:eastAsia="標楷體" w:hint="eastAsia"/>
          <w:kern w:val="0"/>
          <w:sz w:val="28"/>
          <w:szCs w:val="28"/>
        </w:rPr>
        <w:t>及日本</w:t>
      </w:r>
      <w:r w:rsidRPr="00166D8B">
        <w:rPr>
          <w:rFonts w:eastAsia="標楷體" w:hint="eastAsia"/>
          <w:kern w:val="0"/>
          <w:sz w:val="28"/>
          <w:szCs w:val="28"/>
        </w:rPr>
        <w:t>(26.7%)</w:t>
      </w:r>
      <w:r w:rsidRPr="00166D8B">
        <w:rPr>
          <w:rFonts w:eastAsia="標楷體"/>
          <w:kern w:val="0"/>
          <w:sz w:val="28"/>
          <w:szCs w:val="28"/>
        </w:rPr>
        <w:t>成長較明顯，</w:t>
      </w:r>
      <w:r w:rsidRPr="00166D8B">
        <w:rPr>
          <w:rFonts w:eastAsia="標楷體" w:hint="eastAsia"/>
          <w:kern w:val="0"/>
          <w:sz w:val="28"/>
          <w:szCs w:val="28"/>
        </w:rPr>
        <w:t>臺灣</w:t>
      </w:r>
      <w:r w:rsidRPr="00166D8B">
        <w:rPr>
          <w:rFonts w:eastAsia="標楷體"/>
          <w:kern w:val="0"/>
          <w:sz w:val="28"/>
          <w:szCs w:val="28"/>
        </w:rPr>
        <w:t>(-</w:t>
      </w:r>
      <w:r w:rsidRPr="00166D8B">
        <w:rPr>
          <w:rFonts w:eastAsia="標楷體" w:hint="eastAsia"/>
          <w:kern w:val="0"/>
          <w:sz w:val="28"/>
          <w:szCs w:val="28"/>
        </w:rPr>
        <w:t>9.1</w:t>
      </w:r>
      <w:r w:rsidRPr="00166D8B">
        <w:rPr>
          <w:rFonts w:eastAsia="標楷體"/>
          <w:kern w:val="0"/>
          <w:sz w:val="28"/>
          <w:szCs w:val="28"/>
        </w:rPr>
        <w:t>%)</w:t>
      </w:r>
      <w:r w:rsidRPr="00166D8B">
        <w:rPr>
          <w:rFonts w:eastAsia="標楷體" w:hint="eastAsia"/>
          <w:kern w:val="0"/>
          <w:sz w:val="28"/>
          <w:szCs w:val="28"/>
        </w:rPr>
        <w:t>及香港</w:t>
      </w:r>
      <w:r w:rsidRPr="00166D8B">
        <w:rPr>
          <w:rFonts w:eastAsia="標楷體" w:hint="eastAsia"/>
          <w:kern w:val="0"/>
          <w:sz w:val="28"/>
          <w:szCs w:val="28"/>
        </w:rPr>
        <w:t>(-4%)</w:t>
      </w:r>
      <w:r w:rsidRPr="00166D8B">
        <w:rPr>
          <w:rFonts w:eastAsia="標楷體" w:hint="eastAsia"/>
          <w:kern w:val="0"/>
          <w:sz w:val="28"/>
          <w:szCs w:val="28"/>
        </w:rPr>
        <w:t>則</w:t>
      </w:r>
      <w:r w:rsidRPr="00166D8B">
        <w:rPr>
          <w:rFonts w:eastAsia="標楷體"/>
          <w:kern w:val="0"/>
          <w:sz w:val="28"/>
          <w:szCs w:val="28"/>
        </w:rPr>
        <w:t>衰退。</w:t>
      </w:r>
    </w:p>
    <w:p w:rsidR="000360B7" w:rsidRPr="00166D8B" w:rsidRDefault="000360B7" w:rsidP="000360B7">
      <w:pPr>
        <w:numPr>
          <w:ilvl w:val="0"/>
          <w:numId w:val="8"/>
        </w:numPr>
        <w:snapToGrid w:val="0"/>
        <w:spacing w:beforeLines="50" w:before="180" w:line="300" w:lineRule="auto"/>
        <w:ind w:left="851" w:hanging="567"/>
        <w:jc w:val="both"/>
        <w:rPr>
          <w:rFonts w:eastAsia="標楷體"/>
          <w:kern w:val="0"/>
          <w:sz w:val="28"/>
          <w:szCs w:val="28"/>
        </w:rPr>
      </w:pPr>
      <w:r w:rsidRPr="00166D8B">
        <w:rPr>
          <w:rFonts w:eastAsia="標楷體"/>
          <w:kern w:val="0"/>
          <w:sz w:val="28"/>
          <w:szCs w:val="28"/>
        </w:rPr>
        <w:t>新加坡今年</w:t>
      </w:r>
      <w:r w:rsidRPr="00166D8B">
        <w:rPr>
          <w:rFonts w:eastAsia="標楷體" w:hint="eastAsia"/>
          <w:kern w:val="0"/>
          <w:sz w:val="28"/>
          <w:szCs w:val="28"/>
        </w:rPr>
        <w:t>9</w:t>
      </w:r>
      <w:r w:rsidRPr="00166D8B">
        <w:rPr>
          <w:rFonts w:eastAsia="標楷體"/>
          <w:kern w:val="0"/>
          <w:sz w:val="28"/>
          <w:szCs w:val="28"/>
        </w:rPr>
        <w:t>月工業生產成長</w:t>
      </w:r>
      <w:r w:rsidRPr="00166D8B">
        <w:rPr>
          <w:rFonts w:eastAsia="標楷體" w:hint="eastAsia"/>
          <w:kern w:val="0"/>
          <w:sz w:val="28"/>
          <w:szCs w:val="28"/>
        </w:rPr>
        <w:t>14.6</w:t>
      </w:r>
      <w:r w:rsidRPr="00166D8B">
        <w:rPr>
          <w:rFonts w:eastAsia="標楷體"/>
          <w:kern w:val="0"/>
          <w:sz w:val="28"/>
          <w:szCs w:val="28"/>
        </w:rPr>
        <w:t>%</w:t>
      </w:r>
      <w:r w:rsidRPr="00166D8B">
        <w:rPr>
          <w:rFonts w:eastAsia="標楷體"/>
          <w:kern w:val="0"/>
          <w:sz w:val="28"/>
          <w:szCs w:val="28"/>
        </w:rPr>
        <w:t>，</w:t>
      </w:r>
      <w:r w:rsidRPr="00166D8B">
        <w:rPr>
          <w:rFonts w:eastAsia="標楷體" w:hint="eastAsia"/>
          <w:kern w:val="0"/>
          <w:sz w:val="28"/>
          <w:szCs w:val="28"/>
        </w:rPr>
        <w:t>其中</w:t>
      </w:r>
      <w:r w:rsidRPr="00166D8B">
        <w:rPr>
          <w:rFonts w:eastAsia="標楷體"/>
          <w:kern w:val="0"/>
          <w:sz w:val="28"/>
          <w:szCs w:val="28"/>
        </w:rPr>
        <w:t>電子業</w:t>
      </w:r>
      <w:r w:rsidRPr="00166D8B">
        <w:rPr>
          <w:rFonts w:eastAsia="標楷體"/>
          <w:kern w:val="0"/>
          <w:sz w:val="28"/>
          <w:szCs w:val="28"/>
        </w:rPr>
        <w:t>(</w:t>
      </w:r>
      <w:r w:rsidRPr="00166D8B">
        <w:rPr>
          <w:rFonts w:eastAsia="標楷體" w:hint="eastAsia"/>
          <w:kern w:val="0"/>
          <w:sz w:val="28"/>
          <w:szCs w:val="28"/>
        </w:rPr>
        <w:t>33.2</w:t>
      </w:r>
      <w:r w:rsidRPr="00166D8B">
        <w:rPr>
          <w:rFonts w:eastAsia="標楷體"/>
          <w:kern w:val="0"/>
          <w:sz w:val="28"/>
          <w:szCs w:val="28"/>
        </w:rPr>
        <w:t>%)</w:t>
      </w:r>
      <w:r w:rsidRPr="00166D8B">
        <w:rPr>
          <w:rFonts w:eastAsia="標楷體"/>
          <w:kern w:val="0"/>
          <w:sz w:val="28"/>
          <w:szCs w:val="28"/>
        </w:rPr>
        <w:t>、精密工程業</w:t>
      </w:r>
      <w:r w:rsidRPr="00166D8B">
        <w:rPr>
          <w:rFonts w:eastAsia="標楷體"/>
          <w:kern w:val="0"/>
          <w:sz w:val="28"/>
          <w:szCs w:val="28"/>
        </w:rPr>
        <w:t>(</w:t>
      </w:r>
      <w:r w:rsidRPr="00166D8B">
        <w:rPr>
          <w:rFonts w:eastAsia="標楷體" w:hint="eastAsia"/>
          <w:kern w:val="0"/>
          <w:sz w:val="28"/>
          <w:szCs w:val="28"/>
        </w:rPr>
        <w:t>15.4</w:t>
      </w:r>
      <w:r w:rsidRPr="00166D8B">
        <w:rPr>
          <w:rFonts w:eastAsia="標楷體"/>
          <w:kern w:val="0"/>
          <w:sz w:val="28"/>
          <w:szCs w:val="28"/>
        </w:rPr>
        <w:t>%)</w:t>
      </w:r>
      <w:r w:rsidRPr="00166D8B">
        <w:rPr>
          <w:rFonts w:eastAsia="標楷體" w:hint="eastAsia"/>
          <w:kern w:val="0"/>
          <w:sz w:val="28"/>
          <w:szCs w:val="28"/>
        </w:rPr>
        <w:t>、</w:t>
      </w:r>
      <w:r w:rsidRPr="00166D8B">
        <w:rPr>
          <w:rFonts w:eastAsia="標楷體"/>
          <w:kern w:val="0"/>
          <w:sz w:val="28"/>
          <w:szCs w:val="28"/>
        </w:rPr>
        <w:t>化學業</w:t>
      </w:r>
      <w:r w:rsidRPr="00166D8B">
        <w:rPr>
          <w:rFonts w:eastAsia="標楷體"/>
          <w:kern w:val="0"/>
          <w:sz w:val="28"/>
          <w:szCs w:val="28"/>
        </w:rPr>
        <w:t>(</w:t>
      </w:r>
      <w:r w:rsidRPr="00166D8B">
        <w:rPr>
          <w:rFonts w:eastAsia="標楷體" w:hint="eastAsia"/>
          <w:kern w:val="0"/>
          <w:sz w:val="28"/>
          <w:szCs w:val="28"/>
        </w:rPr>
        <w:t>9.5</w:t>
      </w:r>
      <w:r w:rsidRPr="00166D8B">
        <w:rPr>
          <w:rFonts w:eastAsia="標楷體"/>
          <w:kern w:val="0"/>
          <w:sz w:val="28"/>
          <w:szCs w:val="28"/>
        </w:rPr>
        <w:t>%)</w:t>
      </w:r>
      <w:r w:rsidRPr="00166D8B">
        <w:rPr>
          <w:rFonts w:eastAsia="標楷體" w:hint="eastAsia"/>
          <w:kern w:val="0"/>
          <w:sz w:val="28"/>
          <w:szCs w:val="28"/>
        </w:rPr>
        <w:t>、</w:t>
      </w:r>
      <w:r w:rsidRPr="00166D8B">
        <w:rPr>
          <w:rFonts w:eastAsia="標楷體"/>
          <w:kern w:val="0"/>
          <w:sz w:val="28"/>
          <w:szCs w:val="28"/>
        </w:rPr>
        <w:t>生</w:t>
      </w:r>
      <w:proofErr w:type="gramStart"/>
      <w:r w:rsidRPr="00166D8B">
        <w:rPr>
          <w:rFonts w:eastAsia="標楷體"/>
          <w:kern w:val="0"/>
          <w:sz w:val="28"/>
          <w:szCs w:val="28"/>
        </w:rPr>
        <w:t>醫</w:t>
      </w:r>
      <w:proofErr w:type="gramEnd"/>
      <w:r w:rsidRPr="00166D8B">
        <w:rPr>
          <w:rFonts w:eastAsia="標楷體"/>
          <w:kern w:val="0"/>
          <w:sz w:val="28"/>
          <w:szCs w:val="28"/>
        </w:rPr>
        <w:t>製造業</w:t>
      </w:r>
      <w:r w:rsidRPr="00166D8B">
        <w:rPr>
          <w:rFonts w:eastAsia="標楷體"/>
          <w:kern w:val="0"/>
          <w:sz w:val="28"/>
          <w:szCs w:val="28"/>
        </w:rPr>
        <w:t>(</w:t>
      </w:r>
      <w:r w:rsidRPr="00166D8B">
        <w:rPr>
          <w:rFonts w:eastAsia="標楷體" w:hint="eastAsia"/>
          <w:kern w:val="0"/>
          <w:sz w:val="28"/>
          <w:szCs w:val="28"/>
        </w:rPr>
        <w:t>8</w:t>
      </w:r>
      <w:r w:rsidRPr="00166D8B">
        <w:rPr>
          <w:rFonts w:eastAsia="標楷體"/>
          <w:kern w:val="0"/>
          <w:sz w:val="28"/>
          <w:szCs w:val="28"/>
        </w:rPr>
        <w:t>%)</w:t>
      </w:r>
      <w:r w:rsidRPr="00166D8B">
        <w:rPr>
          <w:rFonts w:eastAsia="標楷體" w:hint="eastAsia"/>
          <w:kern w:val="0"/>
          <w:sz w:val="28"/>
          <w:szCs w:val="28"/>
        </w:rPr>
        <w:t>及</w:t>
      </w:r>
      <w:r w:rsidRPr="00166D8B">
        <w:rPr>
          <w:rFonts w:eastAsia="標楷體"/>
          <w:kern w:val="0"/>
          <w:sz w:val="28"/>
          <w:szCs w:val="28"/>
        </w:rPr>
        <w:t>一般製造業</w:t>
      </w:r>
      <w:r w:rsidRPr="00166D8B">
        <w:rPr>
          <w:rFonts w:eastAsia="標楷體"/>
          <w:kern w:val="0"/>
          <w:sz w:val="28"/>
          <w:szCs w:val="28"/>
        </w:rPr>
        <w:t>(</w:t>
      </w:r>
      <w:r w:rsidRPr="00166D8B">
        <w:rPr>
          <w:rFonts w:eastAsia="標楷體" w:hint="eastAsia"/>
          <w:kern w:val="0"/>
          <w:sz w:val="28"/>
          <w:szCs w:val="28"/>
        </w:rPr>
        <w:t>4.3%</w:t>
      </w:r>
      <w:r w:rsidRPr="00166D8B">
        <w:rPr>
          <w:rFonts w:eastAsia="標楷體"/>
          <w:kern w:val="0"/>
          <w:sz w:val="28"/>
          <w:szCs w:val="28"/>
        </w:rPr>
        <w:t>)</w:t>
      </w:r>
      <w:r w:rsidRPr="00166D8B">
        <w:rPr>
          <w:rFonts w:eastAsia="標楷體" w:hint="eastAsia"/>
          <w:kern w:val="0"/>
          <w:sz w:val="28"/>
          <w:szCs w:val="28"/>
        </w:rPr>
        <w:t>均</w:t>
      </w:r>
      <w:r w:rsidRPr="00166D8B">
        <w:rPr>
          <w:rFonts w:eastAsia="標楷體"/>
          <w:kern w:val="0"/>
          <w:sz w:val="28"/>
          <w:szCs w:val="28"/>
        </w:rPr>
        <w:t>上升</w:t>
      </w:r>
      <w:r w:rsidRPr="00166D8B">
        <w:rPr>
          <w:rFonts w:eastAsia="標楷體" w:hint="eastAsia"/>
          <w:kern w:val="0"/>
          <w:sz w:val="28"/>
          <w:szCs w:val="28"/>
        </w:rPr>
        <w:t>，</w:t>
      </w:r>
      <w:r w:rsidRPr="00166D8B">
        <w:rPr>
          <w:rFonts w:eastAsia="標楷體"/>
          <w:kern w:val="0"/>
          <w:sz w:val="28"/>
          <w:szCs w:val="28"/>
        </w:rPr>
        <w:t>運輸工程業</w:t>
      </w:r>
      <w:r w:rsidRPr="00166D8B">
        <w:rPr>
          <w:rFonts w:eastAsia="標楷體"/>
          <w:kern w:val="0"/>
          <w:sz w:val="28"/>
          <w:szCs w:val="28"/>
        </w:rPr>
        <w:t>(</w:t>
      </w:r>
      <w:r w:rsidRPr="00166D8B">
        <w:rPr>
          <w:rFonts w:eastAsia="標楷體" w:hint="eastAsia"/>
          <w:kern w:val="0"/>
          <w:sz w:val="28"/>
          <w:szCs w:val="28"/>
        </w:rPr>
        <w:t>-10.8</w:t>
      </w:r>
      <w:r w:rsidRPr="00166D8B">
        <w:rPr>
          <w:rFonts w:eastAsia="標楷體"/>
          <w:kern w:val="0"/>
          <w:sz w:val="28"/>
          <w:szCs w:val="28"/>
        </w:rPr>
        <w:t>%)</w:t>
      </w:r>
      <w:r w:rsidRPr="00166D8B">
        <w:rPr>
          <w:rFonts w:eastAsia="標楷體" w:hint="eastAsia"/>
          <w:kern w:val="0"/>
          <w:sz w:val="28"/>
          <w:szCs w:val="28"/>
        </w:rPr>
        <w:t>則衰退</w:t>
      </w:r>
      <w:r w:rsidRPr="00166D8B">
        <w:rPr>
          <w:rFonts w:eastAsia="標楷體"/>
          <w:kern w:val="0"/>
          <w:sz w:val="28"/>
          <w:szCs w:val="28"/>
        </w:rPr>
        <w:t>。依據新加坡採購與材料管理學院</w:t>
      </w:r>
      <w:r w:rsidRPr="00166D8B">
        <w:rPr>
          <w:rFonts w:eastAsia="標楷體"/>
          <w:kern w:val="0"/>
          <w:sz w:val="28"/>
          <w:szCs w:val="28"/>
        </w:rPr>
        <w:t>(SIPMM)</w:t>
      </w:r>
      <w:r w:rsidRPr="00166D8B">
        <w:rPr>
          <w:rFonts w:eastAsia="標楷體"/>
          <w:kern w:val="0"/>
          <w:sz w:val="28"/>
          <w:szCs w:val="28"/>
        </w:rPr>
        <w:t>資料顯示，今年</w:t>
      </w:r>
      <w:r w:rsidRPr="00166D8B">
        <w:rPr>
          <w:rFonts w:eastAsia="標楷體" w:hint="eastAsia"/>
          <w:kern w:val="0"/>
          <w:sz w:val="28"/>
          <w:szCs w:val="28"/>
        </w:rPr>
        <w:t>10</w:t>
      </w:r>
      <w:r w:rsidRPr="00166D8B">
        <w:rPr>
          <w:rFonts w:eastAsia="標楷體"/>
          <w:kern w:val="0"/>
          <w:sz w:val="28"/>
          <w:szCs w:val="28"/>
        </w:rPr>
        <w:t>月採購經理人指數</w:t>
      </w:r>
      <w:r w:rsidRPr="00166D8B">
        <w:rPr>
          <w:rFonts w:eastAsia="標楷體"/>
          <w:kern w:val="0"/>
          <w:sz w:val="28"/>
          <w:szCs w:val="28"/>
        </w:rPr>
        <w:t>(PMI)5</w:t>
      </w:r>
      <w:r w:rsidRPr="00166D8B">
        <w:rPr>
          <w:rFonts w:eastAsia="標楷體" w:hint="eastAsia"/>
          <w:kern w:val="0"/>
          <w:sz w:val="28"/>
          <w:szCs w:val="28"/>
        </w:rPr>
        <w:t>2.6</w:t>
      </w:r>
      <w:r w:rsidRPr="00166D8B">
        <w:rPr>
          <w:rFonts w:eastAsia="標楷體"/>
          <w:kern w:val="0"/>
          <w:sz w:val="28"/>
          <w:szCs w:val="28"/>
        </w:rPr>
        <w:t>，較上月上升</w:t>
      </w:r>
      <w:r w:rsidRPr="00166D8B">
        <w:rPr>
          <w:rFonts w:eastAsia="標楷體"/>
          <w:kern w:val="0"/>
          <w:sz w:val="28"/>
          <w:szCs w:val="28"/>
        </w:rPr>
        <w:t>0.</w:t>
      </w:r>
      <w:r w:rsidRPr="00166D8B">
        <w:rPr>
          <w:rFonts w:eastAsia="標楷體" w:hint="eastAsia"/>
          <w:kern w:val="0"/>
          <w:sz w:val="28"/>
          <w:szCs w:val="28"/>
        </w:rPr>
        <w:t>6</w:t>
      </w:r>
      <w:r w:rsidRPr="00166D8B">
        <w:rPr>
          <w:rFonts w:eastAsia="標楷體"/>
          <w:kern w:val="0"/>
          <w:sz w:val="28"/>
          <w:szCs w:val="28"/>
        </w:rPr>
        <w:t>，已連續</w:t>
      </w:r>
      <w:r w:rsidRPr="00166D8B">
        <w:rPr>
          <w:rFonts w:eastAsia="標楷體"/>
          <w:kern w:val="0"/>
          <w:sz w:val="28"/>
          <w:szCs w:val="28"/>
        </w:rPr>
        <w:t>1</w:t>
      </w:r>
      <w:r w:rsidRPr="00166D8B">
        <w:rPr>
          <w:rFonts w:eastAsia="標楷體" w:hint="eastAsia"/>
          <w:kern w:val="0"/>
          <w:sz w:val="28"/>
          <w:szCs w:val="28"/>
        </w:rPr>
        <w:t>4</w:t>
      </w:r>
      <w:r w:rsidRPr="00166D8B">
        <w:rPr>
          <w:rFonts w:eastAsia="標楷體"/>
          <w:kern w:val="0"/>
          <w:sz w:val="28"/>
          <w:szCs w:val="28"/>
        </w:rPr>
        <w:t>個月處於景氣</w:t>
      </w:r>
      <w:proofErr w:type="gramStart"/>
      <w:r w:rsidRPr="00166D8B">
        <w:rPr>
          <w:rFonts w:eastAsia="標楷體"/>
          <w:kern w:val="0"/>
          <w:sz w:val="28"/>
          <w:szCs w:val="28"/>
        </w:rPr>
        <w:t>榮枯線上方</w:t>
      </w:r>
      <w:proofErr w:type="gramEnd"/>
      <w:r w:rsidRPr="00166D8B">
        <w:rPr>
          <w:rFonts w:eastAsia="標楷體"/>
          <w:kern w:val="0"/>
          <w:sz w:val="28"/>
          <w:szCs w:val="28"/>
        </w:rPr>
        <w:t>，顯示新加坡製造業仍持續成長。</w:t>
      </w:r>
    </w:p>
    <w:p w:rsidR="000360B7" w:rsidRPr="00166D8B" w:rsidRDefault="000360B7" w:rsidP="000360B7">
      <w:pPr>
        <w:numPr>
          <w:ilvl w:val="0"/>
          <w:numId w:val="8"/>
        </w:numPr>
        <w:snapToGrid w:val="0"/>
        <w:spacing w:beforeLines="50" w:before="180" w:line="300" w:lineRule="auto"/>
        <w:ind w:left="851" w:hanging="567"/>
        <w:jc w:val="both"/>
        <w:rPr>
          <w:rFonts w:eastAsia="標楷體"/>
          <w:kern w:val="0"/>
          <w:sz w:val="28"/>
          <w:szCs w:val="28"/>
        </w:rPr>
      </w:pPr>
      <w:r w:rsidRPr="00166D8B">
        <w:rPr>
          <w:rFonts w:eastAsia="標楷體" w:hint="eastAsia"/>
          <w:kern w:val="0"/>
          <w:sz w:val="28"/>
          <w:szCs w:val="28"/>
        </w:rPr>
        <w:t>新加坡金融管理局與香港金融管理局於今年</w:t>
      </w:r>
      <w:r w:rsidRPr="00166D8B">
        <w:rPr>
          <w:rFonts w:eastAsia="標楷體" w:hint="eastAsia"/>
          <w:kern w:val="0"/>
          <w:sz w:val="28"/>
          <w:szCs w:val="28"/>
        </w:rPr>
        <w:t>10</w:t>
      </w:r>
      <w:r w:rsidRPr="00166D8B">
        <w:rPr>
          <w:rFonts w:eastAsia="標楷體" w:hint="eastAsia"/>
          <w:kern w:val="0"/>
          <w:sz w:val="28"/>
          <w:szCs w:val="28"/>
        </w:rPr>
        <w:t>月</w:t>
      </w:r>
      <w:r w:rsidRPr="00166D8B">
        <w:rPr>
          <w:rFonts w:eastAsia="標楷體" w:hint="eastAsia"/>
          <w:kern w:val="0"/>
          <w:sz w:val="28"/>
          <w:szCs w:val="28"/>
        </w:rPr>
        <w:t>25</w:t>
      </w:r>
      <w:r w:rsidRPr="00166D8B">
        <w:rPr>
          <w:rFonts w:eastAsia="標楷體" w:hint="eastAsia"/>
          <w:kern w:val="0"/>
          <w:sz w:val="28"/>
          <w:szCs w:val="28"/>
        </w:rPr>
        <w:t>日簽署交換「合作協議」，加強雙方在金融科技上的合作，致力促進區内金融科技的發展，</w:t>
      </w:r>
      <w:r w:rsidRPr="00166D8B">
        <w:rPr>
          <w:rFonts w:eastAsia="標楷體" w:hint="eastAsia"/>
          <w:kern w:val="0"/>
          <w:sz w:val="28"/>
          <w:szCs w:val="28"/>
        </w:rPr>
        <w:t>11</w:t>
      </w:r>
      <w:r w:rsidRPr="00166D8B">
        <w:rPr>
          <w:rFonts w:eastAsia="標楷體" w:hint="eastAsia"/>
          <w:kern w:val="0"/>
          <w:sz w:val="28"/>
          <w:szCs w:val="28"/>
        </w:rPr>
        <w:t>月</w:t>
      </w:r>
      <w:r w:rsidRPr="00166D8B">
        <w:rPr>
          <w:rFonts w:eastAsia="標楷體" w:hint="eastAsia"/>
          <w:kern w:val="0"/>
          <w:sz w:val="28"/>
          <w:szCs w:val="28"/>
        </w:rPr>
        <w:t>15</w:t>
      </w:r>
      <w:r w:rsidRPr="00166D8B">
        <w:rPr>
          <w:rFonts w:eastAsia="標楷體" w:hint="eastAsia"/>
          <w:kern w:val="0"/>
          <w:sz w:val="28"/>
          <w:szCs w:val="28"/>
        </w:rPr>
        <w:t>日則交換諒解備忘錄，合作開發「全球貿易連接網絡」，運用分布式分類帳技術構建跨境基建，推動兩地及全球的貿易與貿易融資業務數碼化，並降低跨境貿易及貿易融資成本、提高安全性及效率。雙方預計在明年第</w:t>
      </w:r>
      <w:r w:rsidRPr="00166D8B">
        <w:rPr>
          <w:rFonts w:eastAsia="標楷體" w:hint="eastAsia"/>
          <w:kern w:val="0"/>
          <w:sz w:val="28"/>
          <w:szCs w:val="28"/>
        </w:rPr>
        <w:t>1</w:t>
      </w:r>
      <w:r w:rsidRPr="00166D8B">
        <w:rPr>
          <w:rFonts w:eastAsia="標楷體" w:hint="eastAsia"/>
          <w:kern w:val="0"/>
          <w:sz w:val="28"/>
          <w:szCs w:val="28"/>
        </w:rPr>
        <w:t>季確定「全球貿易連接網絡」的運作模式及技術細則，並規劃於</w:t>
      </w:r>
      <w:r w:rsidRPr="00166D8B">
        <w:rPr>
          <w:rFonts w:eastAsia="標楷體" w:hint="eastAsia"/>
          <w:kern w:val="0"/>
          <w:sz w:val="28"/>
          <w:szCs w:val="28"/>
        </w:rPr>
        <w:t>2019</w:t>
      </w:r>
      <w:r w:rsidRPr="00166D8B">
        <w:rPr>
          <w:rFonts w:eastAsia="標楷體" w:hint="eastAsia"/>
          <w:kern w:val="0"/>
          <w:sz w:val="28"/>
          <w:szCs w:val="28"/>
        </w:rPr>
        <w:t>年初投入運作。</w:t>
      </w:r>
    </w:p>
    <w:p w:rsidR="004F0999" w:rsidRPr="00166D8B" w:rsidRDefault="004F0999" w:rsidP="004F0999">
      <w:pPr>
        <w:widowControl/>
        <w:tabs>
          <w:tab w:val="left" w:pos="6840"/>
        </w:tabs>
        <w:snapToGrid w:val="0"/>
        <w:spacing w:beforeLines="50" w:before="180" w:line="300" w:lineRule="auto"/>
        <w:ind w:left="360" w:rightChars="-59" w:right="-142"/>
        <w:jc w:val="both"/>
        <w:rPr>
          <w:rFonts w:eastAsia="標楷體"/>
          <w:kern w:val="0"/>
          <w:sz w:val="28"/>
          <w:szCs w:val="28"/>
        </w:rPr>
      </w:pPr>
    </w:p>
    <w:p w:rsidR="000360B7" w:rsidRPr="00166D8B" w:rsidRDefault="000360B7" w:rsidP="004F0999">
      <w:pPr>
        <w:widowControl/>
        <w:tabs>
          <w:tab w:val="left" w:pos="6840"/>
        </w:tabs>
        <w:snapToGrid w:val="0"/>
        <w:spacing w:beforeLines="50" w:before="180" w:line="300" w:lineRule="auto"/>
        <w:ind w:left="360" w:rightChars="-59" w:right="-142"/>
        <w:jc w:val="both"/>
        <w:rPr>
          <w:rFonts w:eastAsia="標楷體"/>
          <w:kern w:val="0"/>
          <w:sz w:val="28"/>
          <w:szCs w:val="28"/>
        </w:rPr>
      </w:pPr>
    </w:p>
    <w:p w:rsidR="000360B7" w:rsidRPr="00166D8B" w:rsidRDefault="000360B7" w:rsidP="004F0999">
      <w:pPr>
        <w:widowControl/>
        <w:tabs>
          <w:tab w:val="left" w:pos="6840"/>
        </w:tabs>
        <w:snapToGrid w:val="0"/>
        <w:spacing w:beforeLines="50" w:before="180" w:line="300" w:lineRule="auto"/>
        <w:ind w:left="360" w:rightChars="-59" w:right="-142"/>
        <w:jc w:val="both"/>
        <w:rPr>
          <w:rFonts w:eastAsia="標楷體"/>
          <w:kern w:val="0"/>
          <w:sz w:val="28"/>
          <w:szCs w:val="28"/>
        </w:rPr>
      </w:pPr>
    </w:p>
    <w:p w:rsidR="000360B7" w:rsidRPr="00166D8B" w:rsidRDefault="000360B7" w:rsidP="004F0999">
      <w:pPr>
        <w:widowControl/>
        <w:tabs>
          <w:tab w:val="left" w:pos="6840"/>
        </w:tabs>
        <w:snapToGrid w:val="0"/>
        <w:spacing w:beforeLines="50" w:before="180" w:line="300" w:lineRule="auto"/>
        <w:ind w:left="360" w:rightChars="-59" w:right="-142"/>
        <w:jc w:val="both"/>
        <w:rPr>
          <w:rFonts w:eastAsia="標楷體"/>
          <w:kern w:val="0"/>
          <w:sz w:val="28"/>
          <w:szCs w:val="28"/>
        </w:rPr>
      </w:pPr>
    </w:p>
    <w:p w:rsidR="000360B7" w:rsidRPr="000360B7" w:rsidRDefault="000360B7" w:rsidP="004F0999">
      <w:pPr>
        <w:widowControl/>
        <w:tabs>
          <w:tab w:val="left" w:pos="6840"/>
        </w:tabs>
        <w:snapToGrid w:val="0"/>
        <w:spacing w:beforeLines="50" w:before="180" w:line="300" w:lineRule="auto"/>
        <w:ind w:left="360" w:rightChars="-59" w:right="-142"/>
        <w:jc w:val="both"/>
        <w:rPr>
          <w:rFonts w:eastAsia="標楷體"/>
          <w:kern w:val="0"/>
          <w:sz w:val="28"/>
          <w:szCs w:val="28"/>
        </w:rPr>
      </w:pPr>
    </w:p>
    <w:p w:rsidR="004F0999" w:rsidRPr="00166D8B" w:rsidRDefault="004F0999" w:rsidP="00C507B4">
      <w:pPr>
        <w:snapToGrid w:val="0"/>
        <w:spacing w:before="180" w:line="300" w:lineRule="auto"/>
        <w:ind w:rightChars="-59" w:right="-142" w:firstLineChars="700" w:firstLine="1962"/>
        <w:rPr>
          <w:rFonts w:eastAsia="標楷體"/>
          <w:b/>
          <w:sz w:val="22"/>
          <w:szCs w:val="28"/>
        </w:rPr>
      </w:pPr>
      <w:r w:rsidRPr="00166D8B">
        <w:rPr>
          <w:rFonts w:eastAsia="標楷體"/>
          <w:b/>
          <w:sz w:val="28"/>
          <w:szCs w:val="28"/>
        </w:rPr>
        <w:t>表</w:t>
      </w:r>
      <w:r w:rsidRPr="00166D8B">
        <w:rPr>
          <w:rFonts w:eastAsia="標楷體"/>
          <w:b/>
          <w:sz w:val="28"/>
          <w:szCs w:val="28"/>
        </w:rPr>
        <w:t xml:space="preserve">1-3-3   </w:t>
      </w:r>
      <w:r w:rsidRPr="00166D8B">
        <w:rPr>
          <w:rFonts w:eastAsia="標楷體"/>
          <w:b/>
          <w:sz w:val="28"/>
          <w:szCs w:val="28"/>
        </w:rPr>
        <w:t>新加坡重要經濟指標</w:t>
      </w:r>
    </w:p>
    <w:p w:rsidR="004F0999" w:rsidRPr="00166D8B" w:rsidRDefault="004F0999" w:rsidP="004F0999">
      <w:pPr>
        <w:wordWrap w:val="0"/>
        <w:snapToGrid w:val="0"/>
        <w:spacing w:before="120"/>
        <w:ind w:rightChars="13" w:right="31"/>
        <w:jc w:val="right"/>
        <w:rPr>
          <w:rFonts w:eastAsia="標楷體"/>
          <w:sz w:val="22"/>
        </w:rPr>
      </w:pPr>
      <w:r w:rsidRPr="00166D8B">
        <w:rPr>
          <w:rFonts w:eastAsia="標楷體"/>
          <w:sz w:val="22"/>
        </w:rPr>
        <w:t xml:space="preserve">          </w:t>
      </w:r>
      <w:r w:rsidRPr="00166D8B">
        <w:rPr>
          <w:rFonts w:eastAsia="標楷體"/>
          <w:sz w:val="22"/>
        </w:rPr>
        <w:t>單位：</w:t>
      </w:r>
      <w:proofErr w:type="gramStart"/>
      <w:r w:rsidRPr="00166D8B">
        <w:rPr>
          <w:rFonts w:eastAsia="標楷體"/>
          <w:sz w:val="22"/>
        </w:rPr>
        <w:t>億星元</w:t>
      </w:r>
      <w:proofErr w:type="gramEnd"/>
      <w:r w:rsidRPr="00166D8B">
        <w:rPr>
          <w:rFonts w:eastAsia="標楷體"/>
          <w:sz w:val="22"/>
        </w:rPr>
        <w:t>；</w:t>
      </w:r>
      <w:r w:rsidRPr="00166D8B">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166D8B" w:rsidRPr="00166D8B" w:rsidTr="003938A0">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D82B4F" w:rsidRPr="00166D8B" w:rsidRDefault="00D82B4F" w:rsidP="003938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166D8B">
              <w:rPr>
                <w:rFonts w:eastAsia="標楷體"/>
                <w:sz w:val="22"/>
              </w:rPr>
              <w:t>年</w:t>
            </w:r>
            <w:r w:rsidRPr="00166D8B">
              <w:rPr>
                <w:rFonts w:eastAsia="標楷體"/>
                <w:sz w:val="22"/>
              </w:rPr>
              <w:t>(</w:t>
            </w:r>
            <w:r w:rsidRPr="00166D8B">
              <w:rPr>
                <w:rFonts w:eastAsia="標楷體"/>
                <w:sz w:val="22"/>
              </w:rPr>
              <w:t>月</w:t>
            </w:r>
            <w:r w:rsidRPr="00166D8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實質</w:t>
            </w:r>
          </w:p>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工業</w:t>
            </w:r>
          </w:p>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貿</w:t>
            </w:r>
            <w:r w:rsidRPr="00166D8B">
              <w:rPr>
                <w:rFonts w:eastAsia="標楷體"/>
                <w:sz w:val="22"/>
              </w:rPr>
              <w:t xml:space="preserve">   </w:t>
            </w:r>
            <w:r w:rsidRPr="00166D8B">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消費者</w:t>
            </w:r>
          </w:p>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失業率</w:t>
            </w:r>
          </w:p>
        </w:tc>
      </w:tr>
      <w:tr w:rsidR="00166D8B" w:rsidRPr="00166D8B" w:rsidTr="003938A0">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D82B4F" w:rsidRPr="00166D8B" w:rsidRDefault="00D82B4F" w:rsidP="003938A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2B4F" w:rsidRPr="00166D8B" w:rsidRDefault="00D82B4F" w:rsidP="003938A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2B4F" w:rsidRPr="00166D8B" w:rsidRDefault="00D82B4F" w:rsidP="003938A0">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82B4F" w:rsidRPr="00166D8B" w:rsidRDefault="00D82B4F" w:rsidP="003938A0">
            <w:pPr>
              <w:autoSpaceDE w:val="0"/>
              <w:autoSpaceDN w:val="0"/>
              <w:adjustRightInd w:val="0"/>
              <w:snapToGrid w:val="0"/>
              <w:spacing w:beforeLines="30" w:before="108" w:line="380" w:lineRule="exact"/>
              <w:jc w:val="center"/>
              <w:rPr>
                <w:rFonts w:eastAsia="標楷體"/>
                <w:sz w:val="22"/>
              </w:rPr>
            </w:pPr>
            <w:r w:rsidRPr="00166D8B">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2B4F" w:rsidRPr="00166D8B" w:rsidRDefault="00D82B4F" w:rsidP="003938A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D82B4F" w:rsidRPr="00166D8B" w:rsidRDefault="00D82B4F" w:rsidP="003938A0">
            <w:pPr>
              <w:widowControl/>
              <w:spacing w:line="380" w:lineRule="exact"/>
              <w:rPr>
                <w:rFonts w:eastAsia="標楷體"/>
                <w:sz w:val="22"/>
              </w:rPr>
            </w:pPr>
          </w:p>
        </w:tc>
      </w:tr>
      <w:tr w:rsidR="00166D8B" w:rsidRPr="00166D8B" w:rsidTr="003938A0">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D82B4F" w:rsidRPr="00166D8B" w:rsidRDefault="00D82B4F" w:rsidP="003938A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2B4F" w:rsidRPr="00166D8B" w:rsidRDefault="00D82B4F" w:rsidP="003938A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2B4F" w:rsidRPr="00166D8B" w:rsidRDefault="00D82B4F" w:rsidP="003938A0">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2B4F" w:rsidRPr="00166D8B" w:rsidRDefault="00D82B4F" w:rsidP="003938A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2B4F" w:rsidRPr="00166D8B" w:rsidRDefault="00D82B4F" w:rsidP="003938A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D82B4F" w:rsidRPr="00166D8B" w:rsidRDefault="00D82B4F" w:rsidP="003938A0">
            <w:pPr>
              <w:widowControl/>
              <w:spacing w:line="380" w:lineRule="exact"/>
              <w:rPr>
                <w:rFonts w:eastAsia="標楷體"/>
                <w:sz w:val="22"/>
              </w:rPr>
            </w:pPr>
          </w:p>
        </w:tc>
      </w:tr>
      <w:tr w:rsidR="00166D8B" w:rsidRPr="00166D8B" w:rsidTr="003938A0">
        <w:trPr>
          <w:cantSplit/>
          <w:jc w:val="center"/>
        </w:trPr>
        <w:tc>
          <w:tcPr>
            <w:tcW w:w="1341" w:type="dxa"/>
            <w:tcBorders>
              <w:top w:val="nil"/>
              <w:left w:val="nil"/>
              <w:bottom w:val="nil"/>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2012</w:t>
            </w:r>
            <w:r w:rsidRPr="00166D8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rPr>
                <w:rFonts w:eastAsia="標楷體"/>
                <w:sz w:val="22"/>
              </w:rPr>
            </w:pPr>
            <w:r w:rsidRPr="00166D8B">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4.6</w:t>
            </w:r>
          </w:p>
        </w:tc>
        <w:tc>
          <w:tcPr>
            <w:tcW w:w="853" w:type="dxa"/>
            <w:tcBorders>
              <w:top w:val="nil"/>
              <w:left w:val="single" w:sz="6" w:space="0" w:color="auto"/>
              <w:bottom w:val="nil"/>
              <w:right w:val="nil"/>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2.0</w:t>
            </w:r>
          </w:p>
        </w:tc>
      </w:tr>
      <w:tr w:rsidR="00166D8B" w:rsidRPr="00166D8B" w:rsidTr="003938A0">
        <w:trPr>
          <w:cantSplit/>
          <w:jc w:val="center"/>
        </w:trPr>
        <w:tc>
          <w:tcPr>
            <w:tcW w:w="1341" w:type="dxa"/>
            <w:tcBorders>
              <w:top w:val="nil"/>
              <w:left w:val="nil"/>
              <w:bottom w:val="nil"/>
              <w:right w:val="single" w:sz="6" w:space="0" w:color="auto"/>
            </w:tcBorders>
            <w:shd w:val="clear" w:color="auto" w:fill="auto"/>
            <w:hideMark/>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2013</w:t>
            </w:r>
            <w:r w:rsidRPr="00166D8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2.4</w:t>
            </w:r>
          </w:p>
        </w:tc>
        <w:tc>
          <w:tcPr>
            <w:tcW w:w="853" w:type="dxa"/>
            <w:tcBorders>
              <w:top w:val="nil"/>
              <w:left w:val="single" w:sz="6" w:space="0" w:color="auto"/>
              <w:bottom w:val="nil"/>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1.9</w:t>
            </w:r>
          </w:p>
        </w:tc>
      </w:tr>
      <w:tr w:rsidR="00166D8B" w:rsidRPr="00166D8B" w:rsidTr="003938A0">
        <w:trPr>
          <w:cantSplit/>
          <w:trHeight w:val="283"/>
          <w:jc w:val="center"/>
        </w:trPr>
        <w:tc>
          <w:tcPr>
            <w:tcW w:w="1341" w:type="dxa"/>
            <w:tcBorders>
              <w:top w:val="nil"/>
              <w:left w:val="nil"/>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2014</w:t>
            </w:r>
            <w:r w:rsidRPr="00166D8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1.0</w:t>
            </w:r>
          </w:p>
        </w:tc>
        <w:tc>
          <w:tcPr>
            <w:tcW w:w="853" w:type="dxa"/>
            <w:tcBorders>
              <w:top w:val="nil"/>
              <w:left w:val="single" w:sz="6" w:space="0" w:color="auto"/>
              <w:bottom w:val="nil"/>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vertAlign w:val="superscript"/>
              </w:rPr>
            </w:pPr>
            <w:r w:rsidRPr="00166D8B">
              <w:rPr>
                <w:rFonts w:eastAsia="標楷體"/>
                <w:sz w:val="22"/>
              </w:rPr>
              <w:t>2.0</w:t>
            </w:r>
          </w:p>
        </w:tc>
      </w:tr>
      <w:tr w:rsidR="00166D8B" w:rsidRPr="00166D8B" w:rsidTr="003938A0">
        <w:trPr>
          <w:cantSplit/>
          <w:trHeight w:val="283"/>
          <w:jc w:val="center"/>
        </w:trPr>
        <w:tc>
          <w:tcPr>
            <w:tcW w:w="1341" w:type="dxa"/>
            <w:tcBorders>
              <w:top w:val="nil"/>
              <w:left w:val="nil"/>
              <w:bottom w:val="nil"/>
              <w:right w:val="single" w:sz="6" w:space="0" w:color="auto"/>
            </w:tcBorders>
            <w:shd w:val="clear" w:color="auto" w:fill="auto"/>
            <w:vAlign w:val="bottom"/>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2015</w:t>
            </w:r>
            <w:r w:rsidRPr="00166D8B">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-0.5</w:t>
            </w:r>
          </w:p>
        </w:tc>
        <w:tc>
          <w:tcPr>
            <w:tcW w:w="853" w:type="dxa"/>
            <w:tcBorders>
              <w:top w:val="nil"/>
              <w:left w:val="single" w:sz="6" w:space="0" w:color="auto"/>
              <w:bottom w:val="nil"/>
              <w:right w:val="nil"/>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1.9</w:t>
            </w:r>
          </w:p>
        </w:tc>
      </w:tr>
      <w:tr w:rsidR="00166D8B" w:rsidRPr="00166D8B" w:rsidTr="003938A0">
        <w:trPr>
          <w:cantSplit/>
          <w:trHeight w:val="283"/>
          <w:jc w:val="center"/>
        </w:trPr>
        <w:tc>
          <w:tcPr>
            <w:tcW w:w="1341" w:type="dxa"/>
            <w:tcBorders>
              <w:top w:val="nil"/>
              <w:left w:val="nil"/>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2016</w:t>
            </w:r>
            <w:r w:rsidRPr="00166D8B">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jc w:val="center"/>
              <w:rPr>
                <w:rFonts w:eastAsia="標楷體"/>
                <w:sz w:val="22"/>
              </w:rPr>
            </w:pPr>
            <w:r w:rsidRPr="00166D8B">
              <w:rPr>
                <w:rFonts w:eastAsia="標楷體"/>
                <w:sz w:val="22"/>
              </w:rPr>
              <w:t>2.0</w:t>
            </w:r>
          </w:p>
        </w:tc>
        <w:tc>
          <w:tcPr>
            <w:tcW w:w="671" w:type="dxa"/>
            <w:tcBorders>
              <w:top w:val="nil"/>
              <w:left w:val="single" w:sz="6" w:space="0" w:color="auto"/>
              <w:bottom w:val="nil"/>
              <w:right w:val="single" w:sz="6" w:space="0" w:color="auto"/>
            </w:tcBorders>
            <w:shd w:val="clear" w:color="auto" w:fill="auto"/>
          </w:tcPr>
          <w:p w:rsidR="00D82B4F" w:rsidRPr="00166D8B" w:rsidRDefault="00D82B4F" w:rsidP="003938A0">
            <w:pPr>
              <w:jc w:val="center"/>
              <w:rPr>
                <w:rFonts w:eastAsia="標楷體"/>
                <w:sz w:val="22"/>
              </w:rPr>
            </w:pPr>
            <w:r w:rsidRPr="00166D8B">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D82B4F" w:rsidRPr="00166D8B" w:rsidRDefault="00D82B4F" w:rsidP="003938A0">
            <w:pPr>
              <w:jc w:val="center"/>
              <w:rPr>
                <w:rFonts w:eastAsia="標楷體"/>
                <w:sz w:val="22"/>
              </w:rPr>
            </w:pPr>
            <w:r w:rsidRPr="00166D8B">
              <w:rPr>
                <w:rFonts w:eastAsia="標楷體"/>
                <w:sz w:val="22"/>
              </w:rPr>
              <w:t>4669.1</w:t>
            </w:r>
          </w:p>
        </w:tc>
        <w:tc>
          <w:tcPr>
            <w:tcW w:w="810" w:type="dxa"/>
            <w:tcBorders>
              <w:top w:val="nil"/>
              <w:left w:val="single" w:sz="6" w:space="0" w:color="auto"/>
              <w:bottom w:val="nil"/>
              <w:right w:val="single" w:sz="6" w:space="0" w:color="auto"/>
            </w:tcBorders>
            <w:shd w:val="clear" w:color="auto" w:fill="auto"/>
          </w:tcPr>
          <w:p w:rsidR="00D82B4F" w:rsidRPr="00166D8B" w:rsidRDefault="00D82B4F" w:rsidP="003938A0">
            <w:pPr>
              <w:jc w:val="center"/>
              <w:rPr>
                <w:rFonts w:eastAsia="標楷體"/>
                <w:sz w:val="22"/>
              </w:rPr>
            </w:pPr>
            <w:r w:rsidRPr="00166D8B">
              <w:rPr>
                <w:rFonts w:eastAsia="標楷體"/>
                <w:sz w:val="22"/>
              </w:rPr>
              <w:t>-5.1</w:t>
            </w:r>
          </w:p>
        </w:tc>
        <w:tc>
          <w:tcPr>
            <w:tcW w:w="801" w:type="dxa"/>
            <w:tcBorders>
              <w:top w:val="nil"/>
              <w:left w:val="single" w:sz="6" w:space="0" w:color="auto"/>
              <w:bottom w:val="nil"/>
              <w:right w:val="single" w:sz="6" w:space="0" w:color="auto"/>
            </w:tcBorders>
            <w:shd w:val="clear" w:color="auto" w:fill="auto"/>
          </w:tcPr>
          <w:p w:rsidR="00D82B4F" w:rsidRPr="00166D8B" w:rsidRDefault="00D82B4F" w:rsidP="003938A0">
            <w:pPr>
              <w:jc w:val="center"/>
              <w:rPr>
                <w:rFonts w:eastAsia="標楷體"/>
                <w:sz w:val="22"/>
              </w:rPr>
            </w:pPr>
            <w:r w:rsidRPr="00166D8B">
              <w:rPr>
                <w:rFonts w:eastAsia="標楷體"/>
                <w:sz w:val="22"/>
              </w:rPr>
              <w:t>4033.0</w:t>
            </w:r>
          </w:p>
        </w:tc>
        <w:tc>
          <w:tcPr>
            <w:tcW w:w="740" w:type="dxa"/>
            <w:tcBorders>
              <w:top w:val="nil"/>
              <w:left w:val="single" w:sz="6" w:space="0" w:color="auto"/>
              <w:bottom w:val="nil"/>
              <w:right w:val="single" w:sz="6" w:space="0" w:color="auto"/>
            </w:tcBorders>
            <w:shd w:val="clear" w:color="auto" w:fill="auto"/>
          </w:tcPr>
          <w:p w:rsidR="00D82B4F" w:rsidRPr="00166D8B" w:rsidRDefault="00D82B4F" w:rsidP="003938A0">
            <w:pPr>
              <w:jc w:val="center"/>
              <w:rPr>
                <w:rFonts w:eastAsia="標楷體"/>
                <w:sz w:val="22"/>
              </w:rPr>
            </w:pPr>
            <w:r w:rsidRPr="00166D8B">
              <w:rPr>
                <w:rFonts w:eastAsia="標楷體"/>
                <w:sz w:val="22"/>
              </w:rPr>
              <w:t>-4.7</w:t>
            </w:r>
          </w:p>
        </w:tc>
        <w:tc>
          <w:tcPr>
            <w:tcW w:w="819" w:type="dxa"/>
            <w:tcBorders>
              <w:top w:val="nil"/>
              <w:left w:val="single" w:sz="6" w:space="0" w:color="auto"/>
              <w:bottom w:val="nil"/>
              <w:right w:val="single" w:sz="6" w:space="0" w:color="auto"/>
            </w:tcBorders>
            <w:shd w:val="clear" w:color="auto" w:fill="auto"/>
          </w:tcPr>
          <w:p w:rsidR="00D82B4F" w:rsidRPr="00166D8B" w:rsidRDefault="00D82B4F" w:rsidP="003938A0">
            <w:pPr>
              <w:jc w:val="center"/>
              <w:rPr>
                <w:rFonts w:eastAsia="標楷體"/>
                <w:sz w:val="22"/>
              </w:rPr>
            </w:pPr>
            <w:r w:rsidRPr="00166D8B">
              <w:rPr>
                <w:rFonts w:eastAsia="標楷體"/>
                <w:sz w:val="22"/>
              </w:rPr>
              <w:t>636.1</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jc w:val="center"/>
              <w:rPr>
                <w:rFonts w:eastAsia="標楷體"/>
                <w:sz w:val="22"/>
              </w:rPr>
            </w:pPr>
            <w:r w:rsidRPr="00166D8B">
              <w:rPr>
                <w:rFonts w:eastAsia="標楷體"/>
                <w:sz w:val="22"/>
              </w:rPr>
              <w:t>-0.5</w:t>
            </w:r>
          </w:p>
        </w:tc>
        <w:tc>
          <w:tcPr>
            <w:tcW w:w="853" w:type="dxa"/>
            <w:tcBorders>
              <w:top w:val="nil"/>
              <w:left w:val="single" w:sz="6" w:space="0" w:color="auto"/>
              <w:bottom w:val="nil"/>
              <w:right w:val="nil"/>
            </w:tcBorders>
            <w:shd w:val="clear" w:color="auto" w:fill="auto"/>
            <w:vAlign w:val="center"/>
          </w:tcPr>
          <w:p w:rsidR="00D82B4F" w:rsidRPr="00166D8B" w:rsidRDefault="00D82B4F" w:rsidP="003938A0">
            <w:pPr>
              <w:jc w:val="center"/>
              <w:rPr>
                <w:rFonts w:eastAsia="標楷體"/>
                <w:sz w:val="22"/>
              </w:rPr>
            </w:pPr>
            <w:r w:rsidRPr="00166D8B">
              <w:rPr>
                <w:rFonts w:eastAsia="標楷體"/>
                <w:sz w:val="22"/>
              </w:rPr>
              <w:t>2.1</w:t>
            </w:r>
          </w:p>
        </w:tc>
      </w:tr>
      <w:tr w:rsidR="00166D8B" w:rsidRPr="00166D8B" w:rsidTr="003938A0">
        <w:trPr>
          <w:cantSplit/>
          <w:trHeight w:val="283"/>
          <w:jc w:val="center"/>
        </w:trPr>
        <w:tc>
          <w:tcPr>
            <w:tcW w:w="1341" w:type="dxa"/>
            <w:tcBorders>
              <w:top w:val="nil"/>
              <w:left w:val="nil"/>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9</w:t>
            </w:r>
            <w:r w:rsidRPr="00166D8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1.2(III)</w:t>
            </w:r>
          </w:p>
        </w:tc>
        <w:tc>
          <w:tcPr>
            <w:tcW w:w="67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7.9</w:t>
            </w:r>
          </w:p>
        </w:tc>
        <w:tc>
          <w:tcPr>
            <w:tcW w:w="853"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396.9</w:t>
            </w:r>
          </w:p>
        </w:tc>
        <w:tc>
          <w:tcPr>
            <w:tcW w:w="81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-1.4</w:t>
            </w:r>
          </w:p>
        </w:tc>
        <w:tc>
          <w:tcPr>
            <w:tcW w:w="80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327.6</w:t>
            </w:r>
          </w:p>
        </w:tc>
        <w:tc>
          <w:tcPr>
            <w:tcW w:w="74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-6.2</w:t>
            </w:r>
          </w:p>
        </w:tc>
        <w:tc>
          <w:tcPr>
            <w:tcW w:w="819"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69.3</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-0.2</w:t>
            </w:r>
          </w:p>
        </w:tc>
        <w:tc>
          <w:tcPr>
            <w:tcW w:w="853" w:type="dxa"/>
            <w:tcBorders>
              <w:top w:val="nil"/>
              <w:left w:val="single" w:sz="6" w:space="0" w:color="auto"/>
              <w:bottom w:val="nil"/>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2.1(III)</w:t>
            </w:r>
          </w:p>
        </w:tc>
      </w:tr>
      <w:tr w:rsidR="00166D8B" w:rsidRPr="00166D8B" w:rsidTr="003938A0">
        <w:trPr>
          <w:cantSplit/>
          <w:trHeight w:val="283"/>
          <w:jc w:val="center"/>
        </w:trPr>
        <w:tc>
          <w:tcPr>
            <w:tcW w:w="1341" w:type="dxa"/>
            <w:tcBorders>
              <w:top w:val="nil"/>
              <w:left w:val="nil"/>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10</w:t>
            </w:r>
            <w:r w:rsidRPr="00166D8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396.5</w:t>
            </w:r>
          </w:p>
        </w:tc>
        <w:tc>
          <w:tcPr>
            <w:tcW w:w="81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-9.2</w:t>
            </w:r>
          </w:p>
        </w:tc>
        <w:tc>
          <w:tcPr>
            <w:tcW w:w="80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339.3</w:t>
            </w:r>
          </w:p>
        </w:tc>
        <w:tc>
          <w:tcPr>
            <w:tcW w:w="74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-6.0</w:t>
            </w:r>
          </w:p>
        </w:tc>
        <w:tc>
          <w:tcPr>
            <w:tcW w:w="819"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57.2</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-0.1</w:t>
            </w:r>
          </w:p>
        </w:tc>
        <w:tc>
          <w:tcPr>
            <w:tcW w:w="853" w:type="dxa"/>
            <w:tcBorders>
              <w:top w:val="nil"/>
              <w:left w:val="single" w:sz="6" w:space="0" w:color="auto"/>
              <w:bottom w:val="nil"/>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r>
      <w:tr w:rsidR="00166D8B" w:rsidRPr="00166D8B" w:rsidTr="003938A0">
        <w:trPr>
          <w:cantSplit/>
          <w:trHeight w:val="283"/>
          <w:jc w:val="center"/>
        </w:trPr>
        <w:tc>
          <w:tcPr>
            <w:tcW w:w="1341" w:type="dxa"/>
            <w:tcBorders>
              <w:top w:val="nil"/>
              <w:left w:val="nil"/>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11</w:t>
            </w:r>
            <w:r w:rsidRPr="00166D8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11.7</w:t>
            </w:r>
          </w:p>
        </w:tc>
        <w:tc>
          <w:tcPr>
            <w:tcW w:w="853"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418.9</w:t>
            </w:r>
          </w:p>
        </w:tc>
        <w:tc>
          <w:tcPr>
            <w:tcW w:w="81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7.0</w:t>
            </w:r>
          </w:p>
        </w:tc>
        <w:tc>
          <w:tcPr>
            <w:tcW w:w="80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374.8</w:t>
            </w:r>
          </w:p>
        </w:tc>
        <w:tc>
          <w:tcPr>
            <w:tcW w:w="740"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11.5</w:t>
            </w:r>
          </w:p>
        </w:tc>
        <w:tc>
          <w:tcPr>
            <w:tcW w:w="819" w:type="dxa"/>
            <w:tcBorders>
              <w:top w:val="nil"/>
              <w:left w:val="single" w:sz="6" w:space="0" w:color="auto"/>
              <w:bottom w:val="nil"/>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44.1</w:t>
            </w:r>
          </w:p>
        </w:tc>
        <w:tc>
          <w:tcPr>
            <w:tcW w:w="931" w:type="dxa"/>
            <w:tcBorders>
              <w:top w:val="nil"/>
              <w:left w:val="single" w:sz="6" w:space="0" w:color="auto"/>
              <w:bottom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0.0</w:t>
            </w:r>
          </w:p>
        </w:tc>
        <w:tc>
          <w:tcPr>
            <w:tcW w:w="853" w:type="dxa"/>
            <w:tcBorders>
              <w:top w:val="nil"/>
              <w:left w:val="single" w:sz="6" w:space="0" w:color="auto"/>
              <w:bottom w:val="nil"/>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r>
      <w:tr w:rsidR="00166D8B" w:rsidRPr="00166D8B" w:rsidTr="003938A0">
        <w:trPr>
          <w:cantSplit/>
          <w:trHeight w:val="283"/>
          <w:jc w:val="center"/>
        </w:trPr>
        <w:tc>
          <w:tcPr>
            <w:tcW w:w="1341" w:type="dxa"/>
            <w:tcBorders>
              <w:top w:val="nil"/>
              <w:left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12</w:t>
            </w:r>
            <w:r w:rsidRPr="00166D8B">
              <w:rPr>
                <w:rFonts w:eastAsia="標楷體"/>
                <w:sz w:val="22"/>
              </w:rPr>
              <w:t>月</w:t>
            </w:r>
          </w:p>
        </w:tc>
        <w:tc>
          <w:tcPr>
            <w:tcW w:w="931" w:type="dxa"/>
            <w:tcBorders>
              <w:top w:val="nil"/>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2.9(IV)</w:t>
            </w:r>
          </w:p>
        </w:tc>
        <w:tc>
          <w:tcPr>
            <w:tcW w:w="671" w:type="dxa"/>
            <w:tcBorders>
              <w:top w:val="nil"/>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22.1</w:t>
            </w:r>
          </w:p>
        </w:tc>
        <w:tc>
          <w:tcPr>
            <w:tcW w:w="853" w:type="dxa"/>
            <w:tcBorders>
              <w:top w:val="nil"/>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443.2</w:t>
            </w:r>
          </w:p>
        </w:tc>
        <w:tc>
          <w:tcPr>
            <w:tcW w:w="810" w:type="dxa"/>
            <w:tcBorders>
              <w:top w:val="nil"/>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9.2</w:t>
            </w:r>
          </w:p>
        </w:tc>
        <w:tc>
          <w:tcPr>
            <w:tcW w:w="801" w:type="dxa"/>
            <w:tcBorders>
              <w:top w:val="nil"/>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394.7</w:t>
            </w:r>
          </w:p>
        </w:tc>
        <w:tc>
          <w:tcPr>
            <w:tcW w:w="740" w:type="dxa"/>
            <w:tcBorders>
              <w:top w:val="nil"/>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13.2</w:t>
            </w:r>
          </w:p>
        </w:tc>
        <w:tc>
          <w:tcPr>
            <w:tcW w:w="819" w:type="dxa"/>
            <w:tcBorders>
              <w:top w:val="nil"/>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48.5</w:t>
            </w:r>
          </w:p>
        </w:tc>
        <w:tc>
          <w:tcPr>
            <w:tcW w:w="931" w:type="dxa"/>
            <w:tcBorders>
              <w:top w:val="nil"/>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0.2</w:t>
            </w:r>
          </w:p>
        </w:tc>
        <w:tc>
          <w:tcPr>
            <w:tcW w:w="853" w:type="dxa"/>
            <w:tcBorders>
              <w:top w:val="nil"/>
              <w:left w:val="single" w:sz="6"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2.2(IV)</w:t>
            </w:r>
          </w:p>
        </w:tc>
      </w:tr>
      <w:tr w:rsidR="00166D8B" w:rsidRPr="00166D8B" w:rsidTr="003938A0">
        <w:trPr>
          <w:cantSplit/>
          <w:trHeight w:val="283"/>
          <w:jc w:val="center"/>
        </w:trPr>
        <w:tc>
          <w:tcPr>
            <w:tcW w:w="1341" w:type="dxa"/>
            <w:tcBorders>
              <w:top w:val="nil"/>
              <w:left w:val="nil"/>
              <w:right w:val="single" w:sz="8"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2017</w:t>
            </w:r>
            <w:r w:rsidRPr="00166D8B">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p>
        </w:tc>
        <w:tc>
          <w:tcPr>
            <w:tcW w:w="671" w:type="dxa"/>
            <w:tcBorders>
              <w:top w:val="nil"/>
              <w:left w:val="single" w:sz="8" w:space="0" w:color="auto"/>
              <w:right w:val="single" w:sz="8"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11.8</w:t>
            </w:r>
          </w:p>
        </w:tc>
        <w:tc>
          <w:tcPr>
            <w:tcW w:w="853" w:type="dxa"/>
            <w:tcBorders>
              <w:top w:val="nil"/>
              <w:left w:val="single" w:sz="8" w:space="0" w:color="auto"/>
              <w:right w:val="single" w:sz="8"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4243.4</w:t>
            </w:r>
          </w:p>
        </w:tc>
        <w:tc>
          <w:tcPr>
            <w:tcW w:w="810" w:type="dxa"/>
            <w:tcBorders>
              <w:top w:val="nil"/>
              <w:left w:val="single" w:sz="8" w:space="0" w:color="auto"/>
              <w:right w:val="single" w:sz="8"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11.7</w:t>
            </w:r>
          </w:p>
        </w:tc>
        <w:tc>
          <w:tcPr>
            <w:tcW w:w="801" w:type="dxa"/>
            <w:tcBorders>
              <w:top w:val="nil"/>
              <w:left w:val="single" w:sz="8" w:space="0" w:color="auto"/>
              <w:right w:val="single" w:sz="8"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3707.4</w:t>
            </w:r>
          </w:p>
        </w:tc>
        <w:tc>
          <w:tcPr>
            <w:tcW w:w="740" w:type="dxa"/>
            <w:tcBorders>
              <w:top w:val="nil"/>
              <w:left w:val="single" w:sz="8" w:space="0" w:color="auto"/>
              <w:right w:val="single" w:sz="8"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13.6</w:t>
            </w:r>
          </w:p>
        </w:tc>
        <w:tc>
          <w:tcPr>
            <w:tcW w:w="819" w:type="dxa"/>
            <w:tcBorders>
              <w:top w:val="nil"/>
              <w:left w:val="single" w:sz="8" w:space="0" w:color="auto"/>
              <w:right w:val="single" w:sz="8"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536</w:t>
            </w:r>
          </w:p>
        </w:tc>
        <w:tc>
          <w:tcPr>
            <w:tcW w:w="931" w:type="dxa"/>
            <w:tcBorders>
              <w:top w:val="nil"/>
              <w:left w:val="single" w:sz="8" w:space="0" w:color="auto"/>
              <w:right w:val="single" w:sz="8"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0.6</w:t>
            </w:r>
          </w:p>
        </w:tc>
        <w:tc>
          <w:tcPr>
            <w:tcW w:w="853" w:type="dxa"/>
            <w:tcBorders>
              <w:top w:val="nil"/>
              <w:left w:val="single" w:sz="8"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2.2</w:t>
            </w:r>
          </w:p>
        </w:tc>
      </w:tr>
      <w:tr w:rsidR="00166D8B" w:rsidRPr="00166D8B" w:rsidTr="003938A0">
        <w:trPr>
          <w:cantSplit/>
          <w:trHeight w:val="283"/>
          <w:jc w:val="center"/>
        </w:trPr>
        <w:tc>
          <w:tcPr>
            <w:tcW w:w="1341" w:type="dxa"/>
            <w:tcBorders>
              <w:left w:val="nil"/>
              <w:right w:val="single" w:sz="8"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w:t>
            </w:r>
            <w:r w:rsidRPr="00166D8B">
              <w:rPr>
                <w:rFonts w:eastAsia="標楷體"/>
                <w:sz w:val="22"/>
              </w:rPr>
              <w:t>月</w:t>
            </w:r>
          </w:p>
        </w:tc>
        <w:tc>
          <w:tcPr>
            <w:tcW w:w="931" w:type="dxa"/>
            <w:tcBorders>
              <w:left w:val="single" w:sz="8"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3.8</w:t>
            </w:r>
          </w:p>
        </w:tc>
        <w:tc>
          <w:tcPr>
            <w:tcW w:w="853"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404.0</w:t>
            </w:r>
          </w:p>
        </w:tc>
        <w:tc>
          <w:tcPr>
            <w:tcW w:w="81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11.1</w:t>
            </w:r>
          </w:p>
        </w:tc>
        <w:tc>
          <w:tcPr>
            <w:tcW w:w="80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367.3</w:t>
            </w:r>
          </w:p>
        </w:tc>
        <w:tc>
          <w:tcPr>
            <w:tcW w:w="74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20.9</w:t>
            </w:r>
          </w:p>
        </w:tc>
        <w:tc>
          <w:tcPr>
            <w:tcW w:w="819"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36.7</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0.6</w:t>
            </w:r>
          </w:p>
        </w:tc>
        <w:tc>
          <w:tcPr>
            <w:tcW w:w="853" w:type="dxa"/>
            <w:tcBorders>
              <w:left w:val="single" w:sz="6"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r>
      <w:tr w:rsidR="00166D8B" w:rsidRPr="00166D8B" w:rsidTr="003938A0">
        <w:trPr>
          <w:cantSplit/>
          <w:trHeight w:val="283"/>
          <w:jc w:val="center"/>
        </w:trPr>
        <w:tc>
          <w:tcPr>
            <w:tcW w:w="1341" w:type="dxa"/>
            <w:tcBorders>
              <w:left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w:t>
            </w:r>
            <w:r w:rsidRPr="00166D8B">
              <w:rPr>
                <w:rFonts w:eastAsia="標楷體"/>
                <w:sz w:val="22"/>
              </w:rPr>
              <w:t>月</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12.6</w:t>
            </w:r>
          </w:p>
        </w:tc>
        <w:tc>
          <w:tcPr>
            <w:tcW w:w="853"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393.8</w:t>
            </w:r>
          </w:p>
        </w:tc>
        <w:tc>
          <w:tcPr>
            <w:tcW w:w="81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21.6</w:t>
            </w:r>
          </w:p>
        </w:tc>
        <w:tc>
          <w:tcPr>
            <w:tcW w:w="80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330.3</w:t>
            </w:r>
          </w:p>
        </w:tc>
        <w:tc>
          <w:tcPr>
            <w:tcW w:w="74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6.7</w:t>
            </w:r>
          </w:p>
        </w:tc>
        <w:tc>
          <w:tcPr>
            <w:tcW w:w="819"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63.5</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0.7</w:t>
            </w:r>
          </w:p>
        </w:tc>
        <w:tc>
          <w:tcPr>
            <w:tcW w:w="853" w:type="dxa"/>
            <w:tcBorders>
              <w:left w:val="single" w:sz="6"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r>
      <w:tr w:rsidR="00166D8B" w:rsidRPr="00166D8B" w:rsidTr="003938A0">
        <w:trPr>
          <w:cantSplit/>
          <w:trHeight w:val="283"/>
          <w:jc w:val="center"/>
        </w:trPr>
        <w:tc>
          <w:tcPr>
            <w:tcW w:w="1341" w:type="dxa"/>
            <w:tcBorders>
              <w:left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w:t>
            </w:r>
            <w:r w:rsidRPr="00166D8B">
              <w:rPr>
                <w:rFonts w:eastAsia="標楷體"/>
                <w:sz w:val="22"/>
              </w:rPr>
              <w:t>月</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2.5(I)</w:t>
            </w:r>
          </w:p>
        </w:tc>
        <w:tc>
          <w:tcPr>
            <w:tcW w:w="67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10.2</w:t>
            </w:r>
          </w:p>
        </w:tc>
        <w:tc>
          <w:tcPr>
            <w:tcW w:w="853"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460.7</w:t>
            </w:r>
          </w:p>
        </w:tc>
        <w:tc>
          <w:tcPr>
            <w:tcW w:w="81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18.7</w:t>
            </w:r>
          </w:p>
        </w:tc>
        <w:tc>
          <w:tcPr>
            <w:tcW w:w="80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400.1</w:t>
            </w:r>
          </w:p>
        </w:tc>
        <w:tc>
          <w:tcPr>
            <w:tcW w:w="74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18.9</w:t>
            </w:r>
          </w:p>
        </w:tc>
        <w:tc>
          <w:tcPr>
            <w:tcW w:w="819"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60.6</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0.7</w:t>
            </w:r>
          </w:p>
        </w:tc>
        <w:tc>
          <w:tcPr>
            <w:tcW w:w="853" w:type="dxa"/>
            <w:tcBorders>
              <w:left w:val="single" w:sz="6"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2.2(I)</w:t>
            </w:r>
          </w:p>
        </w:tc>
      </w:tr>
      <w:tr w:rsidR="00166D8B" w:rsidRPr="00166D8B" w:rsidTr="003938A0">
        <w:trPr>
          <w:cantSplit/>
          <w:trHeight w:val="283"/>
          <w:jc w:val="center"/>
        </w:trPr>
        <w:tc>
          <w:tcPr>
            <w:tcW w:w="1341" w:type="dxa"/>
            <w:tcBorders>
              <w:left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w:t>
            </w:r>
            <w:r w:rsidRPr="00166D8B">
              <w:rPr>
                <w:rFonts w:eastAsia="標楷體"/>
                <w:sz w:val="22"/>
              </w:rPr>
              <w:t>月</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6.7</w:t>
            </w:r>
          </w:p>
        </w:tc>
        <w:tc>
          <w:tcPr>
            <w:tcW w:w="853"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403.7</w:t>
            </w:r>
          </w:p>
        </w:tc>
        <w:tc>
          <w:tcPr>
            <w:tcW w:w="81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4.1</w:t>
            </w:r>
          </w:p>
        </w:tc>
        <w:tc>
          <w:tcPr>
            <w:tcW w:w="80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346.4</w:t>
            </w:r>
          </w:p>
        </w:tc>
        <w:tc>
          <w:tcPr>
            <w:tcW w:w="74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7.4</w:t>
            </w:r>
          </w:p>
        </w:tc>
        <w:tc>
          <w:tcPr>
            <w:tcW w:w="819"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57.3</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0.4</w:t>
            </w:r>
          </w:p>
        </w:tc>
        <w:tc>
          <w:tcPr>
            <w:tcW w:w="853" w:type="dxa"/>
            <w:tcBorders>
              <w:left w:val="single" w:sz="6"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r>
      <w:tr w:rsidR="00166D8B" w:rsidRPr="00166D8B" w:rsidTr="003938A0">
        <w:trPr>
          <w:cantSplit/>
          <w:trHeight w:val="283"/>
          <w:jc w:val="center"/>
        </w:trPr>
        <w:tc>
          <w:tcPr>
            <w:tcW w:w="1341" w:type="dxa"/>
            <w:tcBorders>
              <w:left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5</w:t>
            </w:r>
            <w:r w:rsidRPr="00166D8B">
              <w:rPr>
                <w:rFonts w:eastAsia="標楷體"/>
                <w:sz w:val="22"/>
              </w:rPr>
              <w:t>月</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5.0</w:t>
            </w:r>
          </w:p>
        </w:tc>
        <w:tc>
          <w:tcPr>
            <w:tcW w:w="853"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437.3</w:t>
            </w:r>
          </w:p>
        </w:tc>
        <w:tc>
          <w:tcPr>
            <w:tcW w:w="81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12.4</w:t>
            </w:r>
          </w:p>
        </w:tc>
        <w:tc>
          <w:tcPr>
            <w:tcW w:w="80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389.7</w:t>
            </w:r>
          </w:p>
        </w:tc>
        <w:tc>
          <w:tcPr>
            <w:tcW w:w="74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18.4</w:t>
            </w:r>
          </w:p>
        </w:tc>
        <w:tc>
          <w:tcPr>
            <w:tcW w:w="819"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47.6</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1.4</w:t>
            </w:r>
          </w:p>
        </w:tc>
        <w:tc>
          <w:tcPr>
            <w:tcW w:w="853" w:type="dxa"/>
            <w:tcBorders>
              <w:left w:val="single" w:sz="6"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r>
      <w:tr w:rsidR="00166D8B" w:rsidRPr="00166D8B" w:rsidTr="003938A0">
        <w:trPr>
          <w:cantSplit/>
          <w:trHeight w:val="283"/>
          <w:jc w:val="center"/>
        </w:trPr>
        <w:tc>
          <w:tcPr>
            <w:tcW w:w="1341" w:type="dxa"/>
            <w:tcBorders>
              <w:left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6</w:t>
            </w:r>
            <w:r w:rsidRPr="00166D8B">
              <w:rPr>
                <w:rFonts w:eastAsia="標楷體"/>
                <w:sz w:val="22"/>
              </w:rPr>
              <w:t>月</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w:t>
            </w:r>
            <w:r w:rsidRPr="00166D8B">
              <w:rPr>
                <w:rFonts w:eastAsia="標楷體" w:hint="eastAsia"/>
                <w:sz w:val="22"/>
              </w:rPr>
              <w:t>9</w:t>
            </w:r>
            <w:r w:rsidRPr="00166D8B">
              <w:rPr>
                <w:rFonts w:eastAsia="標楷體"/>
                <w:sz w:val="22"/>
              </w:rPr>
              <w:t>(II)</w:t>
            </w:r>
          </w:p>
        </w:tc>
        <w:tc>
          <w:tcPr>
            <w:tcW w:w="67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13.1</w:t>
            </w:r>
          </w:p>
        </w:tc>
        <w:tc>
          <w:tcPr>
            <w:tcW w:w="853"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42</w:t>
            </w:r>
            <w:r w:rsidRPr="00166D8B">
              <w:rPr>
                <w:rFonts w:eastAsia="標楷體" w:hint="eastAsia"/>
                <w:sz w:val="22"/>
              </w:rPr>
              <w:t>3.3</w:t>
            </w:r>
          </w:p>
        </w:tc>
        <w:tc>
          <w:tcPr>
            <w:tcW w:w="81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7.</w:t>
            </w:r>
            <w:r w:rsidRPr="00166D8B">
              <w:rPr>
                <w:rFonts w:eastAsia="標楷體" w:hint="eastAsia"/>
                <w:sz w:val="22"/>
              </w:rPr>
              <w:t>7</w:t>
            </w:r>
          </w:p>
        </w:tc>
        <w:tc>
          <w:tcPr>
            <w:tcW w:w="80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364.</w:t>
            </w:r>
            <w:r w:rsidRPr="00166D8B">
              <w:rPr>
                <w:rFonts w:eastAsia="標楷體" w:hint="eastAsia"/>
                <w:sz w:val="22"/>
              </w:rPr>
              <w:t>1</w:t>
            </w:r>
          </w:p>
        </w:tc>
        <w:tc>
          <w:tcPr>
            <w:tcW w:w="74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6.9</w:t>
            </w:r>
          </w:p>
        </w:tc>
        <w:tc>
          <w:tcPr>
            <w:tcW w:w="819"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59.</w:t>
            </w:r>
            <w:r w:rsidRPr="00166D8B">
              <w:rPr>
                <w:rFonts w:eastAsia="標楷體" w:hint="eastAsia"/>
                <w:sz w:val="22"/>
              </w:rPr>
              <w:t>2</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0.5</w:t>
            </w:r>
          </w:p>
        </w:tc>
        <w:tc>
          <w:tcPr>
            <w:tcW w:w="853" w:type="dxa"/>
            <w:tcBorders>
              <w:left w:val="single" w:sz="6"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sz w:val="22"/>
              </w:rPr>
              <w:t>2.</w:t>
            </w:r>
            <w:r w:rsidRPr="00166D8B">
              <w:rPr>
                <w:rFonts w:eastAsia="標楷體" w:hint="eastAsia"/>
                <w:sz w:val="22"/>
              </w:rPr>
              <w:t>2</w:t>
            </w:r>
            <w:r w:rsidRPr="00166D8B">
              <w:rPr>
                <w:rFonts w:eastAsia="標楷體"/>
                <w:sz w:val="22"/>
              </w:rPr>
              <w:t>(II)</w:t>
            </w:r>
          </w:p>
        </w:tc>
      </w:tr>
      <w:tr w:rsidR="00166D8B" w:rsidRPr="00166D8B" w:rsidTr="003938A0">
        <w:trPr>
          <w:cantSplit/>
          <w:trHeight w:val="283"/>
          <w:jc w:val="center"/>
        </w:trPr>
        <w:tc>
          <w:tcPr>
            <w:tcW w:w="1341" w:type="dxa"/>
            <w:tcBorders>
              <w:left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7</w:t>
            </w:r>
            <w:r w:rsidRPr="00166D8B">
              <w:rPr>
                <w:rFonts w:eastAsia="標楷體" w:hint="eastAsia"/>
                <w:sz w:val="22"/>
              </w:rPr>
              <w:t>月</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21.0</w:t>
            </w:r>
          </w:p>
        </w:tc>
        <w:tc>
          <w:tcPr>
            <w:tcW w:w="853"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11.7</w:t>
            </w:r>
          </w:p>
        </w:tc>
        <w:tc>
          <w:tcPr>
            <w:tcW w:w="80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15.7</w:t>
            </w:r>
          </w:p>
        </w:tc>
        <w:tc>
          <w:tcPr>
            <w:tcW w:w="819"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57.2</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0.6</w:t>
            </w:r>
          </w:p>
        </w:tc>
        <w:tc>
          <w:tcPr>
            <w:tcW w:w="853" w:type="dxa"/>
            <w:tcBorders>
              <w:left w:val="single" w:sz="6"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r>
      <w:tr w:rsidR="00166D8B" w:rsidRPr="00166D8B" w:rsidTr="003938A0">
        <w:trPr>
          <w:cantSplit/>
          <w:trHeight w:val="283"/>
          <w:jc w:val="center"/>
        </w:trPr>
        <w:tc>
          <w:tcPr>
            <w:tcW w:w="1341" w:type="dxa"/>
            <w:tcBorders>
              <w:left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8</w:t>
            </w:r>
            <w:r w:rsidRPr="00166D8B">
              <w:rPr>
                <w:rFonts w:eastAsia="標楷體" w:hint="eastAsia"/>
                <w:sz w:val="22"/>
              </w:rPr>
              <w:t>月</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19.1</w:t>
            </w:r>
          </w:p>
        </w:tc>
        <w:tc>
          <w:tcPr>
            <w:tcW w:w="853"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15.1</w:t>
            </w:r>
          </w:p>
        </w:tc>
        <w:tc>
          <w:tcPr>
            <w:tcW w:w="80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56.4</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0.4</w:t>
            </w:r>
          </w:p>
        </w:tc>
        <w:tc>
          <w:tcPr>
            <w:tcW w:w="853" w:type="dxa"/>
            <w:tcBorders>
              <w:left w:val="single" w:sz="6"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r>
      <w:tr w:rsidR="00166D8B" w:rsidRPr="00166D8B" w:rsidTr="003938A0">
        <w:trPr>
          <w:cantSplit/>
          <w:trHeight w:val="283"/>
          <w:jc w:val="center"/>
        </w:trPr>
        <w:tc>
          <w:tcPr>
            <w:tcW w:w="1341" w:type="dxa"/>
            <w:tcBorders>
              <w:left w:val="nil"/>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9</w:t>
            </w:r>
            <w:r w:rsidRPr="00166D8B">
              <w:rPr>
                <w:rFonts w:eastAsia="標楷體" w:hint="eastAsia"/>
                <w:sz w:val="22"/>
              </w:rPr>
              <w:t>月</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4.6</w:t>
            </w:r>
            <w:r w:rsidRPr="00166D8B">
              <w:rPr>
                <w:rFonts w:eastAsia="標楷體"/>
                <w:sz w:val="22"/>
              </w:rPr>
              <w:t>(III)</w:t>
            </w:r>
          </w:p>
        </w:tc>
        <w:tc>
          <w:tcPr>
            <w:tcW w:w="67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14.6</w:t>
            </w:r>
          </w:p>
        </w:tc>
        <w:tc>
          <w:tcPr>
            <w:tcW w:w="853"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3.8</w:t>
            </w:r>
          </w:p>
        </w:tc>
        <w:tc>
          <w:tcPr>
            <w:tcW w:w="80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54.5</w:t>
            </w:r>
          </w:p>
        </w:tc>
        <w:tc>
          <w:tcPr>
            <w:tcW w:w="931" w:type="dxa"/>
            <w:tcBorders>
              <w:left w:val="single" w:sz="6"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0.4</w:t>
            </w:r>
          </w:p>
        </w:tc>
        <w:tc>
          <w:tcPr>
            <w:tcW w:w="853" w:type="dxa"/>
            <w:tcBorders>
              <w:left w:val="single" w:sz="6"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2.1</w:t>
            </w:r>
            <w:r w:rsidRPr="00166D8B">
              <w:rPr>
                <w:rFonts w:eastAsia="標楷體"/>
                <w:sz w:val="22"/>
              </w:rPr>
              <w:t>(III)</w:t>
            </w:r>
          </w:p>
        </w:tc>
      </w:tr>
      <w:tr w:rsidR="00166D8B" w:rsidRPr="00166D8B" w:rsidTr="003938A0">
        <w:trPr>
          <w:cantSplit/>
          <w:trHeight w:val="283"/>
          <w:jc w:val="center"/>
        </w:trPr>
        <w:tc>
          <w:tcPr>
            <w:tcW w:w="1341" w:type="dxa"/>
            <w:tcBorders>
              <w:left w:val="nil"/>
              <w:bottom w:val="single" w:sz="4"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10</w:t>
            </w:r>
            <w:r w:rsidRPr="00166D8B">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437.7</w:t>
            </w:r>
          </w:p>
        </w:tc>
        <w:tc>
          <w:tcPr>
            <w:tcW w:w="810" w:type="dxa"/>
            <w:tcBorders>
              <w:left w:val="single" w:sz="6" w:space="0" w:color="auto"/>
              <w:bottom w:val="single" w:sz="4"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10.4</w:t>
            </w:r>
          </w:p>
        </w:tc>
        <w:tc>
          <w:tcPr>
            <w:tcW w:w="801" w:type="dxa"/>
            <w:tcBorders>
              <w:left w:val="single" w:sz="6" w:space="0" w:color="auto"/>
              <w:bottom w:val="single" w:sz="4"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394.6</w:t>
            </w:r>
          </w:p>
        </w:tc>
        <w:tc>
          <w:tcPr>
            <w:tcW w:w="740" w:type="dxa"/>
            <w:tcBorders>
              <w:left w:val="single" w:sz="6" w:space="0" w:color="auto"/>
              <w:bottom w:val="single" w:sz="4"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16.3</w:t>
            </w:r>
          </w:p>
        </w:tc>
        <w:tc>
          <w:tcPr>
            <w:tcW w:w="819" w:type="dxa"/>
            <w:tcBorders>
              <w:left w:val="single" w:sz="6" w:space="0" w:color="auto"/>
              <w:bottom w:val="single" w:sz="4" w:space="0" w:color="auto"/>
              <w:right w:val="single" w:sz="6" w:space="0" w:color="auto"/>
            </w:tcBorders>
            <w:shd w:val="clear" w:color="auto" w:fill="auto"/>
            <w:vAlign w:val="center"/>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43.1</w:t>
            </w:r>
          </w:p>
        </w:tc>
        <w:tc>
          <w:tcPr>
            <w:tcW w:w="931" w:type="dxa"/>
            <w:tcBorders>
              <w:left w:val="single" w:sz="6" w:space="0" w:color="auto"/>
              <w:bottom w:val="single" w:sz="4" w:space="0" w:color="auto"/>
              <w:right w:val="single" w:sz="6" w:space="0" w:color="auto"/>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r w:rsidRPr="00166D8B">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D82B4F" w:rsidRPr="00166D8B" w:rsidRDefault="00D82B4F" w:rsidP="003938A0">
            <w:pPr>
              <w:autoSpaceDE w:val="0"/>
              <w:autoSpaceDN w:val="0"/>
              <w:adjustRightInd w:val="0"/>
              <w:snapToGrid w:val="0"/>
              <w:spacing w:line="380" w:lineRule="exact"/>
              <w:jc w:val="center"/>
              <w:rPr>
                <w:rFonts w:eastAsia="標楷體"/>
                <w:sz w:val="22"/>
              </w:rPr>
            </w:pPr>
          </w:p>
        </w:tc>
      </w:tr>
    </w:tbl>
    <w:p w:rsidR="004F0999" w:rsidRPr="00166D8B" w:rsidRDefault="004F0999" w:rsidP="004F0999">
      <w:pPr>
        <w:snapToGrid w:val="0"/>
        <w:spacing w:before="120"/>
        <w:ind w:rightChars="13" w:right="31"/>
        <w:rPr>
          <w:rFonts w:eastAsia="標楷體"/>
          <w:b/>
        </w:rPr>
      </w:pPr>
      <w:r w:rsidRPr="00166D8B">
        <w:rPr>
          <w:rFonts w:eastAsia="標楷體"/>
          <w:sz w:val="22"/>
          <w:szCs w:val="22"/>
        </w:rPr>
        <w:t xml:space="preserve"> </w:t>
      </w:r>
      <w:r w:rsidRPr="00166D8B">
        <w:rPr>
          <w:rFonts w:eastAsia="標楷體"/>
          <w:sz w:val="22"/>
          <w:szCs w:val="22"/>
          <w:lang w:val="zh-TW"/>
        </w:rPr>
        <w:t>資料來源：新加坡統計局、新加坡貿工部、新加坡人力部</w:t>
      </w:r>
      <w:r w:rsidRPr="00166D8B">
        <w:rPr>
          <w:rFonts w:eastAsia="標楷體" w:hint="eastAsia"/>
          <w:sz w:val="22"/>
          <w:szCs w:val="22"/>
          <w:lang w:val="zh-TW"/>
        </w:rPr>
        <w:t>。</w:t>
      </w:r>
    </w:p>
    <w:p w:rsidR="004F0999" w:rsidRPr="00166D8B" w:rsidRDefault="004F0999" w:rsidP="004F0999">
      <w:pPr>
        <w:wordWrap w:val="0"/>
        <w:snapToGrid w:val="0"/>
        <w:ind w:rightChars="13" w:right="31"/>
        <w:rPr>
          <w:rFonts w:eastAsia="標楷體"/>
          <w:b/>
          <w:bCs/>
          <w:sz w:val="40"/>
          <w:szCs w:val="36"/>
        </w:rPr>
      </w:pPr>
      <w:r w:rsidRPr="00166D8B">
        <w:rPr>
          <w:rFonts w:eastAsia="標楷體"/>
          <w:b/>
          <w:bCs/>
          <w:sz w:val="40"/>
          <w:szCs w:val="36"/>
        </w:rPr>
        <w:br w:type="page"/>
      </w:r>
    </w:p>
    <w:p w:rsidR="008804CE" w:rsidRPr="00166D8B" w:rsidRDefault="008804CE" w:rsidP="008804CE">
      <w:pPr>
        <w:widowControl/>
        <w:numPr>
          <w:ilvl w:val="0"/>
          <w:numId w:val="9"/>
        </w:numPr>
        <w:tabs>
          <w:tab w:val="left" w:pos="540"/>
        </w:tabs>
        <w:snapToGrid w:val="0"/>
        <w:spacing w:beforeLines="50" w:before="180" w:line="240" w:lineRule="atLeast"/>
        <w:ind w:left="567" w:hanging="567"/>
        <w:jc w:val="both"/>
        <w:rPr>
          <w:rFonts w:eastAsia="標楷體"/>
          <w:b/>
          <w:kern w:val="0"/>
          <w:sz w:val="28"/>
          <w:szCs w:val="28"/>
        </w:rPr>
      </w:pPr>
      <w:r w:rsidRPr="00166D8B">
        <w:rPr>
          <w:rFonts w:eastAsia="標楷體"/>
          <w:b/>
          <w:kern w:val="0"/>
          <w:sz w:val="28"/>
          <w:szCs w:val="28"/>
        </w:rPr>
        <w:lastRenderedPageBreak/>
        <w:t>香港</w:t>
      </w:r>
    </w:p>
    <w:p w:rsidR="008804CE" w:rsidRPr="00166D8B" w:rsidRDefault="008804CE" w:rsidP="008804CE">
      <w:pPr>
        <w:numPr>
          <w:ilvl w:val="0"/>
          <w:numId w:val="23"/>
        </w:numPr>
        <w:snapToGrid w:val="0"/>
        <w:spacing w:beforeLines="50" w:before="180" w:line="300" w:lineRule="auto"/>
        <w:rPr>
          <w:rFonts w:eastAsia="標楷體"/>
          <w:sz w:val="28"/>
          <w:szCs w:val="28"/>
        </w:rPr>
      </w:pPr>
      <w:r w:rsidRPr="00166D8B">
        <w:rPr>
          <w:rFonts w:eastAsia="標楷體" w:hint="eastAsia"/>
          <w:sz w:val="28"/>
          <w:szCs w:val="28"/>
        </w:rPr>
        <w:t>依據</w:t>
      </w:r>
      <w:r w:rsidRPr="00166D8B">
        <w:rPr>
          <w:rFonts w:eastAsia="標楷體" w:hint="eastAsia"/>
          <w:sz w:val="28"/>
          <w:szCs w:val="28"/>
        </w:rPr>
        <w:t>IHS Markit</w:t>
      </w:r>
      <w:r w:rsidRPr="00166D8B">
        <w:rPr>
          <w:rFonts w:eastAsia="標楷體" w:hint="eastAsia"/>
          <w:sz w:val="28"/>
          <w:szCs w:val="28"/>
        </w:rPr>
        <w:t>今年</w:t>
      </w:r>
      <w:r w:rsidRPr="00166D8B">
        <w:rPr>
          <w:rFonts w:eastAsia="標楷體" w:hint="eastAsia"/>
          <w:sz w:val="28"/>
          <w:szCs w:val="28"/>
        </w:rPr>
        <w:t>11</w:t>
      </w:r>
      <w:r w:rsidRPr="00166D8B">
        <w:rPr>
          <w:rFonts w:eastAsia="標楷體" w:hint="eastAsia"/>
          <w:sz w:val="28"/>
          <w:szCs w:val="28"/>
        </w:rPr>
        <w:t>月預測資料，香港今年及明年經濟成長率分別為</w:t>
      </w:r>
      <w:r w:rsidRPr="00166D8B">
        <w:rPr>
          <w:rFonts w:eastAsia="標楷體" w:hint="eastAsia"/>
          <w:sz w:val="28"/>
          <w:szCs w:val="28"/>
        </w:rPr>
        <w:t>3.6%</w:t>
      </w:r>
      <w:r w:rsidRPr="00166D8B">
        <w:rPr>
          <w:rFonts w:eastAsia="標楷體" w:hint="eastAsia"/>
          <w:sz w:val="28"/>
          <w:szCs w:val="28"/>
        </w:rPr>
        <w:t>及</w:t>
      </w:r>
      <w:r w:rsidRPr="00166D8B">
        <w:rPr>
          <w:rFonts w:eastAsia="標楷體" w:hint="eastAsia"/>
          <w:sz w:val="28"/>
          <w:szCs w:val="28"/>
        </w:rPr>
        <w:t>2.7%</w:t>
      </w:r>
      <w:r w:rsidRPr="00166D8B">
        <w:rPr>
          <w:rFonts w:eastAsia="標楷體" w:hint="eastAsia"/>
          <w:sz w:val="28"/>
          <w:szCs w:val="28"/>
        </w:rPr>
        <w:t>。香港政府統計處於</w:t>
      </w:r>
      <w:r w:rsidRPr="00166D8B">
        <w:rPr>
          <w:rFonts w:eastAsia="標楷體" w:hint="eastAsia"/>
          <w:sz w:val="28"/>
          <w:szCs w:val="28"/>
        </w:rPr>
        <w:t>11</w:t>
      </w:r>
      <w:r w:rsidRPr="00166D8B">
        <w:rPr>
          <w:rFonts w:eastAsia="標楷體" w:hint="eastAsia"/>
          <w:sz w:val="28"/>
          <w:szCs w:val="28"/>
        </w:rPr>
        <w:t>月</w:t>
      </w:r>
      <w:r w:rsidRPr="00166D8B">
        <w:rPr>
          <w:rFonts w:eastAsia="標楷體" w:hint="eastAsia"/>
          <w:sz w:val="28"/>
          <w:szCs w:val="28"/>
        </w:rPr>
        <w:t>10</w:t>
      </w:r>
      <w:r w:rsidRPr="00166D8B">
        <w:rPr>
          <w:rFonts w:eastAsia="標楷體" w:hint="eastAsia"/>
          <w:sz w:val="28"/>
          <w:szCs w:val="28"/>
        </w:rPr>
        <w:t>日公布今年第</w:t>
      </w:r>
      <w:r w:rsidRPr="00166D8B">
        <w:rPr>
          <w:rFonts w:eastAsia="標楷體" w:hint="eastAsia"/>
          <w:sz w:val="28"/>
          <w:szCs w:val="28"/>
        </w:rPr>
        <w:t>3</w:t>
      </w:r>
      <w:r w:rsidRPr="00166D8B">
        <w:rPr>
          <w:rFonts w:eastAsia="標楷體" w:hint="eastAsia"/>
          <w:sz w:val="28"/>
          <w:szCs w:val="28"/>
        </w:rPr>
        <w:t>季經濟成長率為</w:t>
      </w:r>
      <w:r w:rsidRPr="00166D8B">
        <w:rPr>
          <w:rFonts w:eastAsia="標楷體" w:hint="eastAsia"/>
          <w:sz w:val="28"/>
          <w:szCs w:val="28"/>
        </w:rPr>
        <w:t>3.6%</w:t>
      </w:r>
      <w:r w:rsidRPr="00166D8B">
        <w:rPr>
          <w:rFonts w:eastAsia="標楷體" w:hint="eastAsia"/>
          <w:sz w:val="28"/>
          <w:szCs w:val="28"/>
        </w:rPr>
        <w:t>，主要係全球經濟復甦，外需持續強勁，私人消費快速成長，帶動內需穩健增加。</w:t>
      </w:r>
    </w:p>
    <w:p w:rsidR="008804CE" w:rsidRPr="00166D8B" w:rsidRDefault="008804CE" w:rsidP="008804CE">
      <w:pPr>
        <w:numPr>
          <w:ilvl w:val="0"/>
          <w:numId w:val="23"/>
        </w:numPr>
        <w:snapToGrid w:val="0"/>
        <w:spacing w:beforeLines="50" w:before="180" w:line="300" w:lineRule="auto"/>
        <w:ind w:rightChars="-95" w:right="-228"/>
        <w:jc w:val="both"/>
        <w:rPr>
          <w:rFonts w:eastAsia="標楷體"/>
          <w:sz w:val="28"/>
          <w:szCs w:val="28"/>
        </w:rPr>
      </w:pPr>
      <w:r w:rsidRPr="00166D8B">
        <w:rPr>
          <w:rFonts w:eastAsia="標楷體"/>
          <w:sz w:val="28"/>
          <w:szCs w:val="28"/>
        </w:rPr>
        <w:t>香港今年</w:t>
      </w:r>
      <w:r w:rsidRPr="00166D8B">
        <w:rPr>
          <w:rFonts w:eastAsia="標楷體" w:hint="eastAsia"/>
          <w:sz w:val="28"/>
          <w:szCs w:val="28"/>
        </w:rPr>
        <w:t>9</w:t>
      </w:r>
      <w:r w:rsidRPr="00166D8B">
        <w:rPr>
          <w:rFonts w:eastAsia="標楷體"/>
          <w:sz w:val="28"/>
          <w:szCs w:val="28"/>
        </w:rPr>
        <w:t>月出口額</w:t>
      </w:r>
      <w:r w:rsidRPr="00166D8B">
        <w:rPr>
          <w:rFonts w:eastAsia="標楷體" w:hint="eastAsia"/>
          <w:sz w:val="28"/>
          <w:szCs w:val="28"/>
        </w:rPr>
        <w:t>為</w:t>
      </w:r>
      <w:r w:rsidRPr="00166D8B">
        <w:rPr>
          <w:rFonts w:eastAsia="標楷體"/>
          <w:sz w:val="28"/>
          <w:szCs w:val="28"/>
        </w:rPr>
        <w:t>3,</w:t>
      </w:r>
      <w:r w:rsidRPr="00166D8B">
        <w:rPr>
          <w:rFonts w:eastAsia="標楷體" w:hint="eastAsia"/>
          <w:sz w:val="28"/>
          <w:szCs w:val="28"/>
        </w:rPr>
        <w:t>587</w:t>
      </w:r>
      <w:r w:rsidRPr="00166D8B">
        <w:rPr>
          <w:rFonts w:eastAsia="標楷體"/>
          <w:sz w:val="28"/>
          <w:szCs w:val="28"/>
        </w:rPr>
        <w:t>億港元，較上年</w:t>
      </w:r>
      <w:r w:rsidRPr="00166D8B">
        <w:rPr>
          <w:rFonts w:eastAsia="標楷體" w:hint="eastAsia"/>
          <w:sz w:val="28"/>
          <w:szCs w:val="28"/>
        </w:rPr>
        <w:t>同月</w:t>
      </w:r>
      <w:r w:rsidRPr="00166D8B">
        <w:rPr>
          <w:rFonts w:eastAsia="標楷體"/>
          <w:sz w:val="28"/>
          <w:szCs w:val="28"/>
        </w:rPr>
        <w:t>增加</w:t>
      </w:r>
      <w:r w:rsidRPr="00166D8B">
        <w:rPr>
          <w:rFonts w:eastAsia="標楷體" w:hint="eastAsia"/>
          <w:sz w:val="28"/>
          <w:szCs w:val="28"/>
        </w:rPr>
        <w:t>9.4</w:t>
      </w:r>
      <w:r w:rsidRPr="00166D8B">
        <w:rPr>
          <w:rFonts w:eastAsia="標楷體"/>
          <w:sz w:val="28"/>
          <w:szCs w:val="28"/>
        </w:rPr>
        <w:t>%</w:t>
      </w:r>
      <w:r w:rsidRPr="00166D8B">
        <w:rPr>
          <w:rFonts w:eastAsia="標楷體"/>
          <w:sz w:val="28"/>
          <w:szCs w:val="28"/>
        </w:rPr>
        <w:t>，進口額</w:t>
      </w:r>
      <w:r w:rsidRPr="00166D8B">
        <w:rPr>
          <w:rFonts w:eastAsia="標楷體" w:hint="eastAsia"/>
          <w:sz w:val="28"/>
          <w:szCs w:val="28"/>
        </w:rPr>
        <w:t>為</w:t>
      </w:r>
      <w:r w:rsidRPr="00166D8B">
        <w:rPr>
          <w:rFonts w:eastAsia="標楷體" w:hint="eastAsia"/>
          <w:sz w:val="28"/>
          <w:szCs w:val="28"/>
        </w:rPr>
        <w:t>4</w:t>
      </w:r>
      <w:r w:rsidRPr="00166D8B">
        <w:rPr>
          <w:rFonts w:eastAsia="標楷體"/>
          <w:sz w:val="28"/>
          <w:szCs w:val="28"/>
        </w:rPr>
        <w:t>,</w:t>
      </w:r>
      <w:r w:rsidRPr="00166D8B">
        <w:rPr>
          <w:rFonts w:eastAsia="標楷體" w:hint="eastAsia"/>
          <w:sz w:val="28"/>
          <w:szCs w:val="28"/>
        </w:rPr>
        <w:t>034</w:t>
      </w:r>
      <w:r w:rsidRPr="00166D8B">
        <w:rPr>
          <w:rFonts w:eastAsia="標楷體"/>
          <w:sz w:val="28"/>
          <w:szCs w:val="28"/>
        </w:rPr>
        <w:t>億港元，增加</w:t>
      </w:r>
      <w:r w:rsidRPr="00166D8B">
        <w:rPr>
          <w:rFonts w:eastAsia="標楷體" w:hint="eastAsia"/>
          <w:sz w:val="28"/>
          <w:szCs w:val="28"/>
        </w:rPr>
        <w:t>9.7</w:t>
      </w:r>
      <w:r w:rsidRPr="00166D8B">
        <w:rPr>
          <w:rFonts w:eastAsia="標楷體"/>
          <w:sz w:val="28"/>
          <w:szCs w:val="28"/>
        </w:rPr>
        <w:t>%</w:t>
      </w:r>
      <w:r w:rsidRPr="00166D8B">
        <w:rPr>
          <w:rFonts w:eastAsia="標楷體"/>
          <w:kern w:val="0"/>
          <w:sz w:val="28"/>
          <w:szCs w:val="28"/>
        </w:rPr>
        <w:t>，貿易入超為</w:t>
      </w:r>
      <w:r w:rsidRPr="00166D8B">
        <w:rPr>
          <w:rFonts w:eastAsia="標楷體" w:hint="eastAsia"/>
          <w:kern w:val="0"/>
          <w:sz w:val="28"/>
          <w:szCs w:val="28"/>
        </w:rPr>
        <w:t>447</w:t>
      </w:r>
      <w:r w:rsidRPr="00166D8B">
        <w:rPr>
          <w:rFonts w:eastAsia="標楷體"/>
          <w:kern w:val="0"/>
          <w:sz w:val="28"/>
          <w:szCs w:val="28"/>
        </w:rPr>
        <w:t>億港元</w:t>
      </w:r>
      <w:r w:rsidRPr="00166D8B">
        <w:rPr>
          <w:rFonts w:eastAsia="標楷體"/>
          <w:sz w:val="28"/>
          <w:szCs w:val="28"/>
        </w:rPr>
        <w:t>。以出口貨值計算，輸往臺灣</w:t>
      </w:r>
      <w:r w:rsidRPr="00166D8B">
        <w:rPr>
          <w:rFonts w:eastAsia="標楷體"/>
          <w:sz w:val="28"/>
          <w:szCs w:val="28"/>
        </w:rPr>
        <w:t>(</w:t>
      </w:r>
      <w:r w:rsidRPr="00166D8B">
        <w:rPr>
          <w:rFonts w:eastAsia="標楷體" w:hint="eastAsia"/>
          <w:sz w:val="28"/>
          <w:szCs w:val="28"/>
        </w:rPr>
        <w:t>3.8</w:t>
      </w:r>
      <w:r w:rsidRPr="00166D8B">
        <w:rPr>
          <w:rFonts w:eastAsia="標楷體"/>
          <w:sz w:val="28"/>
          <w:szCs w:val="28"/>
        </w:rPr>
        <w:t>%)</w:t>
      </w:r>
      <w:r w:rsidRPr="00166D8B">
        <w:rPr>
          <w:rFonts w:eastAsia="標楷體"/>
          <w:sz w:val="28"/>
          <w:szCs w:val="28"/>
        </w:rPr>
        <w:t>、</w:t>
      </w:r>
      <w:r w:rsidRPr="00166D8B">
        <w:rPr>
          <w:rFonts w:eastAsia="標楷體" w:hint="eastAsia"/>
          <w:sz w:val="28"/>
          <w:szCs w:val="28"/>
        </w:rPr>
        <w:t>中國大陸</w:t>
      </w:r>
      <w:r w:rsidRPr="00166D8B">
        <w:rPr>
          <w:rFonts w:eastAsia="標楷體"/>
          <w:sz w:val="28"/>
          <w:szCs w:val="28"/>
        </w:rPr>
        <w:t>(</w:t>
      </w:r>
      <w:r w:rsidRPr="00166D8B">
        <w:rPr>
          <w:rFonts w:eastAsia="標楷體" w:hint="eastAsia"/>
          <w:sz w:val="28"/>
          <w:szCs w:val="28"/>
        </w:rPr>
        <w:t>3.4</w:t>
      </w:r>
      <w:r w:rsidRPr="00166D8B">
        <w:rPr>
          <w:rFonts w:eastAsia="標楷體"/>
          <w:sz w:val="28"/>
          <w:szCs w:val="28"/>
        </w:rPr>
        <w:t>%)</w:t>
      </w:r>
      <w:r w:rsidRPr="00166D8B">
        <w:rPr>
          <w:rFonts w:eastAsia="標楷體" w:hint="eastAsia"/>
          <w:sz w:val="28"/>
          <w:szCs w:val="28"/>
        </w:rPr>
        <w:t>、日本</w:t>
      </w:r>
      <w:r w:rsidRPr="00166D8B">
        <w:rPr>
          <w:rFonts w:eastAsia="標楷體"/>
          <w:sz w:val="28"/>
          <w:szCs w:val="28"/>
        </w:rPr>
        <w:t>(</w:t>
      </w:r>
      <w:r w:rsidRPr="00166D8B">
        <w:rPr>
          <w:rFonts w:eastAsia="標楷體" w:hint="eastAsia"/>
          <w:sz w:val="28"/>
          <w:szCs w:val="28"/>
        </w:rPr>
        <w:t>2.2</w:t>
      </w:r>
      <w:r w:rsidRPr="00166D8B">
        <w:rPr>
          <w:rFonts w:eastAsia="標楷體"/>
          <w:sz w:val="28"/>
          <w:szCs w:val="28"/>
        </w:rPr>
        <w:t>%)</w:t>
      </w:r>
      <w:r w:rsidRPr="00166D8B">
        <w:rPr>
          <w:rFonts w:eastAsia="標楷體" w:hint="eastAsia"/>
          <w:sz w:val="28"/>
          <w:szCs w:val="28"/>
        </w:rPr>
        <w:t>及印度</w:t>
      </w:r>
      <w:r w:rsidRPr="00166D8B">
        <w:rPr>
          <w:rFonts w:eastAsia="標楷體" w:hint="eastAsia"/>
          <w:sz w:val="28"/>
          <w:szCs w:val="28"/>
        </w:rPr>
        <w:t>(1.5%)</w:t>
      </w:r>
      <w:r w:rsidRPr="00166D8B">
        <w:rPr>
          <w:rFonts w:eastAsia="標楷體"/>
          <w:sz w:val="28"/>
          <w:szCs w:val="28"/>
        </w:rPr>
        <w:t>等國家成長，輸往</w:t>
      </w:r>
      <w:r w:rsidRPr="00166D8B">
        <w:rPr>
          <w:rFonts w:eastAsia="標楷體" w:hint="eastAsia"/>
          <w:sz w:val="28"/>
          <w:szCs w:val="28"/>
        </w:rPr>
        <w:t>德國</w:t>
      </w:r>
      <w:r w:rsidRPr="00166D8B">
        <w:rPr>
          <w:rFonts w:eastAsia="標楷體" w:hint="eastAsia"/>
          <w:sz w:val="28"/>
          <w:szCs w:val="28"/>
        </w:rPr>
        <w:t>(-0.8%)</w:t>
      </w:r>
      <w:r w:rsidRPr="00166D8B">
        <w:rPr>
          <w:rFonts w:eastAsia="標楷體"/>
          <w:sz w:val="28"/>
          <w:szCs w:val="28"/>
        </w:rPr>
        <w:t>則衰退。</w:t>
      </w:r>
    </w:p>
    <w:p w:rsidR="008804CE" w:rsidRPr="00166D8B" w:rsidRDefault="008804CE" w:rsidP="008804CE">
      <w:pPr>
        <w:numPr>
          <w:ilvl w:val="0"/>
          <w:numId w:val="23"/>
        </w:numPr>
        <w:snapToGrid w:val="0"/>
        <w:spacing w:beforeLines="50" w:before="180" w:line="300" w:lineRule="auto"/>
        <w:ind w:rightChars="-95" w:right="-228"/>
        <w:jc w:val="both"/>
        <w:rPr>
          <w:rFonts w:eastAsia="標楷體"/>
          <w:sz w:val="28"/>
          <w:szCs w:val="28"/>
        </w:rPr>
      </w:pPr>
      <w:r w:rsidRPr="00166D8B">
        <w:rPr>
          <w:rFonts w:eastAsia="標楷體"/>
          <w:sz w:val="28"/>
          <w:szCs w:val="28"/>
        </w:rPr>
        <w:t>香港今年</w:t>
      </w:r>
      <w:r w:rsidRPr="00166D8B">
        <w:rPr>
          <w:rFonts w:eastAsia="標楷體" w:hint="eastAsia"/>
          <w:sz w:val="28"/>
          <w:szCs w:val="28"/>
        </w:rPr>
        <w:t>9</w:t>
      </w:r>
      <w:r w:rsidRPr="00166D8B">
        <w:rPr>
          <w:rFonts w:eastAsia="標楷體"/>
          <w:sz w:val="28"/>
          <w:szCs w:val="28"/>
        </w:rPr>
        <w:t>月零售業銷售額為</w:t>
      </w:r>
      <w:r w:rsidRPr="00166D8B">
        <w:rPr>
          <w:rFonts w:eastAsia="標楷體"/>
          <w:sz w:val="28"/>
          <w:szCs w:val="28"/>
        </w:rPr>
        <w:t>3</w:t>
      </w:r>
      <w:r w:rsidRPr="00166D8B">
        <w:rPr>
          <w:rFonts w:eastAsia="標楷體" w:hint="eastAsia"/>
          <w:sz w:val="28"/>
          <w:szCs w:val="28"/>
        </w:rPr>
        <w:t>57</w:t>
      </w:r>
      <w:r w:rsidRPr="00166D8B">
        <w:rPr>
          <w:rFonts w:eastAsia="標楷體"/>
          <w:sz w:val="28"/>
          <w:szCs w:val="28"/>
        </w:rPr>
        <w:t>億港元，較上年同月</w:t>
      </w:r>
      <w:r w:rsidRPr="00166D8B">
        <w:rPr>
          <w:rFonts w:eastAsia="標楷體" w:hint="eastAsia"/>
          <w:sz w:val="28"/>
          <w:szCs w:val="28"/>
        </w:rPr>
        <w:t>增加</w:t>
      </w:r>
      <w:r w:rsidRPr="00166D8B">
        <w:rPr>
          <w:rFonts w:eastAsia="標楷體" w:hint="eastAsia"/>
          <w:sz w:val="28"/>
          <w:szCs w:val="28"/>
        </w:rPr>
        <w:t>5.6</w:t>
      </w:r>
      <w:r w:rsidRPr="00166D8B">
        <w:rPr>
          <w:rFonts w:eastAsia="標楷體"/>
          <w:sz w:val="28"/>
          <w:szCs w:val="28"/>
        </w:rPr>
        <w:t>%</w:t>
      </w:r>
      <w:r w:rsidRPr="00166D8B">
        <w:rPr>
          <w:rFonts w:eastAsia="標楷體"/>
          <w:sz w:val="28"/>
          <w:szCs w:val="28"/>
        </w:rPr>
        <w:t>。香港政府指出，</w:t>
      </w:r>
      <w:r w:rsidRPr="00166D8B">
        <w:rPr>
          <w:rFonts w:eastAsia="標楷體" w:hint="eastAsia"/>
          <w:sz w:val="28"/>
          <w:szCs w:val="28"/>
        </w:rPr>
        <w:t>9</w:t>
      </w:r>
      <w:r w:rsidRPr="00166D8B">
        <w:rPr>
          <w:rFonts w:eastAsia="標楷體" w:hint="eastAsia"/>
          <w:sz w:val="28"/>
          <w:szCs w:val="28"/>
        </w:rPr>
        <w:t>月份零售業銷售加速成長，係兩年半以來成長幅度最快，反映出消費者情緒樂觀及訪港旅遊業持續改善。目前良好的就業和收入情況及訪港旅遊業復甦，應可持續支持零售業未來短期的銷售表現，然仍需持續關注外在不確定因素與其對市民消費意願及訪港旅遊業的影響。主要商品類別銷貨價值增加較多者，依序為珠寶首飾、鐘錶及名貴禮物</w:t>
      </w:r>
      <w:r w:rsidRPr="00166D8B">
        <w:rPr>
          <w:rFonts w:eastAsia="標楷體" w:hint="eastAsia"/>
          <w:sz w:val="28"/>
          <w:szCs w:val="28"/>
        </w:rPr>
        <w:t>(14.7%)</w:t>
      </w:r>
      <w:r w:rsidRPr="00166D8B">
        <w:rPr>
          <w:rFonts w:eastAsia="標楷體" w:hint="eastAsia"/>
          <w:sz w:val="28"/>
          <w:szCs w:val="28"/>
        </w:rPr>
        <w:t>、藥物及化妝品（</w:t>
      </w:r>
      <w:r w:rsidRPr="00166D8B">
        <w:rPr>
          <w:rFonts w:eastAsia="標楷體" w:hint="eastAsia"/>
          <w:sz w:val="28"/>
          <w:szCs w:val="28"/>
        </w:rPr>
        <w:t>12.7%</w:t>
      </w:r>
      <w:r w:rsidRPr="00166D8B">
        <w:rPr>
          <w:rFonts w:eastAsia="標楷體" w:hint="eastAsia"/>
          <w:sz w:val="28"/>
          <w:szCs w:val="28"/>
        </w:rPr>
        <w:t>），以及汽車及汽車零件</w:t>
      </w:r>
      <w:r w:rsidRPr="00166D8B">
        <w:rPr>
          <w:rFonts w:eastAsia="標楷體" w:hint="eastAsia"/>
          <w:sz w:val="28"/>
          <w:szCs w:val="28"/>
        </w:rPr>
        <w:t>(12.3%)</w:t>
      </w:r>
      <w:r w:rsidRPr="00166D8B">
        <w:rPr>
          <w:rFonts w:eastAsia="標楷體" w:hint="eastAsia"/>
          <w:sz w:val="28"/>
          <w:szCs w:val="28"/>
        </w:rPr>
        <w:t>。</w:t>
      </w:r>
    </w:p>
    <w:p w:rsidR="008804CE" w:rsidRPr="00166D8B" w:rsidRDefault="008804CE" w:rsidP="008804CE">
      <w:pPr>
        <w:numPr>
          <w:ilvl w:val="0"/>
          <w:numId w:val="23"/>
        </w:numPr>
        <w:snapToGrid w:val="0"/>
        <w:spacing w:beforeLines="50" w:before="180" w:line="300" w:lineRule="auto"/>
        <w:ind w:rightChars="-95" w:right="-228"/>
        <w:jc w:val="both"/>
        <w:rPr>
          <w:rFonts w:eastAsia="標楷體"/>
          <w:sz w:val="28"/>
          <w:szCs w:val="28"/>
        </w:rPr>
      </w:pPr>
      <w:r w:rsidRPr="00166D8B">
        <w:rPr>
          <w:rFonts w:eastAsia="標楷體" w:hint="eastAsia"/>
          <w:sz w:val="28"/>
          <w:szCs w:val="28"/>
        </w:rPr>
        <w:t>香港與東協於今年</w:t>
      </w:r>
      <w:r w:rsidRPr="00166D8B">
        <w:rPr>
          <w:rFonts w:eastAsia="標楷體" w:hint="eastAsia"/>
          <w:sz w:val="28"/>
          <w:szCs w:val="28"/>
        </w:rPr>
        <w:t>11</w:t>
      </w:r>
      <w:r w:rsidRPr="00166D8B">
        <w:rPr>
          <w:rFonts w:eastAsia="標楷體" w:hint="eastAsia"/>
          <w:sz w:val="28"/>
          <w:szCs w:val="28"/>
        </w:rPr>
        <w:t>月</w:t>
      </w:r>
      <w:r w:rsidRPr="00166D8B">
        <w:rPr>
          <w:rFonts w:eastAsia="標楷體" w:hint="eastAsia"/>
          <w:sz w:val="28"/>
          <w:szCs w:val="28"/>
        </w:rPr>
        <w:t>12</w:t>
      </w:r>
      <w:r w:rsidRPr="00166D8B">
        <w:rPr>
          <w:rFonts w:eastAsia="標楷體" w:hint="eastAsia"/>
          <w:sz w:val="28"/>
          <w:szCs w:val="28"/>
        </w:rPr>
        <w:t>日在菲律賓簽訂自由貿易協定和相關投資協定，涵蓋了貨物貿易、服務貿易、投資、經濟和技術合作、爭端解決機制及其他相關範疇。前述協定最快將於</w:t>
      </w:r>
      <w:r w:rsidRPr="00166D8B">
        <w:rPr>
          <w:rFonts w:eastAsia="標楷體" w:hint="eastAsia"/>
          <w:sz w:val="28"/>
          <w:szCs w:val="28"/>
        </w:rPr>
        <w:t>2019</w:t>
      </w:r>
      <w:r w:rsidRPr="00166D8B">
        <w:rPr>
          <w:rFonts w:eastAsia="標楷體" w:hint="eastAsia"/>
          <w:sz w:val="28"/>
          <w:szCs w:val="28"/>
        </w:rPr>
        <w:t>年</w:t>
      </w:r>
      <w:r w:rsidRPr="00166D8B">
        <w:rPr>
          <w:rFonts w:eastAsia="標楷體" w:hint="eastAsia"/>
          <w:sz w:val="28"/>
          <w:szCs w:val="28"/>
        </w:rPr>
        <w:t>1</w:t>
      </w:r>
      <w:r w:rsidRPr="00166D8B">
        <w:rPr>
          <w:rFonts w:eastAsia="標楷體" w:hint="eastAsia"/>
          <w:sz w:val="28"/>
          <w:szCs w:val="28"/>
        </w:rPr>
        <w:t>月</w:t>
      </w:r>
      <w:r w:rsidRPr="00166D8B">
        <w:rPr>
          <w:rFonts w:eastAsia="標楷體" w:hint="eastAsia"/>
          <w:sz w:val="28"/>
          <w:szCs w:val="28"/>
        </w:rPr>
        <w:t>1</w:t>
      </w:r>
      <w:r w:rsidRPr="00166D8B">
        <w:rPr>
          <w:rFonts w:eastAsia="標楷體" w:hint="eastAsia"/>
          <w:sz w:val="28"/>
          <w:szCs w:val="28"/>
        </w:rPr>
        <w:t>日生效，屆時香港可以更優惠的條件進入東協市場。另香港與歐盟於今年</w:t>
      </w:r>
      <w:r w:rsidRPr="00166D8B">
        <w:rPr>
          <w:rFonts w:eastAsia="標楷體" w:hint="eastAsia"/>
          <w:sz w:val="28"/>
          <w:szCs w:val="28"/>
        </w:rPr>
        <w:t>11</w:t>
      </w:r>
      <w:r w:rsidRPr="00166D8B">
        <w:rPr>
          <w:rFonts w:eastAsia="標楷體" w:hint="eastAsia"/>
          <w:sz w:val="28"/>
          <w:szCs w:val="28"/>
        </w:rPr>
        <w:t>月</w:t>
      </w:r>
      <w:r w:rsidRPr="00166D8B">
        <w:rPr>
          <w:rFonts w:eastAsia="標楷體" w:hint="eastAsia"/>
          <w:sz w:val="28"/>
          <w:szCs w:val="28"/>
        </w:rPr>
        <w:t>16</w:t>
      </w:r>
      <w:r w:rsidRPr="00166D8B">
        <w:rPr>
          <w:rFonts w:eastAsia="標楷體" w:hint="eastAsia"/>
          <w:sz w:val="28"/>
          <w:szCs w:val="28"/>
        </w:rPr>
        <w:t>日在香港舉行第</w:t>
      </w:r>
      <w:r w:rsidRPr="00166D8B">
        <w:rPr>
          <w:rFonts w:eastAsia="標楷體" w:hint="eastAsia"/>
          <w:sz w:val="28"/>
          <w:szCs w:val="28"/>
        </w:rPr>
        <w:t>11</w:t>
      </w:r>
      <w:r w:rsidRPr="00166D8B">
        <w:rPr>
          <w:rFonts w:eastAsia="標楷體" w:hint="eastAsia"/>
          <w:sz w:val="28"/>
          <w:szCs w:val="28"/>
        </w:rPr>
        <w:t>次年度系統對話會議，雙方就投資協定談判、食物安全、技術標準、廢物處理和回收等多個議題進行討論，以及確定進一步合作的範疇，並以今年</w:t>
      </w:r>
      <w:r w:rsidRPr="00166D8B">
        <w:rPr>
          <w:rFonts w:eastAsia="標楷體" w:hint="eastAsia"/>
          <w:sz w:val="28"/>
          <w:szCs w:val="28"/>
        </w:rPr>
        <w:t>12</w:t>
      </w:r>
      <w:r w:rsidRPr="00166D8B">
        <w:rPr>
          <w:rFonts w:eastAsia="標楷體" w:hint="eastAsia"/>
          <w:sz w:val="28"/>
          <w:szCs w:val="28"/>
        </w:rPr>
        <w:t>月在阿根廷布宜諾斯艾利斯舉行的世界貿易組織第</w:t>
      </w:r>
      <w:r w:rsidRPr="00166D8B">
        <w:rPr>
          <w:rFonts w:eastAsia="標楷體" w:hint="eastAsia"/>
          <w:sz w:val="28"/>
          <w:szCs w:val="28"/>
        </w:rPr>
        <w:t>11</w:t>
      </w:r>
      <w:r w:rsidRPr="00166D8B">
        <w:rPr>
          <w:rFonts w:eastAsia="標楷體" w:hint="eastAsia"/>
          <w:sz w:val="28"/>
          <w:szCs w:val="28"/>
        </w:rPr>
        <w:t>次部長級會議上取得具前瞻性及均衡成果為共同目標。</w:t>
      </w:r>
    </w:p>
    <w:p w:rsidR="008804CE" w:rsidRPr="00166D8B" w:rsidRDefault="008804CE" w:rsidP="008804CE">
      <w:pPr>
        <w:widowControl/>
        <w:spacing w:before="120" w:line="440" w:lineRule="exact"/>
        <w:ind w:rightChars="-82" w:right="-197"/>
        <w:rPr>
          <w:rFonts w:eastAsia="標楷體"/>
          <w:sz w:val="28"/>
          <w:szCs w:val="28"/>
        </w:rPr>
      </w:pPr>
    </w:p>
    <w:p w:rsidR="008804CE" w:rsidRPr="00166D8B" w:rsidRDefault="008804CE" w:rsidP="008804CE">
      <w:pPr>
        <w:widowControl/>
        <w:spacing w:before="120" w:line="440" w:lineRule="exact"/>
        <w:ind w:rightChars="-82" w:right="-197"/>
        <w:rPr>
          <w:rFonts w:eastAsia="標楷體"/>
          <w:sz w:val="28"/>
          <w:szCs w:val="28"/>
        </w:rPr>
      </w:pPr>
    </w:p>
    <w:p w:rsidR="004F0999" w:rsidRPr="003F03F3" w:rsidRDefault="004F0999" w:rsidP="004F0999">
      <w:pPr>
        <w:snapToGrid w:val="0"/>
        <w:spacing w:before="120" w:line="300" w:lineRule="auto"/>
        <w:ind w:rightChars="-95" w:right="-228"/>
        <w:rPr>
          <w:rFonts w:eastAsia="標楷體"/>
          <w:color w:val="FF0000"/>
          <w:sz w:val="28"/>
          <w:szCs w:val="28"/>
        </w:rPr>
      </w:pPr>
    </w:p>
    <w:p w:rsidR="008804CE" w:rsidRPr="00166D8B" w:rsidRDefault="008804CE" w:rsidP="008804CE">
      <w:pPr>
        <w:widowControl/>
        <w:tabs>
          <w:tab w:val="left" w:pos="6840"/>
        </w:tabs>
        <w:snapToGrid w:val="0"/>
        <w:spacing w:beforeLines="50" w:before="180" w:line="288" w:lineRule="auto"/>
        <w:jc w:val="center"/>
        <w:rPr>
          <w:rFonts w:eastAsia="標楷體"/>
          <w:b/>
          <w:kern w:val="0"/>
          <w:sz w:val="28"/>
          <w:szCs w:val="20"/>
        </w:rPr>
      </w:pPr>
      <w:r w:rsidRPr="00166D8B">
        <w:rPr>
          <w:rFonts w:eastAsia="標楷體"/>
          <w:b/>
          <w:kern w:val="0"/>
          <w:sz w:val="28"/>
          <w:szCs w:val="32"/>
          <w:lang w:val="zh-TW"/>
        </w:rPr>
        <w:t>表</w:t>
      </w:r>
      <w:r w:rsidRPr="00166D8B">
        <w:rPr>
          <w:rFonts w:eastAsia="標楷體"/>
          <w:b/>
          <w:kern w:val="0"/>
          <w:sz w:val="28"/>
          <w:szCs w:val="32"/>
          <w:lang w:val="zh-TW"/>
        </w:rPr>
        <w:t xml:space="preserve">1-3-4   </w:t>
      </w:r>
      <w:r w:rsidRPr="00166D8B">
        <w:rPr>
          <w:rFonts w:eastAsia="標楷體"/>
          <w:b/>
          <w:kern w:val="0"/>
          <w:sz w:val="28"/>
          <w:szCs w:val="32"/>
          <w:lang w:val="zh-TW"/>
        </w:rPr>
        <w:t>香港重要經濟指標</w:t>
      </w:r>
    </w:p>
    <w:p w:rsidR="008804CE" w:rsidRPr="00166D8B" w:rsidRDefault="008804CE" w:rsidP="008804CE">
      <w:pPr>
        <w:tabs>
          <w:tab w:val="left" w:pos="6840"/>
        </w:tabs>
        <w:snapToGrid w:val="0"/>
        <w:jc w:val="right"/>
        <w:rPr>
          <w:rFonts w:eastAsia="標楷體"/>
          <w:bCs/>
          <w:sz w:val="22"/>
          <w:szCs w:val="28"/>
          <w:lang w:val="zh-TW"/>
        </w:rPr>
      </w:pPr>
      <w:r w:rsidRPr="00166D8B">
        <w:rPr>
          <w:rFonts w:eastAsia="標楷體"/>
          <w:bCs/>
          <w:sz w:val="28"/>
          <w:szCs w:val="32"/>
          <w:lang w:val="zh-TW"/>
        </w:rPr>
        <w:t xml:space="preserve">          </w:t>
      </w:r>
      <w:r w:rsidRPr="00166D8B">
        <w:rPr>
          <w:rFonts w:eastAsia="標楷體"/>
          <w:bCs/>
          <w:sz w:val="22"/>
          <w:szCs w:val="28"/>
          <w:lang w:val="zh-TW"/>
        </w:rPr>
        <w:t>單位：</w:t>
      </w:r>
      <w:r w:rsidRPr="00166D8B">
        <w:rPr>
          <w:rFonts w:eastAsia="標楷體"/>
          <w:bCs/>
          <w:sz w:val="22"/>
          <w:szCs w:val="28"/>
          <w:lang w:val="zh-TW"/>
        </w:rPr>
        <w:t>10</w:t>
      </w:r>
      <w:r w:rsidRPr="00166D8B">
        <w:rPr>
          <w:rFonts w:eastAsia="標楷體"/>
          <w:bCs/>
          <w:sz w:val="22"/>
          <w:szCs w:val="28"/>
          <w:lang w:val="zh-TW"/>
        </w:rPr>
        <w:t>億港元；</w:t>
      </w:r>
      <w:r w:rsidRPr="00166D8B">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166D8B" w:rsidRPr="00166D8B" w:rsidTr="003938A0">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lang w:val="zh-TW"/>
              </w:rPr>
              <w:t>年</w:t>
            </w:r>
            <w:r w:rsidRPr="00166D8B">
              <w:rPr>
                <w:rFonts w:eastAsia="標楷體"/>
                <w:bCs/>
                <w:sz w:val="22"/>
              </w:rPr>
              <w:t>(</w:t>
            </w:r>
            <w:r w:rsidRPr="00166D8B">
              <w:rPr>
                <w:rFonts w:eastAsia="標楷體"/>
                <w:bCs/>
                <w:sz w:val="22"/>
                <w:lang w:val="zh-TW"/>
              </w:rPr>
              <w:t>月</w:t>
            </w:r>
            <w:r w:rsidRPr="00166D8B">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lang w:val="zh-TW"/>
              </w:rPr>
              <w:t>實質</w:t>
            </w:r>
          </w:p>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lang w:val="zh-TW"/>
              </w:rPr>
              <w:t>工業</w:t>
            </w:r>
          </w:p>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szCs w:val="20"/>
              </w:rPr>
            </w:pPr>
            <w:r w:rsidRPr="00166D8B">
              <w:rPr>
                <w:rFonts w:eastAsia="標楷體"/>
                <w:bCs/>
                <w:sz w:val="22"/>
                <w:szCs w:val="20"/>
              </w:rPr>
              <w:t>貿</w:t>
            </w:r>
            <w:r w:rsidRPr="00166D8B">
              <w:rPr>
                <w:rFonts w:eastAsia="標楷體"/>
                <w:bCs/>
                <w:sz w:val="22"/>
                <w:szCs w:val="20"/>
              </w:rPr>
              <w:t xml:space="preserve">    </w:t>
            </w:r>
            <w:r w:rsidRPr="00166D8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lang w:val="zh-TW"/>
              </w:rPr>
            </w:pPr>
            <w:r w:rsidRPr="00166D8B">
              <w:rPr>
                <w:rFonts w:eastAsia="標楷體"/>
                <w:bCs/>
                <w:sz w:val="22"/>
                <w:lang w:val="zh-TW"/>
              </w:rPr>
              <w:t>消費者</w:t>
            </w:r>
          </w:p>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lang w:val="zh-TW"/>
              </w:rPr>
              <w:t>失業率</w:t>
            </w:r>
          </w:p>
        </w:tc>
      </w:tr>
      <w:tr w:rsidR="00166D8B" w:rsidRPr="00166D8B" w:rsidTr="003938A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804CE" w:rsidRPr="00166D8B" w:rsidRDefault="008804CE" w:rsidP="003938A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804CE" w:rsidRPr="00166D8B" w:rsidRDefault="008804CE" w:rsidP="008804CE">
            <w:pPr>
              <w:tabs>
                <w:tab w:val="left" w:pos="6840"/>
              </w:tabs>
              <w:autoSpaceDE w:val="0"/>
              <w:autoSpaceDN w:val="0"/>
              <w:adjustRightInd w:val="0"/>
              <w:snapToGrid w:val="0"/>
              <w:spacing w:beforeLines="30" w:before="108" w:line="240" w:lineRule="atLeast"/>
              <w:jc w:val="center"/>
              <w:rPr>
                <w:rFonts w:eastAsia="標楷體"/>
                <w:bCs/>
                <w:sz w:val="22"/>
              </w:rPr>
            </w:pPr>
            <w:r w:rsidRPr="00166D8B">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804CE" w:rsidRPr="00166D8B" w:rsidRDefault="008804CE" w:rsidP="003938A0">
            <w:pPr>
              <w:widowControl/>
              <w:rPr>
                <w:rFonts w:eastAsia="標楷體"/>
                <w:bCs/>
                <w:sz w:val="22"/>
              </w:rPr>
            </w:pPr>
          </w:p>
        </w:tc>
      </w:tr>
      <w:tr w:rsidR="00166D8B" w:rsidRPr="00166D8B" w:rsidTr="003938A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804CE" w:rsidRPr="00166D8B" w:rsidRDefault="008804CE" w:rsidP="003938A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804CE" w:rsidRPr="00166D8B" w:rsidRDefault="008804CE" w:rsidP="003938A0">
            <w:pPr>
              <w:tabs>
                <w:tab w:val="left" w:pos="6840"/>
              </w:tabs>
              <w:autoSpaceDE w:val="0"/>
              <w:autoSpaceDN w:val="0"/>
              <w:adjustRightInd w:val="0"/>
              <w:snapToGrid w:val="0"/>
              <w:spacing w:line="240" w:lineRule="atLeast"/>
              <w:jc w:val="center"/>
              <w:rPr>
                <w:rFonts w:eastAsia="標楷體"/>
                <w:bCs/>
                <w:sz w:val="22"/>
              </w:rPr>
            </w:pPr>
            <w:r w:rsidRPr="00166D8B">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804CE" w:rsidRPr="00166D8B" w:rsidRDefault="008804CE" w:rsidP="003938A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804CE" w:rsidRPr="00166D8B" w:rsidRDefault="008804CE" w:rsidP="003938A0">
            <w:pPr>
              <w:widowControl/>
              <w:rPr>
                <w:rFonts w:eastAsia="標楷體"/>
                <w:bCs/>
                <w:sz w:val="22"/>
              </w:rPr>
            </w:pP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2012</w:t>
            </w:r>
            <w:r w:rsidRPr="00166D8B">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1.7</w:t>
            </w: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-0.8</w:t>
            </w: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3,434.3</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2.9</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3,912.2</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-477.8</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4.1</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3.3</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2013</w:t>
            </w:r>
            <w:r w:rsidRPr="00166D8B">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3.1</w:t>
            </w: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0.1</w:t>
            </w: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3,559.7</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4,060.7</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3.8</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-501.0</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4.3</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3.4</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2014</w:t>
            </w:r>
            <w:r w:rsidRPr="00166D8B">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2.6</w:t>
            </w: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-0.4</w:t>
            </w: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3,672.8</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3.2</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4,219.0</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-546.3</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4.4</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3.2</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2015</w:t>
            </w:r>
            <w:r w:rsidRPr="00166D8B">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2.4</w:t>
            </w: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-1.5</w:t>
            </w:r>
          </w:p>
        </w:tc>
        <w:tc>
          <w:tcPr>
            <w:tcW w:w="840"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3,605.3</w:t>
            </w:r>
          </w:p>
        </w:tc>
        <w:tc>
          <w:tcPr>
            <w:tcW w:w="784"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-1.8</w:t>
            </w:r>
          </w:p>
        </w:tc>
        <w:tc>
          <w:tcPr>
            <w:tcW w:w="853"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4,046.4</w:t>
            </w:r>
          </w:p>
        </w:tc>
        <w:tc>
          <w:tcPr>
            <w:tcW w:w="784"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-4.1</w:t>
            </w:r>
          </w:p>
        </w:tc>
        <w:tc>
          <w:tcPr>
            <w:tcW w:w="910"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-441.1</w:t>
            </w:r>
          </w:p>
        </w:tc>
        <w:tc>
          <w:tcPr>
            <w:tcW w:w="854"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3.0</w:t>
            </w:r>
          </w:p>
        </w:tc>
        <w:tc>
          <w:tcPr>
            <w:tcW w:w="835" w:type="dxa"/>
            <w:tcBorders>
              <w:top w:val="nil"/>
              <w:left w:val="single" w:sz="6" w:space="0" w:color="auto"/>
              <w:bottom w:val="nil"/>
              <w:right w:val="nil"/>
            </w:tcBorders>
            <w:shd w:val="clear" w:color="auto" w:fill="auto"/>
            <w:vAlign w:val="center"/>
          </w:tcPr>
          <w:p w:rsidR="008804CE" w:rsidRPr="00166D8B" w:rsidRDefault="008804CE" w:rsidP="003938A0">
            <w:pPr>
              <w:jc w:val="center"/>
              <w:rPr>
                <w:rFonts w:eastAsia="標楷體"/>
              </w:rPr>
            </w:pPr>
            <w:r w:rsidRPr="00166D8B">
              <w:rPr>
                <w:rFonts w:eastAsia="標楷體"/>
              </w:rPr>
              <w:t>3.3</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2016</w:t>
            </w:r>
            <w:r w:rsidRPr="00166D8B">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highlight w:val="yellow"/>
              </w:rPr>
            </w:pPr>
            <w:r w:rsidRPr="00166D8B">
              <w:rPr>
                <w:rFonts w:eastAsia="標楷體"/>
                <w:sz w:val="22"/>
              </w:rPr>
              <w:t>2.0</w:t>
            </w: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-0.4</w:t>
            </w:r>
          </w:p>
        </w:tc>
        <w:tc>
          <w:tcPr>
            <w:tcW w:w="840"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3,588.2</w:t>
            </w:r>
          </w:p>
        </w:tc>
        <w:tc>
          <w:tcPr>
            <w:tcW w:w="784"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-0.5</w:t>
            </w:r>
          </w:p>
        </w:tc>
        <w:tc>
          <w:tcPr>
            <w:tcW w:w="853"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4,008.4</w:t>
            </w:r>
          </w:p>
        </w:tc>
        <w:tc>
          <w:tcPr>
            <w:tcW w:w="784"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-0.9</w:t>
            </w:r>
          </w:p>
        </w:tc>
        <w:tc>
          <w:tcPr>
            <w:tcW w:w="910"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-420.1</w:t>
            </w:r>
          </w:p>
        </w:tc>
        <w:tc>
          <w:tcPr>
            <w:tcW w:w="854" w:type="dxa"/>
            <w:tcBorders>
              <w:top w:val="nil"/>
              <w:left w:val="single" w:sz="6" w:space="0" w:color="auto"/>
              <w:bottom w:val="nil"/>
              <w:right w:val="single" w:sz="6" w:space="0" w:color="auto"/>
            </w:tcBorders>
            <w:shd w:val="clear" w:color="auto" w:fill="auto"/>
            <w:vAlign w:val="center"/>
          </w:tcPr>
          <w:p w:rsidR="008804CE" w:rsidRPr="00166D8B" w:rsidRDefault="008804CE" w:rsidP="003938A0">
            <w:pPr>
              <w:jc w:val="center"/>
              <w:rPr>
                <w:rFonts w:eastAsia="標楷體"/>
                <w:sz w:val="22"/>
              </w:rPr>
            </w:pPr>
            <w:r w:rsidRPr="00166D8B">
              <w:rPr>
                <w:rFonts w:eastAsia="標楷體"/>
                <w:sz w:val="22"/>
              </w:rPr>
              <w:t>2.4</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3.3</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9</w:t>
            </w:r>
            <w:r w:rsidRPr="00166D8B">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2.0(III)</w:t>
            </w: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-0.1(III)</w:t>
            </w: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328.0</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367.7</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4.1</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-39.7</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2.7</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3.4</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10</w:t>
            </w:r>
            <w:r w:rsidRPr="00166D8B">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313.7</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-1.8</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350.9</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0.5</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-37.2</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1.2</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3.4</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11</w:t>
            </w:r>
            <w:r w:rsidRPr="00166D8B">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340.9</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8.1</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375.0</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7.6</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-34.1</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1.2</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3.3</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12</w:t>
            </w:r>
            <w:r w:rsidRPr="00166D8B">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3.2(IV)</w:t>
            </w: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-0.8(IV)</w:t>
            </w: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340.3</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10.1</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385.8</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8.7</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1.2</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3.3</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2017</w:t>
            </w:r>
            <w:r w:rsidRPr="00166D8B">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0.3</w:t>
            </w: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2815.8</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8.9</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3154.6</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9.2</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-338.8</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w:t>
            </w:r>
            <w:r w:rsidRPr="00166D8B">
              <w:rPr>
                <w:rFonts w:eastAsia="標楷體" w:hint="eastAsia"/>
                <w:sz w:val="22"/>
              </w:rPr>
              <w:t>4</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3.2</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w:t>
            </w:r>
            <w:r w:rsidRPr="00166D8B">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296.3</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308.6</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-2.7</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-12.3</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1.3</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3.3</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w:t>
            </w:r>
            <w:r w:rsidRPr="00166D8B">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241.7</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18.2</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298.0</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25.4</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-56.3</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-0.1</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3.3</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w:t>
            </w:r>
            <w:r w:rsidRPr="00166D8B">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4.3(I)</w:t>
            </w: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0.2(I)</w:t>
            </w: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321.9</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16.9</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364.2</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13.0</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-42.3</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0.5</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3.2</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w:t>
            </w:r>
            <w:r w:rsidRPr="00166D8B">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305.4</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339.5</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7.3</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-34.1</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2.0</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3.2</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5</w:t>
            </w:r>
            <w:r w:rsidRPr="00166D8B">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303.1</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4.0</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338.8</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6.6</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-35.7</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2.0</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3.2</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6</w:t>
            </w:r>
            <w:r w:rsidRPr="00166D8B">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w:t>
            </w:r>
            <w:r w:rsidRPr="00166D8B">
              <w:rPr>
                <w:rFonts w:eastAsia="標楷體"/>
                <w:sz w:val="22"/>
              </w:rPr>
              <w:t>.</w:t>
            </w:r>
            <w:r w:rsidRPr="00166D8B">
              <w:rPr>
                <w:rFonts w:eastAsia="標楷體" w:hint="eastAsia"/>
                <w:sz w:val="22"/>
              </w:rPr>
              <w:t>9</w:t>
            </w:r>
            <w:r w:rsidRPr="00166D8B">
              <w:rPr>
                <w:rFonts w:eastAsia="標楷體"/>
                <w:sz w:val="22"/>
              </w:rPr>
              <w:t>(II)</w:t>
            </w: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0.4</w:t>
            </w:r>
            <w:r w:rsidRPr="00166D8B">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329.4</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11.1</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377.7</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10.4</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-48.3</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sz w:val="22"/>
              </w:rPr>
              <w:t>1.9</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sz w:val="22"/>
              </w:rPr>
              <w:t>3.1</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7</w:t>
            </w:r>
            <w:r w:rsidRPr="00166D8B">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326.6</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7.3</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356.2</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5.5</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-29.6</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2.0</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3.1</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8</w:t>
            </w:r>
            <w:r w:rsidRPr="00166D8B">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332.7</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7.4</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368.2</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7.7</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-35.5</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1.9</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3.1</w:t>
            </w:r>
          </w:p>
        </w:tc>
      </w:tr>
      <w:tr w:rsidR="00166D8B" w:rsidRPr="00166D8B" w:rsidTr="003938A0">
        <w:trPr>
          <w:cantSplit/>
        </w:trPr>
        <w:tc>
          <w:tcPr>
            <w:tcW w:w="1544" w:type="dxa"/>
            <w:tcBorders>
              <w:top w:val="nil"/>
              <w:left w:val="nil"/>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9</w:t>
            </w:r>
            <w:r w:rsidRPr="00166D8B">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3.6</w:t>
            </w:r>
            <w:r w:rsidRPr="00166D8B">
              <w:rPr>
                <w:rFonts w:eastAsia="標楷體"/>
                <w:sz w:val="22"/>
              </w:rPr>
              <w:t>(III)</w:t>
            </w:r>
          </w:p>
        </w:tc>
        <w:tc>
          <w:tcPr>
            <w:tcW w:w="84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358.7</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9.4</w:t>
            </w:r>
          </w:p>
        </w:tc>
        <w:tc>
          <w:tcPr>
            <w:tcW w:w="853"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403.4</w:t>
            </w:r>
          </w:p>
        </w:tc>
        <w:tc>
          <w:tcPr>
            <w:tcW w:w="78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9.7</w:t>
            </w:r>
          </w:p>
        </w:tc>
        <w:tc>
          <w:tcPr>
            <w:tcW w:w="910"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-44.7</w:t>
            </w:r>
          </w:p>
        </w:tc>
        <w:tc>
          <w:tcPr>
            <w:tcW w:w="854" w:type="dxa"/>
            <w:tcBorders>
              <w:top w:val="nil"/>
              <w:left w:val="single" w:sz="6" w:space="0" w:color="auto"/>
              <w:bottom w:val="nil"/>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1.4</w:t>
            </w:r>
          </w:p>
        </w:tc>
        <w:tc>
          <w:tcPr>
            <w:tcW w:w="835" w:type="dxa"/>
            <w:tcBorders>
              <w:top w:val="nil"/>
              <w:left w:val="single" w:sz="6" w:space="0" w:color="auto"/>
              <w:bottom w:val="nil"/>
              <w:right w:val="nil"/>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3.1</w:t>
            </w:r>
          </w:p>
        </w:tc>
      </w:tr>
      <w:tr w:rsidR="00166D8B" w:rsidRPr="00166D8B" w:rsidTr="003938A0">
        <w:trPr>
          <w:cantSplit/>
        </w:trPr>
        <w:tc>
          <w:tcPr>
            <w:tcW w:w="1544" w:type="dxa"/>
            <w:tcBorders>
              <w:top w:val="nil"/>
              <w:left w:val="nil"/>
              <w:bottom w:val="single" w:sz="6" w:space="0" w:color="auto"/>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10</w:t>
            </w:r>
            <w:r w:rsidRPr="00166D8B">
              <w:rPr>
                <w:rFonts w:eastAsia="標楷體" w:hint="eastAsia"/>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8804CE" w:rsidRPr="00166D8B" w:rsidRDefault="008804CE" w:rsidP="003938A0">
            <w:pPr>
              <w:jc w:val="center"/>
              <w:rPr>
                <w:rFonts w:eastAsia="標楷體"/>
                <w:sz w:val="22"/>
              </w:rPr>
            </w:pPr>
          </w:p>
        </w:tc>
        <w:tc>
          <w:tcPr>
            <w:tcW w:w="844" w:type="dxa"/>
            <w:tcBorders>
              <w:top w:val="nil"/>
              <w:left w:val="single" w:sz="6" w:space="0" w:color="auto"/>
              <w:bottom w:val="single" w:sz="6" w:space="0" w:color="auto"/>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w:t>
            </w:r>
          </w:p>
        </w:tc>
        <w:tc>
          <w:tcPr>
            <w:tcW w:w="840" w:type="dxa"/>
            <w:tcBorders>
              <w:top w:val="nil"/>
              <w:left w:val="single" w:sz="6" w:space="0" w:color="auto"/>
              <w:bottom w:val="single" w:sz="6" w:space="0" w:color="auto"/>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w:t>
            </w:r>
          </w:p>
        </w:tc>
        <w:tc>
          <w:tcPr>
            <w:tcW w:w="853" w:type="dxa"/>
            <w:tcBorders>
              <w:top w:val="nil"/>
              <w:left w:val="single" w:sz="6" w:space="0" w:color="auto"/>
              <w:bottom w:val="single" w:sz="6" w:space="0" w:color="auto"/>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w:t>
            </w:r>
          </w:p>
        </w:tc>
        <w:tc>
          <w:tcPr>
            <w:tcW w:w="910" w:type="dxa"/>
            <w:tcBorders>
              <w:top w:val="nil"/>
              <w:left w:val="single" w:sz="6" w:space="0" w:color="auto"/>
              <w:bottom w:val="single" w:sz="6" w:space="0" w:color="auto"/>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w:t>
            </w:r>
          </w:p>
        </w:tc>
        <w:tc>
          <w:tcPr>
            <w:tcW w:w="854" w:type="dxa"/>
            <w:tcBorders>
              <w:top w:val="nil"/>
              <w:left w:val="single" w:sz="6" w:space="0" w:color="auto"/>
              <w:bottom w:val="single" w:sz="6" w:space="0" w:color="auto"/>
              <w:right w:val="single" w:sz="6" w:space="0" w:color="auto"/>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1.5</w:t>
            </w:r>
          </w:p>
        </w:tc>
        <w:tc>
          <w:tcPr>
            <w:tcW w:w="835" w:type="dxa"/>
            <w:tcBorders>
              <w:top w:val="nil"/>
              <w:left w:val="single" w:sz="6" w:space="0" w:color="auto"/>
              <w:bottom w:val="single" w:sz="6" w:space="0" w:color="auto"/>
              <w:right w:val="nil"/>
            </w:tcBorders>
            <w:shd w:val="clear" w:color="auto" w:fill="auto"/>
          </w:tcPr>
          <w:p w:rsidR="008804CE" w:rsidRPr="00166D8B" w:rsidRDefault="008804CE" w:rsidP="003938A0">
            <w:pPr>
              <w:jc w:val="center"/>
              <w:rPr>
                <w:rFonts w:eastAsia="標楷體"/>
                <w:sz w:val="22"/>
              </w:rPr>
            </w:pPr>
            <w:r w:rsidRPr="00166D8B">
              <w:rPr>
                <w:rFonts w:eastAsia="標楷體" w:hint="eastAsia"/>
                <w:sz w:val="22"/>
              </w:rPr>
              <w:t>3.0</w:t>
            </w:r>
          </w:p>
        </w:tc>
      </w:tr>
    </w:tbl>
    <w:p w:rsidR="008804CE" w:rsidRPr="00166D8B" w:rsidRDefault="008804CE" w:rsidP="008804CE">
      <w:pPr>
        <w:tabs>
          <w:tab w:val="left" w:pos="6840"/>
        </w:tabs>
        <w:snapToGrid w:val="0"/>
        <w:rPr>
          <w:rFonts w:eastAsia="標楷體"/>
          <w:bCs/>
          <w:sz w:val="22"/>
          <w:lang w:val="zh-TW"/>
        </w:rPr>
      </w:pPr>
      <w:proofErr w:type="gramStart"/>
      <w:r w:rsidRPr="00166D8B">
        <w:rPr>
          <w:rFonts w:eastAsia="標楷體"/>
          <w:bCs/>
          <w:sz w:val="22"/>
          <w:lang w:val="zh-TW"/>
        </w:rPr>
        <w:t>註</w:t>
      </w:r>
      <w:proofErr w:type="gramEnd"/>
      <w:r w:rsidRPr="00166D8B">
        <w:rPr>
          <w:rFonts w:eastAsia="標楷體"/>
          <w:bCs/>
          <w:sz w:val="22"/>
          <w:lang w:val="zh-TW"/>
        </w:rPr>
        <w:t>：出口係轉口與港產品出口合計。</w:t>
      </w:r>
    </w:p>
    <w:p w:rsidR="008804CE" w:rsidRPr="00166D8B" w:rsidRDefault="008804CE" w:rsidP="008804CE">
      <w:pPr>
        <w:tabs>
          <w:tab w:val="left" w:pos="6840"/>
        </w:tabs>
        <w:snapToGrid w:val="0"/>
        <w:rPr>
          <w:rFonts w:eastAsia="標楷體"/>
          <w:b/>
          <w:szCs w:val="32"/>
          <w:lang w:val="zh-TW"/>
        </w:rPr>
      </w:pPr>
      <w:r w:rsidRPr="00166D8B">
        <w:rPr>
          <w:rFonts w:eastAsia="標楷體"/>
          <w:bCs/>
          <w:sz w:val="22"/>
          <w:lang w:val="zh-TW"/>
        </w:rPr>
        <w:t>資料來源：香港政府統計處。</w:t>
      </w:r>
    </w:p>
    <w:p w:rsidR="004F0999" w:rsidRPr="00166D8B"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asciiTheme="minorHAnsi" w:eastAsiaTheme="minorEastAsia" w:hAnsiTheme="minorHAnsi" w:cstheme="minorBidi"/>
          <w:szCs w:val="22"/>
        </w:rPr>
      </w:pPr>
    </w:p>
    <w:p w:rsidR="003F3F99" w:rsidRPr="00AE0D77" w:rsidRDefault="003F3F99" w:rsidP="000B03F6">
      <w:pPr>
        <w:keepNext/>
        <w:adjustRightInd w:val="0"/>
        <w:snapToGrid w:val="0"/>
        <w:spacing w:line="300" w:lineRule="auto"/>
        <w:outlineLvl w:val="1"/>
        <w:rPr>
          <w:rFonts w:eastAsia="標楷體"/>
          <w:b/>
          <w:bCs/>
          <w:sz w:val="40"/>
          <w:szCs w:val="36"/>
        </w:rPr>
      </w:pPr>
      <w:bookmarkStart w:id="82" w:name="_Toc499623333"/>
      <w:r w:rsidRPr="00AE0D77">
        <w:rPr>
          <w:rFonts w:eastAsia="標楷體"/>
          <w:b/>
          <w:bCs/>
          <w:sz w:val="40"/>
          <w:szCs w:val="36"/>
        </w:rPr>
        <w:lastRenderedPageBreak/>
        <w:t>二、國內經濟</w:t>
      </w:r>
      <w:bookmarkEnd w:id="52"/>
      <w:bookmarkEnd w:id="53"/>
      <w:bookmarkEnd w:id="54"/>
      <w:bookmarkEnd w:id="80"/>
      <w:bookmarkEnd w:id="81"/>
      <w:bookmarkEnd w:id="82"/>
    </w:p>
    <w:p w:rsidR="003F3F99" w:rsidRPr="00AE0D77"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499623334"/>
      <w:r w:rsidRPr="00AE0D77">
        <w:rPr>
          <w:rFonts w:eastAsia="標楷體"/>
          <w:b/>
          <w:bCs/>
          <w:sz w:val="32"/>
          <w:szCs w:val="32"/>
        </w:rPr>
        <w:t>（一）總體情勢</w:t>
      </w:r>
      <w:bookmarkEnd w:id="83"/>
      <w:bookmarkEnd w:id="84"/>
      <w:bookmarkEnd w:id="85"/>
      <w:bookmarkEnd w:id="86"/>
      <w:bookmarkEnd w:id="87"/>
    </w:p>
    <w:p w:rsidR="003F3F99" w:rsidRPr="00166D8B" w:rsidRDefault="003F3F99" w:rsidP="00CF3443">
      <w:pPr>
        <w:tabs>
          <w:tab w:val="left" w:pos="540"/>
        </w:tabs>
        <w:spacing w:afterLines="50" w:after="180" w:line="400" w:lineRule="exact"/>
        <w:rPr>
          <w:rFonts w:eastAsia="標楷體"/>
          <w:b/>
          <w:bCs/>
          <w:sz w:val="28"/>
          <w:szCs w:val="28"/>
        </w:rPr>
      </w:pPr>
      <w:bookmarkStart w:id="88" w:name="_Toc337122131"/>
      <w:r w:rsidRPr="00166D8B">
        <w:rPr>
          <w:rFonts w:eastAsia="標楷體"/>
          <w:b/>
          <w:bCs/>
          <w:sz w:val="28"/>
          <w:szCs w:val="28"/>
        </w:rPr>
        <w:t>１、</w:t>
      </w:r>
      <w:r w:rsidR="006840B6" w:rsidRPr="00166D8B">
        <w:rPr>
          <w:rFonts w:eastAsia="標楷體"/>
          <w:b/>
          <w:bCs/>
          <w:sz w:val="28"/>
          <w:szCs w:val="28"/>
        </w:rPr>
        <w:t>106</w:t>
      </w:r>
      <w:r w:rsidR="00BD58DD" w:rsidRPr="00166D8B">
        <w:rPr>
          <w:rFonts w:eastAsia="標楷體" w:hint="eastAsia"/>
          <w:b/>
          <w:bCs/>
          <w:sz w:val="28"/>
          <w:szCs w:val="28"/>
        </w:rPr>
        <w:t>、</w:t>
      </w:r>
      <w:r w:rsidR="00BD58DD" w:rsidRPr="00166D8B">
        <w:rPr>
          <w:rFonts w:eastAsia="標楷體" w:hint="eastAsia"/>
          <w:b/>
          <w:bCs/>
          <w:sz w:val="28"/>
          <w:szCs w:val="28"/>
        </w:rPr>
        <w:t>107</w:t>
      </w:r>
      <w:r w:rsidR="006840B6" w:rsidRPr="00166D8B">
        <w:rPr>
          <w:rFonts w:eastAsia="標楷體"/>
          <w:b/>
          <w:bCs/>
          <w:sz w:val="28"/>
          <w:szCs w:val="28"/>
        </w:rPr>
        <w:t>年經濟成長率預估</w:t>
      </w:r>
      <w:r w:rsidR="00BD58DD" w:rsidRPr="00166D8B">
        <w:rPr>
          <w:rFonts w:eastAsia="標楷體" w:hint="eastAsia"/>
          <w:b/>
          <w:bCs/>
          <w:sz w:val="28"/>
          <w:szCs w:val="28"/>
        </w:rPr>
        <w:t>分別</w:t>
      </w:r>
      <w:r w:rsidR="006840B6" w:rsidRPr="00166D8B">
        <w:rPr>
          <w:rFonts w:eastAsia="標楷體"/>
          <w:b/>
          <w:bCs/>
          <w:sz w:val="28"/>
          <w:szCs w:val="28"/>
        </w:rPr>
        <w:t>為</w:t>
      </w:r>
      <w:r w:rsidR="006840B6" w:rsidRPr="00166D8B">
        <w:rPr>
          <w:rFonts w:eastAsia="標楷體"/>
          <w:b/>
          <w:bCs/>
          <w:sz w:val="28"/>
          <w:szCs w:val="28"/>
        </w:rPr>
        <w:t>2.</w:t>
      </w:r>
      <w:r w:rsidR="008D3C1A" w:rsidRPr="00166D8B">
        <w:rPr>
          <w:rFonts w:eastAsia="標楷體" w:hint="eastAsia"/>
          <w:b/>
          <w:bCs/>
          <w:sz w:val="28"/>
          <w:szCs w:val="28"/>
        </w:rPr>
        <w:t>58</w:t>
      </w:r>
      <w:r w:rsidR="006840B6" w:rsidRPr="00166D8B">
        <w:rPr>
          <w:rFonts w:eastAsia="標楷體"/>
          <w:b/>
          <w:bCs/>
          <w:sz w:val="28"/>
          <w:szCs w:val="28"/>
        </w:rPr>
        <w:t>%</w:t>
      </w:r>
      <w:r w:rsidR="00BD58DD" w:rsidRPr="00166D8B">
        <w:rPr>
          <w:rFonts w:eastAsia="標楷體" w:hint="eastAsia"/>
          <w:b/>
          <w:bCs/>
          <w:sz w:val="28"/>
          <w:szCs w:val="28"/>
        </w:rPr>
        <w:t>、</w:t>
      </w:r>
      <w:r w:rsidR="00614BF8" w:rsidRPr="00166D8B">
        <w:rPr>
          <w:rFonts w:eastAsia="標楷體" w:hint="eastAsia"/>
          <w:b/>
          <w:bCs/>
          <w:sz w:val="28"/>
          <w:szCs w:val="28"/>
        </w:rPr>
        <w:t>2</w:t>
      </w:r>
      <w:r w:rsidR="00BD58DD" w:rsidRPr="00166D8B">
        <w:rPr>
          <w:rFonts w:eastAsia="標楷體" w:hint="eastAsia"/>
          <w:b/>
          <w:bCs/>
          <w:sz w:val="28"/>
          <w:szCs w:val="28"/>
        </w:rPr>
        <w:t>.</w:t>
      </w:r>
      <w:r w:rsidR="00614BF8" w:rsidRPr="00166D8B">
        <w:rPr>
          <w:rFonts w:eastAsia="標楷體" w:hint="eastAsia"/>
          <w:b/>
          <w:bCs/>
          <w:sz w:val="28"/>
          <w:szCs w:val="28"/>
        </w:rPr>
        <w:t>2</w:t>
      </w:r>
      <w:r w:rsidR="008D3C1A" w:rsidRPr="00166D8B">
        <w:rPr>
          <w:rFonts w:eastAsia="標楷體" w:hint="eastAsia"/>
          <w:b/>
          <w:bCs/>
          <w:sz w:val="28"/>
          <w:szCs w:val="28"/>
        </w:rPr>
        <w:t>9</w:t>
      </w:r>
      <w:r w:rsidR="00BD58DD" w:rsidRPr="00166D8B">
        <w:rPr>
          <w:rFonts w:eastAsia="標楷體" w:hint="eastAsia"/>
          <w:b/>
          <w:bCs/>
          <w:sz w:val="28"/>
          <w:szCs w:val="28"/>
        </w:rPr>
        <w:t>%</w:t>
      </w:r>
    </w:p>
    <w:p w:rsidR="0067433E" w:rsidRPr="00166D8B" w:rsidRDefault="0067433E" w:rsidP="00CF3443">
      <w:pPr>
        <w:widowControl/>
        <w:snapToGrid w:val="0"/>
        <w:spacing w:beforeLines="50" w:before="180" w:line="400" w:lineRule="exact"/>
        <w:ind w:rightChars="-59" w:right="-142" w:firstLineChars="202" w:firstLine="566"/>
        <w:jc w:val="both"/>
        <w:rPr>
          <w:rFonts w:eastAsia="標楷體"/>
          <w:sz w:val="28"/>
          <w:szCs w:val="28"/>
        </w:rPr>
      </w:pPr>
      <w:r w:rsidRPr="00166D8B">
        <w:rPr>
          <w:rFonts w:eastAsia="標楷體"/>
          <w:sz w:val="28"/>
          <w:szCs w:val="28"/>
        </w:rPr>
        <w:t>全球</w:t>
      </w:r>
      <w:r w:rsidR="00BD58DD" w:rsidRPr="00166D8B">
        <w:rPr>
          <w:rFonts w:eastAsia="標楷體" w:hint="eastAsia"/>
          <w:sz w:val="28"/>
          <w:szCs w:val="28"/>
        </w:rPr>
        <w:t>景氣</w:t>
      </w:r>
      <w:r w:rsidR="008F1550" w:rsidRPr="00166D8B">
        <w:rPr>
          <w:rFonts w:eastAsia="標楷體" w:hint="eastAsia"/>
          <w:sz w:val="28"/>
          <w:szCs w:val="28"/>
        </w:rPr>
        <w:t>持續</w:t>
      </w:r>
      <w:r w:rsidR="00BD58DD" w:rsidRPr="00166D8B">
        <w:rPr>
          <w:rFonts w:eastAsia="標楷體" w:hint="eastAsia"/>
          <w:sz w:val="28"/>
          <w:szCs w:val="28"/>
        </w:rPr>
        <w:t>復甦</w:t>
      </w:r>
      <w:r w:rsidRPr="00166D8B">
        <w:rPr>
          <w:rFonts w:eastAsia="標楷體"/>
          <w:sz w:val="28"/>
          <w:szCs w:val="28"/>
        </w:rPr>
        <w:t>，世界貿易量增速亦可望</w:t>
      </w:r>
      <w:r w:rsidR="008F1550" w:rsidRPr="00166D8B">
        <w:rPr>
          <w:rFonts w:eastAsia="標楷體" w:hint="eastAsia"/>
          <w:sz w:val="28"/>
          <w:szCs w:val="28"/>
        </w:rPr>
        <w:t>連續兩年</w:t>
      </w:r>
      <w:r w:rsidRPr="00166D8B">
        <w:rPr>
          <w:rFonts w:eastAsia="標楷體"/>
          <w:sz w:val="28"/>
          <w:szCs w:val="28"/>
        </w:rPr>
        <w:t>高於</w:t>
      </w:r>
      <w:r w:rsidR="008F1550" w:rsidRPr="00166D8B">
        <w:rPr>
          <w:rFonts w:eastAsia="標楷體" w:hint="eastAsia"/>
          <w:sz w:val="28"/>
          <w:szCs w:val="28"/>
        </w:rPr>
        <w:t>全球經濟成長率</w:t>
      </w:r>
      <w:r w:rsidRPr="00166D8B">
        <w:rPr>
          <w:rFonts w:eastAsia="標楷體"/>
          <w:sz w:val="28"/>
          <w:szCs w:val="28"/>
        </w:rPr>
        <w:t>，驅動外需增溫，加上政府</w:t>
      </w:r>
      <w:r w:rsidR="008F1550" w:rsidRPr="00166D8B">
        <w:rPr>
          <w:rFonts w:eastAsia="標楷體" w:hint="eastAsia"/>
          <w:sz w:val="28"/>
          <w:szCs w:val="28"/>
        </w:rPr>
        <w:t>推動前瞻基礎建設</w:t>
      </w:r>
      <w:r w:rsidRPr="00166D8B">
        <w:rPr>
          <w:rFonts w:eastAsia="標楷體"/>
          <w:sz w:val="28"/>
          <w:szCs w:val="28"/>
        </w:rPr>
        <w:t>，逐步帶動內需回溫；受國際油價及原物料價格</w:t>
      </w:r>
      <w:r w:rsidR="00E42255" w:rsidRPr="00166D8B">
        <w:rPr>
          <w:rFonts w:eastAsia="標楷體" w:hint="eastAsia"/>
          <w:sz w:val="28"/>
          <w:szCs w:val="28"/>
        </w:rPr>
        <w:t>漲勢和緩</w:t>
      </w:r>
      <w:r w:rsidRPr="00166D8B">
        <w:rPr>
          <w:rFonts w:eastAsia="標楷體"/>
          <w:sz w:val="28"/>
          <w:szCs w:val="28"/>
        </w:rPr>
        <w:t>，</w:t>
      </w:r>
      <w:r w:rsidR="00E42255" w:rsidRPr="00166D8B">
        <w:rPr>
          <w:rFonts w:eastAsia="標楷體" w:hint="eastAsia"/>
          <w:sz w:val="28"/>
          <w:szCs w:val="28"/>
        </w:rPr>
        <w:t>以及新臺幣升值因素</w:t>
      </w:r>
      <w:r w:rsidRPr="00166D8B">
        <w:rPr>
          <w:rFonts w:eastAsia="標楷體"/>
          <w:sz w:val="28"/>
          <w:szCs w:val="28"/>
        </w:rPr>
        <w:t>，國內物價走勢</w:t>
      </w:r>
      <w:r w:rsidR="00E42255" w:rsidRPr="00166D8B">
        <w:rPr>
          <w:rFonts w:eastAsia="標楷體" w:hint="eastAsia"/>
          <w:sz w:val="28"/>
          <w:szCs w:val="28"/>
        </w:rPr>
        <w:t>平穩</w:t>
      </w:r>
      <w:r w:rsidRPr="00166D8B">
        <w:rPr>
          <w:rFonts w:eastAsia="標楷體"/>
          <w:sz w:val="28"/>
          <w:szCs w:val="28"/>
        </w:rPr>
        <w:t>。行政院主計總處</w:t>
      </w:r>
      <w:r w:rsidR="00CF3443" w:rsidRPr="00166D8B">
        <w:rPr>
          <w:rFonts w:eastAsia="標楷體" w:hint="eastAsia"/>
          <w:sz w:val="28"/>
          <w:szCs w:val="28"/>
        </w:rPr>
        <w:t>106</w:t>
      </w:r>
      <w:r w:rsidR="00CF3443" w:rsidRPr="00166D8B">
        <w:rPr>
          <w:rFonts w:eastAsia="標楷體" w:hint="eastAsia"/>
          <w:sz w:val="28"/>
          <w:szCs w:val="28"/>
        </w:rPr>
        <w:t>年</w:t>
      </w:r>
      <w:r w:rsidR="00CF3443" w:rsidRPr="00166D8B">
        <w:rPr>
          <w:rFonts w:eastAsia="標楷體" w:hint="eastAsia"/>
          <w:sz w:val="28"/>
          <w:szCs w:val="28"/>
        </w:rPr>
        <w:t>11</w:t>
      </w:r>
      <w:r w:rsidR="00CF3443" w:rsidRPr="00166D8B">
        <w:rPr>
          <w:rFonts w:eastAsia="標楷體" w:hint="eastAsia"/>
          <w:sz w:val="28"/>
          <w:szCs w:val="28"/>
        </w:rPr>
        <w:t>月</w:t>
      </w:r>
      <w:r w:rsidR="00CF3443" w:rsidRPr="00166D8B">
        <w:rPr>
          <w:rFonts w:eastAsia="標楷體" w:hint="eastAsia"/>
          <w:sz w:val="28"/>
          <w:szCs w:val="28"/>
        </w:rPr>
        <w:t>24</w:t>
      </w:r>
      <w:r w:rsidR="00CF3443" w:rsidRPr="00166D8B">
        <w:rPr>
          <w:rFonts w:eastAsia="標楷體" w:hint="eastAsia"/>
          <w:sz w:val="28"/>
          <w:szCs w:val="28"/>
        </w:rPr>
        <w:t>日</w:t>
      </w:r>
      <w:r w:rsidRPr="00166D8B">
        <w:rPr>
          <w:rFonts w:eastAsia="標楷體"/>
          <w:sz w:val="28"/>
          <w:szCs w:val="28"/>
        </w:rPr>
        <w:t>預測</w:t>
      </w:r>
      <w:r w:rsidRPr="00166D8B">
        <w:rPr>
          <w:rFonts w:eastAsia="標楷體"/>
          <w:sz w:val="28"/>
          <w:szCs w:val="28"/>
        </w:rPr>
        <w:t>106</w:t>
      </w:r>
      <w:r w:rsidRPr="00166D8B">
        <w:rPr>
          <w:rFonts w:eastAsia="標楷體"/>
          <w:sz w:val="28"/>
          <w:szCs w:val="28"/>
        </w:rPr>
        <w:t>年經濟成長</w:t>
      </w:r>
      <w:r w:rsidRPr="00166D8B">
        <w:rPr>
          <w:rFonts w:eastAsia="標楷體"/>
          <w:sz w:val="28"/>
          <w:szCs w:val="28"/>
        </w:rPr>
        <w:t>2.</w:t>
      </w:r>
      <w:r w:rsidR="008B6C5F" w:rsidRPr="00166D8B">
        <w:rPr>
          <w:rFonts w:eastAsia="標楷體" w:hint="eastAsia"/>
          <w:sz w:val="28"/>
          <w:szCs w:val="28"/>
        </w:rPr>
        <w:t>58</w:t>
      </w:r>
      <w:r w:rsidRPr="00166D8B">
        <w:rPr>
          <w:rFonts w:eastAsia="標楷體"/>
          <w:sz w:val="28"/>
          <w:szCs w:val="28"/>
        </w:rPr>
        <w:t>%</w:t>
      </w:r>
      <w:r w:rsidRPr="00166D8B">
        <w:rPr>
          <w:rFonts w:eastAsia="標楷體"/>
          <w:sz w:val="28"/>
          <w:szCs w:val="28"/>
        </w:rPr>
        <w:t>，消費者物價上漲</w:t>
      </w:r>
      <w:r w:rsidRPr="00166D8B">
        <w:rPr>
          <w:rFonts w:eastAsia="標楷體"/>
          <w:sz w:val="28"/>
          <w:szCs w:val="28"/>
        </w:rPr>
        <w:t>0.</w:t>
      </w:r>
      <w:r w:rsidR="008B6C5F" w:rsidRPr="00166D8B">
        <w:rPr>
          <w:rFonts w:eastAsia="標楷體" w:hint="eastAsia"/>
          <w:sz w:val="28"/>
          <w:szCs w:val="28"/>
        </w:rPr>
        <w:t>62</w:t>
      </w:r>
      <w:r w:rsidRPr="00166D8B">
        <w:rPr>
          <w:rFonts w:eastAsia="標楷體"/>
          <w:sz w:val="28"/>
          <w:szCs w:val="28"/>
        </w:rPr>
        <w:t>%</w:t>
      </w:r>
      <w:r w:rsidR="00CE2501" w:rsidRPr="00166D8B">
        <w:rPr>
          <w:rFonts w:eastAsia="標楷體" w:hint="eastAsia"/>
          <w:sz w:val="28"/>
          <w:szCs w:val="28"/>
        </w:rPr>
        <w:t>；</w:t>
      </w:r>
      <w:r w:rsidR="00CE2501" w:rsidRPr="00166D8B">
        <w:rPr>
          <w:rFonts w:eastAsia="標楷體" w:hint="eastAsia"/>
          <w:sz w:val="28"/>
          <w:szCs w:val="28"/>
        </w:rPr>
        <w:t>10</w:t>
      </w:r>
      <w:r w:rsidR="00D2134D" w:rsidRPr="00166D8B">
        <w:rPr>
          <w:rFonts w:eastAsia="標楷體" w:hint="eastAsia"/>
          <w:sz w:val="28"/>
          <w:szCs w:val="28"/>
        </w:rPr>
        <w:t>7</w:t>
      </w:r>
      <w:r w:rsidR="00CE2501" w:rsidRPr="00166D8B">
        <w:rPr>
          <w:rFonts w:eastAsia="標楷體" w:hint="eastAsia"/>
          <w:sz w:val="28"/>
          <w:szCs w:val="28"/>
        </w:rPr>
        <w:t>年經濟成長</w:t>
      </w:r>
      <w:r w:rsidR="00CE2501" w:rsidRPr="00166D8B">
        <w:rPr>
          <w:rFonts w:eastAsia="標楷體" w:hint="eastAsia"/>
          <w:sz w:val="28"/>
          <w:szCs w:val="28"/>
        </w:rPr>
        <w:t>2.</w:t>
      </w:r>
      <w:r w:rsidR="008B6C5F" w:rsidRPr="00166D8B">
        <w:rPr>
          <w:rFonts w:eastAsia="標楷體" w:hint="eastAsia"/>
          <w:sz w:val="28"/>
          <w:szCs w:val="28"/>
        </w:rPr>
        <w:t>29</w:t>
      </w:r>
      <w:r w:rsidR="00CE2501" w:rsidRPr="00166D8B">
        <w:rPr>
          <w:rFonts w:eastAsia="標楷體" w:hint="eastAsia"/>
          <w:sz w:val="28"/>
          <w:szCs w:val="28"/>
        </w:rPr>
        <w:t>%</w:t>
      </w:r>
      <w:r w:rsidR="00CE2501" w:rsidRPr="00166D8B">
        <w:rPr>
          <w:rFonts w:eastAsia="標楷體" w:hint="eastAsia"/>
          <w:sz w:val="28"/>
          <w:szCs w:val="28"/>
        </w:rPr>
        <w:t>，消費者物價則上漲</w:t>
      </w:r>
      <w:r w:rsidR="00CE2501" w:rsidRPr="00166D8B">
        <w:rPr>
          <w:rFonts w:eastAsia="標楷體" w:hint="eastAsia"/>
          <w:sz w:val="28"/>
          <w:szCs w:val="28"/>
        </w:rPr>
        <w:t>0.</w:t>
      </w:r>
      <w:r w:rsidR="008B6C5F" w:rsidRPr="00166D8B">
        <w:rPr>
          <w:rFonts w:eastAsia="標楷體" w:hint="eastAsia"/>
          <w:sz w:val="28"/>
          <w:szCs w:val="28"/>
        </w:rPr>
        <w:t>96</w:t>
      </w:r>
      <w:r w:rsidR="00CE2501" w:rsidRPr="00166D8B">
        <w:rPr>
          <w:rFonts w:eastAsia="標楷體" w:hint="eastAsia"/>
          <w:sz w:val="28"/>
          <w:szCs w:val="28"/>
        </w:rPr>
        <w:t>%</w:t>
      </w:r>
      <w:r w:rsidRPr="00166D8B">
        <w:rPr>
          <w:rFonts w:eastAsia="標楷體"/>
          <w:sz w:val="28"/>
          <w:szCs w:val="28"/>
        </w:rPr>
        <w:t>。</w:t>
      </w:r>
    </w:p>
    <w:p w:rsidR="0067433E" w:rsidRPr="00AE0D77" w:rsidRDefault="0067433E" w:rsidP="0067433E">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67433E" w:rsidRPr="00AE0D77" w:rsidRDefault="0067433E" w:rsidP="00CE2501">
      <w:pPr>
        <w:spacing w:line="400" w:lineRule="exact"/>
        <w:ind w:rightChars="353" w:right="847" w:firstLineChars="152" w:firstLine="426"/>
        <w:jc w:val="right"/>
        <w:rPr>
          <w:rFonts w:eastAsia="標楷體"/>
          <w:kern w:val="0"/>
        </w:rPr>
      </w:pPr>
      <w:r w:rsidRPr="00AE0D77">
        <w:rPr>
          <w:rFonts w:eastAsia="標楷體"/>
          <w:b/>
          <w:bCs/>
          <w:kern w:val="0"/>
          <w:sz w:val="28"/>
          <w:szCs w:val="28"/>
        </w:rPr>
        <w:t xml:space="preserve">　　</w:t>
      </w:r>
      <w:r w:rsidRPr="00AE0D77">
        <w:rPr>
          <w:rFonts w:eastAsia="標楷體"/>
          <w:b/>
          <w:bCs/>
          <w:kern w:val="0"/>
          <w:sz w:val="28"/>
          <w:szCs w:val="28"/>
        </w:rPr>
        <w:t xml:space="preserve"> </w:t>
      </w:r>
      <w:r w:rsidRPr="00AE0D77">
        <w:rPr>
          <w:rFonts w:eastAsia="標楷體"/>
          <w:kern w:val="0"/>
        </w:rPr>
        <w:t>單位：</w:t>
      </w:r>
      <w:r w:rsidRPr="00AE0D77">
        <w:rPr>
          <w:rFonts w:eastAsia="標楷體"/>
          <w:kern w:val="0"/>
        </w:rPr>
        <w:t>%</w:t>
      </w:r>
    </w:p>
    <w:tbl>
      <w:tblPr>
        <w:tblW w:w="6786"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
        <w:gridCol w:w="2827"/>
        <w:gridCol w:w="1770"/>
        <w:gridCol w:w="1795"/>
      </w:tblGrid>
      <w:tr w:rsidR="0022612C" w:rsidRPr="00AE0D77" w:rsidTr="00CE2501">
        <w:trPr>
          <w:cantSplit/>
          <w:trHeight w:val="328"/>
          <w:jc w:val="center"/>
        </w:trPr>
        <w:tc>
          <w:tcPr>
            <w:tcW w:w="3221" w:type="dxa"/>
            <w:gridSpan w:val="2"/>
            <w:tcBorders>
              <w:left w:val="single" w:sz="4" w:space="0" w:color="auto"/>
              <w:bottom w:val="single" w:sz="4" w:space="0" w:color="auto"/>
              <w:tl2br w:val="single" w:sz="4" w:space="0" w:color="auto"/>
            </w:tcBorders>
            <w:vAlign w:val="center"/>
          </w:tcPr>
          <w:p w:rsidR="0022612C" w:rsidRPr="00166D8B" w:rsidRDefault="0022612C" w:rsidP="00BD58DD">
            <w:pPr>
              <w:widowControl/>
              <w:snapToGrid w:val="0"/>
              <w:spacing w:line="220" w:lineRule="exact"/>
              <w:ind w:left="28"/>
              <w:jc w:val="right"/>
              <w:rPr>
                <w:rFonts w:eastAsia="標楷體"/>
                <w:kern w:val="0"/>
              </w:rPr>
            </w:pPr>
            <w:r w:rsidRPr="00166D8B">
              <w:rPr>
                <w:rFonts w:eastAsia="標楷體"/>
                <w:kern w:val="0"/>
              </w:rPr>
              <w:t>年</w:t>
            </w:r>
          </w:p>
          <w:p w:rsidR="0022612C" w:rsidRPr="00166D8B" w:rsidRDefault="0022612C" w:rsidP="00BD58DD">
            <w:pPr>
              <w:widowControl/>
              <w:snapToGrid w:val="0"/>
              <w:spacing w:line="220" w:lineRule="exact"/>
              <w:ind w:left="640" w:hanging="640"/>
              <w:rPr>
                <w:rFonts w:eastAsia="標楷體"/>
                <w:kern w:val="0"/>
              </w:rPr>
            </w:pPr>
            <w:r w:rsidRPr="00166D8B">
              <w:rPr>
                <w:rFonts w:eastAsia="標楷體"/>
                <w:kern w:val="0"/>
              </w:rPr>
              <w:t>預測機構</w:t>
            </w:r>
          </w:p>
        </w:tc>
        <w:tc>
          <w:tcPr>
            <w:tcW w:w="1770" w:type="dxa"/>
            <w:tcBorders>
              <w:bottom w:val="single" w:sz="4" w:space="0" w:color="auto"/>
            </w:tcBorders>
            <w:vAlign w:val="center"/>
          </w:tcPr>
          <w:p w:rsidR="0022612C" w:rsidRPr="00166D8B" w:rsidRDefault="0022612C" w:rsidP="000D0B10">
            <w:pPr>
              <w:widowControl/>
              <w:snapToGrid w:val="0"/>
              <w:spacing w:line="220" w:lineRule="exact"/>
              <w:ind w:left="640" w:hanging="640"/>
              <w:jc w:val="center"/>
              <w:rPr>
                <w:rFonts w:eastAsia="標楷體"/>
                <w:kern w:val="0"/>
              </w:rPr>
            </w:pPr>
            <w:r w:rsidRPr="00166D8B">
              <w:rPr>
                <w:rFonts w:eastAsia="標楷體"/>
                <w:kern w:val="0"/>
              </w:rPr>
              <w:t>1</w:t>
            </w:r>
            <w:r w:rsidR="000D0B10" w:rsidRPr="00166D8B">
              <w:rPr>
                <w:rFonts w:eastAsia="標楷體" w:hint="eastAsia"/>
                <w:kern w:val="0"/>
              </w:rPr>
              <w:t>06</w:t>
            </w:r>
            <w:r w:rsidRPr="00166D8B">
              <w:rPr>
                <w:rFonts w:eastAsia="標楷體"/>
                <w:kern w:val="0"/>
              </w:rPr>
              <w:t>(</w:t>
            </w:r>
            <w:r w:rsidRPr="00166D8B">
              <w:rPr>
                <w:rFonts w:eastAsia="標楷體" w:hint="eastAsia"/>
                <w:kern w:val="0"/>
              </w:rPr>
              <w:t>f</w:t>
            </w:r>
            <w:r w:rsidRPr="00166D8B">
              <w:rPr>
                <w:rFonts w:eastAsia="標楷體"/>
                <w:kern w:val="0"/>
              </w:rPr>
              <w:t>)</w:t>
            </w:r>
          </w:p>
        </w:tc>
        <w:tc>
          <w:tcPr>
            <w:tcW w:w="1795" w:type="dxa"/>
            <w:tcBorders>
              <w:bottom w:val="single" w:sz="4" w:space="0" w:color="auto"/>
            </w:tcBorders>
            <w:vAlign w:val="center"/>
          </w:tcPr>
          <w:p w:rsidR="0022612C" w:rsidRPr="00166D8B" w:rsidRDefault="0022612C" w:rsidP="000D0B10">
            <w:pPr>
              <w:widowControl/>
              <w:snapToGrid w:val="0"/>
              <w:spacing w:line="220" w:lineRule="exact"/>
              <w:ind w:left="640" w:hanging="640"/>
              <w:jc w:val="center"/>
              <w:rPr>
                <w:rFonts w:eastAsia="標楷體"/>
                <w:kern w:val="0"/>
              </w:rPr>
            </w:pPr>
            <w:r w:rsidRPr="00166D8B">
              <w:rPr>
                <w:rFonts w:eastAsia="標楷體"/>
                <w:kern w:val="0"/>
              </w:rPr>
              <w:t>1</w:t>
            </w:r>
            <w:r w:rsidR="000D0B10" w:rsidRPr="00166D8B">
              <w:rPr>
                <w:rFonts w:eastAsia="標楷體" w:hint="eastAsia"/>
                <w:kern w:val="0"/>
              </w:rPr>
              <w:t>07</w:t>
            </w:r>
            <w:r w:rsidRPr="00166D8B">
              <w:rPr>
                <w:rFonts w:eastAsia="標楷體"/>
                <w:kern w:val="0"/>
              </w:rPr>
              <w:t>(f)</w:t>
            </w:r>
          </w:p>
        </w:tc>
      </w:tr>
      <w:tr w:rsidR="003C3F33" w:rsidRPr="00B33C12" w:rsidTr="000C13BF">
        <w:trPr>
          <w:trHeight w:val="285"/>
          <w:jc w:val="center"/>
        </w:trPr>
        <w:tc>
          <w:tcPr>
            <w:tcW w:w="394" w:type="dxa"/>
            <w:vMerge w:val="restart"/>
            <w:tcBorders>
              <w:top w:val="single" w:sz="4" w:space="0" w:color="auto"/>
              <w:left w:val="single" w:sz="4" w:space="0" w:color="auto"/>
              <w:right w:val="single" w:sz="4" w:space="0" w:color="auto"/>
            </w:tcBorders>
            <w:vAlign w:val="center"/>
          </w:tcPr>
          <w:p w:rsidR="003C3F33" w:rsidRPr="00AE0D77" w:rsidRDefault="003C3F33" w:rsidP="00BD58DD">
            <w:pPr>
              <w:spacing w:line="340" w:lineRule="exact"/>
              <w:jc w:val="center"/>
              <w:rPr>
                <w:rFonts w:eastAsia="標楷體"/>
              </w:rPr>
            </w:pPr>
            <w:r w:rsidRPr="00AE0D77">
              <w:rPr>
                <w:rFonts w:eastAsia="標楷體"/>
              </w:rPr>
              <w:t>國際</w:t>
            </w:r>
          </w:p>
        </w:tc>
        <w:tc>
          <w:tcPr>
            <w:tcW w:w="2827" w:type="dxa"/>
            <w:tcBorders>
              <w:top w:val="single" w:sz="4" w:space="0" w:color="auto"/>
              <w:left w:val="single" w:sz="4" w:space="0" w:color="auto"/>
              <w:right w:val="single" w:sz="4" w:space="0" w:color="auto"/>
            </w:tcBorders>
          </w:tcPr>
          <w:p w:rsidR="003C3F33" w:rsidRPr="00166D8B" w:rsidRDefault="003C3F33" w:rsidP="00671FA8">
            <w:pPr>
              <w:snapToGrid w:val="0"/>
              <w:spacing w:line="240" w:lineRule="atLeast"/>
              <w:rPr>
                <w:rFonts w:eastAsia="標楷體"/>
              </w:rPr>
            </w:pPr>
            <w:r w:rsidRPr="00166D8B">
              <w:rPr>
                <w:rFonts w:eastAsia="標楷體"/>
              </w:rPr>
              <w:t>IHS Markit (106.</w:t>
            </w:r>
            <w:r w:rsidRPr="00166D8B">
              <w:rPr>
                <w:rFonts w:eastAsia="標楷體" w:hint="eastAsia"/>
              </w:rPr>
              <w:t>1</w:t>
            </w:r>
            <w:r w:rsidR="00671FA8" w:rsidRPr="00166D8B">
              <w:rPr>
                <w:rFonts w:eastAsia="標楷體" w:hint="eastAsia"/>
              </w:rPr>
              <w:t>1</w:t>
            </w:r>
            <w:r w:rsidRPr="00166D8B">
              <w:rPr>
                <w:rFonts w:eastAsia="標楷體"/>
              </w:rPr>
              <w:t>)</w:t>
            </w:r>
          </w:p>
        </w:tc>
        <w:tc>
          <w:tcPr>
            <w:tcW w:w="1770" w:type="dxa"/>
            <w:tcBorders>
              <w:top w:val="single" w:sz="4" w:space="0" w:color="auto"/>
              <w:left w:val="single" w:sz="4" w:space="0" w:color="auto"/>
              <w:right w:val="single" w:sz="4" w:space="0" w:color="auto"/>
            </w:tcBorders>
          </w:tcPr>
          <w:p w:rsidR="003C3F33" w:rsidRPr="00166D8B" w:rsidRDefault="003C3F33" w:rsidP="000C13BF">
            <w:pPr>
              <w:snapToGrid w:val="0"/>
              <w:spacing w:line="240" w:lineRule="atLeast"/>
              <w:jc w:val="center"/>
              <w:rPr>
                <w:rFonts w:eastAsia="標楷體"/>
              </w:rPr>
            </w:pPr>
            <w:r w:rsidRPr="00166D8B">
              <w:rPr>
                <w:rFonts w:eastAsia="標楷體"/>
              </w:rPr>
              <w:t>2.</w:t>
            </w:r>
            <w:r w:rsidR="00671FA8" w:rsidRPr="00166D8B">
              <w:rPr>
                <w:rFonts w:eastAsia="標楷體" w:hint="eastAsia"/>
              </w:rPr>
              <w:t>5</w:t>
            </w:r>
          </w:p>
        </w:tc>
        <w:tc>
          <w:tcPr>
            <w:tcW w:w="1795" w:type="dxa"/>
            <w:tcBorders>
              <w:top w:val="single" w:sz="4" w:space="0" w:color="auto"/>
              <w:left w:val="single" w:sz="4" w:space="0" w:color="auto"/>
              <w:right w:val="single" w:sz="4" w:space="0" w:color="auto"/>
            </w:tcBorders>
          </w:tcPr>
          <w:p w:rsidR="003C3F33" w:rsidRPr="00166D8B" w:rsidRDefault="003C3F33" w:rsidP="000C13BF">
            <w:pPr>
              <w:snapToGrid w:val="0"/>
              <w:spacing w:line="240" w:lineRule="atLeast"/>
              <w:jc w:val="center"/>
              <w:rPr>
                <w:rFonts w:eastAsia="標楷體"/>
              </w:rPr>
            </w:pPr>
            <w:r w:rsidRPr="00166D8B">
              <w:rPr>
                <w:rFonts w:eastAsia="標楷體"/>
              </w:rPr>
              <w:t>2.</w:t>
            </w:r>
            <w:r w:rsidR="00671FA8" w:rsidRPr="00166D8B">
              <w:rPr>
                <w:rFonts w:eastAsia="標楷體" w:hint="eastAsia"/>
              </w:rPr>
              <w:t>4</w:t>
            </w:r>
          </w:p>
        </w:tc>
      </w:tr>
      <w:tr w:rsidR="003C3F33" w:rsidRPr="00B33C12" w:rsidTr="000C13BF">
        <w:trPr>
          <w:trHeight w:val="241"/>
          <w:jc w:val="center"/>
        </w:trPr>
        <w:tc>
          <w:tcPr>
            <w:tcW w:w="394" w:type="dxa"/>
            <w:vMerge/>
            <w:tcBorders>
              <w:left w:val="single" w:sz="4" w:space="0" w:color="auto"/>
              <w:right w:val="single" w:sz="4" w:space="0" w:color="auto"/>
            </w:tcBorders>
            <w:vAlign w:val="center"/>
          </w:tcPr>
          <w:p w:rsidR="003C3F33" w:rsidRPr="00AE0D77" w:rsidRDefault="003C3F33" w:rsidP="00BD58DD">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3C3F33" w:rsidRPr="00166D8B" w:rsidRDefault="003C3F33" w:rsidP="00047119">
            <w:pPr>
              <w:snapToGrid w:val="0"/>
              <w:spacing w:line="240" w:lineRule="atLeast"/>
              <w:rPr>
                <w:rFonts w:eastAsia="標楷體"/>
              </w:rPr>
            </w:pPr>
            <w:r w:rsidRPr="00166D8B">
              <w:rPr>
                <w:rFonts w:eastAsia="標楷體"/>
              </w:rPr>
              <w:t>IMF(106.</w:t>
            </w:r>
            <w:r w:rsidRPr="00166D8B">
              <w:rPr>
                <w:rFonts w:eastAsia="標楷體" w:hint="eastAsia"/>
              </w:rPr>
              <w:t>10</w:t>
            </w:r>
            <w:r w:rsidRPr="00166D8B">
              <w:rPr>
                <w:rFonts w:eastAsia="標楷體"/>
              </w:rPr>
              <w:t>)</w:t>
            </w:r>
          </w:p>
        </w:tc>
        <w:tc>
          <w:tcPr>
            <w:tcW w:w="1770" w:type="dxa"/>
            <w:tcBorders>
              <w:top w:val="single" w:sz="4" w:space="0" w:color="auto"/>
              <w:left w:val="single" w:sz="4" w:space="0" w:color="auto"/>
              <w:bottom w:val="single" w:sz="4" w:space="0" w:color="auto"/>
              <w:right w:val="single" w:sz="4" w:space="0" w:color="auto"/>
            </w:tcBorders>
          </w:tcPr>
          <w:p w:rsidR="003C3F33" w:rsidRPr="00166D8B" w:rsidRDefault="003C3F33" w:rsidP="00047119">
            <w:pPr>
              <w:snapToGrid w:val="0"/>
              <w:spacing w:line="240" w:lineRule="atLeast"/>
              <w:jc w:val="center"/>
              <w:rPr>
                <w:rFonts w:eastAsia="標楷體"/>
              </w:rPr>
            </w:pPr>
            <w:r w:rsidRPr="00166D8B">
              <w:rPr>
                <w:rFonts w:eastAsia="標楷體" w:hint="eastAsia"/>
              </w:rPr>
              <w:t>2.0</w:t>
            </w:r>
          </w:p>
        </w:tc>
        <w:tc>
          <w:tcPr>
            <w:tcW w:w="1795" w:type="dxa"/>
            <w:tcBorders>
              <w:top w:val="single" w:sz="4" w:space="0" w:color="auto"/>
              <w:left w:val="single" w:sz="4" w:space="0" w:color="auto"/>
              <w:bottom w:val="single" w:sz="4" w:space="0" w:color="auto"/>
              <w:right w:val="single" w:sz="4" w:space="0" w:color="auto"/>
            </w:tcBorders>
          </w:tcPr>
          <w:p w:rsidR="003C3F33" w:rsidRPr="00166D8B" w:rsidRDefault="003C3F33" w:rsidP="00047119">
            <w:pPr>
              <w:snapToGrid w:val="0"/>
              <w:spacing w:line="240" w:lineRule="atLeast"/>
              <w:jc w:val="center"/>
              <w:rPr>
                <w:rFonts w:eastAsia="標楷體"/>
              </w:rPr>
            </w:pPr>
            <w:r w:rsidRPr="00166D8B">
              <w:rPr>
                <w:rFonts w:eastAsia="標楷體"/>
              </w:rPr>
              <w:t>1.9</w:t>
            </w:r>
          </w:p>
        </w:tc>
      </w:tr>
      <w:tr w:rsidR="003C3F33" w:rsidRPr="00AE0D77" w:rsidTr="000C13BF">
        <w:trPr>
          <w:trHeight w:val="241"/>
          <w:jc w:val="center"/>
        </w:trPr>
        <w:tc>
          <w:tcPr>
            <w:tcW w:w="394" w:type="dxa"/>
            <w:vMerge/>
            <w:tcBorders>
              <w:left w:val="single" w:sz="4" w:space="0" w:color="auto"/>
              <w:bottom w:val="double" w:sz="4" w:space="0" w:color="auto"/>
              <w:right w:val="single" w:sz="4" w:space="0" w:color="auto"/>
            </w:tcBorders>
            <w:vAlign w:val="center"/>
          </w:tcPr>
          <w:p w:rsidR="003C3F33" w:rsidRPr="00AE0D77" w:rsidRDefault="003C3F33" w:rsidP="00BD58DD">
            <w:pPr>
              <w:spacing w:line="340" w:lineRule="exact"/>
              <w:rPr>
                <w:rFonts w:eastAsia="標楷體"/>
              </w:rPr>
            </w:pPr>
          </w:p>
        </w:tc>
        <w:tc>
          <w:tcPr>
            <w:tcW w:w="2827" w:type="dxa"/>
            <w:tcBorders>
              <w:top w:val="single" w:sz="4" w:space="0" w:color="auto"/>
              <w:left w:val="single" w:sz="4" w:space="0" w:color="auto"/>
              <w:bottom w:val="double" w:sz="4" w:space="0" w:color="auto"/>
              <w:right w:val="single" w:sz="4" w:space="0" w:color="auto"/>
            </w:tcBorders>
          </w:tcPr>
          <w:p w:rsidR="003C3F33" w:rsidRPr="00166D8B" w:rsidRDefault="003C3F33" w:rsidP="00047119">
            <w:pPr>
              <w:snapToGrid w:val="0"/>
              <w:spacing w:line="240" w:lineRule="atLeast"/>
              <w:rPr>
                <w:rFonts w:eastAsia="標楷體"/>
              </w:rPr>
            </w:pPr>
            <w:r w:rsidRPr="00166D8B">
              <w:rPr>
                <w:rFonts w:eastAsia="標楷體"/>
              </w:rPr>
              <w:t>ADB(106.</w:t>
            </w:r>
            <w:r w:rsidRPr="00166D8B">
              <w:rPr>
                <w:rFonts w:eastAsia="標楷體" w:hint="eastAsia"/>
              </w:rPr>
              <w:t>9</w:t>
            </w:r>
            <w:r w:rsidRPr="00166D8B">
              <w:rPr>
                <w:rFonts w:eastAsia="標楷體"/>
              </w:rPr>
              <w:t>)</w:t>
            </w:r>
          </w:p>
        </w:tc>
        <w:tc>
          <w:tcPr>
            <w:tcW w:w="1770" w:type="dxa"/>
            <w:tcBorders>
              <w:top w:val="single" w:sz="4" w:space="0" w:color="auto"/>
              <w:left w:val="single" w:sz="4" w:space="0" w:color="auto"/>
              <w:bottom w:val="double" w:sz="4" w:space="0" w:color="auto"/>
              <w:right w:val="single" w:sz="4" w:space="0" w:color="auto"/>
            </w:tcBorders>
          </w:tcPr>
          <w:p w:rsidR="003C3F33" w:rsidRPr="00166D8B" w:rsidRDefault="003C3F33" w:rsidP="00047119">
            <w:pPr>
              <w:snapToGrid w:val="0"/>
              <w:spacing w:line="240" w:lineRule="atLeast"/>
              <w:jc w:val="center"/>
              <w:rPr>
                <w:rFonts w:eastAsia="標楷體"/>
              </w:rPr>
            </w:pPr>
            <w:r w:rsidRPr="00166D8B">
              <w:rPr>
                <w:rFonts w:eastAsia="標楷體"/>
              </w:rPr>
              <w:t>2.0</w:t>
            </w:r>
          </w:p>
        </w:tc>
        <w:tc>
          <w:tcPr>
            <w:tcW w:w="1795" w:type="dxa"/>
            <w:tcBorders>
              <w:top w:val="single" w:sz="4" w:space="0" w:color="auto"/>
              <w:left w:val="single" w:sz="4" w:space="0" w:color="auto"/>
              <w:bottom w:val="double" w:sz="4" w:space="0" w:color="auto"/>
              <w:right w:val="single" w:sz="4" w:space="0" w:color="auto"/>
            </w:tcBorders>
          </w:tcPr>
          <w:p w:rsidR="003C3F33" w:rsidRPr="00166D8B" w:rsidRDefault="003C3F33" w:rsidP="00047119">
            <w:pPr>
              <w:snapToGrid w:val="0"/>
              <w:spacing w:line="240" w:lineRule="atLeast"/>
              <w:jc w:val="center"/>
              <w:rPr>
                <w:rFonts w:eastAsia="標楷體"/>
              </w:rPr>
            </w:pPr>
            <w:r w:rsidRPr="00166D8B">
              <w:rPr>
                <w:rFonts w:eastAsia="標楷體" w:hint="eastAsia"/>
              </w:rPr>
              <w:t>2.2</w:t>
            </w:r>
          </w:p>
        </w:tc>
      </w:tr>
      <w:tr w:rsidR="00CC42DA" w:rsidRPr="00B33C12" w:rsidTr="000C13BF">
        <w:trPr>
          <w:trHeight w:val="241"/>
          <w:jc w:val="center"/>
        </w:trPr>
        <w:tc>
          <w:tcPr>
            <w:tcW w:w="394" w:type="dxa"/>
            <w:vMerge w:val="restart"/>
            <w:tcBorders>
              <w:top w:val="double" w:sz="4" w:space="0" w:color="auto"/>
              <w:left w:val="single" w:sz="4" w:space="0" w:color="auto"/>
              <w:right w:val="single" w:sz="4" w:space="0" w:color="auto"/>
            </w:tcBorders>
            <w:shd w:val="clear" w:color="auto" w:fill="FFFFFF" w:themeFill="background1"/>
            <w:vAlign w:val="center"/>
          </w:tcPr>
          <w:p w:rsidR="00CC42DA" w:rsidRPr="00AE0D77" w:rsidRDefault="00CC42DA" w:rsidP="00BD58DD">
            <w:pPr>
              <w:tabs>
                <w:tab w:val="left" w:pos="0"/>
              </w:tabs>
              <w:adjustRightInd w:val="0"/>
              <w:snapToGrid w:val="0"/>
              <w:spacing w:line="340" w:lineRule="exact"/>
              <w:jc w:val="center"/>
              <w:rPr>
                <w:rFonts w:eastAsia="標楷體"/>
              </w:rPr>
            </w:pPr>
            <w:r w:rsidRPr="00AE0D77">
              <w:rPr>
                <w:rFonts w:eastAsia="標楷體"/>
              </w:rPr>
              <w:t>國內</w:t>
            </w:r>
          </w:p>
        </w:tc>
        <w:tc>
          <w:tcPr>
            <w:tcW w:w="2827" w:type="dxa"/>
            <w:tcBorders>
              <w:top w:val="double" w:sz="4" w:space="0" w:color="auto"/>
              <w:left w:val="single" w:sz="4" w:space="0" w:color="auto"/>
              <w:bottom w:val="single" w:sz="4" w:space="0" w:color="auto"/>
              <w:right w:val="single" w:sz="4" w:space="0" w:color="auto"/>
            </w:tcBorders>
            <w:shd w:val="clear" w:color="auto" w:fill="FFFFFF" w:themeFill="background1"/>
          </w:tcPr>
          <w:p w:rsidR="00CC42DA" w:rsidRPr="00166D8B" w:rsidRDefault="00CC42DA" w:rsidP="00D32064">
            <w:pPr>
              <w:snapToGrid w:val="0"/>
              <w:spacing w:line="240" w:lineRule="atLeast"/>
              <w:rPr>
                <w:rFonts w:eastAsia="標楷體"/>
              </w:rPr>
            </w:pPr>
            <w:r w:rsidRPr="00166D8B">
              <w:rPr>
                <w:rFonts w:eastAsia="標楷體"/>
              </w:rPr>
              <w:t>行政院主計總處</w:t>
            </w:r>
            <w:r w:rsidRPr="00166D8B">
              <w:rPr>
                <w:rFonts w:eastAsia="標楷體"/>
              </w:rPr>
              <w:t xml:space="preserve"> (106.</w:t>
            </w:r>
            <w:r w:rsidRPr="00166D8B">
              <w:rPr>
                <w:rFonts w:eastAsia="標楷體" w:hint="eastAsia"/>
              </w:rPr>
              <w:t>11</w:t>
            </w:r>
            <w:r w:rsidRPr="00166D8B">
              <w:rPr>
                <w:rFonts w:eastAsia="標楷體"/>
              </w:rPr>
              <w:t>)</w:t>
            </w:r>
          </w:p>
        </w:tc>
        <w:tc>
          <w:tcPr>
            <w:tcW w:w="1770" w:type="dxa"/>
            <w:tcBorders>
              <w:top w:val="double" w:sz="4" w:space="0" w:color="auto"/>
              <w:left w:val="single" w:sz="4" w:space="0" w:color="auto"/>
              <w:bottom w:val="single" w:sz="4" w:space="0" w:color="auto"/>
              <w:right w:val="single" w:sz="4" w:space="0" w:color="auto"/>
            </w:tcBorders>
            <w:shd w:val="clear" w:color="auto" w:fill="FFFFFF" w:themeFill="background1"/>
          </w:tcPr>
          <w:p w:rsidR="00CC42DA" w:rsidRPr="00166D8B" w:rsidRDefault="00CC42DA" w:rsidP="00D32064">
            <w:pPr>
              <w:snapToGrid w:val="0"/>
              <w:spacing w:line="240" w:lineRule="atLeast"/>
              <w:jc w:val="center"/>
              <w:rPr>
                <w:rFonts w:eastAsia="標楷體"/>
              </w:rPr>
            </w:pPr>
            <w:r w:rsidRPr="00166D8B">
              <w:rPr>
                <w:rFonts w:eastAsia="標楷體"/>
              </w:rPr>
              <w:t>2.</w:t>
            </w:r>
            <w:r w:rsidR="00D91841" w:rsidRPr="00166D8B">
              <w:rPr>
                <w:rFonts w:eastAsia="標楷體" w:hint="eastAsia"/>
              </w:rPr>
              <w:t>58</w:t>
            </w:r>
          </w:p>
        </w:tc>
        <w:tc>
          <w:tcPr>
            <w:tcW w:w="1795" w:type="dxa"/>
            <w:tcBorders>
              <w:top w:val="double" w:sz="4" w:space="0" w:color="auto"/>
              <w:left w:val="single" w:sz="4" w:space="0" w:color="auto"/>
              <w:bottom w:val="single" w:sz="4" w:space="0" w:color="auto"/>
              <w:right w:val="single" w:sz="4" w:space="0" w:color="auto"/>
            </w:tcBorders>
            <w:shd w:val="clear" w:color="auto" w:fill="FFFFFF" w:themeFill="background1"/>
          </w:tcPr>
          <w:p w:rsidR="00CC42DA" w:rsidRPr="00166D8B" w:rsidRDefault="00CC42DA" w:rsidP="00D32064">
            <w:pPr>
              <w:snapToGrid w:val="0"/>
              <w:spacing w:line="240" w:lineRule="atLeast"/>
              <w:jc w:val="center"/>
              <w:rPr>
                <w:rFonts w:eastAsia="標楷體"/>
              </w:rPr>
            </w:pPr>
            <w:r w:rsidRPr="00166D8B">
              <w:rPr>
                <w:rFonts w:eastAsia="標楷體"/>
              </w:rPr>
              <w:t>2.</w:t>
            </w:r>
            <w:r w:rsidR="00D91841" w:rsidRPr="00166D8B">
              <w:rPr>
                <w:rFonts w:eastAsia="標楷體" w:hint="eastAsia"/>
              </w:rPr>
              <w:t>29</w:t>
            </w:r>
          </w:p>
        </w:tc>
      </w:tr>
      <w:tr w:rsidR="00CC42DA" w:rsidRPr="00B33C12" w:rsidTr="000C13BF">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CC42DA" w:rsidRPr="00AE0D77" w:rsidRDefault="00CC42DA" w:rsidP="00BD58DD">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FFFFFF" w:themeFill="background1"/>
          </w:tcPr>
          <w:p w:rsidR="00CC42DA" w:rsidRPr="00166D8B" w:rsidRDefault="00CC42DA" w:rsidP="00D32064">
            <w:pPr>
              <w:snapToGrid w:val="0"/>
              <w:spacing w:line="240" w:lineRule="atLeast"/>
              <w:rPr>
                <w:rFonts w:eastAsia="標楷體"/>
              </w:rPr>
            </w:pPr>
            <w:r w:rsidRPr="00166D8B">
              <w:rPr>
                <w:rFonts w:eastAsia="標楷體" w:hint="eastAsia"/>
              </w:rPr>
              <w:t>臺</w:t>
            </w:r>
            <w:r w:rsidRPr="00166D8B">
              <w:rPr>
                <w:rFonts w:eastAsia="標楷體"/>
              </w:rPr>
              <w:t>灣經濟研究院</w:t>
            </w:r>
            <w:r w:rsidRPr="00166D8B">
              <w:rPr>
                <w:rFonts w:eastAsia="標楷體"/>
              </w:rPr>
              <w:t>(106.</w:t>
            </w:r>
            <w:r w:rsidRPr="00166D8B">
              <w:rPr>
                <w:rFonts w:eastAsia="標楷體" w:hint="eastAsia"/>
              </w:rPr>
              <w:t>11</w:t>
            </w:r>
            <w:r w:rsidRPr="00166D8B">
              <w:rPr>
                <w:rFonts w:eastAsia="標楷體"/>
              </w:rPr>
              <w:t>)</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CC42DA" w:rsidRPr="00166D8B" w:rsidRDefault="00CC42DA" w:rsidP="00D32064">
            <w:pPr>
              <w:snapToGrid w:val="0"/>
              <w:spacing w:line="240" w:lineRule="atLeast"/>
              <w:jc w:val="center"/>
              <w:rPr>
                <w:rFonts w:eastAsia="標楷體"/>
              </w:rPr>
            </w:pPr>
            <w:r w:rsidRPr="00166D8B">
              <w:rPr>
                <w:rFonts w:eastAsia="標楷體"/>
              </w:rPr>
              <w:t>2.</w:t>
            </w:r>
            <w:r w:rsidRPr="00166D8B">
              <w:rPr>
                <w:rFonts w:eastAsia="標楷體" w:hint="eastAsia"/>
              </w:rPr>
              <w:t>5</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rsidR="00CC42DA" w:rsidRPr="00166D8B" w:rsidRDefault="00CC42DA" w:rsidP="00D32064">
            <w:pPr>
              <w:snapToGrid w:val="0"/>
              <w:spacing w:line="240" w:lineRule="atLeast"/>
              <w:jc w:val="center"/>
              <w:rPr>
                <w:rFonts w:eastAsia="標楷體"/>
              </w:rPr>
            </w:pPr>
            <w:r w:rsidRPr="00166D8B">
              <w:rPr>
                <w:rFonts w:eastAsia="標楷體" w:hint="eastAsia"/>
              </w:rPr>
              <w:t>2.3</w:t>
            </w:r>
          </w:p>
        </w:tc>
      </w:tr>
      <w:tr w:rsidR="00CC42DA" w:rsidRPr="00B33C12" w:rsidTr="000C13BF">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CC42DA" w:rsidRPr="00AE0D77" w:rsidRDefault="00CC42DA" w:rsidP="00BD58DD">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FFFFFF" w:themeFill="background1"/>
          </w:tcPr>
          <w:p w:rsidR="00CC42DA" w:rsidRPr="00166D8B" w:rsidRDefault="00CC42DA" w:rsidP="009E1BCA">
            <w:pPr>
              <w:snapToGrid w:val="0"/>
              <w:spacing w:line="240" w:lineRule="atLeast"/>
              <w:rPr>
                <w:rFonts w:eastAsia="標楷體"/>
              </w:rPr>
            </w:pPr>
            <w:r w:rsidRPr="00166D8B">
              <w:rPr>
                <w:rFonts w:eastAsia="標楷體"/>
              </w:rPr>
              <w:t>中華經濟研究院</w:t>
            </w:r>
            <w:r w:rsidRPr="00166D8B">
              <w:rPr>
                <w:rFonts w:eastAsia="標楷體"/>
              </w:rPr>
              <w:t>(106.</w:t>
            </w:r>
            <w:r w:rsidRPr="00166D8B">
              <w:rPr>
                <w:rFonts w:eastAsia="標楷體" w:hint="eastAsia"/>
              </w:rPr>
              <w:t>10</w:t>
            </w:r>
            <w:r w:rsidRPr="00166D8B">
              <w:rPr>
                <w:rFonts w:eastAsia="標楷體"/>
              </w:rPr>
              <w:t>)</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CC42DA" w:rsidRPr="00166D8B" w:rsidRDefault="00CC42DA" w:rsidP="009E1BCA">
            <w:pPr>
              <w:snapToGrid w:val="0"/>
              <w:spacing w:line="240" w:lineRule="atLeast"/>
              <w:jc w:val="center"/>
              <w:rPr>
                <w:rFonts w:eastAsia="標楷體"/>
              </w:rPr>
            </w:pPr>
            <w:r w:rsidRPr="00166D8B">
              <w:rPr>
                <w:rFonts w:eastAsia="標楷體"/>
              </w:rPr>
              <w:t>2.1</w:t>
            </w:r>
            <w:r w:rsidRPr="00166D8B">
              <w:rPr>
                <w:rFonts w:eastAsia="標楷體" w:hint="eastAsia"/>
              </w:rPr>
              <w:t>8</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rsidR="00CC42DA" w:rsidRPr="00166D8B" w:rsidRDefault="00CC42DA" w:rsidP="009E1BCA">
            <w:pPr>
              <w:snapToGrid w:val="0"/>
              <w:spacing w:line="240" w:lineRule="atLeast"/>
              <w:jc w:val="center"/>
              <w:rPr>
                <w:rFonts w:eastAsia="標楷體"/>
              </w:rPr>
            </w:pPr>
            <w:r w:rsidRPr="00166D8B">
              <w:rPr>
                <w:rFonts w:eastAsia="標楷體"/>
              </w:rPr>
              <w:t>2.</w:t>
            </w:r>
            <w:r w:rsidRPr="00166D8B">
              <w:rPr>
                <w:rFonts w:eastAsia="標楷體" w:hint="eastAsia"/>
              </w:rPr>
              <w:t>2</w:t>
            </w:r>
          </w:p>
        </w:tc>
      </w:tr>
      <w:tr w:rsidR="00CC42DA" w:rsidRPr="00AE0D77" w:rsidTr="000C13BF">
        <w:trPr>
          <w:trHeight w:val="241"/>
          <w:jc w:val="center"/>
        </w:trPr>
        <w:tc>
          <w:tcPr>
            <w:tcW w:w="394" w:type="dxa"/>
            <w:vMerge/>
            <w:tcBorders>
              <w:left w:val="single" w:sz="4" w:space="0" w:color="auto"/>
              <w:right w:val="single" w:sz="4" w:space="0" w:color="auto"/>
            </w:tcBorders>
            <w:shd w:val="clear" w:color="auto" w:fill="FFFFFF" w:themeFill="background1"/>
          </w:tcPr>
          <w:p w:rsidR="00CC42DA" w:rsidRPr="00AE0D77" w:rsidRDefault="00CC42DA"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CC42DA" w:rsidRPr="00166D8B" w:rsidRDefault="00CC42DA" w:rsidP="00047119">
            <w:pPr>
              <w:snapToGrid w:val="0"/>
              <w:spacing w:line="240" w:lineRule="atLeast"/>
              <w:rPr>
                <w:rFonts w:eastAsia="標楷體"/>
              </w:rPr>
            </w:pPr>
            <w:r w:rsidRPr="00166D8B">
              <w:rPr>
                <w:rFonts w:eastAsia="標楷體"/>
              </w:rPr>
              <w:t>中央研究院</w:t>
            </w:r>
            <w:r w:rsidRPr="00166D8B">
              <w:rPr>
                <w:rFonts w:eastAsia="標楷體"/>
              </w:rPr>
              <w:t>(106.7)</w:t>
            </w:r>
          </w:p>
        </w:tc>
        <w:tc>
          <w:tcPr>
            <w:tcW w:w="1770" w:type="dxa"/>
            <w:tcBorders>
              <w:top w:val="single" w:sz="4" w:space="0" w:color="auto"/>
              <w:left w:val="single" w:sz="4" w:space="0" w:color="auto"/>
              <w:bottom w:val="single" w:sz="4" w:space="0" w:color="auto"/>
              <w:right w:val="single" w:sz="4" w:space="0" w:color="auto"/>
            </w:tcBorders>
          </w:tcPr>
          <w:p w:rsidR="00CC42DA" w:rsidRPr="00166D8B" w:rsidRDefault="00CC42DA" w:rsidP="00047119">
            <w:pPr>
              <w:snapToGrid w:val="0"/>
              <w:spacing w:line="240" w:lineRule="atLeast"/>
              <w:jc w:val="center"/>
              <w:rPr>
                <w:rFonts w:eastAsia="標楷體"/>
              </w:rPr>
            </w:pPr>
            <w:r w:rsidRPr="00166D8B">
              <w:rPr>
                <w:rFonts w:eastAsia="標楷體"/>
              </w:rPr>
              <w:t>2.18</w:t>
            </w:r>
          </w:p>
        </w:tc>
        <w:tc>
          <w:tcPr>
            <w:tcW w:w="1795" w:type="dxa"/>
            <w:tcBorders>
              <w:top w:val="single" w:sz="4" w:space="0" w:color="auto"/>
              <w:left w:val="single" w:sz="4" w:space="0" w:color="auto"/>
              <w:bottom w:val="single" w:sz="4" w:space="0" w:color="auto"/>
              <w:right w:val="single" w:sz="4" w:space="0" w:color="auto"/>
            </w:tcBorders>
          </w:tcPr>
          <w:p w:rsidR="00CC42DA" w:rsidRPr="00166D8B" w:rsidRDefault="00CC42DA" w:rsidP="00047119">
            <w:pPr>
              <w:snapToGrid w:val="0"/>
              <w:spacing w:line="240" w:lineRule="atLeast"/>
              <w:jc w:val="center"/>
              <w:rPr>
                <w:rFonts w:eastAsia="標楷體"/>
              </w:rPr>
            </w:pPr>
            <w:r w:rsidRPr="00166D8B">
              <w:rPr>
                <w:rFonts w:eastAsia="標楷體"/>
              </w:rPr>
              <w:t>-</w:t>
            </w:r>
          </w:p>
        </w:tc>
      </w:tr>
      <w:tr w:rsidR="00CC42DA" w:rsidRPr="0067433E" w:rsidTr="00CE2501">
        <w:trPr>
          <w:trHeight w:val="241"/>
          <w:jc w:val="center"/>
        </w:trPr>
        <w:tc>
          <w:tcPr>
            <w:tcW w:w="394" w:type="dxa"/>
            <w:vMerge/>
            <w:tcBorders>
              <w:left w:val="single" w:sz="4" w:space="0" w:color="auto"/>
              <w:right w:val="single" w:sz="4" w:space="0" w:color="auto"/>
            </w:tcBorders>
            <w:shd w:val="clear" w:color="auto" w:fill="FFFFFF" w:themeFill="background1"/>
          </w:tcPr>
          <w:p w:rsidR="00CC42DA" w:rsidRPr="00AE0D77" w:rsidRDefault="00CC42DA"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auto"/>
          </w:tcPr>
          <w:p w:rsidR="00CC42DA" w:rsidRPr="00166D8B" w:rsidRDefault="00CC42DA" w:rsidP="000C13BF">
            <w:pPr>
              <w:snapToGrid w:val="0"/>
              <w:spacing w:line="240" w:lineRule="atLeast"/>
              <w:rPr>
                <w:rFonts w:eastAsia="標楷體"/>
              </w:rPr>
            </w:pPr>
            <w:r w:rsidRPr="00166D8B">
              <w:rPr>
                <w:rFonts w:eastAsia="標楷體"/>
              </w:rPr>
              <w:t>臺灣綜合研究院</w:t>
            </w:r>
            <w:r w:rsidRPr="00166D8B">
              <w:rPr>
                <w:rFonts w:eastAsia="標楷體"/>
              </w:rPr>
              <w:t xml:space="preserve"> (106.6)</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CC42DA" w:rsidRPr="00166D8B" w:rsidRDefault="00CC42DA" w:rsidP="000C13BF">
            <w:pPr>
              <w:snapToGrid w:val="0"/>
              <w:spacing w:line="240" w:lineRule="atLeast"/>
              <w:jc w:val="center"/>
              <w:rPr>
                <w:rFonts w:eastAsia="標楷體"/>
              </w:rPr>
            </w:pPr>
            <w:r w:rsidRPr="00166D8B">
              <w:rPr>
                <w:rFonts w:eastAsia="標楷體"/>
              </w:rPr>
              <w:t>2.01</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CC42DA" w:rsidRPr="00166D8B" w:rsidRDefault="00CC42DA" w:rsidP="000C13BF">
            <w:pPr>
              <w:snapToGrid w:val="0"/>
              <w:spacing w:line="240" w:lineRule="atLeast"/>
              <w:jc w:val="center"/>
              <w:rPr>
                <w:rFonts w:eastAsia="標楷體"/>
              </w:rPr>
            </w:pPr>
            <w:r w:rsidRPr="00166D8B">
              <w:rPr>
                <w:rFonts w:eastAsia="標楷體"/>
              </w:rPr>
              <w:t>-</w:t>
            </w:r>
          </w:p>
        </w:tc>
      </w:tr>
    </w:tbl>
    <w:p w:rsidR="00F67965" w:rsidRPr="00AE0D77" w:rsidRDefault="0067433E" w:rsidP="00CE2501">
      <w:pPr>
        <w:widowControl/>
        <w:snapToGrid w:val="0"/>
        <w:spacing w:line="260" w:lineRule="exact"/>
        <w:ind w:leftChars="177" w:left="425" w:firstLineChars="258" w:firstLine="568"/>
        <w:jc w:val="both"/>
        <w:rPr>
          <w:rFonts w:eastAsia="標楷體"/>
          <w:kern w:val="0"/>
        </w:rPr>
      </w:pPr>
      <w:r w:rsidRPr="00AE0D77">
        <w:rPr>
          <w:rFonts w:eastAsia="標楷體"/>
          <w:kern w:val="0"/>
          <w:sz w:val="22"/>
          <w:szCs w:val="22"/>
        </w:rPr>
        <w:t>資料來源：各機構。</w:t>
      </w:r>
    </w:p>
    <w:p w:rsidR="00F67965" w:rsidRPr="00AE0D77" w:rsidRDefault="00F67965" w:rsidP="00D47A74">
      <w:pPr>
        <w:spacing w:beforeLines="100" w:before="360"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sidR="00CE6346">
        <w:rPr>
          <w:rFonts w:eastAsia="標楷體" w:hint="eastAsia"/>
          <w:b/>
          <w:sz w:val="28"/>
          <w:szCs w:val="28"/>
          <w:lang w:val="zh-TW"/>
        </w:rPr>
        <w:t>6</w:t>
      </w:r>
      <w:r w:rsidRPr="00AE0D77">
        <w:rPr>
          <w:rFonts w:eastAsia="標楷體"/>
          <w:b/>
          <w:sz w:val="28"/>
          <w:szCs w:val="28"/>
          <w:lang w:val="zh-TW"/>
        </w:rPr>
        <w:t>及</w:t>
      </w:r>
      <w:r w:rsidRPr="00AE0D77">
        <w:rPr>
          <w:rFonts w:eastAsia="標楷體"/>
          <w:b/>
          <w:sz w:val="28"/>
          <w:szCs w:val="28"/>
          <w:lang w:val="zh-TW"/>
        </w:rPr>
        <w:t>10</w:t>
      </w:r>
      <w:r w:rsidR="00CE6346">
        <w:rPr>
          <w:rFonts w:eastAsia="標楷體" w:hint="eastAsia"/>
          <w:b/>
          <w:sz w:val="28"/>
          <w:szCs w:val="28"/>
          <w:lang w:val="zh-TW"/>
        </w:rPr>
        <w:t>7</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6840B6" w:rsidRPr="00AE0D77" w:rsidTr="0074591B">
        <w:trPr>
          <w:cantSplit/>
          <w:jc w:val="center"/>
        </w:trPr>
        <w:tc>
          <w:tcPr>
            <w:tcW w:w="2581" w:type="dxa"/>
            <w:tcBorders>
              <w:top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6840B6" w:rsidRPr="00AE0D77" w:rsidRDefault="006840B6" w:rsidP="00D2134D">
            <w:pPr>
              <w:widowControl/>
              <w:adjustRightInd w:val="0"/>
              <w:snapToGrid w:val="0"/>
              <w:ind w:right="-142"/>
              <w:jc w:val="center"/>
              <w:rPr>
                <w:rFonts w:eastAsia="標楷體"/>
                <w:kern w:val="0"/>
                <w:szCs w:val="20"/>
              </w:rPr>
            </w:pPr>
            <w:r w:rsidRPr="00AE0D77">
              <w:rPr>
                <w:rFonts w:eastAsia="標楷體"/>
                <w:kern w:val="0"/>
                <w:szCs w:val="20"/>
              </w:rPr>
              <w:t>10</w:t>
            </w:r>
            <w:r w:rsidR="00D2134D">
              <w:rPr>
                <w:rFonts w:eastAsia="標楷體" w:hint="eastAsia"/>
                <w:kern w:val="0"/>
                <w:szCs w:val="20"/>
              </w:rPr>
              <w:t>6</w:t>
            </w:r>
            <w:r w:rsidRPr="00AE0D77">
              <w:rPr>
                <w:rFonts w:eastAsia="標楷體"/>
                <w:kern w:val="0"/>
                <w:szCs w:val="20"/>
              </w:rPr>
              <w:t>年</w:t>
            </w:r>
          </w:p>
        </w:tc>
        <w:tc>
          <w:tcPr>
            <w:tcW w:w="3037" w:type="dxa"/>
            <w:gridSpan w:val="2"/>
            <w:tcBorders>
              <w:top w:val="single" w:sz="6" w:space="0" w:color="auto"/>
              <w:bottom w:val="single" w:sz="6" w:space="0" w:color="auto"/>
            </w:tcBorders>
            <w:vAlign w:val="center"/>
          </w:tcPr>
          <w:p w:rsidR="006840B6" w:rsidRPr="00AE0D77" w:rsidRDefault="006840B6" w:rsidP="00D2134D">
            <w:pPr>
              <w:widowControl/>
              <w:adjustRightInd w:val="0"/>
              <w:snapToGrid w:val="0"/>
              <w:ind w:right="-142"/>
              <w:jc w:val="center"/>
              <w:rPr>
                <w:rFonts w:eastAsia="標楷體"/>
                <w:kern w:val="0"/>
                <w:szCs w:val="20"/>
              </w:rPr>
            </w:pPr>
            <w:r w:rsidRPr="00AE0D77">
              <w:rPr>
                <w:rFonts w:eastAsia="標楷體"/>
                <w:kern w:val="0"/>
                <w:szCs w:val="20"/>
              </w:rPr>
              <w:t>10</w:t>
            </w:r>
            <w:r w:rsidR="00D2134D">
              <w:rPr>
                <w:rFonts w:eastAsia="標楷體" w:hint="eastAsia"/>
                <w:kern w:val="0"/>
                <w:szCs w:val="20"/>
              </w:rPr>
              <w:t>7</w:t>
            </w:r>
            <w:r w:rsidRPr="00AE0D77">
              <w:rPr>
                <w:rFonts w:eastAsia="標楷體"/>
                <w:kern w:val="0"/>
                <w:szCs w:val="20"/>
              </w:rPr>
              <w:t>年</w:t>
            </w:r>
          </w:p>
        </w:tc>
      </w:tr>
      <w:tr w:rsidR="006840B6" w:rsidRPr="00AE0D77" w:rsidTr="0074591B">
        <w:trPr>
          <w:cantSplit/>
          <w:jc w:val="center"/>
        </w:trPr>
        <w:tc>
          <w:tcPr>
            <w:tcW w:w="2581" w:type="dxa"/>
            <w:tcBorders>
              <w:bottom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D2134D" w:rsidRPr="00AE0D77" w:rsidTr="000C13BF">
        <w:trPr>
          <w:cantSplit/>
          <w:trHeight w:val="65"/>
          <w:jc w:val="center"/>
        </w:trPr>
        <w:tc>
          <w:tcPr>
            <w:tcW w:w="2581" w:type="dxa"/>
            <w:tcBorders>
              <w:top w:val="single" w:sz="6" w:space="0" w:color="auto"/>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GDP</w:t>
            </w:r>
          </w:p>
        </w:tc>
        <w:tc>
          <w:tcPr>
            <w:tcW w:w="1555" w:type="dxa"/>
            <w:tcBorders>
              <w:top w:val="single" w:sz="6" w:space="0" w:color="auto"/>
              <w:right w:val="single" w:sz="6" w:space="0" w:color="auto"/>
            </w:tcBorders>
            <w:vAlign w:val="center"/>
          </w:tcPr>
          <w:p w:rsidR="00D2134D" w:rsidRPr="00166D8B" w:rsidRDefault="00D2134D" w:rsidP="001A1856">
            <w:pPr>
              <w:snapToGrid w:val="0"/>
              <w:ind w:right="537"/>
              <w:jc w:val="right"/>
              <w:rPr>
                <w:rFonts w:eastAsia="標楷體"/>
              </w:rPr>
            </w:pPr>
            <w:r w:rsidRPr="00166D8B">
              <w:rPr>
                <w:rFonts w:eastAsia="標楷體"/>
              </w:rPr>
              <w:t>2.</w:t>
            </w:r>
            <w:r w:rsidR="001A1856" w:rsidRPr="00166D8B">
              <w:rPr>
                <w:rFonts w:eastAsia="標楷體" w:hint="eastAsia"/>
              </w:rPr>
              <w:t>58</w:t>
            </w:r>
          </w:p>
        </w:tc>
        <w:tc>
          <w:tcPr>
            <w:tcW w:w="1476" w:type="dxa"/>
            <w:tcBorders>
              <w:top w:val="single" w:sz="6" w:space="0" w:color="auto"/>
              <w:right w:val="single" w:sz="6" w:space="0" w:color="auto"/>
            </w:tcBorders>
          </w:tcPr>
          <w:p w:rsidR="00D2134D" w:rsidRPr="00166D8B" w:rsidRDefault="00D2134D" w:rsidP="00D2134D">
            <w:pPr>
              <w:snapToGrid w:val="0"/>
              <w:ind w:right="372"/>
              <w:jc w:val="right"/>
              <w:rPr>
                <w:rFonts w:eastAsia="標楷體"/>
              </w:rPr>
            </w:pPr>
            <w:r w:rsidRPr="00166D8B">
              <w:rPr>
                <w:rFonts w:eastAsia="標楷體"/>
              </w:rPr>
              <w:t>2.</w:t>
            </w:r>
            <w:r w:rsidR="002D146A" w:rsidRPr="00166D8B">
              <w:rPr>
                <w:rFonts w:eastAsia="標楷體" w:hint="eastAsia"/>
              </w:rPr>
              <w:t>58</w:t>
            </w:r>
          </w:p>
        </w:tc>
        <w:tc>
          <w:tcPr>
            <w:tcW w:w="1571" w:type="dxa"/>
            <w:tcBorders>
              <w:top w:val="single" w:sz="6" w:space="0" w:color="auto"/>
              <w:right w:val="single" w:sz="6" w:space="0" w:color="auto"/>
            </w:tcBorders>
          </w:tcPr>
          <w:p w:rsidR="00D2134D" w:rsidRPr="00166D8B" w:rsidRDefault="00D2134D" w:rsidP="001A1856">
            <w:pPr>
              <w:snapToGrid w:val="0"/>
              <w:ind w:right="465"/>
              <w:jc w:val="right"/>
              <w:rPr>
                <w:rFonts w:eastAsia="標楷體"/>
              </w:rPr>
            </w:pPr>
            <w:r w:rsidRPr="00166D8B">
              <w:rPr>
                <w:rFonts w:eastAsia="標楷體"/>
              </w:rPr>
              <w:t>2.2</w:t>
            </w:r>
            <w:r w:rsidR="001A1856" w:rsidRPr="00166D8B">
              <w:rPr>
                <w:rFonts w:eastAsia="標楷體" w:hint="eastAsia"/>
              </w:rPr>
              <w:t>9</w:t>
            </w:r>
          </w:p>
        </w:tc>
        <w:tc>
          <w:tcPr>
            <w:tcW w:w="1466" w:type="dxa"/>
            <w:tcBorders>
              <w:top w:val="single" w:sz="6" w:space="0" w:color="auto"/>
              <w:left w:val="single" w:sz="6" w:space="0" w:color="auto"/>
            </w:tcBorders>
            <w:vAlign w:val="center"/>
          </w:tcPr>
          <w:p w:rsidR="00D2134D" w:rsidRPr="00166D8B" w:rsidRDefault="00D2134D" w:rsidP="00D2134D">
            <w:pPr>
              <w:snapToGrid w:val="0"/>
              <w:ind w:right="372"/>
              <w:jc w:val="right"/>
              <w:rPr>
                <w:rFonts w:eastAsia="標楷體"/>
              </w:rPr>
            </w:pPr>
            <w:r w:rsidRPr="00166D8B">
              <w:rPr>
                <w:rFonts w:eastAsia="標楷體"/>
              </w:rPr>
              <w:t>2.2</w:t>
            </w:r>
            <w:r w:rsidR="002D146A" w:rsidRPr="00166D8B">
              <w:rPr>
                <w:rFonts w:eastAsia="標楷體" w:hint="eastAsia"/>
              </w:rPr>
              <w:t>9</w:t>
            </w:r>
          </w:p>
        </w:tc>
      </w:tr>
      <w:tr w:rsidR="00D2134D" w:rsidRPr="00AE0D77" w:rsidTr="000C13BF">
        <w:trPr>
          <w:cantSplit/>
          <w:trHeight w:val="80"/>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國內需求</w:t>
            </w:r>
          </w:p>
        </w:tc>
        <w:tc>
          <w:tcPr>
            <w:tcW w:w="1555" w:type="dxa"/>
            <w:tcBorders>
              <w:right w:val="single" w:sz="6" w:space="0" w:color="auto"/>
            </w:tcBorders>
            <w:vAlign w:val="center"/>
          </w:tcPr>
          <w:p w:rsidR="00D2134D" w:rsidRPr="00166D8B" w:rsidRDefault="00D2134D" w:rsidP="001A1856">
            <w:pPr>
              <w:snapToGrid w:val="0"/>
              <w:ind w:right="537"/>
              <w:jc w:val="right"/>
              <w:rPr>
                <w:rFonts w:eastAsia="標楷體"/>
              </w:rPr>
            </w:pPr>
            <w:r w:rsidRPr="00166D8B">
              <w:rPr>
                <w:rFonts w:eastAsia="標楷體"/>
              </w:rPr>
              <w:t>1.</w:t>
            </w:r>
            <w:r w:rsidR="001A1856" w:rsidRPr="00166D8B">
              <w:rPr>
                <w:rFonts w:eastAsia="標楷體" w:hint="eastAsia"/>
              </w:rPr>
              <w:t>2</w:t>
            </w:r>
            <w:r w:rsidRPr="00166D8B">
              <w:rPr>
                <w:rFonts w:eastAsia="標楷體"/>
              </w:rPr>
              <w:t>0</w:t>
            </w:r>
          </w:p>
        </w:tc>
        <w:tc>
          <w:tcPr>
            <w:tcW w:w="1476" w:type="dxa"/>
            <w:tcBorders>
              <w:right w:val="single" w:sz="6" w:space="0" w:color="auto"/>
            </w:tcBorders>
          </w:tcPr>
          <w:p w:rsidR="00D2134D" w:rsidRPr="00166D8B" w:rsidRDefault="00D2134D" w:rsidP="002D146A">
            <w:pPr>
              <w:snapToGrid w:val="0"/>
              <w:ind w:right="372"/>
              <w:jc w:val="right"/>
              <w:rPr>
                <w:rFonts w:eastAsia="標楷體"/>
              </w:rPr>
            </w:pPr>
            <w:r w:rsidRPr="00166D8B">
              <w:rPr>
                <w:rFonts w:eastAsia="標楷體"/>
              </w:rPr>
              <w:t>1.</w:t>
            </w:r>
            <w:r w:rsidR="002D146A" w:rsidRPr="00166D8B">
              <w:rPr>
                <w:rFonts w:eastAsia="標楷體" w:hint="eastAsia"/>
              </w:rPr>
              <w:t>05</w:t>
            </w:r>
          </w:p>
        </w:tc>
        <w:tc>
          <w:tcPr>
            <w:tcW w:w="1571" w:type="dxa"/>
            <w:tcBorders>
              <w:right w:val="single" w:sz="6" w:space="0" w:color="auto"/>
            </w:tcBorders>
          </w:tcPr>
          <w:p w:rsidR="00D2134D" w:rsidRPr="00166D8B" w:rsidRDefault="00D2134D" w:rsidP="001A1856">
            <w:pPr>
              <w:snapToGrid w:val="0"/>
              <w:ind w:right="465"/>
              <w:jc w:val="right"/>
              <w:rPr>
                <w:rFonts w:eastAsia="標楷體"/>
              </w:rPr>
            </w:pPr>
            <w:r w:rsidRPr="00166D8B">
              <w:rPr>
                <w:rFonts w:eastAsia="標楷體"/>
              </w:rPr>
              <w:t>2.</w:t>
            </w:r>
            <w:r w:rsidR="001A1856" w:rsidRPr="00166D8B">
              <w:rPr>
                <w:rFonts w:eastAsia="標楷體" w:hint="eastAsia"/>
              </w:rPr>
              <w:t>74</w:t>
            </w:r>
          </w:p>
        </w:tc>
        <w:tc>
          <w:tcPr>
            <w:tcW w:w="1466" w:type="dxa"/>
            <w:tcBorders>
              <w:left w:val="single" w:sz="6" w:space="0" w:color="auto"/>
            </w:tcBorders>
            <w:vAlign w:val="center"/>
          </w:tcPr>
          <w:p w:rsidR="00D2134D" w:rsidRPr="00166D8B" w:rsidRDefault="002D146A" w:rsidP="00D2134D">
            <w:pPr>
              <w:snapToGrid w:val="0"/>
              <w:ind w:right="372"/>
              <w:jc w:val="right"/>
              <w:rPr>
                <w:rFonts w:eastAsia="標楷體"/>
              </w:rPr>
            </w:pPr>
            <w:r w:rsidRPr="00166D8B">
              <w:rPr>
                <w:rFonts w:eastAsia="標楷體" w:hint="eastAsia"/>
              </w:rPr>
              <w:t>2.40</w:t>
            </w:r>
          </w:p>
        </w:tc>
      </w:tr>
      <w:tr w:rsidR="00D2134D" w:rsidRPr="00AE0D77" w:rsidTr="000C13BF">
        <w:trPr>
          <w:cantSplit/>
          <w:trHeight w:val="229"/>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民間消費</w:t>
            </w:r>
          </w:p>
        </w:tc>
        <w:tc>
          <w:tcPr>
            <w:tcW w:w="1555" w:type="dxa"/>
            <w:tcBorders>
              <w:right w:val="single" w:sz="6" w:space="0" w:color="auto"/>
            </w:tcBorders>
            <w:vAlign w:val="center"/>
          </w:tcPr>
          <w:p w:rsidR="00D2134D" w:rsidRPr="00166D8B" w:rsidRDefault="001A1856" w:rsidP="004B2380">
            <w:pPr>
              <w:snapToGrid w:val="0"/>
              <w:ind w:right="537"/>
              <w:jc w:val="right"/>
              <w:rPr>
                <w:rFonts w:eastAsia="標楷體"/>
              </w:rPr>
            </w:pPr>
            <w:r w:rsidRPr="00166D8B">
              <w:rPr>
                <w:rFonts w:eastAsia="標楷體" w:hint="eastAsia"/>
              </w:rPr>
              <w:t>2.14</w:t>
            </w:r>
          </w:p>
        </w:tc>
        <w:tc>
          <w:tcPr>
            <w:tcW w:w="1476" w:type="dxa"/>
            <w:tcBorders>
              <w:right w:val="single" w:sz="6" w:space="0" w:color="auto"/>
            </w:tcBorders>
          </w:tcPr>
          <w:p w:rsidR="00D2134D" w:rsidRPr="00166D8B" w:rsidRDefault="00D2134D" w:rsidP="002D146A">
            <w:pPr>
              <w:snapToGrid w:val="0"/>
              <w:ind w:right="372"/>
              <w:jc w:val="right"/>
              <w:rPr>
                <w:rFonts w:eastAsia="標楷體"/>
              </w:rPr>
            </w:pPr>
            <w:r w:rsidRPr="00166D8B">
              <w:rPr>
                <w:rFonts w:eastAsia="標楷體"/>
              </w:rPr>
              <w:t>1.</w:t>
            </w:r>
            <w:r w:rsidR="002D146A" w:rsidRPr="00166D8B">
              <w:rPr>
                <w:rFonts w:eastAsia="標楷體" w:hint="eastAsia"/>
              </w:rPr>
              <w:t>13</w:t>
            </w:r>
          </w:p>
        </w:tc>
        <w:tc>
          <w:tcPr>
            <w:tcW w:w="1571" w:type="dxa"/>
            <w:tcBorders>
              <w:right w:val="single" w:sz="6" w:space="0" w:color="auto"/>
            </w:tcBorders>
          </w:tcPr>
          <w:p w:rsidR="00D2134D" w:rsidRPr="00166D8B" w:rsidRDefault="001A1856" w:rsidP="004B2380">
            <w:pPr>
              <w:snapToGrid w:val="0"/>
              <w:ind w:right="465"/>
              <w:jc w:val="right"/>
              <w:rPr>
                <w:rFonts w:eastAsia="標楷體"/>
              </w:rPr>
            </w:pPr>
            <w:r w:rsidRPr="00166D8B">
              <w:rPr>
                <w:rFonts w:eastAsia="標楷體" w:hint="eastAsia"/>
              </w:rPr>
              <w:t>2.08</w:t>
            </w:r>
          </w:p>
        </w:tc>
        <w:tc>
          <w:tcPr>
            <w:tcW w:w="1466" w:type="dxa"/>
            <w:tcBorders>
              <w:left w:val="single" w:sz="6" w:space="0" w:color="auto"/>
            </w:tcBorders>
            <w:vAlign w:val="center"/>
          </w:tcPr>
          <w:p w:rsidR="00D2134D" w:rsidRPr="00166D8B" w:rsidRDefault="00D2134D" w:rsidP="002D146A">
            <w:pPr>
              <w:snapToGrid w:val="0"/>
              <w:ind w:right="372"/>
              <w:jc w:val="right"/>
              <w:rPr>
                <w:rFonts w:eastAsia="標楷體"/>
              </w:rPr>
            </w:pPr>
            <w:r w:rsidRPr="00166D8B">
              <w:rPr>
                <w:rFonts w:eastAsia="標楷體"/>
              </w:rPr>
              <w:t>1.</w:t>
            </w:r>
            <w:r w:rsidR="002D146A" w:rsidRPr="00166D8B">
              <w:rPr>
                <w:rFonts w:eastAsia="標楷體" w:hint="eastAsia"/>
              </w:rPr>
              <w:t>10</w:t>
            </w:r>
          </w:p>
        </w:tc>
      </w:tr>
      <w:tr w:rsidR="00D2134D" w:rsidRPr="00AE0D77" w:rsidTr="000C13BF">
        <w:trPr>
          <w:cantSplit/>
          <w:trHeight w:val="108"/>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政府消費</w:t>
            </w:r>
          </w:p>
        </w:tc>
        <w:tc>
          <w:tcPr>
            <w:tcW w:w="1555" w:type="dxa"/>
            <w:tcBorders>
              <w:right w:val="single" w:sz="6" w:space="0" w:color="auto"/>
            </w:tcBorders>
            <w:vAlign w:val="center"/>
          </w:tcPr>
          <w:p w:rsidR="00D2134D" w:rsidRPr="00166D8B" w:rsidRDefault="00D2134D" w:rsidP="001A1856">
            <w:pPr>
              <w:snapToGrid w:val="0"/>
              <w:ind w:right="537"/>
              <w:jc w:val="right"/>
              <w:rPr>
                <w:rFonts w:eastAsia="標楷體"/>
              </w:rPr>
            </w:pPr>
            <w:r w:rsidRPr="00166D8B">
              <w:rPr>
                <w:rFonts w:eastAsia="標楷體"/>
              </w:rPr>
              <w:t>-0.</w:t>
            </w:r>
            <w:r w:rsidR="001A1856" w:rsidRPr="00166D8B">
              <w:rPr>
                <w:rFonts w:eastAsia="標楷體" w:hint="eastAsia"/>
              </w:rPr>
              <w:t>4</w:t>
            </w:r>
            <w:r w:rsidRPr="00166D8B">
              <w:rPr>
                <w:rFonts w:eastAsia="標楷體"/>
              </w:rPr>
              <w:t>5</w:t>
            </w:r>
          </w:p>
        </w:tc>
        <w:tc>
          <w:tcPr>
            <w:tcW w:w="1476" w:type="dxa"/>
            <w:tcBorders>
              <w:right w:val="single" w:sz="6" w:space="0" w:color="auto"/>
            </w:tcBorders>
          </w:tcPr>
          <w:p w:rsidR="00D2134D" w:rsidRPr="00166D8B" w:rsidRDefault="00D2134D" w:rsidP="00D2134D">
            <w:pPr>
              <w:snapToGrid w:val="0"/>
              <w:ind w:right="372"/>
              <w:jc w:val="right"/>
              <w:rPr>
                <w:rFonts w:eastAsia="標楷體"/>
              </w:rPr>
            </w:pPr>
            <w:r w:rsidRPr="00166D8B">
              <w:rPr>
                <w:rFonts w:eastAsia="標楷體"/>
              </w:rPr>
              <w:t>-0.0</w:t>
            </w:r>
            <w:r w:rsidR="002D146A" w:rsidRPr="00166D8B">
              <w:rPr>
                <w:rFonts w:eastAsia="標楷體" w:hint="eastAsia"/>
              </w:rPr>
              <w:t>6</w:t>
            </w:r>
          </w:p>
        </w:tc>
        <w:tc>
          <w:tcPr>
            <w:tcW w:w="1571" w:type="dxa"/>
            <w:tcBorders>
              <w:right w:val="single" w:sz="6" w:space="0" w:color="auto"/>
            </w:tcBorders>
          </w:tcPr>
          <w:p w:rsidR="00D2134D" w:rsidRPr="00166D8B" w:rsidRDefault="00D2134D" w:rsidP="004B2380">
            <w:pPr>
              <w:snapToGrid w:val="0"/>
              <w:ind w:right="465"/>
              <w:jc w:val="right"/>
              <w:rPr>
                <w:rFonts w:eastAsia="標楷體"/>
              </w:rPr>
            </w:pPr>
            <w:r w:rsidRPr="00166D8B">
              <w:rPr>
                <w:rFonts w:eastAsia="標楷體"/>
              </w:rPr>
              <w:t>0.</w:t>
            </w:r>
            <w:r w:rsidR="001A1856" w:rsidRPr="00166D8B">
              <w:rPr>
                <w:rFonts w:eastAsia="標楷體" w:hint="eastAsia"/>
              </w:rPr>
              <w:t>71</w:t>
            </w:r>
          </w:p>
        </w:tc>
        <w:tc>
          <w:tcPr>
            <w:tcW w:w="1466" w:type="dxa"/>
            <w:tcBorders>
              <w:left w:val="single" w:sz="6" w:space="0" w:color="auto"/>
            </w:tcBorders>
            <w:vAlign w:val="center"/>
          </w:tcPr>
          <w:p w:rsidR="00D2134D" w:rsidRPr="00166D8B" w:rsidRDefault="00D2134D" w:rsidP="00D2134D">
            <w:pPr>
              <w:snapToGrid w:val="0"/>
              <w:ind w:right="372"/>
              <w:jc w:val="right"/>
              <w:rPr>
                <w:rFonts w:eastAsia="標楷體"/>
              </w:rPr>
            </w:pPr>
            <w:r w:rsidRPr="00166D8B">
              <w:rPr>
                <w:rFonts w:eastAsia="標楷體"/>
              </w:rPr>
              <w:t>0.10</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國內投資</w:t>
            </w:r>
          </w:p>
        </w:tc>
        <w:tc>
          <w:tcPr>
            <w:tcW w:w="1555" w:type="dxa"/>
            <w:tcBorders>
              <w:right w:val="single" w:sz="6" w:space="0" w:color="auto"/>
            </w:tcBorders>
            <w:vAlign w:val="center"/>
          </w:tcPr>
          <w:p w:rsidR="00D2134D" w:rsidRPr="00166D8B" w:rsidRDefault="001A1856" w:rsidP="004B2380">
            <w:pPr>
              <w:snapToGrid w:val="0"/>
              <w:ind w:right="537"/>
              <w:jc w:val="right"/>
              <w:rPr>
                <w:rFonts w:eastAsia="標楷體"/>
              </w:rPr>
            </w:pPr>
            <w:r w:rsidRPr="00166D8B">
              <w:rPr>
                <w:rFonts w:eastAsia="標楷體" w:hint="eastAsia"/>
              </w:rPr>
              <w:t>0.92</w:t>
            </w:r>
          </w:p>
        </w:tc>
        <w:tc>
          <w:tcPr>
            <w:tcW w:w="1476" w:type="dxa"/>
            <w:tcBorders>
              <w:right w:val="single" w:sz="6" w:space="0" w:color="auto"/>
            </w:tcBorders>
          </w:tcPr>
          <w:p w:rsidR="00D2134D" w:rsidRPr="00166D8B" w:rsidRDefault="00D2134D" w:rsidP="002D146A">
            <w:pPr>
              <w:snapToGrid w:val="0"/>
              <w:ind w:right="372"/>
              <w:jc w:val="right"/>
              <w:rPr>
                <w:rFonts w:eastAsia="標楷體"/>
              </w:rPr>
            </w:pPr>
            <w:r w:rsidRPr="00166D8B">
              <w:rPr>
                <w:rFonts w:eastAsia="標楷體"/>
              </w:rPr>
              <w:t>0.</w:t>
            </w:r>
            <w:r w:rsidR="002D146A" w:rsidRPr="00166D8B">
              <w:rPr>
                <w:rFonts w:eastAsia="標楷體" w:hint="eastAsia"/>
              </w:rPr>
              <w:t>19</w:t>
            </w:r>
          </w:p>
        </w:tc>
        <w:tc>
          <w:tcPr>
            <w:tcW w:w="1571" w:type="dxa"/>
            <w:tcBorders>
              <w:right w:val="single" w:sz="6" w:space="0" w:color="auto"/>
            </w:tcBorders>
          </w:tcPr>
          <w:p w:rsidR="00D2134D" w:rsidRPr="00166D8B" w:rsidRDefault="001A1856" w:rsidP="004B2380">
            <w:pPr>
              <w:snapToGrid w:val="0"/>
              <w:ind w:right="465"/>
              <w:jc w:val="right"/>
              <w:rPr>
                <w:rFonts w:eastAsia="標楷體"/>
              </w:rPr>
            </w:pPr>
            <w:r w:rsidRPr="00166D8B">
              <w:rPr>
                <w:rFonts w:eastAsia="標楷體" w:hint="eastAsia"/>
              </w:rPr>
              <w:t>3.78</w:t>
            </w:r>
          </w:p>
        </w:tc>
        <w:tc>
          <w:tcPr>
            <w:tcW w:w="1466" w:type="dxa"/>
            <w:tcBorders>
              <w:left w:val="single" w:sz="6" w:space="0" w:color="auto"/>
            </w:tcBorders>
            <w:vAlign w:val="center"/>
          </w:tcPr>
          <w:p w:rsidR="00D2134D" w:rsidRPr="00166D8B" w:rsidRDefault="00D2134D" w:rsidP="002D146A">
            <w:pPr>
              <w:snapToGrid w:val="0"/>
              <w:ind w:right="372"/>
              <w:jc w:val="right"/>
              <w:rPr>
                <w:rFonts w:eastAsia="標楷體"/>
              </w:rPr>
            </w:pPr>
            <w:r w:rsidRPr="00166D8B">
              <w:rPr>
                <w:rFonts w:eastAsia="標楷體"/>
              </w:rPr>
              <w:t>0.</w:t>
            </w:r>
            <w:r w:rsidR="002D146A" w:rsidRPr="00166D8B">
              <w:rPr>
                <w:rFonts w:eastAsia="標楷體" w:hint="eastAsia"/>
              </w:rPr>
              <w:t>78</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w:t>
            </w:r>
          </w:p>
        </w:tc>
        <w:tc>
          <w:tcPr>
            <w:tcW w:w="1555" w:type="dxa"/>
            <w:tcBorders>
              <w:right w:val="single" w:sz="6" w:space="0" w:color="auto"/>
            </w:tcBorders>
            <w:vAlign w:val="center"/>
          </w:tcPr>
          <w:p w:rsidR="00D2134D" w:rsidRPr="00166D8B" w:rsidRDefault="001A1856" w:rsidP="004B2380">
            <w:pPr>
              <w:snapToGrid w:val="0"/>
              <w:ind w:right="537"/>
              <w:jc w:val="right"/>
              <w:rPr>
                <w:rFonts w:eastAsia="標楷體"/>
              </w:rPr>
            </w:pPr>
            <w:r w:rsidRPr="00166D8B">
              <w:rPr>
                <w:rFonts w:eastAsia="標楷體" w:hint="eastAsia"/>
              </w:rPr>
              <w:t>0.09</w:t>
            </w:r>
          </w:p>
        </w:tc>
        <w:tc>
          <w:tcPr>
            <w:tcW w:w="1476" w:type="dxa"/>
            <w:tcBorders>
              <w:right w:val="single" w:sz="6" w:space="0" w:color="auto"/>
            </w:tcBorders>
          </w:tcPr>
          <w:p w:rsidR="00D2134D" w:rsidRPr="00166D8B" w:rsidRDefault="00D2134D" w:rsidP="002D146A">
            <w:pPr>
              <w:snapToGrid w:val="0"/>
              <w:ind w:right="372"/>
              <w:jc w:val="right"/>
              <w:rPr>
                <w:rFonts w:eastAsia="標楷體"/>
              </w:rPr>
            </w:pPr>
            <w:r w:rsidRPr="00166D8B">
              <w:rPr>
                <w:rFonts w:eastAsia="標楷體"/>
              </w:rPr>
              <w:t>0.</w:t>
            </w:r>
            <w:r w:rsidR="002D146A" w:rsidRPr="00166D8B">
              <w:rPr>
                <w:rFonts w:eastAsia="標楷體" w:hint="eastAsia"/>
              </w:rPr>
              <w:t>02</w:t>
            </w:r>
          </w:p>
        </w:tc>
        <w:tc>
          <w:tcPr>
            <w:tcW w:w="1571" w:type="dxa"/>
            <w:tcBorders>
              <w:right w:val="single" w:sz="6" w:space="0" w:color="auto"/>
            </w:tcBorders>
          </w:tcPr>
          <w:p w:rsidR="00D2134D" w:rsidRPr="00166D8B" w:rsidRDefault="001A1856" w:rsidP="004B2380">
            <w:pPr>
              <w:snapToGrid w:val="0"/>
              <w:ind w:right="465"/>
              <w:jc w:val="right"/>
              <w:rPr>
                <w:rFonts w:eastAsia="標楷體"/>
              </w:rPr>
            </w:pPr>
            <w:r w:rsidRPr="00166D8B">
              <w:rPr>
                <w:rFonts w:eastAsia="標楷體" w:hint="eastAsia"/>
              </w:rPr>
              <w:t>2.83</w:t>
            </w:r>
          </w:p>
        </w:tc>
        <w:tc>
          <w:tcPr>
            <w:tcW w:w="1466" w:type="dxa"/>
            <w:tcBorders>
              <w:left w:val="single" w:sz="6" w:space="0" w:color="auto"/>
            </w:tcBorders>
            <w:vAlign w:val="center"/>
          </w:tcPr>
          <w:p w:rsidR="00D2134D" w:rsidRPr="00166D8B" w:rsidRDefault="00D2134D" w:rsidP="002D146A">
            <w:pPr>
              <w:snapToGrid w:val="0"/>
              <w:ind w:right="372"/>
              <w:jc w:val="right"/>
              <w:rPr>
                <w:rFonts w:eastAsia="標楷體"/>
              </w:rPr>
            </w:pPr>
            <w:r w:rsidRPr="00166D8B">
              <w:rPr>
                <w:rFonts w:eastAsia="標楷體"/>
              </w:rPr>
              <w:t>0.</w:t>
            </w:r>
            <w:r w:rsidR="002D146A" w:rsidRPr="00166D8B">
              <w:rPr>
                <w:rFonts w:eastAsia="標楷體" w:hint="eastAsia"/>
              </w:rPr>
              <w:t>48</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公營</w:t>
            </w:r>
          </w:p>
        </w:tc>
        <w:tc>
          <w:tcPr>
            <w:tcW w:w="1555" w:type="dxa"/>
            <w:tcBorders>
              <w:right w:val="single" w:sz="6" w:space="0" w:color="auto"/>
            </w:tcBorders>
            <w:vAlign w:val="center"/>
          </w:tcPr>
          <w:p w:rsidR="00D2134D" w:rsidRPr="00166D8B" w:rsidRDefault="001A1856" w:rsidP="004B2380">
            <w:pPr>
              <w:snapToGrid w:val="0"/>
              <w:ind w:right="537"/>
              <w:jc w:val="right"/>
              <w:rPr>
                <w:rFonts w:eastAsia="標楷體"/>
              </w:rPr>
            </w:pPr>
            <w:r w:rsidRPr="00166D8B">
              <w:rPr>
                <w:rFonts w:eastAsia="標楷體" w:hint="eastAsia"/>
              </w:rPr>
              <w:t>3.43</w:t>
            </w:r>
          </w:p>
        </w:tc>
        <w:tc>
          <w:tcPr>
            <w:tcW w:w="1476" w:type="dxa"/>
            <w:tcBorders>
              <w:right w:val="single" w:sz="6" w:space="0" w:color="auto"/>
            </w:tcBorders>
          </w:tcPr>
          <w:p w:rsidR="00D2134D" w:rsidRPr="00166D8B" w:rsidRDefault="00D2134D" w:rsidP="00D2134D">
            <w:pPr>
              <w:snapToGrid w:val="0"/>
              <w:ind w:right="372"/>
              <w:jc w:val="right"/>
              <w:rPr>
                <w:rFonts w:eastAsia="標楷體"/>
              </w:rPr>
            </w:pPr>
            <w:r w:rsidRPr="00166D8B">
              <w:rPr>
                <w:rFonts w:eastAsia="標楷體"/>
              </w:rPr>
              <w:t>0.0</w:t>
            </w:r>
            <w:r w:rsidR="002D146A" w:rsidRPr="00166D8B">
              <w:rPr>
                <w:rFonts w:eastAsia="標楷體" w:hint="eastAsia"/>
              </w:rPr>
              <w:t>4</w:t>
            </w:r>
          </w:p>
        </w:tc>
        <w:tc>
          <w:tcPr>
            <w:tcW w:w="1571" w:type="dxa"/>
            <w:tcBorders>
              <w:right w:val="single" w:sz="6" w:space="0" w:color="auto"/>
            </w:tcBorders>
          </w:tcPr>
          <w:p w:rsidR="00D2134D" w:rsidRPr="00166D8B" w:rsidRDefault="001A1856" w:rsidP="004B2380">
            <w:pPr>
              <w:snapToGrid w:val="0"/>
              <w:ind w:right="465"/>
              <w:jc w:val="right"/>
              <w:rPr>
                <w:rFonts w:eastAsia="標楷體"/>
              </w:rPr>
            </w:pPr>
            <w:r w:rsidRPr="00166D8B">
              <w:rPr>
                <w:rFonts w:eastAsia="標楷體" w:hint="eastAsia"/>
              </w:rPr>
              <w:t>3.80</w:t>
            </w:r>
          </w:p>
        </w:tc>
        <w:tc>
          <w:tcPr>
            <w:tcW w:w="1466" w:type="dxa"/>
            <w:tcBorders>
              <w:left w:val="single" w:sz="6" w:space="0" w:color="auto"/>
            </w:tcBorders>
            <w:vAlign w:val="center"/>
          </w:tcPr>
          <w:p w:rsidR="00D2134D" w:rsidRPr="00166D8B" w:rsidRDefault="00D2134D" w:rsidP="00D2134D">
            <w:pPr>
              <w:snapToGrid w:val="0"/>
              <w:ind w:right="372"/>
              <w:jc w:val="right"/>
              <w:rPr>
                <w:rFonts w:eastAsia="標楷體"/>
              </w:rPr>
            </w:pPr>
            <w:r w:rsidRPr="00166D8B">
              <w:rPr>
                <w:rFonts w:eastAsia="標楷體"/>
              </w:rPr>
              <w:t>0.0</w:t>
            </w:r>
            <w:r w:rsidR="002D146A" w:rsidRPr="00166D8B">
              <w:rPr>
                <w:rFonts w:eastAsia="標楷體" w:hint="eastAsia"/>
              </w:rPr>
              <w:t>4</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w:t>
            </w:r>
          </w:p>
        </w:tc>
        <w:tc>
          <w:tcPr>
            <w:tcW w:w="1555" w:type="dxa"/>
            <w:tcBorders>
              <w:right w:val="single" w:sz="6" w:space="0" w:color="auto"/>
            </w:tcBorders>
            <w:vAlign w:val="center"/>
          </w:tcPr>
          <w:p w:rsidR="00D2134D" w:rsidRPr="00166D8B" w:rsidRDefault="001A1856" w:rsidP="004B2380">
            <w:pPr>
              <w:snapToGrid w:val="0"/>
              <w:ind w:right="537"/>
              <w:jc w:val="right"/>
              <w:rPr>
                <w:rFonts w:eastAsia="標楷體"/>
              </w:rPr>
            </w:pPr>
            <w:r w:rsidRPr="00166D8B">
              <w:rPr>
                <w:rFonts w:eastAsia="標楷體" w:hint="eastAsia"/>
              </w:rPr>
              <w:t>5.03</w:t>
            </w:r>
          </w:p>
        </w:tc>
        <w:tc>
          <w:tcPr>
            <w:tcW w:w="1476" w:type="dxa"/>
            <w:tcBorders>
              <w:right w:val="single" w:sz="6" w:space="0" w:color="auto"/>
            </w:tcBorders>
          </w:tcPr>
          <w:p w:rsidR="00D2134D" w:rsidRPr="00166D8B" w:rsidRDefault="00D2134D" w:rsidP="00D2134D">
            <w:pPr>
              <w:snapToGrid w:val="0"/>
              <w:ind w:right="372"/>
              <w:jc w:val="right"/>
              <w:rPr>
                <w:rFonts w:eastAsia="標楷體"/>
              </w:rPr>
            </w:pPr>
            <w:r w:rsidRPr="00166D8B">
              <w:rPr>
                <w:rFonts w:eastAsia="標楷體"/>
              </w:rPr>
              <w:t>0.1</w:t>
            </w:r>
            <w:r w:rsidR="002D146A" w:rsidRPr="00166D8B">
              <w:rPr>
                <w:rFonts w:eastAsia="標楷體" w:hint="eastAsia"/>
              </w:rPr>
              <w:t>3</w:t>
            </w:r>
          </w:p>
        </w:tc>
        <w:tc>
          <w:tcPr>
            <w:tcW w:w="1571" w:type="dxa"/>
            <w:tcBorders>
              <w:right w:val="single" w:sz="6" w:space="0" w:color="auto"/>
            </w:tcBorders>
          </w:tcPr>
          <w:p w:rsidR="00D2134D" w:rsidRPr="00166D8B" w:rsidRDefault="001A1856" w:rsidP="004B2380">
            <w:pPr>
              <w:snapToGrid w:val="0"/>
              <w:ind w:right="465"/>
              <w:jc w:val="right"/>
              <w:rPr>
                <w:rFonts w:eastAsia="標楷體"/>
              </w:rPr>
            </w:pPr>
            <w:r w:rsidRPr="00166D8B">
              <w:rPr>
                <w:rFonts w:eastAsia="標楷體" w:hint="eastAsia"/>
              </w:rPr>
              <w:t>9.84</w:t>
            </w:r>
          </w:p>
        </w:tc>
        <w:tc>
          <w:tcPr>
            <w:tcW w:w="1466" w:type="dxa"/>
            <w:tcBorders>
              <w:left w:val="single" w:sz="6" w:space="0" w:color="auto"/>
            </w:tcBorders>
            <w:vAlign w:val="center"/>
          </w:tcPr>
          <w:p w:rsidR="00D2134D" w:rsidRPr="00166D8B" w:rsidRDefault="00D2134D" w:rsidP="00D2134D">
            <w:pPr>
              <w:snapToGrid w:val="0"/>
              <w:ind w:right="372"/>
              <w:jc w:val="right"/>
              <w:rPr>
                <w:rFonts w:eastAsia="標楷體"/>
              </w:rPr>
            </w:pPr>
            <w:r w:rsidRPr="00166D8B">
              <w:rPr>
                <w:rFonts w:eastAsia="標楷體"/>
              </w:rPr>
              <w:t>0.2</w:t>
            </w:r>
            <w:r w:rsidR="002D146A" w:rsidRPr="00166D8B">
              <w:rPr>
                <w:rFonts w:eastAsia="標楷體" w:hint="eastAsia"/>
              </w:rPr>
              <w:t>6</w:t>
            </w:r>
          </w:p>
        </w:tc>
      </w:tr>
      <w:tr w:rsidR="00D2134D" w:rsidRPr="00AE0D77" w:rsidTr="000C13BF">
        <w:trPr>
          <w:cantSplit/>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國外淨需求</w:t>
            </w:r>
          </w:p>
        </w:tc>
        <w:tc>
          <w:tcPr>
            <w:tcW w:w="1555" w:type="dxa"/>
            <w:tcBorders>
              <w:right w:val="single" w:sz="6" w:space="0" w:color="auto"/>
            </w:tcBorders>
            <w:vAlign w:val="center"/>
          </w:tcPr>
          <w:p w:rsidR="00D2134D" w:rsidRPr="00166D8B" w:rsidRDefault="00D2134D" w:rsidP="004B2380">
            <w:pPr>
              <w:snapToGrid w:val="0"/>
              <w:ind w:right="537"/>
              <w:jc w:val="right"/>
              <w:rPr>
                <w:rFonts w:eastAsia="標楷體"/>
              </w:rPr>
            </w:pPr>
            <w:r w:rsidRPr="00166D8B">
              <w:rPr>
                <w:rFonts w:eastAsia="標楷體"/>
              </w:rPr>
              <w:t>-</w:t>
            </w:r>
          </w:p>
        </w:tc>
        <w:tc>
          <w:tcPr>
            <w:tcW w:w="1476" w:type="dxa"/>
            <w:tcBorders>
              <w:right w:val="single" w:sz="6" w:space="0" w:color="auto"/>
            </w:tcBorders>
          </w:tcPr>
          <w:p w:rsidR="00D2134D" w:rsidRPr="00166D8B" w:rsidRDefault="002D146A" w:rsidP="00D2134D">
            <w:pPr>
              <w:snapToGrid w:val="0"/>
              <w:ind w:right="372"/>
              <w:jc w:val="right"/>
              <w:rPr>
                <w:rFonts w:eastAsia="標楷體"/>
              </w:rPr>
            </w:pPr>
            <w:r w:rsidRPr="00166D8B">
              <w:rPr>
                <w:rFonts w:eastAsia="標楷體" w:hint="eastAsia"/>
              </w:rPr>
              <w:t>1.53</w:t>
            </w:r>
          </w:p>
        </w:tc>
        <w:tc>
          <w:tcPr>
            <w:tcW w:w="1571" w:type="dxa"/>
            <w:tcBorders>
              <w:right w:val="single" w:sz="6" w:space="0" w:color="auto"/>
            </w:tcBorders>
            <w:vAlign w:val="center"/>
          </w:tcPr>
          <w:p w:rsidR="00D2134D" w:rsidRPr="00166D8B" w:rsidRDefault="00D2134D" w:rsidP="004B2380">
            <w:pPr>
              <w:snapToGrid w:val="0"/>
              <w:ind w:right="465"/>
              <w:jc w:val="right"/>
              <w:rPr>
                <w:rFonts w:eastAsia="標楷體"/>
              </w:rPr>
            </w:pPr>
            <w:r w:rsidRPr="00166D8B">
              <w:rPr>
                <w:rFonts w:eastAsia="標楷體"/>
              </w:rPr>
              <w:t>-</w:t>
            </w:r>
          </w:p>
        </w:tc>
        <w:tc>
          <w:tcPr>
            <w:tcW w:w="1466" w:type="dxa"/>
            <w:tcBorders>
              <w:left w:val="single" w:sz="6" w:space="0" w:color="auto"/>
            </w:tcBorders>
          </w:tcPr>
          <w:p w:rsidR="00D2134D" w:rsidRPr="00166D8B" w:rsidRDefault="002D146A" w:rsidP="00D2134D">
            <w:pPr>
              <w:snapToGrid w:val="0"/>
              <w:ind w:right="372"/>
              <w:jc w:val="right"/>
              <w:rPr>
                <w:rFonts w:eastAsia="標楷體"/>
              </w:rPr>
            </w:pPr>
            <w:r w:rsidRPr="00166D8B">
              <w:rPr>
                <w:rFonts w:eastAsia="標楷體" w:hint="eastAsia"/>
              </w:rPr>
              <w:t>-0.11</w:t>
            </w:r>
          </w:p>
        </w:tc>
      </w:tr>
      <w:tr w:rsidR="00D2134D" w:rsidRPr="00AE0D77" w:rsidTr="000C13BF">
        <w:trPr>
          <w:cantSplit/>
          <w:jc w:val="center"/>
        </w:trPr>
        <w:tc>
          <w:tcPr>
            <w:tcW w:w="2581" w:type="dxa"/>
            <w:tcBorders>
              <w:right w:val="single" w:sz="6" w:space="0" w:color="auto"/>
            </w:tcBorders>
            <w:vAlign w:val="center"/>
          </w:tcPr>
          <w:p w:rsidR="00D2134D" w:rsidRPr="00AE0D77" w:rsidRDefault="00D2134D" w:rsidP="0074591B">
            <w:pPr>
              <w:widowControl/>
              <w:adjustRightInd w:val="0"/>
              <w:snapToGrid w:val="0"/>
              <w:jc w:val="both"/>
              <w:rPr>
                <w:rFonts w:eastAsia="標楷體"/>
                <w:kern w:val="0"/>
                <w:sz w:val="22"/>
              </w:rPr>
            </w:pPr>
            <w:r w:rsidRPr="00AE0D77">
              <w:rPr>
                <w:rFonts w:eastAsia="標楷體"/>
                <w:kern w:val="0"/>
                <w:sz w:val="22"/>
              </w:rPr>
              <w:t xml:space="preserve">  </w:t>
            </w:r>
            <w:r w:rsidRPr="00AE0D77">
              <w:rPr>
                <w:rFonts w:eastAsia="標楷體"/>
                <w:kern w:val="0"/>
                <w:sz w:val="22"/>
              </w:rPr>
              <w:t>輸出</w:t>
            </w:r>
            <w:r w:rsidRPr="00AE0D77">
              <w:rPr>
                <w:rFonts w:eastAsia="標楷體"/>
                <w:kern w:val="0"/>
                <w:sz w:val="22"/>
              </w:rPr>
              <w:t>(</w:t>
            </w:r>
            <w:r w:rsidRPr="00AE0D77">
              <w:rPr>
                <w:rFonts w:eastAsia="標楷體"/>
                <w:kern w:val="0"/>
                <w:sz w:val="22"/>
              </w:rPr>
              <w:t>含商品及勞務</w:t>
            </w:r>
            <w:r w:rsidRPr="00AE0D77">
              <w:rPr>
                <w:rFonts w:eastAsia="標楷體"/>
                <w:kern w:val="0"/>
                <w:sz w:val="22"/>
              </w:rPr>
              <w:t>)</w:t>
            </w:r>
          </w:p>
        </w:tc>
        <w:tc>
          <w:tcPr>
            <w:tcW w:w="1555" w:type="dxa"/>
            <w:tcBorders>
              <w:right w:val="single" w:sz="6" w:space="0" w:color="auto"/>
            </w:tcBorders>
          </w:tcPr>
          <w:p w:rsidR="00D2134D" w:rsidRPr="00166D8B" w:rsidRDefault="001A1856" w:rsidP="004B2380">
            <w:pPr>
              <w:snapToGrid w:val="0"/>
              <w:ind w:right="537"/>
              <w:jc w:val="right"/>
              <w:rPr>
                <w:rFonts w:eastAsia="標楷體"/>
              </w:rPr>
            </w:pPr>
            <w:r w:rsidRPr="00166D8B">
              <w:rPr>
                <w:rFonts w:eastAsia="標楷體" w:hint="eastAsia"/>
              </w:rPr>
              <w:t>6.63</w:t>
            </w:r>
          </w:p>
        </w:tc>
        <w:tc>
          <w:tcPr>
            <w:tcW w:w="1476" w:type="dxa"/>
            <w:tcBorders>
              <w:right w:val="single" w:sz="6" w:space="0" w:color="auto"/>
            </w:tcBorders>
          </w:tcPr>
          <w:p w:rsidR="00D2134D" w:rsidRPr="00166D8B" w:rsidRDefault="002D146A" w:rsidP="00D2134D">
            <w:pPr>
              <w:snapToGrid w:val="0"/>
              <w:ind w:right="372"/>
              <w:jc w:val="right"/>
              <w:rPr>
                <w:rFonts w:eastAsia="標楷體"/>
              </w:rPr>
            </w:pPr>
            <w:r w:rsidRPr="00166D8B">
              <w:rPr>
                <w:rFonts w:eastAsia="標楷體" w:hint="eastAsia"/>
              </w:rPr>
              <w:t>4.17</w:t>
            </w:r>
          </w:p>
        </w:tc>
        <w:tc>
          <w:tcPr>
            <w:tcW w:w="1571" w:type="dxa"/>
            <w:tcBorders>
              <w:right w:val="single" w:sz="6" w:space="0" w:color="auto"/>
            </w:tcBorders>
          </w:tcPr>
          <w:p w:rsidR="00D2134D" w:rsidRPr="00166D8B" w:rsidRDefault="00D2134D" w:rsidP="001A1856">
            <w:pPr>
              <w:snapToGrid w:val="0"/>
              <w:ind w:right="465"/>
              <w:jc w:val="right"/>
              <w:rPr>
                <w:rFonts w:eastAsia="標楷體"/>
              </w:rPr>
            </w:pPr>
            <w:r w:rsidRPr="00166D8B">
              <w:rPr>
                <w:rFonts w:eastAsia="標楷體"/>
              </w:rPr>
              <w:t>2.</w:t>
            </w:r>
            <w:r w:rsidR="001A1856" w:rsidRPr="00166D8B">
              <w:rPr>
                <w:rFonts w:eastAsia="標楷體" w:hint="eastAsia"/>
              </w:rPr>
              <w:t>63</w:t>
            </w:r>
          </w:p>
        </w:tc>
        <w:tc>
          <w:tcPr>
            <w:tcW w:w="1466" w:type="dxa"/>
            <w:tcBorders>
              <w:left w:val="single" w:sz="6" w:space="0" w:color="auto"/>
            </w:tcBorders>
          </w:tcPr>
          <w:p w:rsidR="00D2134D" w:rsidRPr="00166D8B" w:rsidRDefault="00D2134D" w:rsidP="00D2134D">
            <w:pPr>
              <w:snapToGrid w:val="0"/>
              <w:ind w:right="372"/>
              <w:jc w:val="right"/>
              <w:rPr>
                <w:rFonts w:eastAsia="標楷體"/>
              </w:rPr>
            </w:pPr>
            <w:r w:rsidRPr="00166D8B">
              <w:rPr>
                <w:rFonts w:eastAsia="標楷體"/>
              </w:rPr>
              <w:t>1.</w:t>
            </w:r>
            <w:r w:rsidR="002D146A" w:rsidRPr="00166D8B">
              <w:rPr>
                <w:rFonts w:eastAsia="標楷體" w:hint="eastAsia"/>
              </w:rPr>
              <w:t>71</w:t>
            </w:r>
          </w:p>
        </w:tc>
      </w:tr>
      <w:tr w:rsidR="00D2134D" w:rsidRPr="00AE0D77" w:rsidTr="000C13BF">
        <w:trPr>
          <w:cantSplit/>
          <w:jc w:val="center"/>
        </w:trPr>
        <w:tc>
          <w:tcPr>
            <w:tcW w:w="2581" w:type="dxa"/>
            <w:tcBorders>
              <w:bottom w:val="dashSmallGap" w:sz="4" w:space="0" w:color="auto"/>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減：輸入</w:t>
            </w:r>
            <w:r w:rsidRPr="00AE0D77">
              <w:rPr>
                <w:rFonts w:eastAsia="標楷體"/>
                <w:kern w:val="0"/>
                <w:sz w:val="22"/>
                <w:szCs w:val="20"/>
              </w:rPr>
              <w:t>(</w:t>
            </w:r>
            <w:r w:rsidRPr="00AE0D77">
              <w:rPr>
                <w:rFonts w:eastAsia="標楷體"/>
                <w:kern w:val="0"/>
                <w:sz w:val="22"/>
                <w:szCs w:val="20"/>
              </w:rPr>
              <w:t>含商品及勞務</w:t>
            </w:r>
            <w:r w:rsidRPr="00AE0D77">
              <w:rPr>
                <w:rFonts w:eastAsia="標楷體"/>
                <w:kern w:val="0"/>
                <w:sz w:val="22"/>
                <w:szCs w:val="20"/>
              </w:rPr>
              <w:t>)</w:t>
            </w:r>
          </w:p>
        </w:tc>
        <w:tc>
          <w:tcPr>
            <w:tcW w:w="1555" w:type="dxa"/>
            <w:tcBorders>
              <w:bottom w:val="dashSmallGap" w:sz="4" w:space="0" w:color="auto"/>
              <w:right w:val="single" w:sz="6" w:space="0" w:color="auto"/>
            </w:tcBorders>
          </w:tcPr>
          <w:p w:rsidR="00D2134D" w:rsidRPr="00166D8B" w:rsidRDefault="001A1856" w:rsidP="004B2380">
            <w:pPr>
              <w:snapToGrid w:val="0"/>
              <w:ind w:right="537"/>
              <w:jc w:val="right"/>
              <w:rPr>
                <w:rFonts w:eastAsia="標楷體"/>
              </w:rPr>
            </w:pPr>
            <w:r w:rsidRPr="00166D8B">
              <w:rPr>
                <w:rFonts w:eastAsia="標楷體" w:hint="eastAsia"/>
              </w:rPr>
              <w:t>5.21</w:t>
            </w:r>
          </w:p>
        </w:tc>
        <w:tc>
          <w:tcPr>
            <w:tcW w:w="1476" w:type="dxa"/>
            <w:tcBorders>
              <w:bottom w:val="dashSmallGap" w:sz="4" w:space="0" w:color="auto"/>
              <w:right w:val="single" w:sz="6" w:space="0" w:color="auto"/>
            </w:tcBorders>
          </w:tcPr>
          <w:p w:rsidR="00D2134D" w:rsidRPr="00166D8B" w:rsidRDefault="002D146A" w:rsidP="00D2134D">
            <w:pPr>
              <w:snapToGrid w:val="0"/>
              <w:ind w:right="372"/>
              <w:jc w:val="right"/>
              <w:rPr>
                <w:rFonts w:eastAsia="標楷體"/>
              </w:rPr>
            </w:pPr>
            <w:r w:rsidRPr="00166D8B">
              <w:rPr>
                <w:rFonts w:eastAsia="標楷體" w:hint="eastAsia"/>
              </w:rPr>
              <w:t>2.64</w:t>
            </w:r>
          </w:p>
        </w:tc>
        <w:tc>
          <w:tcPr>
            <w:tcW w:w="1571" w:type="dxa"/>
            <w:tcBorders>
              <w:bottom w:val="dashSmallGap" w:sz="4" w:space="0" w:color="auto"/>
              <w:right w:val="single" w:sz="6" w:space="0" w:color="auto"/>
            </w:tcBorders>
          </w:tcPr>
          <w:p w:rsidR="00D2134D" w:rsidRPr="00166D8B" w:rsidRDefault="001A1856" w:rsidP="004B2380">
            <w:pPr>
              <w:snapToGrid w:val="0"/>
              <w:ind w:right="465"/>
              <w:jc w:val="right"/>
              <w:rPr>
                <w:rFonts w:eastAsia="標楷體"/>
              </w:rPr>
            </w:pPr>
            <w:r w:rsidRPr="00166D8B">
              <w:rPr>
                <w:rFonts w:eastAsia="標楷體"/>
              </w:rPr>
              <w:t>3.47</w:t>
            </w:r>
          </w:p>
        </w:tc>
        <w:tc>
          <w:tcPr>
            <w:tcW w:w="1466" w:type="dxa"/>
            <w:tcBorders>
              <w:left w:val="single" w:sz="6" w:space="0" w:color="auto"/>
              <w:bottom w:val="dashSmallGap" w:sz="4" w:space="0" w:color="auto"/>
            </w:tcBorders>
          </w:tcPr>
          <w:p w:rsidR="00D2134D" w:rsidRPr="00166D8B" w:rsidRDefault="00D2134D" w:rsidP="00D2134D">
            <w:pPr>
              <w:snapToGrid w:val="0"/>
              <w:ind w:right="372"/>
              <w:jc w:val="right"/>
              <w:rPr>
                <w:rFonts w:eastAsia="標楷體"/>
              </w:rPr>
            </w:pPr>
            <w:r w:rsidRPr="00166D8B">
              <w:rPr>
                <w:rFonts w:eastAsia="標楷體"/>
              </w:rPr>
              <w:t>1.</w:t>
            </w:r>
            <w:r w:rsidR="002D146A" w:rsidRPr="00166D8B">
              <w:rPr>
                <w:rFonts w:eastAsia="標楷體" w:hint="eastAsia"/>
              </w:rPr>
              <w:t>82</w:t>
            </w:r>
          </w:p>
        </w:tc>
      </w:tr>
      <w:tr w:rsidR="006840B6" w:rsidRPr="00AE0D77" w:rsidTr="0074591B">
        <w:trPr>
          <w:cantSplit/>
          <w:trHeight w:val="143"/>
          <w:jc w:val="center"/>
        </w:trPr>
        <w:tc>
          <w:tcPr>
            <w:tcW w:w="2581" w:type="dxa"/>
            <w:tcBorders>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躉售物價</w:t>
            </w:r>
            <w:r w:rsidRPr="00AE0D77">
              <w:rPr>
                <w:rFonts w:eastAsia="標楷體"/>
                <w:kern w:val="0"/>
                <w:sz w:val="22"/>
              </w:rPr>
              <w:t>(WPI)</w:t>
            </w:r>
          </w:p>
        </w:tc>
        <w:tc>
          <w:tcPr>
            <w:tcW w:w="1555" w:type="dxa"/>
            <w:tcBorders>
              <w:right w:val="single" w:sz="6" w:space="0" w:color="auto"/>
            </w:tcBorders>
            <w:vAlign w:val="center"/>
          </w:tcPr>
          <w:p w:rsidR="006840B6" w:rsidRPr="00166D8B" w:rsidRDefault="00DF08B0" w:rsidP="001358CE">
            <w:pPr>
              <w:snapToGrid w:val="0"/>
              <w:ind w:right="537"/>
              <w:jc w:val="right"/>
              <w:rPr>
                <w:rFonts w:eastAsia="標楷體"/>
              </w:rPr>
            </w:pPr>
            <w:r w:rsidRPr="00166D8B">
              <w:rPr>
                <w:rFonts w:eastAsia="標楷體" w:hint="eastAsia"/>
              </w:rPr>
              <w:t>0</w:t>
            </w:r>
            <w:r w:rsidR="006840B6" w:rsidRPr="00166D8B">
              <w:rPr>
                <w:rFonts w:eastAsia="標楷體"/>
              </w:rPr>
              <w:t>.</w:t>
            </w:r>
            <w:r w:rsidR="001358CE" w:rsidRPr="00166D8B">
              <w:rPr>
                <w:rFonts w:eastAsia="標楷體" w:hint="eastAsia"/>
              </w:rPr>
              <w:t>84</w:t>
            </w:r>
          </w:p>
        </w:tc>
        <w:tc>
          <w:tcPr>
            <w:tcW w:w="1476" w:type="dxa"/>
            <w:tcBorders>
              <w:right w:val="single" w:sz="6" w:space="0" w:color="auto"/>
            </w:tcBorders>
          </w:tcPr>
          <w:p w:rsidR="006840B6" w:rsidRPr="00166D8B" w:rsidRDefault="006840B6" w:rsidP="0074591B">
            <w:pPr>
              <w:snapToGrid w:val="0"/>
              <w:ind w:right="372"/>
              <w:jc w:val="right"/>
              <w:rPr>
                <w:rFonts w:eastAsia="標楷體"/>
              </w:rPr>
            </w:pPr>
            <w:r w:rsidRPr="00166D8B">
              <w:rPr>
                <w:rFonts w:eastAsia="標楷體"/>
              </w:rPr>
              <w:t>-</w:t>
            </w:r>
          </w:p>
        </w:tc>
        <w:tc>
          <w:tcPr>
            <w:tcW w:w="1571" w:type="dxa"/>
            <w:tcBorders>
              <w:right w:val="single" w:sz="6" w:space="0" w:color="auto"/>
            </w:tcBorders>
            <w:vAlign w:val="center"/>
          </w:tcPr>
          <w:p w:rsidR="006840B6" w:rsidRPr="00166D8B" w:rsidRDefault="001358CE" w:rsidP="00DF08B0">
            <w:pPr>
              <w:snapToGrid w:val="0"/>
              <w:ind w:right="465"/>
              <w:jc w:val="right"/>
              <w:rPr>
                <w:rFonts w:eastAsia="標楷體"/>
              </w:rPr>
            </w:pPr>
            <w:r w:rsidRPr="00166D8B">
              <w:rPr>
                <w:rFonts w:eastAsia="標楷體" w:hint="eastAsia"/>
              </w:rPr>
              <w:t>1.05</w:t>
            </w:r>
          </w:p>
        </w:tc>
        <w:tc>
          <w:tcPr>
            <w:tcW w:w="1466" w:type="dxa"/>
            <w:tcBorders>
              <w:left w:val="single" w:sz="6" w:space="0" w:color="auto"/>
            </w:tcBorders>
          </w:tcPr>
          <w:p w:rsidR="006840B6" w:rsidRPr="00166D8B" w:rsidRDefault="006840B6" w:rsidP="0074591B">
            <w:pPr>
              <w:snapToGrid w:val="0"/>
              <w:ind w:right="372"/>
              <w:jc w:val="right"/>
              <w:rPr>
                <w:rFonts w:eastAsia="標楷體"/>
              </w:rPr>
            </w:pPr>
            <w:r w:rsidRPr="00166D8B">
              <w:rPr>
                <w:rFonts w:eastAsia="標楷體"/>
              </w:rPr>
              <w:t>-</w:t>
            </w:r>
          </w:p>
        </w:tc>
      </w:tr>
      <w:tr w:rsidR="006840B6" w:rsidRPr="00AE0D77" w:rsidTr="0074591B">
        <w:trPr>
          <w:cantSplit/>
          <w:trHeight w:val="197"/>
          <w:jc w:val="center"/>
        </w:trPr>
        <w:tc>
          <w:tcPr>
            <w:tcW w:w="2581" w:type="dxa"/>
            <w:tcBorders>
              <w:bottom w:val="single" w:sz="6" w:space="0" w:color="auto"/>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消費者物價</w:t>
            </w:r>
            <w:r w:rsidRPr="00AE0D77">
              <w:rPr>
                <w:rFonts w:eastAsia="標楷體"/>
                <w:kern w:val="0"/>
                <w:sz w:val="22"/>
              </w:rPr>
              <w:t>(CPI)</w:t>
            </w:r>
          </w:p>
        </w:tc>
        <w:tc>
          <w:tcPr>
            <w:tcW w:w="1555" w:type="dxa"/>
            <w:tcBorders>
              <w:bottom w:val="single" w:sz="6" w:space="0" w:color="auto"/>
              <w:right w:val="single" w:sz="6" w:space="0" w:color="auto"/>
            </w:tcBorders>
          </w:tcPr>
          <w:p w:rsidR="006840B6" w:rsidRPr="00166D8B" w:rsidRDefault="00DF08B0" w:rsidP="00DF08B0">
            <w:pPr>
              <w:snapToGrid w:val="0"/>
              <w:ind w:right="537"/>
              <w:jc w:val="right"/>
              <w:rPr>
                <w:rFonts w:eastAsia="標楷體"/>
              </w:rPr>
            </w:pPr>
            <w:r w:rsidRPr="00166D8B">
              <w:rPr>
                <w:rFonts w:eastAsia="標楷體" w:hint="eastAsia"/>
              </w:rPr>
              <w:t>0</w:t>
            </w:r>
            <w:r w:rsidR="006840B6" w:rsidRPr="00166D8B">
              <w:rPr>
                <w:rFonts w:eastAsia="標楷體"/>
              </w:rPr>
              <w:t>.</w:t>
            </w:r>
            <w:r w:rsidRPr="00166D8B">
              <w:rPr>
                <w:rFonts w:eastAsia="標楷體" w:hint="eastAsia"/>
              </w:rPr>
              <w:t>6</w:t>
            </w:r>
            <w:r w:rsidR="001358CE" w:rsidRPr="00166D8B">
              <w:rPr>
                <w:rFonts w:eastAsia="標楷體" w:hint="eastAsia"/>
              </w:rPr>
              <w:t>2</w:t>
            </w:r>
          </w:p>
        </w:tc>
        <w:tc>
          <w:tcPr>
            <w:tcW w:w="1476" w:type="dxa"/>
            <w:tcBorders>
              <w:bottom w:val="single" w:sz="6" w:space="0" w:color="auto"/>
              <w:right w:val="single" w:sz="6" w:space="0" w:color="auto"/>
            </w:tcBorders>
          </w:tcPr>
          <w:p w:rsidR="006840B6" w:rsidRPr="00166D8B" w:rsidRDefault="006840B6" w:rsidP="0074591B">
            <w:pPr>
              <w:snapToGrid w:val="0"/>
              <w:ind w:right="372"/>
              <w:jc w:val="right"/>
              <w:rPr>
                <w:rFonts w:eastAsia="標楷體"/>
              </w:rPr>
            </w:pPr>
            <w:r w:rsidRPr="00166D8B">
              <w:rPr>
                <w:rFonts w:eastAsia="標楷體"/>
              </w:rPr>
              <w:t>-</w:t>
            </w:r>
          </w:p>
        </w:tc>
        <w:tc>
          <w:tcPr>
            <w:tcW w:w="1571" w:type="dxa"/>
            <w:tcBorders>
              <w:bottom w:val="single" w:sz="6" w:space="0" w:color="auto"/>
              <w:right w:val="single" w:sz="6" w:space="0" w:color="auto"/>
            </w:tcBorders>
          </w:tcPr>
          <w:p w:rsidR="006840B6" w:rsidRPr="00166D8B" w:rsidRDefault="006840B6" w:rsidP="00DF08B0">
            <w:pPr>
              <w:snapToGrid w:val="0"/>
              <w:ind w:right="465"/>
              <w:jc w:val="right"/>
              <w:rPr>
                <w:rFonts w:eastAsia="標楷體"/>
              </w:rPr>
            </w:pPr>
            <w:r w:rsidRPr="00166D8B">
              <w:rPr>
                <w:rFonts w:eastAsia="標楷體"/>
              </w:rPr>
              <w:t>0.</w:t>
            </w:r>
            <w:r w:rsidR="001358CE" w:rsidRPr="00166D8B">
              <w:rPr>
                <w:rFonts w:eastAsia="標楷體" w:hint="eastAsia"/>
              </w:rPr>
              <w:t>96</w:t>
            </w:r>
          </w:p>
        </w:tc>
        <w:tc>
          <w:tcPr>
            <w:tcW w:w="1466" w:type="dxa"/>
            <w:tcBorders>
              <w:left w:val="single" w:sz="6" w:space="0" w:color="auto"/>
              <w:bottom w:val="single" w:sz="6" w:space="0" w:color="auto"/>
            </w:tcBorders>
          </w:tcPr>
          <w:p w:rsidR="006840B6" w:rsidRPr="00166D8B" w:rsidRDefault="006840B6" w:rsidP="0074591B">
            <w:pPr>
              <w:snapToGrid w:val="0"/>
              <w:ind w:right="372"/>
              <w:jc w:val="right"/>
              <w:rPr>
                <w:rFonts w:eastAsia="標楷體"/>
              </w:rPr>
            </w:pPr>
            <w:r w:rsidRPr="00166D8B">
              <w:rPr>
                <w:rFonts w:eastAsia="標楷體"/>
              </w:rPr>
              <w:t>-</w:t>
            </w:r>
          </w:p>
        </w:tc>
      </w:tr>
    </w:tbl>
    <w:p w:rsidR="003A1D4B" w:rsidRPr="00AE0D77" w:rsidRDefault="00B91B68" w:rsidP="00DF08B0">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004D575E" w:rsidRPr="00AE0D77">
        <w:rPr>
          <w:rFonts w:eastAsia="標楷體"/>
          <w:sz w:val="22"/>
          <w:szCs w:val="22"/>
        </w:rPr>
        <w:t>，</w:t>
      </w:r>
      <w:r w:rsidR="0001259C" w:rsidRPr="00D92583">
        <w:rPr>
          <w:rFonts w:eastAsia="標楷體"/>
          <w:sz w:val="22"/>
          <w:szCs w:val="22"/>
        </w:rPr>
        <w:t>10</w:t>
      </w:r>
      <w:r w:rsidR="00143F3F" w:rsidRPr="00D92583">
        <w:rPr>
          <w:rFonts w:eastAsia="標楷體"/>
          <w:sz w:val="22"/>
          <w:szCs w:val="22"/>
        </w:rPr>
        <w:t>6</w:t>
      </w:r>
      <w:r w:rsidR="004D575E" w:rsidRPr="00D92583">
        <w:rPr>
          <w:rFonts w:eastAsia="標楷體"/>
          <w:sz w:val="22"/>
          <w:szCs w:val="22"/>
        </w:rPr>
        <w:t>年</w:t>
      </w:r>
      <w:r w:rsidR="00D92583" w:rsidRPr="00D92583">
        <w:rPr>
          <w:rFonts w:eastAsia="標楷體" w:hint="eastAsia"/>
          <w:sz w:val="22"/>
          <w:szCs w:val="22"/>
        </w:rPr>
        <w:t>11</w:t>
      </w:r>
      <w:r w:rsidR="004D575E" w:rsidRPr="00D92583">
        <w:rPr>
          <w:rFonts w:eastAsia="標楷體"/>
          <w:sz w:val="22"/>
          <w:szCs w:val="22"/>
        </w:rPr>
        <w:t>月</w:t>
      </w:r>
      <w:r w:rsidR="00D92583" w:rsidRPr="00D92583">
        <w:rPr>
          <w:rFonts w:eastAsia="標楷體" w:hint="eastAsia"/>
          <w:sz w:val="22"/>
          <w:szCs w:val="22"/>
        </w:rPr>
        <w:t>24</w:t>
      </w:r>
      <w:r w:rsidR="004D575E" w:rsidRPr="00D92583">
        <w:rPr>
          <w:rFonts w:eastAsia="標楷體"/>
          <w:sz w:val="22"/>
          <w:szCs w:val="22"/>
        </w:rPr>
        <w:t>日</w:t>
      </w:r>
      <w:r w:rsidRPr="00AE0D77">
        <w:rPr>
          <w:rFonts w:eastAsia="標楷體"/>
          <w:sz w:val="22"/>
          <w:szCs w:val="22"/>
        </w:rPr>
        <w:t>。</w:t>
      </w:r>
      <w:r w:rsidR="003A1D4B" w:rsidRPr="00AE0D77">
        <w:rPr>
          <w:rFonts w:eastAsia="標楷體"/>
          <w:sz w:val="22"/>
          <w:szCs w:val="22"/>
        </w:rPr>
        <w:br w:type="page"/>
      </w:r>
    </w:p>
    <w:p w:rsidR="00C7157A" w:rsidRPr="00F05A9D" w:rsidRDefault="00C7157A" w:rsidP="00481C6E">
      <w:pPr>
        <w:tabs>
          <w:tab w:val="left" w:pos="709"/>
        </w:tabs>
        <w:spacing w:afterLines="50" w:after="180" w:line="460" w:lineRule="exact"/>
        <w:ind w:left="533" w:hangingChars="190" w:hanging="533"/>
        <w:rPr>
          <w:rFonts w:eastAsia="標楷體"/>
          <w:b/>
          <w:bCs/>
          <w:sz w:val="28"/>
          <w:szCs w:val="28"/>
        </w:rPr>
      </w:pPr>
      <w:bookmarkStart w:id="89" w:name="_Toc349916583"/>
      <w:bookmarkEnd w:id="88"/>
      <w:r w:rsidRPr="00F05A9D">
        <w:rPr>
          <w:rFonts w:eastAsia="標楷體"/>
          <w:b/>
          <w:bCs/>
          <w:sz w:val="28"/>
          <w:szCs w:val="28"/>
        </w:rPr>
        <w:lastRenderedPageBreak/>
        <w:t>２、</w:t>
      </w:r>
      <w:r w:rsidR="00087932" w:rsidRPr="00F05A9D">
        <w:rPr>
          <w:rFonts w:eastAsia="標楷體"/>
          <w:b/>
          <w:bCs/>
          <w:sz w:val="28"/>
          <w:szCs w:val="28"/>
        </w:rPr>
        <w:t>106</w:t>
      </w:r>
      <w:r w:rsidR="00087932" w:rsidRPr="00F05A9D">
        <w:rPr>
          <w:rFonts w:eastAsia="標楷體"/>
          <w:b/>
          <w:bCs/>
          <w:sz w:val="28"/>
          <w:szCs w:val="28"/>
        </w:rPr>
        <w:t>年</w:t>
      </w:r>
      <w:r w:rsidR="0017145A" w:rsidRPr="00F05A9D">
        <w:rPr>
          <w:rFonts w:eastAsia="標楷體" w:hint="eastAsia"/>
          <w:b/>
          <w:bCs/>
          <w:sz w:val="28"/>
          <w:szCs w:val="28"/>
        </w:rPr>
        <w:t>10</w:t>
      </w:r>
      <w:r w:rsidR="00087932" w:rsidRPr="00F05A9D">
        <w:rPr>
          <w:rFonts w:eastAsia="標楷體"/>
          <w:b/>
          <w:bCs/>
          <w:sz w:val="28"/>
          <w:szCs w:val="28"/>
        </w:rPr>
        <w:t>月景氣對策信號</w:t>
      </w:r>
      <w:r w:rsidR="00F94F2D" w:rsidRPr="00F05A9D">
        <w:rPr>
          <w:rFonts w:eastAsia="標楷體" w:hint="eastAsia"/>
          <w:b/>
          <w:bCs/>
          <w:sz w:val="28"/>
          <w:szCs w:val="28"/>
        </w:rPr>
        <w:t>續</w:t>
      </w:r>
      <w:r w:rsidR="002306C6" w:rsidRPr="00F05A9D">
        <w:rPr>
          <w:rFonts w:eastAsia="標楷體" w:hint="eastAsia"/>
          <w:b/>
          <w:bCs/>
          <w:sz w:val="28"/>
          <w:szCs w:val="28"/>
        </w:rPr>
        <w:t>呈綠燈</w:t>
      </w:r>
      <w:r w:rsidR="00087932" w:rsidRPr="00F05A9D">
        <w:rPr>
          <w:rFonts w:eastAsia="標楷體"/>
          <w:b/>
          <w:bCs/>
          <w:sz w:val="28"/>
          <w:szCs w:val="28"/>
        </w:rPr>
        <w:t>，領先</w:t>
      </w:r>
      <w:r w:rsidR="0043216D" w:rsidRPr="00F05A9D">
        <w:rPr>
          <w:rFonts w:eastAsia="標楷體"/>
          <w:b/>
          <w:bCs/>
          <w:sz w:val="28"/>
          <w:szCs w:val="28"/>
        </w:rPr>
        <w:t>指標</w:t>
      </w:r>
      <w:r w:rsidR="002306C6" w:rsidRPr="00F05A9D">
        <w:rPr>
          <w:rFonts w:eastAsia="標楷體" w:hint="eastAsia"/>
          <w:b/>
          <w:bCs/>
          <w:sz w:val="28"/>
          <w:szCs w:val="28"/>
        </w:rPr>
        <w:t>及</w:t>
      </w:r>
      <w:r w:rsidR="00087932" w:rsidRPr="00F05A9D">
        <w:rPr>
          <w:rFonts w:eastAsia="標楷體"/>
          <w:b/>
          <w:bCs/>
          <w:sz w:val="28"/>
          <w:szCs w:val="28"/>
        </w:rPr>
        <w:t>同時指標</w:t>
      </w:r>
      <w:r w:rsidR="002306C6" w:rsidRPr="00F05A9D">
        <w:rPr>
          <w:rFonts w:eastAsia="標楷體" w:hint="eastAsia"/>
          <w:b/>
          <w:bCs/>
          <w:sz w:val="28"/>
          <w:szCs w:val="28"/>
        </w:rPr>
        <w:t>均上升</w:t>
      </w:r>
    </w:p>
    <w:p w:rsidR="00481C6E" w:rsidRPr="00F05A9D" w:rsidRDefault="00C7157A" w:rsidP="00481C6E">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w:t>
      </w:r>
      <w:r w:rsidR="00481C6E" w:rsidRPr="00F05A9D">
        <w:rPr>
          <w:rFonts w:eastAsia="標楷體"/>
          <w:sz w:val="28"/>
          <w:szCs w:val="28"/>
        </w:rPr>
        <w:t xml:space="preserve">(1) </w:t>
      </w:r>
      <w:r w:rsidR="00481C6E" w:rsidRPr="00F05A9D">
        <w:rPr>
          <w:rFonts w:eastAsia="標楷體"/>
          <w:sz w:val="28"/>
          <w:szCs w:val="28"/>
        </w:rPr>
        <w:t>領先指標</w:t>
      </w:r>
    </w:p>
    <w:p w:rsidR="0058231D" w:rsidRPr="00F05A9D"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F05A9D">
        <w:rPr>
          <w:rFonts w:eastAsia="標楷體"/>
          <w:kern w:val="0"/>
          <w:sz w:val="28"/>
          <w:szCs w:val="28"/>
        </w:rPr>
        <w:t>106</w:t>
      </w:r>
      <w:r w:rsidRPr="00F05A9D">
        <w:rPr>
          <w:rFonts w:eastAsia="標楷體"/>
          <w:kern w:val="0"/>
          <w:sz w:val="28"/>
          <w:szCs w:val="28"/>
        </w:rPr>
        <w:t>年</w:t>
      </w:r>
      <w:r w:rsidR="0017145A" w:rsidRPr="00F05A9D">
        <w:rPr>
          <w:rFonts w:eastAsia="標楷體" w:hint="eastAsia"/>
          <w:kern w:val="0"/>
          <w:sz w:val="28"/>
          <w:szCs w:val="28"/>
        </w:rPr>
        <w:t>10</w:t>
      </w:r>
      <w:r w:rsidRPr="00F05A9D">
        <w:rPr>
          <w:rFonts w:eastAsia="標楷體"/>
          <w:kern w:val="0"/>
          <w:sz w:val="28"/>
          <w:szCs w:val="28"/>
        </w:rPr>
        <w:t>月不含趨勢指數為</w:t>
      </w:r>
      <w:r w:rsidR="0043216D" w:rsidRPr="00F05A9D">
        <w:rPr>
          <w:rFonts w:eastAsia="標楷體" w:hint="eastAsia"/>
          <w:kern w:val="0"/>
          <w:sz w:val="28"/>
          <w:szCs w:val="28"/>
        </w:rPr>
        <w:t>101.</w:t>
      </w:r>
      <w:r w:rsidR="001A72DA" w:rsidRPr="00F05A9D">
        <w:rPr>
          <w:rFonts w:eastAsia="標楷體" w:hint="eastAsia"/>
          <w:kern w:val="0"/>
          <w:sz w:val="28"/>
          <w:szCs w:val="28"/>
        </w:rPr>
        <w:t>58</w:t>
      </w:r>
      <w:r w:rsidR="0043216D" w:rsidRPr="00F05A9D">
        <w:rPr>
          <w:rFonts w:eastAsia="標楷體" w:hint="eastAsia"/>
          <w:kern w:val="0"/>
          <w:sz w:val="28"/>
          <w:szCs w:val="28"/>
        </w:rPr>
        <w:t>，較上月上升</w:t>
      </w:r>
      <w:r w:rsidR="0043216D" w:rsidRPr="00F05A9D">
        <w:rPr>
          <w:rFonts w:eastAsia="標楷體" w:hint="eastAsia"/>
          <w:kern w:val="0"/>
          <w:sz w:val="28"/>
          <w:szCs w:val="28"/>
        </w:rPr>
        <w:t>0.</w:t>
      </w:r>
      <w:r w:rsidR="00F94F2D" w:rsidRPr="00F05A9D">
        <w:rPr>
          <w:rFonts w:eastAsia="標楷體" w:hint="eastAsia"/>
          <w:kern w:val="0"/>
          <w:sz w:val="28"/>
          <w:szCs w:val="28"/>
        </w:rPr>
        <w:t>2</w:t>
      </w:r>
      <w:r w:rsidR="001A72DA" w:rsidRPr="00F05A9D">
        <w:rPr>
          <w:rFonts w:eastAsia="標楷體" w:hint="eastAsia"/>
          <w:kern w:val="0"/>
          <w:sz w:val="28"/>
          <w:szCs w:val="28"/>
        </w:rPr>
        <w:t>6</w:t>
      </w:r>
      <w:r w:rsidRPr="00F05A9D">
        <w:rPr>
          <w:rFonts w:eastAsia="標楷體"/>
          <w:kern w:val="0"/>
          <w:sz w:val="28"/>
          <w:szCs w:val="28"/>
        </w:rPr>
        <w:t>%</w:t>
      </w:r>
      <w:r w:rsidRPr="00F05A9D">
        <w:rPr>
          <w:rFonts w:eastAsia="標楷體"/>
          <w:kern w:val="0"/>
          <w:sz w:val="28"/>
          <w:szCs w:val="28"/>
        </w:rPr>
        <w:t>。</w:t>
      </w:r>
      <w:r w:rsidRPr="00F05A9D">
        <w:rPr>
          <w:rFonts w:eastAsia="標楷體"/>
          <w:kern w:val="0"/>
          <w:sz w:val="28"/>
          <w:szCs w:val="28"/>
        </w:rPr>
        <w:t>7</w:t>
      </w:r>
      <w:r w:rsidRPr="00F05A9D">
        <w:rPr>
          <w:rFonts w:eastAsia="標楷體"/>
          <w:kern w:val="0"/>
          <w:sz w:val="28"/>
          <w:szCs w:val="28"/>
        </w:rPr>
        <w:t>個構成項目，</w:t>
      </w:r>
      <w:r w:rsidR="0043216D" w:rsidRPr="00F05A9D">
        <w:rPr>
          <w:rFonts w:eastAsia="標楷體" w:hint="eastAsia"/>
          <w:kern w:val="0"/>
          <w:sz w:val="28"/>
          <w:szCs w:val="28"/>
        </w:rPr>
        <w:t>經去除長期趨勢後，</w:t>
      </w:r>
      <w:r w:rsidR="002306C6" w:rsidRPr="00F05A9D">
        <w:rPr>
          <w:rFonts w:eastAsia="標楷體" w:hint="eastAsia"/>
          <w:kern w:val="0"/>
          <w:sz w:val="28"/>
          <w:szCs w:val="28"/>
        </w:rPr>
        <w:t>5</w:t>
      </w:r>
      <w:r w:rsidR="0043216D" w:rsidRPr="00F05A9D">
        <w:rPr>
          <w:rFonts w:eastAsia="標楷體" w:hint="eastAsia"/>
          <w:kern w:val="0"/>
          <w:sz w:val="28"/>
          <w:szCs w:val="28"/>
        </w:rPr>
        <w:t>項較上月上升，</w:t>
      </w:r>
      <w:r w:rsidR="002306C6" w:rsidRPr="00F05A9D">
        <w:rPr>
          <w:rFonts w:eastAsia="標楷體" w:hint="eastAsia"/>
          <w:kern w:val="0"/>
          <w:sz w:val="28"/>
          <w:szCs w:val="28"/>
        </w:rPr>
        <w:t>包括核發建照面積、製造業營業氣候測驗點、外銷訂單指數、股價指數以及實質貨幣總計數</w:t>
      </w:r>
      <w:r w:rsidR="002306C6" w:rsidRPr="00F05A9D">
        <w:rPr>
          <w:rFonts w:eastAsia="標楷體" w:hint="eastAsia"/>
          <w:kern w:val="0"/>
          <w:sz w:val="28"/>
          <w:szCs w:val="28"/>
        </w:rPr>
        <w:t>M1B</w:t>
      </w:r>
      <w:r w:rsidR="002306C6" w:rsidRPr="00F05A9D">
        <w:rPr>
          <w:rFonts w:eastAsia="標楷體" w:hint="eastAsia"/>
          <w:kern w:val="0"/>
          <w:sz w:val="28"/>
          <w:szCs w:val="28"/>
        </w:rPr>
        <w:t>等；其餘</w:t>
      </w:r>
      <w:r w:rsidR="002306C6" w:rsidRPr="00F05A9D">
        <w:rPr>
          <w:rFonts w:eastAsia="標楷體" w:hint="eastAsia"/>
          <w:kern w:val="0"/>
          <w:sz w:val="28"/>
          <w:szCs w:val="28"/>
        </w:rPr>
        <w:t>2</w:t>
      </w:r>
      <w:r w:rsidR="002306C6" w:rsidRPr="00F05A9D">
        <w:rPr>
          <w:rFonts w:eastAsia="標楷體" w:hint="eastAsia"/>
          <w:kern w:val="0"/>
          <w:sz w:val="28"/>
          <w:szCs w:val="28"/>
        </w:rPr>
        <w:t>項則較上月下滑，分別為：實質半導體設備進口值、工業及服務業受僱員工淨進入率</w:t>
      </w:r>
      <w:r w:rsidRPr="00F05A9D">
        <w:rPr>
          <w:rFonts w:eastAsia="標楷體"/>
          <w:kern w:val="0"/>
          <w:sz w:val="28"/>
          <w:szCs w:val="28"/>
        </w:rPr>
        <w:t>。</w:t>
      </w:r>
    </w:p>
    <w:p w:rsidR="00481C6E" w:rsidRPr="00AE0D77" w:rsidRDefault="00481C6E" w:rsidP="00481C6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481C6E" w:rsidRPr="00AE0D77" w:rsidRDefault="00D27180" w:rsidP="00481C6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208640" behindDoc="0" locked="0" layoutInCell="1" allowOverlap="1" wp14:anchorId="30F234F7" wp14:editId="56E6AFA9">
                <wp:simplePos x="0" y="0"/>
                <wp:positionH relativeFrom="column">
                  <wp:posOffset>2123440</wp:posOffset>
                </wp:positionH>
                <wp:positionV relativeFrom="paragraph">
                  <wp:posOffset>1946275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910C21" w:rsidRPr="00166D08" w:rsidRDefault="00910C21"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YcSOWt4AAAALAQAADwAAAGRycy9kb3ducmV2LnhtbEyPTU/D&#10;MAyG70j8h8hI3FgyllZQmk4IxBXEgEm7ZY3XVjRO1WRr+feYE7v549Hrx+V69r044Ri7QAaWCwUC&#10;qQ6uo8bA58fLzR2ImCw52wdCAz8YYV1dXpS2cGGidzxtUiM4hGJhDbQpDYWUsW7R27gIAxLvDmH0&#10;NnE7NtKNduJw38tbpXLpbUd8obUDPrVYf2+O3sDX62G31eqtefbZMIVZSfL30pjrq/nxAUTCOf3D&#10;8KfP6lCx0z4cyUXRG1ittGaUC5VnIJjIdL4EsedJphXIqpTnP1S/AAAA//8DAFBLAQItABQABgAI&#10;AAAAIQC2gziS/gAAAOEBAAATAAAAAAAAAAAAAAAAAAAAAABbQ29udGVudF9UeXBlc10ueG1sUEsB&#10;Ai0AFAAGAAgAAAAhADj9If/WAAAAlAEAAAsAAAAAAAAAAAAAAAAALwEAAF9yZWxzLy5yZWxzUEsB&#10;Ai0AFAAGAAgAAAAhAOo4UFohAgAA/gMAAA4AAAAAAAAAAAAAAAAALgIAAGRycy9lMm9Eb2MueG1s&#10;UEsBAi0AFAAGAAgAAAAhAGHEjlreAAAACwEAAA8AAAAAAAAAAAAAAAAAewQAAGRycy9kb3ducmV2&#10;LnhtbFBLBQYAAAAABAAEAPMAAACGBQAAAAA=&#10;" filled="f" stroked="f">
                <v:textbox>
                  <w:txbxContent>
                    <w:p w:rsidR="00910C21" w:rsidRPr="00166D08" w:rsidRDefault="00910C21"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AE0D77">
        <w:rPr>
          <w:rFonts w:eastAsia="標楷體"/>
          <w:noProof/>
        </w:rPr>
        <w:drawing>
          <wp:inline distT="0" distB="0" distL="0" distR="0" wp14:anchorId="5AA53C13" wp14:editId="0FFE7C46">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0C4A" w:rsidRPr="00AE0D77" w:rsidRDefault="00C60C4A" w:rsidP="00481C6E">
      <w:pPr>
        <w:widowControl/>
        <w:topLinePunct/>
        <w:snapToGrid w:val="0"/>
        <w:spacing w:beforeLines="50" w:before="180" w:line="300" w:lineRule="auto"/>
        <w:ind w:rightChars="-59" w:right="-142"/>
        <w:rPr>
          <w:rFonts w:eastAsia="標楷體"/>
          <w:kern w:val="0"/>
          <w:sz w:val="16"/>
          <w:szCs w:val="20"/>
        </w:rPr>
      </w:pPr>
    </w:p>
    <w:p w:rsidR="00481C6E" w:rsidRPr="00665DA5" w:rsidRDefault="00481C6E" w:rsidP="00481C6E">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481C6E" w:rsidRPr="00F05A9D"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F05A9D">
        <w:rPr>
          <w:rFonts w:eastAsia="標楷體"/>
          <w:kern w:val="0"/>
          <w:sz w:val="28"/>
          <w:szCs w:val="28"/>
        </w:rPr>
        <w:t>106</w:t>
      </w:r>
      <w:r w:rsidRPr="00F05A9D">
        <w:rPr>
          <w:rFonts w:eastAsia="標楷體"/>
          <w:kern w:val="0"/>
          <w:sz w:val="28"/>
          <w:szCs w:val="28"/>
        </w:rPr>
        <w:t>年</w:t>
      </w:r>
      <w:r w:rsidR="0017145A" w:rsidRPr="00F05A9D">
        <w:rPr>
          <w:rFonts w:eastAsia="標楷體" w:hint="eastAsia"/>
          <w:kern w:val="0"/>
          <w:sz w:val="28"/>
          <w:szCs w:val="28"/>
        </w:rPr>
        <w:t>10</w:t>
      </w:r>
      <w:r w:rsidRPr="00F05A9D">
        <w:rPr>
          <w:rFonts w:eastAsia="標楷體"/>
          <w:kern w:val="0"/>
          <w:sz w:val="28"/>
          <w:szCs w:val="28"/>
        </w:rPr>
        <w:t>月不含趨勢指數為</w:t>
      </w:r>
      <w:r w:rsidR="002306C6" w:rsidRPr="00F05A9D">
        <w:rPr>
          <w:rFonts w:eastAsia="標楷體" w:hint="eastAsia"/>
          <w:kern w:val="0"/>
          <w:sz w:val="28"/>
          <w:szCs w:val="28"/>
        </w:rPr>
        <w:t>10</w:t>
      </w:r>
      <w:r w:rsidR="004514CC" w:rsidRPr="00F05A9D">
        <w:rPr>
          <w:rFonts w:eastAsia="標楷體" w:hint="eastAsia"/>
          <w:kern w:val="0"/>
          <w:sz w:val="28"/>
          <w:szCs w:val="28"/>
        </w:rPr>
        <w:t>2.89</w:t>
      </w:r>
      <w:r w:rsidR="002306C6" w:rsidRPr="00F05A9D">
        <w:rPr>
          <w:rFonts w:eastAsia="標楷體" w:hint="eastAsia"/>
          <w:kern w:val="0"/>
          <w:sz w:val="28"/>
          <w:szCs w:val="28"/>
        </w:rPr>
        <w:t>，較上月上升</w:t>
      </w:r>
      <w:r w:rsidR="004514CC" w:rsidRPr="00F05A9D">
        <w:rPr>
          <w:rFonts w:eastAsia="標楷體" w:hint="eastAsia"/>
          <w:kern w:val="0"/>
          <w:sz w:val="28"/>
          <w:szCs w:val="28"/>
        </w:rPr>
        <w:t>0.5</w:t>
      </w:r>
      <w:r w:rsidRPr="00F05A9D">
        <w:rPr>
          <w:rFonts w:eastAsia="標楷體"/>
          <w:kern w:val="0"/>
          <w:sz w:val="28"/>
          <w:szCs w:val="28"/>
        </w:rPr>
        <w:t>%</w:t>
      </w:r>
      <w:r w:rsidRPr="00F05A9D">
        <w:rPr>
          <w:rFonts w:eastAsia="標楷體"/>
          <w:kern w:val="0"/>
          <w:sz w:val="28"/>
          <w:szCs w:val="28"/>
        </w:rPr>
        <w:t>。</w:t>
      </w:r>
      <w:r w:rsidRPr="00F05A9D">
        <w:rPr>
          <w:rFonts w:eastAsia="標楷體"/>
          <w:kern w:val="0"/>
          <w:sz w:val="28"/>
          <w:szCs w:val="28"/>
        </w:rPr>
        <w:t>7</w:t>
      </w:r>
      <w:r w:rsidRPr="00F05A9D">
        <w:rPr>
          <w:rFonts w:eastAsia="標楷體"/>
          <w:kern w:val="0"/>
          <w:sz w:val="28"/>
          <w:szCs w:val="28"/>
        </w:rPr>
        <w:t>個構成項目經去除長期趨勢後，</w:t>
      </w:r>
      <w:r w:rsidR="004514CC" w:rsidRPr="00F05A9D">
        <w:rPr>
          <w:rFonts w:eastAsia="標楷體" w:hint="eastAsia"/>
          <w:kern w:val="0"/>
          <w:sz w:val="28"/>
          <w:szCs w:val="28"/>
        </w:rPr>
        <w:t>除實質海關出口值較上月下滑，其餘</w:t>
      </w:r>
      <w:r w:rsidR="004514CC" w:rsidRPr="00F05A9D">
        <w:rPr>
          <w:rFonts w:eastAsia="標楷體" w:hint="eastAsia"/>
          <w:kern w:val="0"/>
          <w:sz w:val="28"/>
          <w:szCs w:val="28"/>
        </w:rPr>
        <w:t>6</w:t>
      </w:r>
      <w:r w:rsidR="004514CC" w:rsidRPr="00F05A9D">
        <w:rPr>
          <w:rFonts w:eastAsia="標楷體" w:hint="eastAsia"/>
          <w:kern w:val="0"/>
          <w:sz w:val="28"/>
          <w:szCs w:val="28"/>
        </w:rPr>
        <w:t>項較上月上升，分別為：電力（企業）總用電量、批發、零售及餐飲業營業額、實質機械及電機設備進口值、工業生產指數、製造業銷售量指數，以及非農業部門就業人數。</w:t>
      </w:r>
    </w:p>
    <w:p w:rsidR="00481C6E" w:rsidRDefault="00481C6E" w:rsidP="00481C6E">
      <w:pPr>
        <w:widowControl/>
        <w:snapToGrid w:val="0"/>
        <w:spacing w:beforeLines="50" w:before="180" w:afterLines="50" w:after="180" w:line="300" w:lineRule="auto"/>
        <w:ind w:rightChars="-59" w:right="-142"/>
        <w:jc w:val="both"/>
        <w:rPr>
          <w:rFonts w:eastAsia="標楷體"/>
          <w:kern w:val="0"/>
          <w:sz w:val="28"/>
          <w:szCs w:val="28"/>
        </w:rPr>
      </w:pPr>
    </w:p>
    <w:p w:rsidR="004B452A" w:rsidRPr="00AE0D77" w:rsidRDefault="004B452A" w:rsidP="00481C6E">
      <w:pPr>
        <w:widowControl/>
        <w:snapToGrid w:val="0"/>
        <w:spacing w:beforeLines="50" w:before="180" w:afterLines="50" w:after="180" w:line="300" w:lineRule="auto"/>
        <w:ind w:rightChars="-59" w:right="-142"/>
        <w:jc w:val="both"/>
        <w:rPr>
          <w:rFonts w:eastAsia="標楷體"/>
          <w:kern w:val="0"/>
          <w:sz w:val="28"/>
          <w:szCs w:val="28"/>
        </w:rPr>
      </w:pPr>
    </w:p>
    <w:p w:rsidR="00C74562" w:rsidRPr="00AE0D77" w:rsidRDefault="00C74562" w:rsidP="00481C6E">
      <w:pPr>
        <w:widowControl/>
        <w:snapToGrid w:val="0"/>
        <w:spacing w:beforeLines="50" w:before="180" w:afterLines="50" w:after="180" w:line="300" w:lineRule="auto"/>
        <w:ind w:rightChars="-59" w:right="-142"/>
        <w:jc w:val="both"/>
        <w:rPr>
          <w:rFonts w:eastAsia="標楷體"/>
          <w:kern w:val="0"/>
          <w:sz w:val="28"/>
          <w:szCs w:val="28"/>
        </w:rPr>
      </w:pPr>
    </w:p>
    <w:p w:rsidR="00481C6E" w:rsidRDefault="00481C6E" w:rsidP="00481C6E">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lastRenderedPageBreak/>
        <w:t>圖</w:t>
      </w:r>
      <w:r w:rsidRPr="00AE0D77">
        <w:rPr>
          <w:rFonts w:eastAsia="標楷體"/>
          <w:b/>
          <w:noProof/>
          <w:kern w:val="0"/>
          <w:sz w:val="28"/>
          <w:szCs w:val="28"/>
        </w:rPr>
        <w:t>2-1-2</w:t>
      </w:r>
      <w:r w:rsidRPr="00AE0D77">
        <w:rPr>
          <w:rFonts w:eastAsia="標楷體"/>
          <w:b/>
          <w:noProof/>
          <w:kern w:val="0"/>
          <w:sz w:val="28"/>
          <w:szCs w:val="28"/>
        </w:rPr>
        <w:t>景氣同時指標</w:t>
      </w:r>
    </w:p>
    <w:p w:rsidR="00F901C9" w:rsidRPr="00AE0D77" w:rsidRDefault="00D27180" w:rsidP="00481C6E">
      <w:pPr>
        <w:widowControl/>
        <w:snapToGrid w:val="0"/>
        <w:spacing w:beforeLines="50" w:before="180"/>
        <w:ind w:rightChars="-59" w:right="-142"/>
        <w:jc w:val="center"/>
        <w:rPr>
          <w:rFonts w:eastAsia="標楷體"/>
          <w:b/>
          <w:noProof/>
          <w:kern w:val="0"/>
          <w:sz w:val="28"/>
          <w:szCs w:val="28"/>
        </w:rPr>
      </w:pPr>
      <w:r w:rsidRPr="00AE0D77">
        <w:rPr>
          <w:rFonts w:eastAsia="標楷體"/>
          <w:noProof/>
        </w:rPr>
        <w:drawing>
          <wp:inline distT="0" distB="0" distL="0" distR="0" wp14:anchorId="53C2D8A0" wp14:editId="74FD4CEF">
            <wp:extent cx="5278120" cy="2569210"/>
            <wp:effectExtent l="0" t="0" r="0" b="0"/>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901C9" w:rsidRPr="00AE0D77">
        <w:rPr>
          <w:rFonts w:eastAsia="標楷體"/>
          <w:noProof/>
        </w:rPr>
        <mc:AlternateContent>
          <mc:Choice Requires="wps">
            <w:drawing>
              <wp:anchor distT="0" distB="0" distL="114300" distR="114300" simplePos="0" relativeHeight="252209664" behindDoc="0" locked="0" layoutInCell="1" allowOverlap="1" wp14:anchorId="395C75D1" wp14:editId="2B20B156">
                <wp:simplePos x="0" y="0"/>
                <wp:positionH relativeFrom="column">
                  <wp:posOffset>1274006</wp:posOffset>
                </wp:positionH>
                <wp:positionV relativeFrom="paragraph">
                  <wp:posOffset>1961271</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910C21" w:rsidRPr="00912012" w:rsidRDefault="00910C21"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00.3pt;margin-top:154.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dV+0deEAAAALAQAADwAAAGRycy9kb3ducmV2LnhtbEyPwU7D&#10;MAyG70i8Q2QkLoilbANKaTptSEhIiAOjF25p4zZljVOabCtvj3eCo+1fn78/X02uFwccQ+dJwc0s&#10;AYFUe9NRq6D8eL5OQYSoyejeEyr4wQCr4vws15nxR3rHwza2giEUMq3AxjhkUobaotNh5gckvjV+&#10;dDryOLbSjPrIcNfLeZLcSac74g9WD/hksd5t907Bevdpv6/i4P2m3LyVzVfVNi+vSl1eTOtHEBGn&#10;+BeGkz6rQ8FOld+TCaJXcKJzVMEiSR9AcGK5mC9BVLy5vU9BFrn836H4BQAA//8DAFBLAQItABQA&#10;BgAIAAAAIQC2gziS/gAAAOEBAAATAAAAAAAAAAAAAAAAAAAAAABbQ29udGVudF9UeXBlc10ueG1s&#10;UEsBAi0AFAAGAAgAAAAhADj9If/WAAAAlAEAAAsAAAAAAAAAAAAAAAAALwEAAF9yZWxzLy5yZWxz&#10;UEsBAi0AFAAGAAgAAAAhAGUDOxhaAgAAjAQAAA4AAAAAAAAAAAAAAAAALgIAAGRycy9lMm9Eb2Mu&#10;eG1sUEsBAi0AFAAGAAgAAAAhAHVftHXhAAAACwEAAA8AAAAAAAAAAAAAAAAAtAQAAGRycy9kb3du&#10;cmV2LnhtbFBLBQYAAAAABAAEAPMAAADCBQAAAAA=&#10;" adj="20372,-11668" fillcolor="window" strokecolor="windowText" strokeweight=".5pt">
                <v:textbox>
                  <w:txbxContent>
                    <w:p w:rsidR="00910C21" w:rsidRPr="00912012" w:rsidRDefault="00910C21"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F05A9D" w:rsidRDefault="00481C6E" w:rsidP="00976F8B">
      <w:pPr>
        <w:tabs>
          <w:tab w:val="left" w:pos="540"/>
        </w:tabs>
        <w:snapToGrid w:val="0"/>
        <w:spacing w:before="360"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3A71E5" w:rsidRPr="00F05A9D" w:rsidRDefault="003A71E5" w:rsidP="003A71E5">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F05A9D">
        <w:rPr>
          <w:rFonts w:eastAsia="標楷體" w:hint="eastAsia"/>
          <w:spacing w:val="4"/>
          <w:sz w:val="28"/>
          <w:szCs w:val="28"/>
          <w:lang w:bidi="hi-IN"/>
        </w:rPr>
        <w:t>10</w:t>
      </w:r>
      <w:r w:rsidRPr="00F05A9D">
        <w:rPr>
          <w:rFonts w:eastAsia="標楷體"/>
          <w:spacing w:val="4"/>
          <w:sz w:val="28"/>
          <w:szCs w:val="28"/>
          <w:lang w:bidi="hi-IN"/>
        </w:rPr>
        <w:t>月綜合判斷分數</w:t>
      </w:r>
      <w:r w:rsidRPr="00F05A9D">
        <w:rPr>
          <w:rFonts w:eastAsia="標楷體" w:hint="eastAsia"/>
          <w:spacing w:val="4"/>
          <w:sz w:val="28"/>
          <w:szCs w:val="28"/>
          <w:lang w:bidi="hi-IN"/>
        </w:rPr>
        <w:t>較</w:t>
      </w:r>
      <w:r w:rsidRPr="00F05A9D">
        <w:rPr>
          <w:rFonts w:eastAsia="標楷體"/>
          <w:spacing w:val="4"/>
          <w:sz w:val="28"/>
          <w:szCs w:val="28"/>
          <w:lang w:bidi="hi-IN"/>
        </w:rPr>
        <w:t>上月</w:t>
      </w:r>
      <w:r w:rsidRPr="00F05A9D">
        <w:rPr>
          <w:rFonts w:eastAsia="標楷體" w:hint="eastAsia"/>
          <w:spacing w:val="4"/>
          <w:sz w:val="28"/>
          <w:szCs w:val="28"/>
          <w:lang w:bidi="hi-IN"/>
        </w:rPr>
        <w:t>修正後之</w:t>
      </w:r>
      <w:r w:rsidRPr="00F05A9D">
        <w:rPr>
          <w:rFonts w:eastAsia="標楷體" w:hint="eastAsia"/>
          <w:spacing w:val="4"/>
          <w:sz w:val="28"/>
          <w:szCs w:val="28"/>
          <w:lang w:bidi="hi-IN"/>
        </w:rPr>
        <w:t>28</w:t>
      </w:r>
      <w:r w:rsidRPr="00F05A9D">
        <w:rPr>
          <w:rFonts w:eastAsia="標楷體" w:hint="eastAsia"/>
          <w:spacing w:val="4"/>
          <w:sz w:val="28"/>
          <w:szCs w:val="28"/>
          <w:lang w:bidi="hi-IN"/>
        </w:rPr>
        <w:t>分，減少</w:t>
      </w:r>
      <w:r w:rsidRPr="00F05A9D">
        <w:rPr>
          <w:rFonts w:eastAsia="標楷體" w:hint="eastAsia"/>
          <w:spacing w:val="4"/>
          <w:sz w:val="28"/>
          <w:szCs w:val="28"/>
          <w:lang w:bidi="hi-IN"/>
        </w:rPr>
        <w:t>5</w:t>
      </w:r>
      <w:r w:rsidRPr="00F05A9D">
        <w:rPr>
          <w:rFonts w:eastAsia="標楷體" w:hint="eastAsia"/>
          <w:spacing w:val="4"/>
          <w:sz w:val="28"/>
          <w:szCs w:val="28"/>
          <w:lang w:bidi="hi-IN"/>
        </w:rPr>
        <w:t>分至</w:t>
      </w:r>
      <w:r w:rsidRPr="00F05A9D">
        <w:rPr>
          <w:rFonts w:eastAsia="標楷體" w:hint="eastAsia"/>
          <w:spacing w:val="4"/>
          <w:sz w:val="28"/>
          <w:szCs w:val="28"/>
          <w:lang w:bidi="hi-IN"/>
        </w:rPr>
        <w:t>23</w:t>
      </w:r>
      <w:r w:rsidRPr="00F05A9D">
        <w:rPr>
          <w:rFonts w:eastAsia="標楷體" w:hint="eastAsia"/>
          <w:spacing w:val="4"/>
          <w:sz w:val="28"/>
          <w:szCs w:val="28"/>
          <w:lang w:bidi="hi-IN"/>
        </w:rPr>
        <w:t>分</w:t>
      </w:r>
      <w:r w:rsidRPr="00F05A9D">
        <w:rPr>
          <w:rFonts w:eastAsia="標楷體"/>
          <w:spacing w:val="4"/>
          <w:sz w:val="28"/>
          <w:szCs w:val="28"/>
          <w:lang w:bidi="hi-IN"/>
        </w:rPr>
        <w:t>，燈號</w:t>
      </w:r>
      <w:r w:rsidRPr="00F05A9D">
        <w:rPr>
          <w:rFonts w:eastAsia="標楷體" w:hint="eastAsia"/>
          <w:spacing w:val="4"/>
          <w:sz w:val="28"/>
          <w:szCs w:val="28"/>
          <w:lang w:bidi="hi-IN"/>
        </w:rPr>
        <w:t>續呈綠燈</w:t>
      </w:r>
      <w:r w:rsidRPr="00F05A9D">
        <w:rPr>
          <w:rFonts w:eastAsia="標楷體"/>
          <w:spacing w:val="4"/>
          <w:sz w:val="28"/>
          <w:szCs w:val="28"/>
          <w:lang w:bidi="hi-IN"/>
        </w:rPr>
        <w:t>；</w:t>
      </w:r>
      <w:r w:rsidRPr="00F05A9D">
        <w:rPr>
          <w:rFonts w:eastAsia="標楷體"/>
          <w:spacing w:val="4"/>
          <w:sz w:val="28"/>
          <w:szCs w:val="28"/>
          <w:lang w:bidi="hi-IN"/>
        </w:rPr>
        <w:t>9</w:t>
      </w:r>
      <w:r w:rsidRPr="00F05A9D">
        <w:rPr>
          <w:rFonts w:eastAsia="標楷體"/>
          <w:spacing w:val="4"/>
          <w:sz w:val="28"/>
          <w:szCs w:val="28"/>
          <w:lang w:bidi="hi-IN"/>
        </w:rPr>
        <w:t>項構成項目</w:t>
      </w:r>
      <w:r w:rsidRPr="00F05A9D">
        <w:rPr>
          <w:rFonts w:eastAsia="標楷體" w:hint="eastAsia"/>
          <w:spacing w:val="4"/>
          <w:sz w:val="28"/>
          <w:szCs w:val="28"/>
          <w:lang w:bidi="hi-IN"/>
        </w:rPr>
        <w:t>中，製造業銷售量指數由黃紅燈轉呈黃藍燈，分數減少</w:t>
      </w:r>
      <w:r w:rsidRPr="00F05A9D">
        <w:rPr>
          <w:rFonts w:eastAsia="標楷體" w:hint="eastAsia"/>
          <w:spacing w:val="4"/>
          <w:sz w:val="28"/>
          <w:szCs w:val="28"/>
          <w:lang w:bidi="hi-IN"/>
        </w:rPr>
        <w:t>2</w:t>
      </w:r>
      <w:r w:rsidRPr="00F05A9D">
        <w:rPr>
          <w:rFonts w:eastAsia="標楷體" w:hint="eastAsia"/>
          <w:spacing w:val="4"/>
          <w:sz w:val="28"/>
          <w:szCs w:val="28"/>
          <w:lang w:bidi="hi-IN"/>
        </w:rPr>
        <w:t>分；製造業營業氣候測驗點由黃紅燈轉為綠燈，分數減少</w:t>
      </w:r>
      <w:r w:rsidRPr="00F05A9D">
        <w:rPr>
          <w:rFonts w:eastAsia="標楷體" w:hint="eastAsia"/>
          <w:spacing w:val="4"/>
          <w:sz w:val="28"/>
          <w:szCs w:val="28"/>
          <w:lang w:bidi="hi-IN"/>
        </w:rPr>
        <w:t>1</w:t>
      </w:r>
      <w:r w:rsidRPr="00F05A9D">
        <w:rPr>
          <w:rFonts w:eastAsia="標楷體" w:hint="eastAsia"/>
          <w:spacing w:val="4"/>
          <w:sz w:val="28"/>
          <w:szCs w:val="28"/>
          <w:lang w:bidi="hi-IN"/>
        </w:rPr>
        <w:t>分；工業生產指數</w:t>
      </w:r>
      <w:r w:rsidRPr="00F05A9D">
        <w:rPr>
          <w:rFonts w:ascii="標楷體" w:eastAsia="標楷體" w:hAnsi="標楷體" w:hint="eastAsia"/>
          <w:spacing w:val="4"/>
          <w:sz w:val="28"/>
          <w:szCs w:val="28"/>
          <w:lang w:bidi="hi-IN"/>
        </w:rPr>
        <w:t>、</w:t>
      </w:r>
      <w:r w:rsidRPr="00F05A9D">
        <w:rPr>
          <w:rFonts w:eastAsia="標楷體" w:hint="eastAsia"/>
          <w:spacing w:val="4"/>
          <w:sz w:val="28"/>
          <w:szCs w:val="28"/>
          <w:lang w:bidi="hi-IN"/>
        </w:rPr>
        <w:t>批發、</w:t>
      </w:r>
      <w:r w:rsidRPr="00F05A9D">
        <w:rPr>
          <w:rFonts w:eastAsia="標楷體"/>
          <w:spacing w:val="4"/>
          <w:sz w:val="28"/>
          <w:szCs w:val="28"/>
          <w:lang w:bidi="hi-IN"/>
        </w:rPr>
        <w:t>零售及餐飲業</w:t>
      </w:r>
      <w:proofErr w:type="gramStart"/>
      <w:r w:rsidRPr="00F05A9D">
        <w:rPr>
          <w:rFonts w:eastAsia="標楷體"/>
          <w:spacing w:val="4"/>
          <w:sz w:val="28"/>
          <w:szCs w:val="28"/>
          <w:lang w:bidi="hi-IN"/>
        </w:rPr>
        <w:t>營業額</w:t>
      </w:r>
      <w:r w:rsidRPr="00F05A9D">
        <w:rPr>
          <w:rFonts w:eastAsia="標楷體" w:hint="eastAsia"/>
          <w:spacing w:val="4"/>
          <w:sz w:val="28"/>
          <w:szCs w:val="28"/>
          <w:lang w:bidi="hi-IN"/>
        </w:rPr>
        <w:t>均由綠燈</w:t>
      </w:r>
      <w:proofErr w:type="gramEnd"/>
      <w:r w:rsidRPr="00F05A9D">
        <w:rPr>
          <w:rFonts w:eastAsia="標楷體" w:hint="eastAsia"/>
          <w:spacing w:val="4"/>
          <w:sz w:val="28"/>
          <w:szCs w:val="28"/>
          <w:lang w:bidi="hi-IN"/>
        </w:rPr>
        <w:t>轉呈黃藍燈，分數各減少</w:t>
      </w:r>
      <w:r w:rsidRPr="00F05A9D">
        <w:rPr>
          <w:rFonts w:eastAsia="標楷體" w:hint="eastAsia"/>
          <w:spacing w:val="4"/>
          <w:sz w:val="28"/>
          <w:szCs w:val="28"/>
          <w:lang w:bidi="hi-IN"/>
        </w:rPr>
        <w:t>1</w:t>
      </w:r>
      <w:r w:rsidRPr="00F05A9D">
        <w:rPr>
          <w:rFonts w:eastAsia="標楷體" w:hint="eastAsia"/>
          <w:spacing w:val="4"/>
          <w:sz w:val="28"/>
          <w:szCs w:val="28"/>
          <w:lang w:bidi="hi-IN"/>
        </w:rPr>
        <w:t>分；其餘</w:t>
      </w:r>
      <w:r w:rsidRPr="00F05A9D">
        <w:rPr>
          <w:rFonts w:eastAsia="標楷體" w:hint="eastAsia"/>
          <w:spacing w:val="4"/>
          <w:sz w:val="28"/>
          <w:szCs w:val="28"/>
          <w:lang w:bidi="hi-IN"/>
        </w:rPr>
        <w:t>5</w:t>
      </w:r>
      <w:r w:rsidRPr="00F05A9D">
        <w:rPr>
          <w:rFonts w:eastAsia="標楷體" w:hint="eastAsia"/>
          <w:spacing w:val="4"/>
          <w:sz w:val="28"/>
          <w:szCs w:val="28"/>
          <w:lang w:bidi="hi-IN"/>
        </w:rPr>
        <w:t>項燈號不變</w:t>
      </w:r>
      <w:r w:rsidRPr="00F05A9D">
        <w:rPr>
          <w:rFonts w:eastAsia="標楷體"/>
          <w:spacing w:val="4"/>
          <w:sz w:val="28"/>
          <w:szCs w:val="28"/>
          <w:lang w:bidi="hi-IN"/>
        </w:rPr>
        <w:t>。</w:t>
      </w:r>
    </w:p>
    <w:p w:rsidR="00481C6E" w:rsidRPr="00AE0D77"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851DA2" w:rsidRPr="00AE0D77" w:rsidRDefault="004A045B" w:rsidP="00031355">
      <w:pPr>
        <w:widowControl/>
        <w:tabs>
          <w:tab w:val="left" w:pos="1265"/>
          <w:tab w:val="center" w:pos="4139"/>
        </w:tabs>
        <w:topLinePunct/>
        <w:snapToGrid w:val="0"/>
        <w:spacing w:beforeLines="50" w:before="180" w:line="240" w:lineRule="atLeast"/>
        <w:ind w:right="34"/>
        <w:jc w:val="center"/>
        <w:rPr>
          <w:rFonts w:eastAsia="標楷體"/>
          <w:noProof/>
          <w:kern w:val="0"/>
          <w:sz w:val="28"/>
          <w:szCs w:val="28"/>
        </w:rPr>
      </w:pPr>
      <w:r>
        <w:rPr>
          <w:noProof/>
        </w:rPr>
        <w:drawing>
          <wp:inline distT="0" distB="0" distL="0" distR="0" wp14:anchorId="7D6A3998" wp14:editId="6F30893B">
            <wp:extent cx="5134708" cy="3215383"/>
            <wp:effectExtent l="0" t="0" r="8890" b="4445"/>
            <wp:docPr id="13" name="圖片 13" descr="N:\經濟處\經濟處資料限閱區\02_經濟景氣科\1.記者會及月報工作區(10109試編)\5.燈號\2.新聞稿圖\10610\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經濟處\經濟處資料限閱區\02_經濟景氣科\1.記者會及月報工作區(10109試編)\5.燈號\2.新聞稿圖\10610\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2851" cy="3214220"/>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99623335"/>
      <w:r w:rsidRPr="00AE0D77">
        <w:rPr>
          <w:rFonts w:eastAsia="標楷體"/>
          <w:b/>
          <w:bCs/>
          <w:sz w:val="32"/>
          <w:szCs w:val="32"/>
        </w:rPr>
        <w:lastRenderedPageBreak/>
        <w:t>（二）工業生產</w:t>
      </w:r>
      <w:bookmarkEnd w:id="89"/>
      <w:bookmarkEnd w:id="90"/>
      <w:bookmarkEnd w:id="91"/>
      <w:bookmarkEnd w:id="92"/>
    </w:p>
    <w:p w:rsidR="00E86F2A" w:rsidRPr="00F05A9D" w:rsidRDefault="00E86F2A" w:rsidP="00E86F2A">
      <w:pPr>
        <w:tabs>
          <w:tab w:val="left" w:pos="540"/>
        </w:tabs>
        <w:spacing w:line="400" w:lineRule="exact"/>
        <w:rPr>
          <w:rFonts w:eastAsia="標楷體"/>
          <w:b/>
          <w:bCs/>
          <w:sz w:val="28"/>
          <w:szCs w:val="28"/>
        </w:rPr>
      </w:pPr>
      <w:bookmarkStart w:id="93" w:name="OLE_LINK5"/>
      <w:r w:rsidRPr="00F05A9D">
        <w:rPr>
          <w:rFonts w:eastAsia="標楷體"/>
          <w:b/>
          <w:bCs/>
          <w:sz w:val="28"/>
          <w:szCs w:val="28"/>
        </w:rPr>
        <w:t>１、</w:t>
      </w:r>
      <w:r w:rsidRPr="00F05A9D">
        <w:rPr>
          <w:rFonts w:eastAsia="標楷體"/>
          <w:b/>
          <w:bCs/>
          <w:sz w:val="28"/>
          <w:szCs w:val="28"/>
        </w:rPr>
        <w:t>106</w:t>
      </w:r>
      <w:r w:rsidRPr="00F05A9D">
        <w:rPr>
          <w:rFonts w:eastAsia="標楷體"/>
          <w:b/>
          <w:bCs/>
          <w:sz w:val="28"/>
          <w:szCs w:val="28"/>
        </w:rPr>
        <w:t>年</w:t>
      </w:r>
      <w:r w:rsidR="00C834E2" w:rsidRPr="00F05A9D">
        <w:rPr>
          <w:rFonts w:eastAsia="標楷體" w:hint="eastAsia"/>
          <w:b/>
          <w:bCs/>
          <w:sz w:val="28"/>
          <w:szCs w:val="28"/>
        </w:rPr>
        <w:t>10</w:t>
      </w:r>
      <w:r w:rsidRPr="00F05A9D">
        <w:rPr>
          <w:rFonts w:eastAsia="標楷體"/>
          <w:b/>
          <w:bCs/>
          <w:sz w:val="28"/>
          <w:szCs w:val="28"/>
        </w:rPr>
        <w:t>月工業生產增加</w:t>
      </w:r>
      <w:r w:rsidR="006D42C2" w:rsidRPr="00F05A9D">
        <w:rPr>
          <w:rFonts w:eastAsia="標楷體" w:hint="eastAsia"/>
          <w:b/>
          <w:bCs/>
          <w:sz w:val="28"/>
          <w:szCs w:val="28"/>
        </w:rPr>
        <w:t>2.85</w:t>
      </w:r>
      <w:r w:rsidRPr="00F05A9D">
        <w:rPr>
          <w:rFonts w:eastAsia="標楷體"/>
          <w:b/>
          <w:bCs/>
          <w:sz w:val="28"/>
          <w:szCs w:val="28"/>
        </w:rPr>
        <w:t>%</w:t>
      </w:r>
    </w:p>
    <w:p w:rsidR="00E86F2A" w:rsidRPr="00F05A9D"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F05A9D">
        <w:rPr>
          <w:rFonts w:eastAsia="標楷體"/>
          <w:kern w:val="0"/>
          <w:sz w:val="28"/>
          <w:szCs w:val="20"/>
        </w:rPr>
        <w:t>106</w:t>
      </w:r>
      <w:r w:rsidRPr="00F05A9D">
        <w:rPr>
          <w:rFonts w:eastAsia="標楷體"/>
          <w:kern w:val="0"/>
          <w:sz w:val="28"/>
          <w:szCs w:val="20"/>
        </w:rPr>
        <w:t>年</w:t>
      </w:r>
      <w:r w:rsidR="00C834E2" w:rsidRPr="00F05A9D">
        <w:rPr>
          <w:rFonts w:eastAsia="標楷體" w:hint="eastAsia"/>
          <w:kern w:val="0"/>
          <w:sz w:val="28"/>
          <w:szCs w:val="20"/>
        </w:rPr>
        <w:t>10</w:t>
      </w:r>
      <w:r w:rsidRPr="00F05A9D">
        <w:rPr>
          <w:rFonts w:eastAsia="標楷體"/>
          <w:kern w:val="0"/>
          <w:sz w:val="28"/>
          <w:szCs w:val="20"/>
        </w:rPr>
        <w:t>月工業生產指數</w:t>
      </w:r>
      <w:r w:rsidRPr="00F05A9D">
        <w:rPr>
          <w:rFonts w:eastAsia="標楷體"/>
          <w:kern w:val="0"/>
          <w:sz w:val="28"/>
          <w:szCs w:val="20"/>
        </w:rPr>
        <w:t>1</w:t>
      </w:r>
      <w:r w:rsidRPr="00F05A9D">
        <w:rPr>
          <w:rFonts w:eastAsia="標楷體" w:hint="eastAsia"/>
          <w:kern w:val="0"/>
          <w:sz w:val="28"/>
          <w:szCs w:val="20"/>
        </w:rPr>
        <w:t>1</w:t>
      </w:r>
      <w:r w:rsidR="000D5C91" w:rsidRPr="00F05A9D">
        <w:rPr>
          <w:rFonts w:eastAsia="標楷體" w:hint="eastAsia"/>
          <w:kern w:val="0"/>
          <w:sz w:val="28"/>
          <w:szCs w:val="20"/>
        </w:rPr>
        <w:t>2.</w:t>
      </w:r>
      <w:r w:rsidR="006D42C2" w:rsidRPr="00F05A9D">
        <w:rPr>
          <w:rFonts w:eastAsia="標楷體" w:hint="eastAsia"/>
          <w:kern w:val="0"/>
          <w:sz w:val="28"/>
          <w:szCs w:val="20"/>
        </w:rPr>
        <w:t>24</w:t>
      </w:r>
      <w:r w:rsidRPr="00F05A9D">
        <w:rPr>
          <w:rFonts w:eastAsia="標楷體"/>
          <w:kern w:val="0"/>
          <w:sz w:val="28"/>
          <w:szCs w:val="20"/>
        </w:rPr>
        <w:t>，較上年同月增加</w:t>
      </w:r>
      <w:r w:rsidR="006D42C2" w:rsidRPr="00F05A9D">
        <w:rPr>
          <w:rFonts w:eastAsia="標楷體" w:hint="eastAsia"/>
          <w:kern w:val="0"/>
          <w:sz w:val="28"/>
          <w:szCs w:val="20"/>
        </w:rPr>
        <w:t>2.85</w:t>
      </w:r>
      <w:r w:rsidRPr="00F05A9D">
        <w:rPr>
          <w:rFonts w:eastAsia="標楷體"/>
          <w:kern w:val="0"/>
          <w:sz w:val="28"/>
          <w:szCs w:val="20"/>
        </w:rPr>
        <w:t>%</w:t>
      </w:r>
      <w:r w:rsidRPr="00F05A9D">
        <w:rPr>
          <w:rFonts w:eastAsia="標楷體"/>
          <w:kern w:val="0"/>
          <w:sz w:val="28"/>
          <w:szCs w:val="20"/>
        </w:rPr>
        <w:t>。其中，</w:t>
      </w:r>
      <w:r w:rsidR="00EF6F66" w:rsidRPr="00F05A9D">
        <w:rPr>
          <w:rFonts w:eastAsia="標楷體" w:hint="eastAsia"/>
          <w:kern w:val="0"/>
          <w:sz w:val="28"/>
          <w:szCs w:val="20"/>
        </w:rPr>
        <w:t>建築工程業、</w:t>
      </w:r>
      <w:r w:rsidR="006D42C2" w:rsidRPr="00F05A9D">
        <w:rPr>
          <w:rFonts w:eastAsia="標楷體" w:hint="eastAsia"/>
          <w:kern w:val="0"/>
          <w:sz w:val="28"/>
          <w:szCs w:val="20"/>
        </w:rPr>
        <w:t>製造業</w:t>
      </w:r>
      <w:r w:rsidR="00AA5951" w:rsidRPr="00F05A9D">
        <w:rPr>
          <w:rFonts w:eastAsia="標楷體"/>
          <w:kern w:val="0"/>
          <w:sz w:val="28"/>
          <w:szCs w:val="20"/>
        </w:rPr>
        <w:t>及</w:t>
      </w:r>
      <w:r w:rsidR="00984D49" w:rsidRPr="00F05A9D">
        <w:rPr>
          <w:rFonts w:eastAsia="標楷體" w:hint="eastAsia"/>
          <w:kern w:val="0"/>
          <w:sz w:val="28"/>
          <w:szCs w:val="20"/>
        </w:rPr>
        <w:t>用水供應業</w:t>
      </w:r>
      <w:r w:rsidR="00984D49" w:rsidRPr="00F05A9D">
        <w:rPr>
          <w:rFonts w:eastAsia="標楷體"/>
          <w:kern w:val="0"/>
          <w:sz w:val="28"/>
          <w:szCs w:val="20"/>
        </w:rPr>
        <w:t>分別增加</w:t>
      </w:r>
      <w:r w:rsidR="006D42C2" w:rsidRPr="00F05A9D">
        <w:rPr>
          <w:rFonts w:eastAsia="標楷體" w:hint="eastAsia"/>
          <w:kern w:val="0"/>
          <w:sz w:val="28"/>
          <w:szCs w:val="20"/>
        </w:rPr>
        <w:t>4.87</w:t>
      </w:r>
      <w:r w:rsidR="00EF6F66" w:rsidRPr="00F05A9D">
        <w:rPr>
          <w:rFonts w:eastAsia="標楷體" w:hint="eastAsia"/>
          <w:kern w:val="0"/>
          <w:sz w:val="28"/>
          <w:szCs w:val="20"/>
        </w:rPr>
        <w:t>%</w:t>
      </w:r>
      <w:r w:rsidR="00EF6F66" w:rsidRPr="00F05A9D">
        <w:rPr>
          <w:rFonts w:eastAsia="標楷體" w:hint="eastAsia"/>
          <w:kern w:val="0"/>
          <w:sz w:val="28"/>
          <w:szCs w:val="20"/>
        </w:rPr>
        <w:t>、</w:t>
      </w:r>
      <w:r w:rsidR="006D42C2" w:rsidRPr="00F05A9D">
        <w:rPr>
          <w:rFonts w:eastAsia="標楷體" w:hint="eastAsia"/>
          <w:kern w:val="0"/>
          <w:sz w:val="28"/>
          <w:szCs w:val="20"/>
        </w:rPr>
        <w:t>3.10</w:t>
      </w:r>
      <w:r w:rsidR="00EF6F66" w:rsidRPr="00F05A9D">
        <w:rPr>
          <w:rFonts w:eastAsia="標楷體" w:hint="eastAsia"/>
          <w:kern w:val="0"/>
          <w:sz w:val="28"/>
          <w:szCs w:val="20"/>
        </w:rPr>
        <w:t>%</w:t>
      </w:r>
      <w:r w:rsidR="00AA5951" w:rsidRPr="00F05A9D">
        <w:rPr>
          <w:rFonts w:eastAsia="標楷體" w:hint="eastAsia"/>
          <w:kern w:val="0"/>
          <w:sz w:val="28"/>
          <w:szCs w:val="20"/>
        </w:rPr>
        <w:t>及</w:t>
      </w:r>
      <w:r w:rsidR="00EF6F66" w:rsidRPr="00F05A9D">
        <w:rPr>
          <w:rFonts w:eastAsia="標楷體" w:hint="eastAsia"/>
          <w:kern w:val="0"/>
          <w:sz w:val="28"/>
          <w:szCs w:val="20"/>
        </w:rPr>
        <w:t>0.</w:t>
      </w:r>
      <w:r w:rsidR="006D42C2" w:rsidRPr="00F05A9D">
        <w:rPr>
          <w:rFonts w:eastAsia="標楷體" w:hint="eastAsia"/>
          <w:kern w:val="0"/>
          <w:sz w:val="28"/>
          <w:szCs w:val="20"/>
        </w:rPr>
        <w:t>1</w:t>
      </w:r>
      <w:r w:rsidR="00EF6F66" w:rsidRPr="00F05A9D">
        <w:rPr>
          <w:rFonts w:eastAsia="標楷體" w:hint="eastAsia"/>
          <w:kern w:val="0"/>
          <w:sz w:val="28"/>
          <w:szCs w:val="20"/>
        </w:rPr>
        <w:t>3</w:t>
      </w:r>
      <w:r w:rsidR="00984D49" w:rsidRPr="00F05A9D">
        <w:rPr>
          <w:rFonts w:eastAsia="標楷體"/>
          <w:kern w:val="0"/>
          <w:sz w:val="28"/>
          <w:szCs w:val="20"/>
        </w:rPr>
        <w:t>%</w:t>
      </w:r>
      <w:r w:rsidR="00984D49" w:rsidRPr="00F05A9D">
        <w:rPr>
          <w:rFonts w:eastAsia="標楷體" w:hint="eastAsia"/>
          <w:kern w:val="0"/>
          <w:sz w:val="28"/>
          <w:szCs w:val="20"/>
        </w:rPr>
        <w:t>，</w:t>
      </w:r>
      <w:r w:rsidR="00891078" w:rsidRPr="00F05A9D">
        <w:rPr>
          <w:rFonts w:eastAsia="標楷體" w:hint="eastAsia"/>
          <w:kern w:val="0"/>
          <w:sz w:val="28"/>
          <w:szCs w:val="20"/>
        </w:rPr>
        <w:t>電力及燃氣供應業</w:t>
      </w:r>
      <w:r w:rsidR="00B0010E">
        <w:rPr>
          <w:rFonts w:eastAsia="標楷體" w:hint="eastAsia"/>
          <w:kern w:val="0"/>
          <w:sz w:val="28"/>
          <w:szCs w:val="20"/>
        </w:rPr>
        <w:t>、</w:t>
      </w:r>
      <w:r w:rsidR="006D42C2" w:rsidRPr="00F05A9D">
        <w:rPr>
          <w:rFonts w:eastAsia="標楷體" w:hint="eastAsia"/>
          <w:kern w:val="0"/>
          <w:sz w:val="28"/>
          <w:szCs w:val="20"/>
        </w:rPr>
        <w:t>礦業及土石採取業</w:t>
      </w:r>
      <w:r w:rsidR="00891078" w:rsidRPr="00F05A9D">
        <w:rPr>
          <w:rFonts w:eastAsia="標楷體" w:hint="eastAsia"/>
          <w:kern w:val="0"/>
          <w:sz w:val="28"/>
          <w:szCs w:val="20"/>
        </w:rPr>
        <w:t>則</w:t>
      </w:r>
      <w:r w:rsidR="006D42C2" w:rsidRPr="00F05A9D">
        <w:rPr>
          <w:rFonts w:eastAsia="標楷體" w:hint="eastAsia"/>
          <w:kern w:val="0"/>
          <w:sz w:val="28"/>
          <w:szCs w:val="20"/>
        </w:rPr>
        <w:t>分別</w:t>
      </w:r>
      <w:r w:rsidR="00891078" w:rsidRPr="00F05A9D">
        <w:rPr>
          <w:rFonts w:eastAsia="標楷體" w:hint="eastAsia"/>
          <w:kern w:val="0"/>
          <w:sz w:val="28"/>
          <w:szCs w:val="20"/>
        </w:rPr>
        <w:t>減少</w:t>
      </w:r>
      <w:r w:rsidR="006D42C2" w:rsidRPr="00F05A9D">
        <w:rPr>
          <w:rFonts w:eastAsia="標楷體" w:hint="eastAsia"/>
          <w:kern w:val="0"/>
          <w:sz w:val="28"/>
          <w:szCs w:val="20"/>
        </w:rPr>
        <w:t>3.41%</w:t>
      </w:r>
      <w:r w:rsidR="006D42C2" w:rsidRPr="00F05A9D">
        <w:rPr>
          <w:rFonts w:eastAsia="標楷體" w:hint="eastAsia"/>
          <w:kern w:val="0"/>
          <w:sz w:val="28"/>
          <w:szCs w:val="20"/>
        </w:rPr>
        <w:t>及</w:t>
      </w:r>
      <w:r w:rsidR="006D42C2" w:rsidRPr="00F05A9D">
        <w:rPr>
          <w:rFonts w:eastAsia="標楷體" w:hint="eastAsia"/>
          <w:kern w:val="0"/>
          <w:sz w:val="28"/>
          <w:szCs w:val="20"/>
        </w:rPr>
        <w:t>0.32</w:t>
      </w:r>
      <w:r w:rsidR="00891078" w:rsidRPr="00F05A9D">
        <w:rPr>
          <w:rFonts w:eastAsia="標楷體"/>
          <w:kern w:val="0"/>
          <w:sz w:val="28"/>
          <w:szCs w:val="20"/>
        </w:rPr>
        <w:t>%</w:t>
      </w:r>
      <w:r w:rsidR="0073486E" w:rsidRPr="00F05A9D">
        <w:rPr>
          <w:rFonts w:eastAsia="標楷體" w:hint="eastAsia"/>
          <w:kern w:val="0"/>
          <w:sz w:val="28"/>
          <w:szCs w:val="20"/>
        </w:rPr>
        <w:t>。</w:t>
      </w:r>
      <w:r w:rsidRPr="00F05A9D">
        <w:rPr>
          <w:rFonts w:eastAsia="標楷體"/>
          <w:kern w:val="0"/>
          <w:sz w:val="28"/>
          <w:szCs w:val="20"/>
        </w:rPr>
        <w:t>累計</w:t>
      </w:r>
      <w:r w:rsidRPr="00F05A9D">
        <w:rPr>
          <w:rFonts w:eastAsia="標楷體"/>
          <w:kern w:val="0"/>
          <w:sz w:val="28"/>
          <w:szCs w:val="20"/>
        </w:rPr>
        <w:t>1</w:t>
      </w:r>
      <w:r w:rsidRPr="00F05A9D">
        <w:rPr>
          <w:rFonts w:eastAsia="標楷體"/>
          <w:kern w:val="0"/>
          <w:sz w:val="28"/>
          <w:szCs w:val="20"/>
        </w:rPr>
        <w:t>至</w:t>
      </w:r>
      <w:r w:rsidR="006D42C2" w:rsidRPr="00F05A9D">
        <w:rPr>
          <w:rFonts w:eastAsia="標楷體" w:hint="eastAsia"/>
          <w:kern w:val="0"/>
          <w:sz w:val="28"/>
          <w:szCs w:val="20"/>
        </w:rPr>
        <w:t>10</w:t>
      </w:r>
      <w:r w:rsidRPr="00F05A9D">
        <w:rPr>
          <w:rFonts w:eastAsia="標楷體"/>
          <w:kern w:val="0"/>
          <w:sz w:val="28"/>
          <w:szCs w:val="20"/>
        </w:rPr>
        <w:t>月工業生產指數</w:t>
      </w:r>
      <w:r w:rsidR="00AA5951" w:rsidRPr="00F05A9D">
        <w:rPr>
          <w:rFonts w:eastAsia="標楷體"/>
          <w:kern w:val="0"/>
          <w:sz w:val="28"/>
          <w:szCs w:val="20"/>
        </w:rPr>
        <w:t>10</w:t>
      </w:r>
      <w:r w:rsidR="00AA5951" w:rsidRPr="00F05A9D">
        <w:rPr>
          <w:rFonts w:eastAsia="標楷體" w:hint="eastAsia"/>
          <w:kern w:val="0"/>
          <w:sz w:val="28"/>
          <w:szCs w:val="20"/>
        </w:rPr>
        <w:t>8</w:t>
      </w:r>
      <w:r w:rsidR="00984D49" w:rsidRPr="00F05A9D">
        <w:rPr>
          <w:rFonts w:eastAsia="標楷體"/>
          <w:kern w:val="0"/>
          <w:sz w:val="28"/>
          <w:szCs w:val="20"/>
        </w:rPr>
        <w:t>.</w:t>
      </w:r>
      <w:r w:rsidR="006D42C2" w:rsidRPr="00F05A9D">
        <w:rPr>
          <w:rFonts w:eastAsia="標楷體" w:hint="eastAsia"/>
          <w:kern w:val="0"/>
          <w:sz w:val="28"/>
          <w:szCs w:val="20"/>
        </w:rPr>
        <w:t>96</w:t>
      </w:r>
      <w:r w:rsidRPr="00F05A9D">
        <w:rPr>
          <w:rFonts w:eastAsia="標楷體"/>
          <w:kern w:val="0"/>
          <w:sz w:val="28"/>
          <w:szCs w:val="20"/>
        </w:rPr>
        <w:t>，較上年同期增加</w:t>
      </w:r>
      <w:r w:rsidRPr="00F05A9D">
        <w:rPr>
          <w:rFonts w:eastAsia="標楷體"/>
          <w:kern w:val="0"/>
          <w:sz w:val="28"/>
          <w:szCs w:val="20"/>
        </w:rPr>
        <w:t>3.</w:t>
      </w:r>
      <w:r w:rsidR="006D42C2" w:rsidRPr="00F05A9D">
        <w:rPr>
          <w:rFonts w:eastAsia="標楷體" w:hint="eastAsia"/>
          <w:kern w:val="0"/>
          <w:sz w:val="28"/>
          <w:szCs w:val="20"/>
        </w:rPr>
        <w:t>28</w:t>
      </w:r>
      <w:r w:rsidRPr="00F05A9D">
        <w:rPr>
          <w:rFonts w:eastAsia="標楷體"/>
          <w:kern w:val="0"/>
          <w:sz w:val="28"/>
          <w:szCs w:val="20"/>
        </w:rPr>
        <w:t>%</w:t>
      </w:r>
      <w:r w:rsidRPr="00F05A9D">
        <w:rPr>
          <w:rFonts w:eastAsia="標楷體"/>
          <w:kern w:val="0"/>
          <w:sz w:val="28"/>
          <w:szCs w:val="20"/>
        </w:rPr>
        <w:t>。</w:t>
      </w:r>
    </w:p>
    <w:p w:rsidR="00984D49" w:rsidRPr="00EF6F66" w:rsidRDefault="00984D49" w:rsidP="00E86F2A">
      <w:pPr>
        <w:widowControl/>
        <w:topLinePunct/>
        <w:snapToGrid w:val="0"/>
        <w:spacing w:beforeLines="30" w:before="108" w:line="300" w:lineRule="auto"/>
        <w:ind w:right="210"/>
        <w:jc w:val="both"/>
        <w:rPr>
          <w:rFonts w:eastAsia="標楷體"/>
          <w:b/>
          <w:bCs/>
          <w:color w:val="FF0000"/>
          <w:kern w:val="0"/>
          <w:sz w:val="28"/>
          <w:szCs w:val="20"/>
        </w:rPr>
      </w:pPr>
    </w:p>
    <w:p w:rsidR="00E86F2A" w:rsidRPr="00AE0D77" w:rsidRDefault="00E86F2A" w:rsidP="00E86F2A">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E86F2A" w:rsidRPr="00AE0D77" w:rsidTr="00BD58DD">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86F2A" w:rsidRPr="00AE0D77" w:rsidRDefault="00E86F2A" w:rsidP="00BD58DD">
            <w:pPr>
              <w:snapToGrid w:val="0"/>
              <w:spacing w:line="260" w:lineRule="exact"/>
              <w:ind w:left="28"/>
              <w:jc w:val="center"/>
              <w:rPr>
                <w:rFonts w:eastAsia="標楷體"/>
                <w:szCs w:val="28"/>
              </w:rPr>
            </w:pPr>
          </w:p>
          <w:p w:rsidR="00E86F2A" w:rsidRPr="00AE0D77" w:rsidRDefault="00E86F2A" w:rsidP="00BD58DD">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E86F2A" w:rsidRPr="00AE0D77" w:rsidRDefault="00E86F2A" w:rsidP="00BD58DD">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r>
      <w:tr w:rsidR="00E86F2A" w:rsidRPr="00AE0D77" w:rsidTr="00BD58DD">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86F2A" w:rsidRPr="00AE0D77" w:rsidRDefault="00E86F2A" w:rsidP="00BD58DD">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E86F2A" w:rsidRPr="00AE0D77" w:rsidRDefault="00E86F2A" w:rsidP="00BD58DD">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礦業及土石</w:t>
            </w:r>
          </w:p>
          <w:p w:rsidR="00E86F2A" w:rsidRPr="00AE0D77" w:rsidRDefault="00E86F2A" w:rsidP="00BD58DD">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用水</w:t>
            </w:r>
          </w:p>
          <w:p w:rsidR="00E86F2A" w:rsidRPr="00AE0D77" w:rsidRDefault="00E86F2A" w:rsidP="00BD58DD">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建築</w:t>
            </w:r>
          </w:p>
          <w:p w:rsidR="00E86F2A" w:rsidRPr="00AE0D77" w:rsidRDefault="00E86F2A" w:rsidP="00BD58DD">
            <w:pPr>
              <w:snapToGrid w:val="0"/>
              <w:spacing w:line="260" w:lineRule="exact"/>
              <w:ind w:left="28"/>
              <w:jc w:val="center"/>
              <w:rPr>
                <w:rFonts w:eastAsia="標楷體"/>
              </w:rPr>
            </w:pPr>
            <w:r w:rsidRPr="00AE0D77">
              <w:rPr>
                <w:rFonts w:eastAsia="標楷體"/>
              </w:rPr>
              <w:t>工程業</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E86F2A" w:rsidRPr="000E67D6" w:rsidRDefault="00E86F2A" w:rsidP="00BD58DD">
            <w:pPr>
              <w:snapToGrid w:val="0"/>
              <w:spacing w:line="380" w:lineRule="exact"/>
              <w:jc w:val="both"/>
              <w:rPr>
                <w:rFonts w:eastAsia="標楷體"/>
                <w:spacing w:val="-6"/>
              </w:rPr>
            </w:pPr>
            <w:r w:rsidRPr="000E67D6">
              <w:rPr>
                <w:rFonts w:eastAsia="標楷體"/>
                <w:b/>
                <w:bCs/>
              </w:rPr>
              <w:t xml:space="preserve"> 101</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0E67D6" w:rsidRDefault="00E86F2A" w:rsidP="00BD58DD">
            <w:pPr>
              <w:snapToGrid w:val="0"/>
              <w:spacing w:line="380" w:lineRule="exact"/>
              <w:ind w:rightChars="100" w:right="240"/>
              <w:jc w:val="right"/>
              <w:rPr>
                <w:rFonts w:eastAsia="標楷體"/>
                <w:b/>
                <w:bCs/>
              </w:rPr>
            </w:pPr>
            <w:r w:rsidRPr="000E67D6">
              <w:rPr>
                <w:rFonts w:eastAsia="標楷體"/>
                <w:b/>
                <w:bCs/>
              </w:rPr>
              <w:t>-0.25</w:t>
            </w:r>
          </w:p>
        </w:tc>
        <w:tc>
          <w:tcPr>
            <w:tcW w:w="109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98" w:right="235"/>
              <w:jc w:val="right"/>
              <w:rPr>
                <w:rFonts w:eastAsia="標楷體"/>
                <w:b/>
                <w:bCs/>
              </w:rPr>
            </w:pPr>
            <w:r w:rsidRPr="000E67D6">
              <w:rPr>
                <w:rFonts w:eastAsia="標楷體"/>
                <w:b/>
                <w:bCs/>
              </w:rPr>
              <w:t>-0.32</w:t>
            </w:r>
          </w:p>
        </w:tc>
        <w:tc>
          <w:tcPr>
            <w:tcW w:w="1278"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120" w:right="288"/>
              <w:jc w:val="right"/>
              <w:rPr>
                <w:rFonts w:eastAsia="標楷體"/>
                <w:b/>
                <w:bCs/>
              </w:rPr>
            </w:pPr>
            <w:r w:rsidRPr="000E67D6">
              <w:rPr>
                <w:rFonts w:eastAsia="標楷體"/>
                <w:b/>
                <w:bCs/>
              </w:rPr>
              <w:t>-2.73</w:t>
            </w:r>
          </w:p>
        </w:tc>
        <w:tc>
          <w:tcPr>
            <w:tcW w:w="116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127" w:right="305"/>
              <w:jc w:val="right"/>
              <w:rPr>
                <w:rFonts w:eastAsia="標楷體"/>
                <w:b/>
                <w:bCs/>
              </w:rPr>
            </w:pPr>
            <w:r w:rsidRPr="000E67D6">
              <w:rPr>
                <w:rFonts w:eastAsia="標楷體"/>
                <w:b/>
                <w:bCs/>
              </w:rPr>
              <w:t>-0.82</w:t>
            </w:r>
          </w:p>
        </w:tc>
        <w:tc>
          <w:tcPr>
            <w:tcW w:w="1113" w:type="dxa"/>
            <w:tcMar>
              <w:top w:w="17" w:type="dxa"/>
              <w:left w:w="17" w:type="dxa"/>
              <w:bottom w:w="0" w:type="dxa"/>
              <w:right w:w="17" w:type="dxa"/>
            </w:tcMar>
            <w:vAlign w:val="center"/>
            <w:hideMark/>
          </w:tcPr>
          <w:p w:rsidR="00E86F2A" w:rsidRPr="000E67D6" w:rsidRDefault="00E86F2A" w:rsidP="004226A3">
            <w:pPr>
              <w:snapToGrid w:val="0"/>
              <w:spacing w:line="380" w:lineRule="exact"/>
              <w:ind w:rightChars="107" w:right="257"/>
              <w:jc w:val="right"/>
              <w:rPr>
                <w:rFonts w:eastAsia="標楷體"/>
                <w:b/>
                <w:bCs/>
              </w:rPr>
            </w:pPr>
            <w:r w:rsidRPr="000E67D6">
              <w:rPr>
                <w:rFonts w:eastAsia="標楷體"/>
                <w:b/>
                <w:bCs/>
              </w:rPr>
              <w:t>-0.</w:t>
            </w:r>
            <w:r w:rsidR="004226A3" w:rsidRPr="000E67D6">
              <w:rPr>
                <w:rFonts w:eastAsia="標楷體" w:hint="eastAsia"/>
                <w:b/>
                <w:bCs/>
              </w:rPr>
              <w:t>59</w:t>
            </w:r>
          </w:p>
        </w:tc>
        <w:tc>
          <w:tcPr>
            <w:tcW w:w="1007" w:type="dxa"/>
            <w:vAlign w:val="center"/>
            <w:hideMark/>
          </w:tcPr>
          <w:p w:rsidR="00E86F2A" w:rsidRPr="000E67D6" w:rsidRDefault="00E86F2A" w:rsidP="00BD58DD">
            <w:pPr>
              <w:snapToGrid w:val="0"/>
              <w:spacing w:line="380" w:lineRule="exact"/>
              <w:ind w:rightChars="76" w:right="182"/>
              <w:jc w:val="right"/>
              <w:rPr>
                <w:rFonts w:eastAsia="標楷體"/>
                <w:b/>
                <w:bCs/>
              </w:rPr>
            </w:pPr>
            <w:r w:rsidRPr="000E67D6">
              <w:rPr>
                <w:rFonts w:eastAsia="標楷體"/>
                <w:b/>
                <w:bCs/>
              </w:rPr>
              <w:t>7.12</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102</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0.65</w:t>
            </w:r>
          </w:p>
        </w:tc>
        <w:tc>
          <w:tcPr>
            <w:tcW w:w="109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98" w:right="235"/>
              <w:jc w:val="right"/>
              <w:rPr>
                <w:rFonts w:eastAsia="標楷體"/>
                <w:b/>
              </w:rPr>
            </w:pPr>
            <w:r w:rsidRPr="000E67D6">
              <w:rPr>
                <w:rFonts w:eastAsia="標楷體"/>
                <w:b/>
              </w:rPr>
              <w:t>0.56</w:t>
            </w:r>
          </w:p>
        </w:tc>
        <w:tc>
          <w:tcPr>
            <w:tcW w:w="1278" w:type="dxa"/>
            <w:tcMar>
              <w:top w:w="17" w:type="dxa"/>
              <w:left w:w="17" w:type="dxa"/>
              <w:bottom w:w="0" w:type="dxa"/>
              <w:right w:w="17" w:type="dxa"/>
            </w:tcMar>
            <w:hideMark/>
          </w:tcPr>
          <w:p w:rsidR="00E86F2A" w:rsidRPr="000E67D6" w:rsidRDefault="00E86F2A" w:rsidP="00BD58DD">
            <w:pPr>
              <w:snapToGrid w:val="0"/>
              <w:spacing w:line="380" w:lineRule="exact"/>
              <w:ind w:rightChars="120" w:right="288"/>
              <w:jc w:val="right"/>
              <w:rPr>
                <w:rFonts w:eastAsia="標楷體"/>
                <w:b/>
              </w:rPr>
            </w:pPr>
            <w:r w:rsidRPr="000E67D6">
              <w:rPr>
                <w:rFonts w:eastAsia="標楷體"/>
                <w:b/>
              </w:rPr>
              <w:t>-5.08</w:t>
            </w:r>
          </w:p>
        </w:tc>
        <w:tc>
          <w:tcPr>
            <w:tcW w:w="1160" w:type="dxa"/>
            <w:tcMar>
              <w:top w:w="17" w:type="dxa"/>
              <w:left w:w="17" w:type="dxa"/>
              <w:bottom w:w="0" w:type="dxa"/>
              <w:right w:w="17" w:type="dxa"/>
            </w:tcMar>
            <w:hideMark/>
          </w:tcPr>
          <w:p w:rsidR="00E86F2A" w:rsidRPr="000E67D6" w:rsidRDefault="00E86F2A" w:rsidP="00BD58DD">
            <w:pPr>
              <w:snapToGrid w:val="0"/>
              <w:spacing w:line="380" w:lineRule="exact"/>
              <w:ind w:rightChars="127" w:right="305"/>
              <w:jc w:val="right"/>
              <w:rPr>
                <w:rFonts w:eastAsia="標楷體"/>
                <w:b/>
              </w:rPr>
            </w:pPr>
            <w:r w:rsidRPr="000E67D6">
              <w:rPr>
                <w:rFonts w:eastAsia="標楷體"/>
                <w:b/>
              </w:rPr>
              <w:t>2.10</w:t>
            </w:r>
          </w:p>
        </w:tc>
        <w:tc>
          <w:tcPr>
            <w:tcW w:w="1113" w:type="dxa"/>
            <w:tcMar>
              <w:top w:w="17" w:type="dxa"/>
              <w:left w:w="17" w:type="dxa"/>
              <w:bottom w:w="0" w:type="dxa"/>
              <w:right w:w="17" w:type="dxa"/>
            </w:tcMar>
            <w:hideMark/>
          </w:tcPr>
          <w:p w:rsidR="00E86F2A" w:rsidRPr="000E67D6" w:rsidRDefault="00E86F2A" w:rsidP="00BD58DD">
            <w:pPr>
              <w:snapToGrid w:val="0"/>
              <w:spacing w:line="380" w:lineRule="exact"/>
              <w:ind w:rightChars="107" w:right="257"/>
              <w:jc w:val="right"/>
              <w:rPr>
                <w:rFonts w:eastAsia="標楷體"/>
                <w:b/>
              </w:rPr>
            </w:pPr>
            <w:r w:rsidRPr="000E67D6">
              <w:rPr>
                <w:rFonts w:eastAsia="標楷體"/>
                <w:b/>
              </w:rPr>
              <w:t>0.70</w:t>
            </w:r>
          </w:p>
        </w:tc>
        <w:tc>
          <w:tcPr>
            <w:tcW w:w="1007" w:type="dxa"/>
            <w:hideMark/>
          </w:tcPr>
          <w:p w:rsidR="00E86F2A" w:rsidRPr="000E67D6" w:rsidRDefault="00E86F2A" w:rsidP="00BD58DD">
            <w:pPr>
              <w:snapToGrid w:val="0"/>
              <w:spacing w:line="380" w:lineRule="exact"/>
              <w:ind w:rightChars="76" w:right="182"/>
              <w:jc w:val="right"/>
              <w:rPr>
                <w:rFonts w:eastAsia="標楷體"/>
                <w:b/>
                <w:bCs/>
              </w:rPr>
            </w:pPr>
            <w:r w:rsidRPr="000E67D6">
              <w:rPr>
                <w:rFonts w:eastAsia="標楷體"/>
                <w:b/>
                <w:bCs/>
              </w:rPr>
              <w:t>3.69</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103</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6.37</w:t>
            </w:r>
          </w:p>
        </w:tc>
        <w:tc>
          <w:tcPr>
            <w:tcW w:w="1090" w:type="dxa"/>
            <w:tcMar>
              <w:top w:w="17" w:type="dxa"/>
              <w:left w:w="17" w:type="dxa"/>
              <w:bottom w:w="0" w:type="dxa"/>
              <w:right w:w="17" w:type="dxa"/>
            </w:tcMar>
            <w:vAlign w:val="center"/>
            <w:hideMark/>
          </w:tcPr>
          <w:p w:rsidR="00E86F2A" w:rsidRPr="000E67D6" w:rsidRDefault="00E86F2A" w:rsidP="00BD58DD">
            <w:pPr>
              <w:snapToGrid w:val="0"/>
              <w:spacing w:line="380" w:lineRule="exact"/>
              <w:ind w:rightChars="98" w:right="235"/>
              <w:jc w:val="right"/>
              <w:rPr>
                <w:rFonts w:eastAsia="標楷體"/>
                <w:b/>
              </w:rPr>
            </w:pPr>
            <w:r w:rsidRPr="000E67D6">
              <w:rPr>
                <w:rFonts w:eastAsia="標楷體"/>
                <w:b/>
              </w:rPr>
              <w:t>6.63</w:t>
            </w:r>
          </w:p>
        </w:tc>
        <w:tc>
          <w:tcPr>
            <w:tcW w:w="1278" w:type="dxa"/>
            <w:tcMar>
              <w:top w:w="17" w:type="dxa"/>
              <w:left w:w="17" w:type="dxa"/>
              <w:bottom w:w="0" w:type="dxa"/>
              <w:right w:w="17" w:type="dxa"/>
            </w:tcMar>
            <w:vAlign w:val="bottom"/>
            <w:hideMark/>
          </w:tcPr>
          <w:p w:rsidR="00E86F2A" w:rsidRPr="000E67D6" w:rsidRDefault="00E86F2A" w:rsidP="00BD58DD">
            <w:pPr>
              <w:snapToGrid w:val="0"/>
              <w:spacing w:line="380" w:lineRule="exact"/>
              <w:ind w:rightChars="120" w:right="288"/>
              <w:jc w:val="right"/>
              <w:rPr>
                <w:rFonts w:eastAsia="標楷體"/>
                <w:b/>
              </w:rPr>
            </w:pPr>
            <w:r w:rsidRPr="000E67D6">
              <w:rPr>
                <w:rFonts w:eastAsia="標楷體"/>
                <w:b/>
              </w:rPr>
              <w:t>-1.77</w:t>
            </w:r>
          </w:p>
        </w:tc>
        <w:tc>
          <w:tcPr>
            <w:tcW w:w="1160" w:type="dxa"/>
            <w:tcMar>
              <w:top w:w="17" w:type="dxa"/>
              <w:left w:w="17" w:type="dxa"/>
              <w:bottom w:w="0" w:type="dxa"/>
              <w:right w:w="17" w:type="dxa"/>
            </w:tcMar>
            <w:vAlign w:val="bottom"/>
            <w:hideMark/>
          </w:tcPr>
          <w:p w:rsidR="00E86F2A" w:rsidRPr="000E67D6" w:rsidRDefault="00E86F2A" w:rsidP="00BD58DD">
            <w:pPr>
              <w:snapToGrid w:val="0"/>
              <w:spacing w:line="380" w:lineRule="exact"/>
              <w:ind w:rightChars="127" w:right="305"/>
              <w:jc w:val="right"/>
              <w:rPr>
                <w:rFonts w:eastAsia="標楷體"/>
                <w:b/>
              </w:rPr>
            </w:pPr>
            <w:r w:rsidRPr="000E67D6">
              <w:rPr>
                <w:rFonts w:eastAsia="標楷體"/>
                <w:b/>
              </w:rPr>
              <w:t>1.25</w:t>
            </w:r>
          </w:p>
        </w:tc>
        <w:tc>
          <w:tcPr>
            <w:tcW w:w="1113" w:type="dxa"/>
            <w:tcMar>
              <w:top w:w="17" w:type="dxa"/>
              <w:left w:w="17" w:type="dxa"/>
              <w:bottom w:w="0" w:type="dxa"/>
              <w:right w:w="17" w:type="dxa"/>
            </w:tcMar>
            <w:vAlign w:val="bottom"/>
            <w:hideMark/>
          </w:tcPr>
          <w:p w:rsidR="00E86F2A" w:rsidRPr="000E67D6" w:rsidRDefault="00E86F2A" w:rsidP="004226A3">
            <w:pPr>
              <w:snapToGrid w:val="0"/>
              <w:spacing w:line="380" w:lineRule="exact"/>
              <w:ind w:rightChars="107" w:right="257"/>
              <w:jc w:val="right"/>
              <w:rPr>
                <w:rFonts w:eastAsia="標楷體"/>
                <w:b/>
              </w:rPr>
            </w:pPr>
            <w:r w:rsidRPr="000E67D6">
              <w:rPr>
                <w:rFonts w:eastAsia="標楷體"/>
                <w:b/>
              </w:rPr>
              <w:t>0.5</w:t>
            </w:r>
            <w:r w:rsidR="004226A3" w:rsidRPr="000E67D6">
              <w:rPr>
                <w:rFonts w:eastAsia="標楷體" w:hint="eastAsia"/>
                <w:b/>
              </w:rPr>
              <w:t>3</w:t>
            </w:r>
          </w:p>
        </w:tc>
        <w:tc>
          <w:tcPr>
            <w:tcW w:w="1007" w:type="dxa"/>
            <w:vAlign w:val="bottom"/>
            <w:hideMark/>
          </w:tcPr>
          <w:p w:rsidR="00E86F2A" w:rsidRPr="000E67D6" w:rsidRDefault="00E86F2A" w:rsidP="00BD58DD">
            <w:pPr>
              <w:tabs>
                <w:tab w:val="left" w:pos="798"/>
              </w:tabs>
              <w:snapToGrid w:val="0"/>
              <w:spacing w:line="380" w:lineRule="exact"/>
              <w:ind w:rightChars="76" w:right="182"/>
              <w:jc w:val="right"/>
              <w:rPr>
                <w:rFonts w:eastAsia="標楷體"/>
                <w:b/>
              </w:rPr>
            </w:pPr>
            <w:r w:rsidRPr="000E67D6">
              <w:rPr>
                <w:rFonts w:eastAsia="標楷體"/>
                <w:b/>
              </w:rPr>
              <w:t>10.56</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104</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-1.75</w:t>
            </w:r>
          </w:p>
        </w:tc>
        <w:tc>
          <w:tcPr>
            <w:tcW w:w="109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-1.49</w:t>
            </w:r>
          </w:p>
        </w:tc>
        <w:tc>
          <w:tcPr>
            <w:tcW w:w="1278"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-7.36</w:t>
            </w:r>
          </w:p>
        </w:tc>
        <w:tc>
          <w:tcPr>
            <w:tcW w:w="116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-8.63</w:t>
            </w:r>
          </w:p>
        </w:tc>
        <w:tc>
          <w:tcPr>
            <w:tcW w:w="1113" w:type="dxa"/>
            <w:tcMar>
              <w:top w:w="17" w:type="dxa"/>
              <w:left w:w="17" w:type="dxa"/>
              <w:bottom w:w="0" w:type="dxa"/>
              <w:right w:w="17" w:type="dxa"/>
            </w:tcMar>
            <w:hideMark/>
          </w:tcPr>
          <w:p w:rsidR="00E86F2A" w:rsidRPr="000E67D6" w:rsidRDefault="00E86F2A" w:rsidP="004226A3">
            <w:pPr>
              <w:snapToGrid w:val="0"/>
              <w:spacing w:line="380" w:lineRule="exact"/>
              <w:ind w:rightChars="100" w:right="240"/>
              <w:jc w:val="right"/>
              <w:rPr>
                <w:rFonts w:eastAsia="標楷體"/>
                <w:b/>
              </w:rPr>
            </w:pPr>
            <w:r w:rsidRPr="000E67D6">
              <w:rPr>
                <w:rFonts w:eastAsia="標楷體"/>
                <w:b/>
              </w:rPr>
              <w:t>-2.</w:t>
            </w:r>
            <w:r w:rsidR="004226A3" w:rsidRPr="000E67D6">
              <w:rPr>
                <w:rFonts w:eastAsia="標楷體" w:hint="eastAsia"/>
                <w:b/>
              </w:rPr>
              <w:t>2</w:t>
            </w:r>
            <w:r w:rsidRPr="000E67D6">
              <w:rPr>
                <w:rFonts w:eastAsia="標楷體"/>
                <w:b/>
              </w:rPr>
              <w:t>8</w:t>
            </w:r>
          </w:p>
        </w:tc>
        <w:tc>
          <w:tcPr>
            <w:tcW w:w="1007" w:type="dxa"/>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3.57</w:t>
            </w:r>
          </w:p>
        </w:tc>
      </w:tr>
      <w:tr w:rsidR="000E67D6"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0E67D6" w:rsidRDefault="00E86F2A" w:rsidP="00BD58DD">
            <w:pPr>
              <w:snapToGrid w:val="0"/>
              <w:spacing w:line="380" w:lineRule="exact"/>
              <w:rPr>
                <w:rFonts w:eastAsia="標楷體"/>
                <w:b/>
                <w:bCs/>
              </w:rPr>
            </w:pPr>
            <w:r w:rsidRPr="000E67D6">
              <w:rPr>
                <w:rFonts w:eastAsia="標楷體"/>
                <w:b/>
                <w:bCs/>
              </w:rPr>
              <w:t xml:space="preserve"> 105</w:t>
            </w:r>
            <w:r w:rsidRPr="000E67D6">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1.53</w:t>
            </w:r>
          </w:p>
        </w:tc>
        <w:tc>
          <w:tcPr>
            <w:tcW w:w="109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1.99</w:t>
            </w:r>
          </w:p>
        </w:tc>
        <w:tc>
          <w:tcPr>
            <w:tcW w:w="1278"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-9.03</w:t>
            </w:r>
          </w:p>
        </w:tc>
        <w:tc>
          <w:tcPr>
            <w:tcW w:w="1160"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-3.01</w:t>
            </w:r>
          </w:p>
        </w:tc>
        <w:tc>
          <w:tcPr>
            <w:tcW w:w="1113" w:type="dxa"/>
            <w:tcMar>
              <w:top w:w="17" w:type="dxa"/>
              <w:left w:w="17" w:type="dxa"/>
              <w:bottom w:w="0" w:type="dxa"/>
              <w:right w:w="17" w:type="dxa"/>
            </w:tcMar>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0.50</w:t>
            </w:r>
          </w:p>
        </w:tc>
        <w:tc>
          <w:tcPr>
            <w:tcW w:w="1007" w:type="dxa"/>
            <w:hideMark/>
          </w:tcPr>
          <w:p w:rsidR="00E86F2A" w:rsidRPr="000E67D6" w:rsidRDefault="00E86F2A" w:rsidP="00BD58DD">
            <w:pPr>
              <w:snapToGrid w:val="0"/>
              <w:spacing w:line="380" w:lineRule="exact"/>
              <w:ind w:rightChars="100" w:right="240"/>
              <w:jc w:val="right"/>
              <w:rPr>
                <w:rFonts w:eastAsia="標楷體"/>
                <w:b/>
              </w:rPr>
            </w:pPr>
            <w:r w:rsidRPr="000E67D6">
              <w:rPr>
                <w:rFonts w:eastAsia="標楷體"/>
                <w:b/>
              </w:rPr>
              <w:t>-9.11</w:t>
            </w:r>
          </w:p>
        </w:tc>
      </w:tr>
      <w:tr w:rsidR="00C834E2" w:rsidRPr="000E67D6" w:rsidTr="0084002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10</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3.25</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5.17</w:t>
            </w:r>
          </w:p>
        </w:tc>
        <w:tc>
          <w:tcPr>
            <w:tcW w:w="1278"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-15.29</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-13.90</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1.62</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-34.85</w:t>
            </w:r>
          </w:p>
        </w:tc>
      </w:tr>
      <w:tr w:rsidR="00C834E2" w:rsidRPr="000E67D6" w:rsidTr="0084002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11</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8.94</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10.46</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-8.88</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-12.66</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0.77</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-10.35</w:t>
            </w:r>
          </w:p>
        </w:tc>
      </w:tr>
      <w:tr w:rsidR="00C834E2" w:rsidRPr="000E67D6" w:rsidTr="00B9513A">
        <w:trPr>
          <w:trHeight w:val="28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12</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6.25</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7.41</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-8.44</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-3.29</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-1.61</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-20.68</w:t>
            </w:r>
          </w:p>
        </w:tc>
      </w:tr>
      <w:tr w:rsidR="00C834E2" w:rsidRPr="000E67D6" w:rsidTr="00C20579">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C834E2">
            <w:pPr>
              <w:snapToGrid w:val="0"/>
              <w:spacing w:line="380" w:lineRule="exact"/>
              <w:ind w:right="284"/>
              <w:rPr>
                <w:rFonts w:eastAsia="標楷體"/>
                <w:spacing w:val="-6"/>
              </w:rPr>
            </w:pPr>
            <w:r w:rsidRPr="000E67D6">
              <w:rPr>
                <w:rFonts w:eastAsia="標楷體"/>
                <w:b/>
                <w:bCs/>
              </w:rPr>
              <w:t>106</w:t>
            </w:r>
            <w:r w:rsidRPr="000E67D6">
              <w:rPr>
                <w:rFonts w:eastAsia="標楷體"/>
                <w:b/>
                <w:bCs/>
              </w:rPr>
              <w:t>年</w:t>
            </w:r>
            <w:r w:rsidRPr="000E67D6">
              <w:rPr>
                <w:rFonts w:eastAsia="標楷體"/>
                <w:b/>
                <w:bCs/>
              </w:rPr>
              <w:t>1~</w:t>
            </w:r>
            <w:r>
              <w:rPr>
                <w:rFonts w:eastAsia="標楷體" w:hint="eastAsia"/>
                <w:b/>
                <w:bCs/>
              </w:rPr>
              <w:t>10</w:t>
            </w:r>
            <w:r w:rsidRPr="000E67D6">
              <w:rPr>
                <w:rFonts w:eastAsia="標楷體"/>
                <w:b/>
                <w:bCs/>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F05A9D" w:rsidRDefault="006D42C2" w:rsidP="00840027">
            <w:pPr>
              <w:snapToGrid w:val="0"/>
              <w:spacing w:line="380" w:lineRule="exact"/>
              <w:ind w:rightChars="100" w:right="240"/>
              <w:jc w:val="right"/>
              <w:rPr>
                <w:rFonts w:eastAsia="標楷體"/>
                <w:b/>
              </w:rPr>
            </w:pPr>
            <w:r w:rsidRPr="00F05A9D">
              <w:rPr>
                <w:rFonts w:eastAsia="標楷體" w:hint="eastAsia"/>
                <w:b/>
              </w:rPr>
              <w:t>3.28</w:t>
            </w:r>
          </w:p>
        </w:tc>
        <w:tc>
          <w:tcPr>
            <w:tcW w:w="1090" w:type="dxa"/>
            <w:tcMar>
              <w:top w:w="17" w:type="dxa"/>
              <w:left w:w="17" w:type="dxa"/>
              <w:bottom w:w="0" w:type="dxa"/>
              <w:right w:w="17" w:type="dxa"/>
            </w:tcMar>
          </w:tcPr>
          <w:p w:rsidR="00C834E2" w:rsidRPr="00F05A9D" w:rsidRDefault="006D42C2" w:rsidP="00840027">
            <w:pPr>
              <w:snapToGrid w:val="0"/>
              <w:spacing w:line="380" w:lineRule="exact"/>
              <w:ind w:rightChars="100" w:right="240"/>
              <w:jc w:val="right"/>
              <w:rPr>
                <w:rFonts w:eastAsia="標楷體"/>
                <w:b/>
              </w:rPr>
            </w:pPr>
            <w:r w:rsidRPr="00F05A9D">
              <w:rPr>
                <w:rFonts w:eastAsia="標楷體" w:hint="eastAsia"/>
                <w:b/>
              </w:rPr>
              <w:t>4.29</w:t>
            </w:r>
          </w:p>
        </w:tc>
        <w:tc>
          <w:tcPr>
            <w:tcW w:w="1278" w:type="dxa"/>
            <w:tcMar>
              <w:top w:w="17" w:type="dxa"/>
              <w:left w:w="17" w:type="dxa"/>
              <w:bottom w:w="0" w:type="dxa"/>
              <w:right w:w="17" w:type="dxa"/>
            </w:tcMar>
          </w:tcPr>
          <w:p w:rsidR="00C834E2" w:rsidRPr="00F05A9D" w:rsidRDefault="006D42C2" w:rsidP="00840027">
            <w:pPr>
              <w:snapToGrid w:val="0"/>
              <w:spacing w:line="380" w:lineRule="exact"/>
              <w:ind w:rightChars="100" w:right="240"/>
              <w:jc w:val="right"/>
              <w:rPr>
                <w:rFonts w:eastAsia="標楷體"/>
                <w:b/>
              </w:rPr>
            </w:pPr>
            <w:r w:rsidRPr="00F05A9D">
              <w:rPr>
                <w:rFonts w:eastAsia="標楷體" w:hint="eastAsia"/>
                <w:b/>
              </w:rPr>
              <w:t>0.74</w:t>
            </w:r>
          </w:p>
        </w:tc>
        <w:tc>
          <w:tcPr>
            <w:tcW w:w="1160" w:type="dxa"/>
            <w:tcMar>
              <w:top w:w="17" w:type="dxa"/>
              <w:left w:w="17" w:type="dxa"/>
              <w:bottom w:w="0" w:type="dxa"/>
              <w:right w:w="17" w:type="dxa"/>
            </w:tcMar>
          </w:tcPr>
          <w:p w:rsidR="00C834E2" w:rsidRPr="00F05A9D" w:rsidRDefault="006D42C2" w:rsidP="00840027">
            <w:pPr>
              <w:snapToGrid w:val="0"/>
              <w:spacing w:line="380" w:lineRule="exact"/>
              <w:ind w:rightChars="100" w:right="240"/>
              <w:jc w:val="right"/>
              <w:rPr>
                <w:rFonts w:eastAsia="標楷體"/>
                <w:b/>
              </w:rPr>
            </w:pPr>
            <w:r w:rsidRPr="00F05A9D">
              <w:rPr>
                <w:rFonts w:eastAsia="標楷體" w:hint="eastAsia"/>
                <w:b/>
              </w:rPr>
              <w:t>-16.42</w:t>
            </w:r>
          </w:p>
        </w:tc>
        <w:tc>
          <w:tcPr>
            <w:tcW w:w="1113" w:type="dxa"/>
            <w:tcMar>
              <w:top w:w="17" w:type="dxa"/>
              <w:left w:w="17" w:type="dxa"/>
              <w:bottom w:w="0" w:type="dxa"/>
              <w:right w:w="17" w:type="dxa"/>
            </w:tcMar>
          </w:tcPr>
          <w:p w:rsidR="00C834E2" w:rsidRPr="00F05A9D" w:rsidRDefault="006D42C2" w:rsidP="00840027">
            <w:pPr>
              <w:snapToGrid w:val="0"/>
              <w:spacing w:line="380" w:lineRule="exact"/>
              <w:ind w:rightChars="100" w:right="240"/>
              <w:jc w:val="right"/>
              <w:rPr>
                <w:rFonts w:eastAsia="標楷體"/>
                <w:b/>
              </w:rPr>
            </w:pPr>
            <w:r w:rsidRPr="00F05A9D">
              <w:rPr>
                <w:rFonts w:eastAsia="標楷體" w:hint="eastAsia"/>
                <w:b/>
              </w:rPr>
              <w:t>1.37</w:t>
            </w:r>
          </w:p>
        </w:tc>
        <w:tc>
          <w:tcPr>
            <w:tcW w:w="1007" w:type="dxa"/>
          </w:tcPr>
          <w:p w:rsidR="00C834E2" w:rsidRPr="00F05A9D" w:rsidRDefault="006D42C2" w:rsidP="00840027">
            <w:pPr>
              <w:snapToGrid w:val="0"/>
              <w:spacing w:line="380" w:lineRule="exact"/>
              <w:ind w:rightChars="100" w:right="240"/>
              <w:jc w:val="right"/>
              <w:rPr>
                <w:rFonts w:eastAsia="標楷體"/>
                <w:b/>
              </w:rPr>
            </w:pPr>
            <w:r w:rsidRPr="00F05A9D">
              <w:rPr>
                <w:rFonts w:eastAsia="標楷體" w:hint="eastAsia"/>
                <w:b/>
              </w:rPr>
              <w:t>-3.81</w:t>
            </w:r>
          </w:p>
        </w:tc>
      </w:tr>
      <w:tr w:rsidR="00C834E2"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1</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2.46</w:t>
            </w:r>
          </w:p>
        </w:tc>
        <w:tc>
          <w:tcPr>
            <w:tcW w:w="1090" w:type="dxa"/>
            <w:tcMar>
              <w:top w:w="17" w:type="dxa"/>
              <w:left w:w="17" w:type="dxa"/>
              <w:bottom w:w="0" w:type="dxa"/>
              <w:right w:w="17" w:type="dxa"/>
            </w:tcMar>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3.46</w:t>
            </w:r>
          </w:p>
        </w:tc>
        <w:tc>
          <w:tcPr>
            <w:tcW w:w="1278" w:type="dxa"/>
            <w:tcMar>
              <w:top w:w="17" w:type="dxa"/>
              <w:left w:w="17" w:type="dxa"/>
              <w:bottom w:w="0" w:type="dxa"/>
              <w:right w:w="17" w:type="dxa"/>
            </w:tcMar>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-2.63</w:t>
            </w:r>
          </w:p>
        </w:tc>
        <w:tc>
          <w:tcPr>
            <w:tcW w:w="1160" w:type="dxa"/>
            <w:tcMar>
              <w:top w:w="17" w:type="dxa"/>
              <w:left w:w="17" w:type="dxa"/>
              <w:bottom w:w="0" w:type="dxa"/>
              <w:right w:w="17" w:type="dxa"/>
            </w:tcMar>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-23.15</w:t>
            </w:r>
          </w:p>
        </w:tc>
        <w:tc>
          <w:tcPr>
            <w:tcW w:w="1113" w:type="dxa"/>
            <w:tcMar>
              <w:top w:w="17" w:type="dxa"/>
              <w:left w:w="17" w:type="dxa"/>
              <w:bottom w:w="0" w:type="dxa"/>
              <w:right w:w="17" w:type="dxa"/>
            </w:tcMar>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0.96</w:t>
            </w:r>
          </w:p>
        </w:tc>
        <w:tc>
          <w:tcPr>
            <w:tcW w:w="1007" w:type="dxa"/>
          </w:tcPr>
          <w:p w:rsidR="00C834E2" w:rsidRPr="00F05A9D" w:rsidRDefault="00C834E2" w:rsidP="00840027">
            <w:pPr>
              <w:snapToGrid w:val="0"/>
              <w:spacing w:line="380" w:lineRule="exact"/>
              <w:ind w:rightChars="100" w:right="240"/>
              <w:jc w:val="right"/>
              <w:rPr>
                <w:rFonts w:eastAsia="標楷體"/>
              </w:rPr>
            </w:pPr>
            <w:r w:rsidRPr="00F05A9D">
              <w:rPr>
                <w:rFonts w:eastAsia="標楷體"/>
              </w:rPr>
              <w:t>12.45</w:t>
            </w:r>
          </w:p>
        </w:tc>
      </w:tr>
      <w:tr w:rsidR="00C834E2"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2</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10.71</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14.08</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2.81</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-27.87</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-3.33</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-43.70</w:t>
            </w:r>
          </w:p>
        </w:tc>
      </w:tr>
      <w:tr w:rsidR="00C834E2"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3</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3.</w:t>
            </w:r>
            <w:r w:rsidRPr="000E67D6">
              <w:rPr>
                <w:rFonts w:eastAsia="標楷體" w:hint="eastAsia"/>
              </w:rPr>
              <w:t>68</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5</w:t>
            </w:r>
            <w:r w:rsidRPr="000E67D6">
              <w:rPr>
                <w:rFonts w:eastAsia="標楷體"/>
              </w:rPr>
              <w:t>.</w:t>
            </w:r>
            <w:r w:rsidRPr="000E67D6">
              <w:rPr>
                <w:rFonts w:eastAsia="標楷體" w:hint="eastAsia"/>
              </w:rPr>
              <w:t>17</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w:t>
            </w:r>
            <w:r w:rsidRPr="000E67D6">
              <w:rPr>
                <w:rFonts w:eastAsia="標楷體"/>
              </w:rPr>
              <w:t>.</w:t>
            </w:r>
            <w:r w:rsidRPr="000E67D6">
              <w:rPr>
                <w:rFonts w:eastAsia="標楷體" w:hint="eastAsia"/>
              </w:rPr>
              <w:t>06</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-27.08</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2.22</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0.9</w:t>
            </w:r>
            <w:r w:rsidRPr="000E67D6">
              <w:rPr>
                <w:rFonts w:eastAsia="標楷體" w:hint="eastAsia"/>
              </w:rPr>
              <w:t>4</w:t>
            </w:r>
          </w:p>
        </w:tc>
      </w:tr>
      <w:tr w:rsidR="00C834E2"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4</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-0.</w:t>
            </w:r>
            <w:r w:rsidRPr="000E67D6">
              <w:rPr>
                <w:rFonts w:eastAsia="標楷體" w:hint="eastAsia"/>
              </w:rPr>
              <w:t>15</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1</w:t>
            </w:r>
            <w:r w:rsidRPr="000E67D6">
              <w:rPr>
                <w:rFonts w:eastAsia="標楷體"/>
              </w:rPr>
              <w:t>.</w:t>
            </w:r>
            <w:r w:rsidRPr="000E67D6">
              <w:rPr>
                <w:rFonts w:eastAsia="標楷體" w:hint="eastAsia"/>
              </w:rPr>
              <w:t>37</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w:t>
            </w:r>
            <w:r w:rsidRPr="000E67D6">
              <w:rPr>
                <w:rFonts w:eastAsia="標楷體" w:hint="eastAsia"/>
              </w:rPr>
              <w:t>7</w:t>
            </w:r>
            <w:r w:rsidRPr="000E67D6">
              <w:rPr>
                <w:rFonts w:eastAsia="標楷體"/>
              </w:rPr>
              <w:t>.</w:t>
            </w:r>
            <w:r w:rsidRPr="000E67D6">
              <w:rPr>
                <w:rFonts w:eastAsia="標楷體" w:hint="eastAsia"/>
              </w:rPr>
              <w:t>45</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-3</w:t>
            </w:r>
            <w:r w:rsidRPr="000E67D6">
              <w:rPr>
                <w:rFonts w:eastAsia="標楷體" w:hint="eastAsia"/>
              </w:rPr>
              <w:t>2</w:t>
            </w:r>
            <w:r w:rsidRPr="000E67D6">
              <w:rPr>
                <w:rFonts w:eastAsia="標楷體"/>
              </w:rPr>
              <w:t>.</w:t>
            </w:r>
            <w:r w:rsidRPr="000E67D6">
              <w:rPr>
                <w:rFonts w:eastAsia="標楷體" w:hint="eastAsia"/>
              </w:rPr>
              <w:t>08</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0.</w:t>
            </w:r>
            <w:r w:rsidRPr="000E67D6">
              <w:rPr>
                <w:rFonts w:eastAsia="標楷體" w:hint="eastAsia"/>
              </w:rPr>
              <w:t>61</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-1.62</w:t>
            </w:r>
          </w:p>
        </w:tc>
      </w:tr>
      <w:tr w:rsidR="00C834E2" w:rsidRPr="000E67D6"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spacing w:val="-6"/>
              </w:rPr>
              <w:t>5</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0.8</w:t>
            </w:r>
            <w:r w:rsidRPr="000E67D6">
              <w:rPr>
                <w:rFonts w:eastAsia="標楷體" w:hint="eastAsia"/>
              </w:rPr>
              <w:t>5</w:t>
            </w:r>
          </w:p>
        </w:tc>
        <w:tc>
          <w:tcPr>
            <w:tcW w:w="109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2.0</w:t>
            </w:r>
            <w:r w:rsidRPr="000E67D6">
              <w:rPr>
                <w:rFonts w:eastAsia="標楷體" w:hint="eastAsia"/>
              </w:rPr>
              <w:t>1</w:t>
            </w:r>
          </w:p>
        </w:tc>
        <w:tc>
          <w:tcPr>
            <w:tcW w:w="1278"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3</w:t>
            </w:r>
            <w:r w:rsidRPr="000E67D6">
              <w:rPr>
                <w:rFonts w:eastAsia="標楷體"/>
              </w:rPr>
              <w:t>.</w:t>
            </w:r>
            <w:r w:rsidRPr="000E67D6">
              <w:rPr>
                <w:rFonts w:eastAsia="標楷體" w:hint="eastAsia"/>
              </w:rPr>
              <w:t>07</w:t>
            </w:r>
          </w:p>
        </w:tc>
        <w:tc>
          <w:tcPr>
            <w:tcW w:w="1160"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-26.</w:t>
            </w:r>
            <w:r w:rsidRPr="000E67D6">
              <w:rPr>
                <w:rFonts w:eastAsia="標楷體" w:hint="eastAsia"/>
              </w:rPr>
              <w:t>08</w:t>
            </w:r>
          </w:p>
        </w:tc>
        <w:tc>
          <w:tcPr>
            <w:tcW w:w="1113" w:type="dxa"/>
            <w:tcMar>
              <w:top w:w="17" w:type="dxa"/>
              <w:left w:w="17" w:type="dxa"/>
              <w:bottom w:w="0" w:type="dxa"/>
              <w:right w:w="17" w:type="dxa"/>
            </w:tcMar>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4.82</w:t>
            </w:r>
          </w:p>
        </w:tc>
        <w:tc>
          <w:tcPr>
            <w:tcW w:w="1007" w:type="dxa"/>
          </w:tcPr>
          <w:p w:rsidR="00C834E2" w:rsidRPr="000E67D6" w:rsidRDefault="00C834E2" w:rsidP="00840027">
            <w:pPr>
              <w:snapToGrid w:val="0"/>
              <w:spacing w:line="380" w:lineRule="exact"/>
              <w:ind w:rightChars="100" w:right="240"/>
              <w:jc w:val="right"/>
              <w:rPr>
                <w:rFonts w:eastAsia="標楷體"/>
              </w:rPr>
            </w:pPr>
            <w:r w:rsidRPr="000E67D6">
              <w:rPr>
                <w:rFonts w:eastAsia="標楷體"/>
              </w:rPr>
              <w:t>-1.</w:t>
            </w:r>
            <w:r w:rsidRPr="000E67D6">
              <w:rPr>
                <w:rFonts w:eastAsia="標楷體" w:hint="eastAsia"/>
              </w:rPr>
              <w:t>44</w:t>
            </w:r>
          </w:p>
        </w:tc>
      </w:tr>
      <w:tr w:rsidR="00C834E2" w:rsidRPr="000E67D6" w:rsidTr="0084002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hint="eastAsia"/>
                <w:spacing w:val="-6"/>
              </w:rPr>
              <w:t>6</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3.53</w:t>
            </w:r>
          </w:p>
        </w:tc>
        <w:tc>
          <w:tcPr>
            <w:tcW w:w="109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4.08</w:t>
            </w:r>
          </w:p>
        </w:tc>
        <w:tc>
          <w:tcPr>
            <w:tcW w:w="1278"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-6.09</w:t>
            </w:r>
          </w:p>
        </w:tc>
        <w:tc>
          <w:tcPr>
            <w:tcW w:w="116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-11.05</w:t>
            </w:r>
          </w:p>
        </w:tc>
        <w:tc>
          <w:tcPr>
            <w:tcW w:w="1113"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2.75</w:t>
            </w:r>
          </w:p>
        </w:tc>
        <w:tc>
          <w:tcPr>
            <w:tcW w:w="1007" w:type="dxa"/>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12.37</w:t>
            </w:r>
          </w:p>
        </w:tc>
      </w:tr>
      <w:tr w:rsidR="00C834E2" w:rsidRPr="000E67D6" w:rsidTr="00B9513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hint="eastAsia"/>
                <w:spacing w:val="-6"/>
              </w:rPr>
              <w:t>7</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2.08</w:t>
            </w:r>
          </w:p>
        </w:tc>
        <w:tc>
          <w:tcPr>
            <w:tcW w:w="109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2.64</w:t>
            </w:r>
          </w:p>
        </w:tc>
        <w:tc>
          <w:tcPr>
            <w:tcW w:w="1278"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-0.41</w:t>
            </w:r>
          </w:p>
        </w:tc>
        <w:tc>
          <w:tcPr>
            <w:tcW w:w="116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-6.59</w:t>
            </w:r>
          </w:p>
        </w:tc>
        <w:tc>
          <w:tcPr>
            <w:tcW w:w="1113"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3.24</w:t>
            </w:r>
          </w:p>
        </w:tc>
        <w:tc>
          <w:tcPr>
            <w:tcW w:w="1007" w:type="dxa"/>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-9.19</w:t>
            </w:r>
          </w:p>
        </w:tc>
      </w:tr>
      <w:tr w:rsidR="00C834E2" w:rsidRPr="000E67D6" w:rsidTr="00C205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28" w:right="284"/>
              <w:jc w:val="right"/>
              <w:rPr>
                <w:rFonts w:eastAsia="標楷體"/>
                <w:spacing w:val="-6"/>
              </w:rPr>
            </w:pPr>
            <w:r w:rsidRPr="000E67D6">
              <w:rPr>
                <w:rFonts w:eastAsia="標楷體" w:hint="eastAsia"/>
                <w:spacing w:val="-6"/>
              </w:rPr>
              <w:t>8</w:t>
            </w:r>
            <w:r w:rsidRPr="000E67D6">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3.29</w:t>
            </w:r>
          </w:p>
        </w:tc>
        <w:tc>
          <w:tcPr>
            <w:tcW w:w="109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4.09</w:t>
            </w:r>
          </w:p>
        </w:tc>
        <w:tc>
          <w:tcPr>
            <w:tcW w:w="1278"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-0.63</w:t>
            </w:r>
          </w:p>
        </w:tc>
        <w:tc>
          <w:tcPr>
            <w:tcW w:w="1160"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-2.50</w:t>
            </w:r>
          </w:p>
        </w:tc>
        <w:tc>
          <w:tcPr>
            <w:tcW w:w="1113" w:type="dxa"/>
            <w:tcMar>
              <w:top w:w="17" w:type="dxa"/>
              <w:left w:w="17" w:type="dxa"/>
              <w:bottom w:w="0" w:type="dxa"/>
              <w:right w:w="17" w:type="dxa"/>
            </w:tcMar>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1.21</w:t>
            </w:r>
          </w:p>
        </w:tc>
        <w:tc>
          <w:tcPr>
            <w:tcW w:w="1007" w:type="dxa"/>
            <w:vAlign w:val="bottom"/>
          </w:tcPr>
          <w:p w:rsidR="00C834E2" w:rsidRPr="000E67D6" w:rsidRDefault="00C834E2" w:rsidP="00840027">
            <w:pPr>
              <w:snapToGrid w:val="0"/>
              <w:spacing w:line="380" w:lineRule="exact"/>
              <w:ind w:rightChars="100" w:right="240"/>
              <w:jc w:val="right"/>
              <w:rPr>
                <w:rFonts w:eastAsia="標楷體"/>
              </w:rPr>
            </w:pPr>
            <w:r w:rsidRPr="000E67D6">
              <w:rPr>
                <w:rFonts w:eastAsia="標楷體" w:hint="eastAsia"/>
              </w:rPr>
              <w:t>-21.11</w:t>
            </w:r>
          </w:p>
        </w:tc>
      </w:tr>
      <w:tr w:rsidR="00C834E2" w:rsidRPr="000E67D6" w:rsidTr="00984D4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834E2" w:rsidRPr="000E67D6" w:rsidRDefault="00C834E2" w:rsidP="00840027">
            <w:pPr>
              <w:snapToGrid w:val="0"/>
              <w:spacing w:line="380" w:lineRule="exact"/>
              <w:ind w:leftChars="100" w:left="240" w:rightChars="118" w:right="283"/>
              <w:jc w:val="right"/>
              <w:rPr>
                <w:rFonts w:eastAsia="標楷體"/>
                <w:spacing w:val="-6"/>
              </w:rPr>
            </w:pPr>
            <w:r w:rsidRPr="000E67D6">
              <w:rPr>
                <w:rFonts w:eastAsia="標楷體" w:hint="eastAsia"/>
                <w:spacing w:val="-6"/>
              </w:rPr>
              <w:t>9</w:t>
            </w:r>
            <w:r w:rsidRPr="000E67D6">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834E2" w:rsidRPr="00F05A9D" w:rsidRDefault="006D42C2" w:rsidP="00840027">
            <w:pPr>
              <w:snapToGrid w:val="0"/>
              <w:spacing w:line="380" w:lineRule="exact"/>
              <w:ind w:rightChars="100" w:right="240"/>
              <w:jc w:val="right"/>
              <w:rPr>
                <w:rFonts w:eastAsia="標楷體"/>
              </w:rPr>
            </w:pPr>
            <w:r w:rsidRPr="00F05A9D">
              <w:rPr>
                <w:rFonts w:eastAsia="標楷體" w:hint="eastAsia"/>
              </w:rPr>
              <w:t>4.77</w:t>
            </w:r>
          </w:p>
        </w:tc>
        <w:tc>
          <w:tcPr>
            <w:tcW w:w="1090" w:type="dxa"/>
            <w:tcMar>
              <w:top w:w="17" w:type="dxa"/>
              <w:left w:w="17" w:type="dxa"/>
              <w:bottom w:w="0" w:type="dxa"/>
              <w:right w:w="17" w:type="dxa"/>
            </w:tcMar>
            <w:vAlign w:val="bottom"/>
          </w:tcPr>
          <w:p w:rsidR="00C834E2" w:rsidRPr="00F05A9D" w:rsidRDefault="006D42C2" w:rsidP="00840027">
            <w:pPr>
              <w:snapToGrid w:val="0"/>
              <w:spacing w:line="380" w:lineRule="exact"/>
              <w:ind w:rightChars="100" w:right="240"/>
              <w:jc w:val="right"/>
              <w:rPr>
                <w:rFonts w:eastAsia="標楷體"/>
              </w:rPr>
            </w:pPr>
            <w:r w:rsidRPr="00F05A9D">
              <w:rPr>
                <w:rFonts w:eastAsia="標楷體" w:hint="eastAsia"/>
              </w:rPr>
              <w:t>4.80</w:t>
            </w:r>
          </w:p>
        </w:tc>
        <w:tc>
          <w:tcPr>
            <w:tcW w:w="1278" w:type="dxa"/>
            <w:tcMar>
              <w:top w:w="17" w:type="dxa"/>
              <w:left w:w="17" w:type="dxa"/>
              <w:bottom w:w="0" w:type="dxa"/>
              <w:right w:w="17" w:type="dxa"/>
            </w:tcMar>
            <w:vAlign w:val="bottom"/>
          </w:tcPr>
          <w:p w:rsidR="00C834E2" w:rsidRPr="00F05A9D" w:rsidRDefault="006D42C2" w:rsidP="00840027">
            <w:pPr>
              <w:snapToGrid w:val="0"/>
              <w:spacing w:line="380" w:lineRule="exact"/>
              <w:ind w:rightChars="100" w:right="240"/>
              <w:jc w:val="right"/>
              <w:rPr>
                <w:rFonts w:eastAsia="標楷體"/>
              </w:rPr>
            </w:pPr>
            <w:r w:rsidRPr="00F05A9D">
              <w:rPr>
                <w:rFonts w:eastAsia="標楷體" w:hint="eastAsia"/>
              </w:rPr>
              <w:t>20.86</w:t>
            </w:r>
          </w:p>
        </w:tc>
        <w:tc>
          <w:tcPr>
            <w:tcW w:w="1160" w:type="dxa"/>
            <w:tcMar>
              <w:top w:w="17" w:type="dxa"/>
              <w:left w:w="17" w:type="dxa"/>
              <w:bottom w:w="0" w:type="dxa"/>
              <w:right w:w="17" w:type="dxa"/>
            </w:tcMar>
            <w:vAlign w:val="bottom"/>
          </w:tcPr>
          <w:p w:rsidR="00C834E2" w:rsidRPr="00F05A9D" w:rsidRDefault="00C834E2" w:rsidP="006D42C2">
            <w:pPr>
              <w:snapToGrid w:val="0"/>
              <w:spacing w:line="380" w:lineRule="exact"/>
              <w:ind w:rightChars="100" w:right="240"/>
              <w:jc w:val="right"/>
              <w:rPr>
                <w:rFonts w:eastAsia="標楷體"/>
              </w:rPr>
            </w:pPr>
            <w:r w:rsidRPr="00F05A9D">
              <w:rPr>
                <w:rFonts w:eastAsia="標楷體" w:hint="eastAsia"/>
              </w:rPr>
              <w:t>-2.</w:t>
            </w:r>
            <w:r w:rsidR="006D42C2" w:rsidRPr="00F05A9D">
              <w:rPr>
                <w:rFonts w:eastAsia="標楷體" w:hint="eastAsia"/>
              </w:rPr>
              <w:t>20</w:t>
            </w:r>
          </w:p>
        </w:tc>
        <w:tc>
          <w:tcPr>
            <w:tcW w:w="1113" w:type="dxa"/>
            <w:tcMar>
              <w:top w:w="17" w:type="dxa"/>
              <w:left w:w="17" w:type="dxa"/>
              <w:bottom w:w="0" w:type="dxa"/>
              <w:right w:w="17" w:type="dxa"/>
            </w:tcMar>
            <w:vAlign w:val="bottom"/>
          </w:tcPr>
          <w:p w:rsidR="00C834E2" w:rsidRPr="00F05A9D" w:rsidRDefault="00C834E2" w:rsidP="00840027">
            <w:pPr>
              <w:snapToGrid w:val="0"/>
              <w:spacing w:line="380" w:lineRule="exact"/>
              <w:ind w:rightChars="100" w:right="240"/>
              <w:jc w:val="right"/>
              <w:rPr>
                <w:rFonts w:eastAsia="標楷體"/>
              </w:rPr>
            </w:pPr>
            <w:r w:rsidRPr="00F05A9D">
              <w:rPr>
                <w:rFonts w:eastAsia="標楷體" w:hint="eastAsia"/>
              </w:rPr>
              <w:t>0.8</w:t>
            </w:r>
            <w:r w:rsidR="006D42C2" w:rsidRPr="00F05A9D">
              <w:rPr>
                <w:rFonts w:eastAsia="標楷體" w:hint="eastAsia"/>
              </w:rPr>
              <w:t>4</w:t>
            </w:r>
          </w:p>
        </w:tc>
        <w:tc>
          <w:tcPr>
            <w:tcW w:w="1007" w:type="dxa"/>
            <w:vAlign w:val="bottom"/>
          </w:tcPr>
          <w:p w:rsidR="00C834E2" w:rsidRPr="00F05A9D" w:rsidRDefault="00C834E2" w:rsidP="00840027">
            <w:pPr>
              <w:snapToGrid w:val="0"/>
              <w:spacing w:line="380" w:lineRule="exact"/>
              <w:ind w:rightChars="100" w:right="240"/>
              <w:jc w:val="right"/>
              <w:rPr>
                <w:rFonts w:eastAsia="標楷體"/>
              </w:rPr>
            </w:pPr>
            <w:r w:rsidRPr="00F05A9D">
              <w:rPr>
                <w:rFonts w:eastAsia="標楷體" w:hint="eastAsia"/>
              </w:rPr>
              <w:t>18.6</w:t>
            </w:r>
            <w:r w:rsidR="006D42C2" w:rsidRPr="00F05A9D">
              <w:rPr>
                <w:rFonts w:eastAsia="標楷體" w:hint="eastAsia"/>
              </w:rPr>
              <w:t>3</w:t>
            </w:r>
          </w:p>
        </w:tc>
      </w:tr>
      <w:tr w:rsidR="00C834E2" w:rsidRPr="000E67D6" w:rsidTr="00984D4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C834E2" w:rsidRPr="000E67D6" w:rsidRDefault="00C834E2" w:rsidP="002975CC">
            <w:pPr>
              <w:snapToGrid w:val="0"/>
              <w:spacing w:line="380" w:lineRule="exact"/>
              <w:ind w:leftChars="100" w:left="240" w:rightChars="118" w:right="283"/>
              <w:jc w:val="right"/>
              <w:rPr>
                <w:rFonts w:eastAsia="標楷體"/>
                <w:spacing w:val="-6"/>
              </w:rPr>
            </w:pPr>
            <w:r w:rsidRPr="000E67D6">
              <w:rPr>
                <w:rFonts w:eastAsia="標楷體"/>
                <w:spacing w:val="-6"/>
              </w:rPr>
              <w:t>10</w:t>
            </w:r>
            <w:r w:rsidRPr="000E67D6">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C834E2" w:rsidRPr="00F05A9D" w:rsidRDefault="006D42C2" w:rsidP="00C20579">
            <w:pPr>
              <w:snapToGrid w:val="0"/>
              <w:spacing w:line="380" w:lineRule="exact"/>
              <w:ind w:rightChars="100" w:right="240"/>
              <w:jc w:val="right"/>
              <w:rPr>
                <w:rFonts w:eastAsia="標楷體"/>
              </w:rPr>
            </w:pPr>
            <w:r w:rsidRPr="00F05A9D">
              <w:rPr>
                <w:rFonts w:eastAsia="標楷體" w:hint="eastAsia"/>
              </w:rPr>
              <w:t>2.85</w:t>
            </w:r>
          </w:p>
        </w:tc>
        <w:tc>
          <w:tcPr>
            <w:tcW w:w="1090" w:type="dxa"/>
            <w:tcBorders>
              <w:top w:val="nil"/>
              <w:left w:val="nil"/>
              <w:bottom w:val="single" w:sz="4" w:space="0" w:color="auto"/>
              <w:right w:val="nil"/>
            </w:tcBorders>
            <w:tcMar>
              <w:top w:w="17" w:type="dxa"/>
              <w:left w:w="17" w:type="dxa"/>
              <w:bottom w:w="0" w:type="dxa"/>
              <w:right w:w="17" w:type="dxa"/>
            </w:tcMar>
            <w:vAlign w:val="bottom"/>
          </w:tcPr>
          <w:p w:rsidR="00C834E2" w:rsidRPr="00F05A9D" w:rsidRDefault="006D42C2" w:rsidP="00C20579">
            <w:pPr>
              <w:snapToGrid w:val="0"/>
              <w:spacing w:line="380" w:lineRule="exact"/>
              <w:ind w:rightChars="100" w:right="240"/>
              <w:jc w:val="right"/>
              <w:rPr>
                <w:rFonts w:eastAsia="標楷體"/>
              </w:rPr>
            </w:pPr>
            <w:r w:rsidRPr="00F05A9D">
              <w:rPr>
                <w:rFonts w:eastAsia="標楷體" w:hint="eastAsia"/>
              </w:rPr>
              <w:t>3.10</w:t>
            </w:r>
          </w:p>
        </w:tc>
        <w:tc>
          <w:tcPr>
            <w:tcW w:w="1278" w:type="dxa"/>
            <w:tcBorders>
              <w:top w:val="nil"/>
              <w:left w:val="nil"/>
              <w:bottom w:val="single" w:sz="4" w:space="0" w:color="auto"/>
              <w:right w:val="nil"/>
            </w:tcBorders>
            <w:tcMar>
              <w:top w:w="17" w:type="dxa"/>
              <w:left w:w="17" w:type="dxa"/>
              <w:bottom w:w="0" w:type="dxa"/>
              <w:right w:w="17" w:type="dxa"/>
            </w:tcMar>
            <w:vAlign w:val="bottom"/>
          </w:tcPr>
          <w:p w:rsidR="00C834E2" w:rsidRPr="00F05A9D" w:rsidRDefault="006D42C2" w:rsidP="00C20579">
            <w:pPr>
              <w:snapToGrid w:val="0"/>
              <w:spacing w:line="380" w:lineRule="exact"/>
              <w:ind w:rightChars="100" w:right="240"/>
              <w:jc w:val="right"/>
              <w:rPr>
                <w:rFonts w:eastAsia="標楷體"/>
              </w:rPr>
            </w:pPr>
            <w:r w:rsidRPr="00F05A9D">
              <w:rPr>
                <w:rFonts w:eastAsia="標楷體" w:hint="eastAsia"/>
              </w:rPr>
              <w:t>-0.32</w:t>
            </w:r>
          </w:p>
        </w:tc>
        <w:tc>
          <w:tcPr>
            <w:tcW w:w="1160" w:type="dxa"/>
            <w:tcBorders>
              <w:top w:val="nil"/>
              <w:left w:val="nil"/>
              <w:bottom w:val="single" w:sz="4" w:space="0" w:color="auto"/>
              <w:right w:val="nil"/>
            </w:tcBorders>
            <w:tcMar>
              <w:top w:w="17" w:type="dxa"/>
              <w:left w:w="17" w:type="dxa"/>
              <w:bottom w:w="0" w:type="dxa"/>
              <w:right w:w="17" w:type="dxa"/>
            </w:tcMar>
            <w:vAlign w:val="bottom"/>
          </w:tcPr>
          <w:p w:rsidR="00C834E2" w:rsidRPr="00F05A9D" w:rsidRDefault="006D42C2" w:rsidP="00C20579">
            <w:pPr>
              <w:snapToGrid w:val="0"/>
              <w:spacing w:line="380" w:lineRule="exact"/>
              <w:ind w:rightChars="100" w:right="240"/>
              <w:jc w:val="right"/>
              <w:rPr>
                <w:rFonts w:eastAsia="標楷體"/>
              </w:rPr>
            </w:pPr>
            <w:r w:rsidRPr="00F05A9D">
              <w:rPr>
                <w:rFonts w:eastAsia="標楷體" w:hint="eastAsia"/>
              </w:rPr>
              <w:t>-3.41</w:t>
            </w:r>
          </w:p>
        </w:tc>
        <w:tc>
          <w:tcPr>
            <w:tcW w:w="1113" w:type="dxa"/>
            <w:tcBorders>
              <w:top w:val="nil"/>
              <w:left w:val="nil"/>
              <w:bottom w:val="single" w:sz="4" w:space="0" w:color="auto"/>
              <w:right w:val="nil"/>
            </w:tcBorders>
            <w:tcMar>
              <w:top w:w="17" w:type="dxa"/>
              <w:left w:w="17" w:type="dxa"/>
              <w:bottom w:w="0" w:type="dxa"/>
              <w:right w:w="17" w:type="dxa"/>
            </w:tcMar>
            <w:vAlign w:val="bottom"/>
          </w:tcPr>
          <w:p w:rsidR="00C834E2" w:rsidRPr="00F05A9D" w:rsidRDefault="006D42C2" w:rsidP="00C20579">
            <w:pPr>
              <w:snapToGrid w:val="0"/>
              <w:spacing w:line="380" w:lineRule="exact"/>
              <w:ind w:rightChars="100" w:right="240"/>
              <w:jc w:val="right"/>
              <w:rPr>
                <w:rFonts w:eastAsia="標楷體"/>
              </w:rPr>
            </w:pPr>
            <w:r w:rsidRPr="00F05A9D">
              <w:rPr>
                <w:rFonts w:eastAsia="標楷體" w:hint="eastAsia"/>
              </w:rPr>
              <w:t>0.13</w:t>
            </w:r>
          </w:p>
        </w:tc>
        <w:tc>
          <w:tcPr>
            <w:tcW w:w="1007" w:type="dxa"/>
            <w:tcBorders>
              <w:top w:val="nil"/>
              <w:left w:val="nil"/>
              <w:bottom w:val="single" w:sz="4" w:space="0" w:color="auto"/>
              <w:right w:val="nil"/>
            </w:tcBorders>
            <w:vAlign w:val="bottom"/>
          </w:tcPr>
          <w:p w:rsidR="00C834E2" w:rsidRPr="00F05A9D" w:rsidRDefault="006D42C2" w:rsidP="00C20579">
            <w:pPr>
              <w:snapToGrid w:val="0"/>
              <w:spacing w:line="380" w:lineRule="exact"/>
              <w:ind w:rightChars="100" w:right="240"/>
              <w:jc w:val="right"/>
              <w:rPr>
                <w:rFonts w:eastAsia="標楷體"/>
              </w:rPr>
            </w:pPr>
            <w:r w:rsidRPr="00F05A9D">
              <w:rPr>
                <w:rFonts w:eastAsia="標楷體" w:hint="eastAsia"/>
              </w:rPr>
              <w:t>4.87</w:t>
            </w:r>
          </w:p>
        </w:tc>
      </w:tr>
    </w:tbl>
    <w:p w:rsidR="00F67965" w:rsidRPr="000E67D6" w:rsidRDefault="00E86F2A" w:rsidP="00F67965">
      <w:pPr>
        <w:snapToGrid w:val="0"/>
        <w:spacing w:line="240" w:lineRule="atLeast"/>
        <w:ind w:right="-142"/>
        <w:jc w:val="both"/>
        <w:rPr>
          <w:rFonts w:eastAsia="標楷體"/>
          <w:sz w:val="22"/>
          <w:szCs w:val="22"/>
        </w:rPr>
      </w:pPr>
      <w:r w:rsidRPr="000E67D6">
        <w:rPr>
          <w:rFonts w:eastAsia="標楷體"/>
          <w:sz w:val="22"/>
          <w:szCs w:val="22"/>
        </w:rPr>
        <w:t>資料來源：經濟部統計處。</w:t>
      </w:r>
    </w:p>
    <w:p w:rsidR="003F3F99" w:rsidRPr="000E67D6"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bookmarkEnd w:id="93"/>
    <w:p w:rsidR="00E86F2A" w:rsidRPr="000E67D6" w:rsidRDefault="00FA3EA2" w:rsidP="00E86F2A">
      <w:pPr>
        <w:snapToGrid w:val="0"/>
        <w:spacing w:line="240" w:lineRule="atLeast"/>
        <w:ind w:right="-142"/>
        <w:jc w:val="both"/>
        <w:rPr>
          <w:rFonts w:eastAsia="標楷體"/>
          <w:b/>
          <w:bCs/>
          <w:sz w:val="28"/>
          <w:szCs w:val="28"/>
        </w:rPr>
      </w:pPr>
      <w:r w:rsidRPr="000E67D6">
        <w:rPr>
          <w:rFonts w:eastAsia="標楷體"/>
          <w:noProof/>
        </w:rPr>
        <w:lastRenderedPageBreak/>
        <w:drawing>
          <wp:anchor distT="0" distB="0" distL="114300" distR="114300" simplePos="0" relativeHeight="252536320" behindDoc="0" locked="0" layoutInCell="1" allowOverlap="1" wp14:anchorId="6DF1D8D8" wp14:editId="7218D5D8">
            <wp:simplePos x="0" y="0"/>
            <wp:positionH relativeFrom="column">
              <wp:posOffset>-434975</wp:posOffset>
            </wp:positionH>
            <wp:positionV relativeFrom="paragraph">
              <wp:posOffset>99695</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E86F2A" w:rsidRPr="000E67D6">
        <w:rPr>
          <w:rFonts w:eastAsia="標楷體"/>
          <w:b/>
          <w:bCs/>
          <w:sz w:val="28"/>
          <w:szCs w:val="28"/>
        </w:rPr>
        <w:t>２、</w:t>
      </w:r>
      <w:r w:rsidR="00E86F2A" w:rsidRPr="000E67D6">
        <w:rPr>
          <w:rFonts w:eastAsia="標楷體"/>
          <w:b/>
          <w:bCs/>
          <w:sz w:val="28"/>
          <w:szCs w:val="28"/>
        </w:rPr>
        <w:t>106</w:t>
      </w:r>
      <w:r w:rsidR="00E86F2A" w:rsidRPr="000E67D6">
        <w:rPr>
          <w:rFonts w:eastAsia="標楷體"/>
          <w:b/>
          <w:bCs/>
          <w:sz w:val="28"/>
          <w:szCs w:val="28"/>
        </w:rPr>
        <w:t>年</w:t>
      </w:r>
      <w:r w:rsidR="00C834E2">
        <w:rPr>
          <w:rFonts w:eastAsia="標楷體" w:hint="eastAsia"/>
          <w:b/>
          <w:bCs/>
          <w:sz w:val="28"/>
          <w:szCs w:val="28"/>
        </w:rPr>
        <w:t>10</w:t>
      </w:r>
      <w:r w:rsidR="00E86F2A" w:rsidRPr="000E67D6">
        <w:rPr>
          <w:rFonts w:eastAsia="標楷體"/>
          <w:b/>
          <w:bCs/>
          <w:sz w:val="28"/>
          <w:szCs w:val="28"/>
        </w:rPr>
        <w:t>月製造業生產增加</w:t>
      </w:r>
      <w:r w:rsidR="00DB5229">
        <w:rPr>
          <w:rFonts w:eastAsia="標楷體" w:hint="eastAsia"/>
          <w:b/>
          <w:bCs/>
          <w:sz w:val="28"/>
          <w:szCs w:val="28"/>
        </w:rPr>
        <w:t>3.10</w:t>
      </w:r>
      <w:r w:rsidR="00E86F2A" w:rsidRPr="000E67D6">
        <w:rPr>
          <w:rFonts w:eastAsia="標楷體"/>
          <w:b/>
          <w:bCs/>
          <w:sz w:val="28"/>
          <w:szCs w:val="28"/>
        </w:rPr>
        <w:t>%</w:t>
      </w:r>
    </w:p>
    <w:p w:rsidR="00E86F2A" w:rsidRPr="00F05A9D"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F05A9D">
        <w:rPr>
          <w:rFonts w:eastAsia="標楷體"/>
          <w:kern w:val="0"/>
          <w:sz w:val="28"/>
          <w:szCs w:val="20"/>
        </w:rPr>
        <w:t>106</w:t>
      </w:r>
      <w:r w:rsidRPr="00F05A9D">
        <w:rPr>
          <w:rFonts w:eastAsia="標楷體"/>
          <w:kern w:val="0"/>
          <w:sz w:val="28"/>
          <w:szCs w:val="20"/>
        </w:rPr>
        <w:t>年</w:t>
      </w:r>
      <w:r w:rsidR="00C834E2" w:rsidRPr="00F05A9D">
        <w:rPr>
          <w:rFonts w:eastAsia="標楷體" w:hint="eastAsia"/>
          <w:kern w:val="0"/>
          <w:sz w:val="28"/>
          <w:szCs w:val="20"/>
        </w:rPr>
        <w:t>10</w:t>
      </w:r>
      <w:r w:rsidRPr="00F05A9D">
        <w:rPr>
          <w:rFonts w:eastAsia="標楷體"/>
          <w:kern w:val="0"/>
          <w:sz w:val="28"/>
          <w:szCs w:val="20"/>
        </w:rPr>
        <w:t>月製造業生產指數</w:t>
      </w:r>
      <w:r w:rsidR="00B03A2E" w:rsidRPr="00F05A9D">
        <w:rPr>
          <w:rFonts w:eastAsia="標楷體"/>
          <w:kern w:val="0"/>
          <w:sz w:val="28"/>
          <w:szCs w:val="20"/>
        </w:rPr>
        <w:t>11</w:t>
      </w:r>
      <w:r w:rsidR="00DB5229" w:rsidRPr="00F05A9D">
        <w:rPr>
          <w:rFonts w:eastAsia="標楷體" w:hint="eastAsia"/>
          <w:kern w:val="0"/>
          <w:sz w:val="28"/>
          <w:szCs w:val="20"/>
        </w:rPr>
        <w:t>3.87</w:t>
      </w:r>
      <w:r w:rsidRPr="00F05A9D">
        <w:rPr>
          <w:rFonts w:eastAsia="標楷體"/>
          <w:kern w:val="0"/>
          <w:sz w:val="28"/>
          <w:szCs w:val="20"/>
        </w:rPr>
        <w:t>，較上年同月增加</w:t>
      </w:r>
      <w:r w:rsidR="00DB5229" w:rsidRPr="00F05A9D">
        <w:rPr>
          <w:rFonts w:eastAsia="標楷體" w:hint="eastAsia"/>
          <w:kern w:val="0"/>
          <w:sz w:val="28"/>
          <w:szCs w:val="20"/>
        </w:rPr>
        <w:t>3.10</w:t>
      </w:r>
      <w:r w:rsidRPr="00F05A9D">
        <w:rPr>
          <w:rFonts w:eastAsia="標楷體"/>
          <w:kern w:val="0"/>
          <w:sz w:val="28"/>
          <w:szCs w:val="20"/>
        </w:rPr>
        <w:t>%</w:t>
      </w:r>
      <w:r w:rsidRPr="00F05A9D">
        <w:rPr>
          <w:rFonts w:eastAsia="標楷體"/>
          <w:kern w:val="0"/>
          <w:sz w:val="28"/>
          <w:szCs w:val="20"/>
        </w:rPr>
        <w:t>，其中，</w:t>
      </w:r>
      <w:r w:rsidR="00DB5229" w:rsidRPr="00F05A9D">
        <w:rPr>
          <w:rFonts w:eastAsia="標楷體"/>
          <w:kern w:val="0"/>
          <w:sz w:val="28"/>
          <w:szCs w:val="20"/>
        </w:rPr>
        <w:t>資訊電子工業</w:t>
      </w:r>
      <w:r w:rsidR="00DB5229" w:rsidRPr="00F05A9D">
        <w:rPr>
          <w:rFonts w:eastAsia="標楷體" w:hint="eastAsia"/>
          <w:kern w:val="0"/>
          <w:sz w:val="28"/>
          <w:szCs w:val="20"/>
        </w:rPr>
        <w:t>、</w:t>
      </w:r>
      <w:r w:rsidR="00DB5229" w:rsidRPr="00F05A9D">
        <w:rPr>
          <w:rFonts w:eastAsia="標楷體"/>
          <w:kern w:val="0"/>
          <w:sz w:val="28"/>
          <w:szCs w:val="20"/>
        </w:rPr>
        <w:t>化學工業</w:t>
      </w:r>
      <w:r w:rsidR="00DB5229" w:rsidRPr="00F05A9D">
        <w:rPr>
          <w:rFonts w:eastAsia="標楷體" w:hint="eastAsia"/>
          <w:kern w:val="0"/>
          <w:sz w:val="28"/>
          <w:szCs w:val="20"/>
        </w:rPr>
        <w:t>及</w:t>
      </w:r>
      <w:r w:rsidR="00821D78" w:rsidRPr="00F05A9D">
        <w:rPr>
          <w:rFonts w:eastAsia="標楷體"/>
          <w:kern w:val="0"/>
          <w:sz w:val="28"/>
          <w:szCs w:val="20"/>
        </w:rPr>
        <w:t>金屬機電工業</w:t>
      </w:r>
      <w:r w:rsidR="00261CC0" w:rsidRPr="00F05A9D">
        <w:rPr>
          <w:rFonts w:eastAsia="標楷體"/>
          <w:kern w:val="0"/>
          <w:sz w:val="28"/>
          <w:szCs w:val="20"/>
        </w:rPr>
        <w:t>分別增加</w:t>
      </w:r>
      <w:r w:rsidR="00DB5229" w:rsidRPr="00F05A9D">
        <w:rPr>
          <w:rFonts w:eastAsia="標楷體" w:hint="eastAsia"/>
          <w:kern w:val="0"/>
          <w:sz w:val="28"/>
          <w:szCs w:val="20"/>
        </w:rPr>
        <w:t>6.20</w:t>
      </w:r>
      <w:r w:rsidR="00261CC0" w:rsidRPr="00F05A9D">
        <w:rPr>
          <w:rFonts w:eastAsia="標楷體"/>
          <w:kern w:val="0"/>
          <w:sz w:val="28"/>
          <w:szCs w:val="20"/>
        </w:rPr>
        <w:t>%</w:t>
      </w:r>
      <w:r w:rsidR="00261CC0" w:rsidRPr="00F05A9D">
        <w:rPr>
          <w:rFonts w:eastAsia="標楷體"/>
          <w:kern w:val="0"/>
          <w:sz w:val="28"/>
          <w:szCs w:val="20"/>
        </w:rPr>
        <w:t>、</w:t>
      </w:r>
      <w:r w:rsidR="00DB5229" w:rsidRPr="00F05A9D">
        <w:rPr>
          <w:rFonts w:eastAsia="標楷體" w:hint="eastAsia"/>
          <w:kern w:val="0"/>
          <w:sz w:val="28"/>
          <w:szCs w:val="20"/>
        </w:rPr>
        <w:t>0</w:t>
      </w:r>
      <w:r w:rsidR="00825DEC" w:rsidRPr="00F05A9D">
        <w:rPr>
          <w:rFonts w:eastAsia="標楷體" w:hint="eastAsia"/>
          <w:kern w:val="0"/>
          <w:sz w:val="28"/>
          <w:szCs w:val="20"/>
        </w:rPr>
        <w:t>.82</w:t>
      </w:r>
      <w:r w:rsidR="00261CC0" w:rsidRPr="00F05A9D">
        <w:rPr>
          <w:rFonts w:eastAsia="標楷體"/>
          <w:kern w:val="0"/>
          <w:sz w:val="28"/>
          <w:szCs w:val="20"/>
        </w:rPr>
        <w:t>%</w:t>
      </w:r>
      <w:r w:rsidR="00821D78" w:rsidRPr="00F05A9D">
        <w:rPr>
          <w:rFonts w:eastAsia="標楷體" w:hint="eastAsia"/>
          <w:kern w:val="0"/>
          <w:sz w:val="28"/>
          <w:szCs w:val="20"/>
        </w:rPr>
        <w:t>及</w:t>
      </w:r>
      <w:r w:rsidR="00DB5229" w:rsidRPr="00F05A9D">
        <w:rPr>
          <w:rFonts w:eastAsia="標楷體" w:hint="eastAsia"/>
          <w:kern w:val="0"/>
          <w:sz w:val="28"/>
          <w:szCs w:val="20"/>
        </w:rPr>
        <w:t>0.46</w:t>
      </w:r>
      <w:r w:rsidRPr="00F05A9D">
        <w:rPr>
          <w:rFonts w:eastAsia="標楷體"/>
          <w:kern w:val="0"/>
          <w:sz w:val="28"/>
          <w:szCs w:val="20"/>
        </w:rPr>
        <w:t>%</w:t>
      </w:r>
      <w:r w:rsidR="003608C0" w:rsidRPr="00F05A9D">
        <w:rPr>
          <w:rFonts w:eastAsia="標楷體" w:hint="eastAsia"/>
          <w:kern w:val="0"/>
          <w:sz w:val="28"/>
          <w:szCs w:val="20"/>
        </w:rPr>
        <w:t>，</w:t>
      </w:r>
      <w:r w:rsidR="00DB5229" w:rsidRPr="00F05A9D">
        <w:rPr>
          <w:rFonts w:eastAsia="標楷體"/>
          <w:kern w:val="0"/>
          <w:sz w:val="28"/>
          <w:szCs w:val="20"/>
        </w:rPr>
        <w:t>民生工業</w:t>
      </w:r>
      <w:r w:rsidR="003608C0" w:rsidRPr="00F05A9D">
        <w:rPr>
          <w:rFonts w:eastAsia="標楷體" w:hint="eastAsia"/>
          <w:kern w:val="0"/>
          <w:sz w:val="28"/>
          <w:szCs w:val="20"/>
        </w:rPr>
        <w:t>則減少</w:t>
      </w:r>
      <w:r w:rsidR="003608C0" w:rsidRPr="00F05A9D">
        <w:rPr>
          <w:rFonts w:eastAsia="標楷體" w:hint="eastAsia"/>
          <w:kern w:val="0"/>
          <w:sz w:val="28"/>
          <w:szCs w:val="20"/>
        </w:rPr>
        <w:t>0.</w:t>
      </w:r>
      <w:r w:rsidR="00DB5229" w:rsidRPr="00F05A9D">
        <w:rPr>
          <w:rFonts w:eastAsia="標楷體" w:hint="eastAsia"/>
          <w:kern w:val="0"/>
          <w:sz w:val="28"/>
          <w:szCs w:val="20"/>
        </w:rPr>
        <w:t>53</w:t>
      </w:r>
      <w:r w:rsidR="003608C0" w:rsidRPr="00F05A9D">
        <w:rPr>
          <w:rFonts w:eastAsia="標楷體" w:hint="eastAsia"/>
          <w:kern w:val="0"/>
          <w:sz w:val="28"/>
          <w:szCs w:val="20"/>
        </w:rPr>
        <w:t>%</w:t>
      </w:r>
      <w:r w:rsidRPr="00F05A9D">
        <w:rPr>
          <w:rFonts w:eastAsia="標楷體"/>
          <w:kern w:val="0"/>
          <w:sz w:val="28"/>
          <w:szCs w:val="20"/>
        </w:rPr>
        <w:t>。累計</w:t>
      </w:r>
      <w:r w:rsidRPr="00F05A9D">
        <w:rPr>
          <w:rFonts w:eastAsia="標楷體"/>
          <w:kern w:val="0"/>
          <w:sz w:val="28"/>
          <w:szCs w:val="20"/>
        </w:rPr>
        <w:t>1</w:t>
      </w:r>
      <w:r w:rsidRPr="00F05A9D">
        <w:rPr>
          <w:rFonts w:eastAsia="標楷體"/>
          <w:kern w:val="0"/>
          <w:sz w:val="28"/>
          <w:szCs w:val="20"/>
        </w:rPr>
        <w:t>至</w:t>
      </w:r>
      <w:r w:rsidR="00DB5229" w:rsidRPr="00F05A9D">
        <w:rPr>
          <w:rFonts w:eastAsia="標楷體" w:hint="eastAsia"/>
          <w:kern w:val="0"/>
          <w:sz w:val="28"/>
          <w:szCs w:val="20"/>
        </w:rPr>
        <w:t>10</w:t>
      </w:r>
      <w:r w:rsidRPr="00F05A9D">
        <w:rPr>
          <w:rFonts w:eastAsia="標楷體"/>
          <w:kern w:val="0"/>
          <w:sz w:val="28"/>
          <w:szCs w:val="20"/>
        </w:rPr>
        <w:t>月製造業生產指數</w:t>
      </w:r>
      <w:r w:rsidR="00261CC0" w:rsidRPr="00F05A9D">
        <w:rPr>
          <w:rFonts w:eastAsia="標楷體"/>
          <w:kern w:val="0"/>
          <w:sz w:val="28"/>
          <w:szCs w:val="20"/>
        </w:rPr>
        <w:t>1</w:t>
      </w:r>
      <w:r w:rsidR="002B78CC" w:rsidRPr="00F05A9D">
        <w:rPr>
          <w:rFonts w:eastAsia="標楷體" w:hint="eastAsia"/>
          <w:kern w:val="0"/>
          <w:sz w:val="28"/>
          <w:szCs w:val="20"/>
        </w:rPr>
        <w:t>10</w:t>
      </w:r>
      <w:r w:rsidR="00261CC0" w:rsidRPr="00F05A9D">
        <w:rPr>
          <w:rFonts w:eastAsia="標楷體"/>
          <w:kern w:val="0"/>
          <w:sz w:val="28"/>
          <w:szCs w:val="20"/>
        </w:rPr>
        <w:t>.</w:t>
      </w:r>
      <w:r w:rsidR="00DB5229" w:rsidRPr="00F05A9D">
        <w:rPr>
          <w:rFonts w:eastAsia="標楷體" w:hint="eastAsia"/>
          <w:kern w:val="0"/>
          <w:sz w:val="28"/>
          <w:szCs w:val="20"/>
        </w:rPr>
        <w:t>75</w:t>
      </w:r>
      <w:r w:rsidRPr="00F05A9D">
        <w:rPr>
          <w:rFonts w:eastAsia="標楷體"/>
          <w:kern w:val="0"/>
          <w:sz w:val="28"/>
          <w:szCs w:val="20"/>
        </w:rPr>
        <w:t>，較上年同期增加</w:t>
      </w:r>
      <w:r w:rsidR="00006663" w:rsidRPr="00F05A9D">
        <w:rPr>
          <w:rFonts w:eastAsia="標楷體" w:hint="eastAsia"/>
          <w:kern w:val="0"/>
          <w:sz w:val="28"/>
          <w:szCs w:val="20"/>
        </w:rPr>
        <w:t>4.</w:t>
      </w:r>
      <w:r w:rsidR="00DB5229" w:rsidRPr="00F05A9D">
        <w:rPr>
          <w:rFonts w:eastAsia="標楷體" w:hint="eastAsia"/>
          <w:kern w:val="0"/>
          <w:sz w:val="28"/>
          <w:szCs w:val="20"/>
        </w:rPr>
        <w:t>2</w:t>
      </w:r>
      <w:r w:rsidR="00006663" w:rsidRPr="00F05A9D">
        <w:rPr>
          <w:rFonts w:eastAsia="標楷體" w:hint="eastAsia"/>
          <w:kern w:val="0"/>
          <w:sz w:val="28"/>
          <w:szCs w:val="20"/>
        </w:rPr>
        <w:t>9</w:t>
      </w:r>
      <w:r w:rsidRPr="00F05A9D">
        <w:rPr>
          <w:rFonts w:eastAsia="標楷體"/>
          <w:kern w:val="0"/>
          <w:sz w:val="28"/>
          <w:szCs w:val="20"/>
        </w:rPr>
        <w:t>%</w:t>
      </w:r>
      <w:r w:rsidRPr="00F05A9D">
        <w:rPr>
          <w:rFonts w:eastAsia="標楷體"/>
          <w:kern w:val="0"/>
          <w:sz w:val="28"/>
          <w:szCs w:val="20"/>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E86F2A" w:rsidRPr="00AE0D77" w:rsidTr="00C834E2">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40" w:lineRule="exact"/>
              <w:ind w:left="28"/>
              <w:jc w:val="center"/>
              <w:rPr>
                <w:rFonts w:eastAsia="標楷體"/>
              </w:rPr>
            </w:pPr>
            <w:r w:rsidRPr="00AE0D77">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240" w:lineRule="exact"/>
              <w:ind w:left="28"/>
              <w:jc w:val="center"/>
              <w:rPr>
                <w:rFonts w:eastAsia="標楷體"/>
              </w:rPr>
            </w:pPr>
            <w:r w:rsidRPr="00AE0D77">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86F2A" w:rsidRPr="00AE0D77" w:rsidRDefault="00E86F2A" w:rsidP="00BD58DD">
            <w:pPr>
              <w:snapToGrid w:val="0"/>
              <w:spacing w:line="240" w:lineRule="exact"/>
              <w:ind w:left="28"/>
              <w:jc w:val="center"/>
              <w:rPr>
                <w:rFonts w:eastAsia="標楷體"/>
              </w:rPr>
            </w:pPr>
            <w:r w:rsidRPr="00AE0D77">
              <w:rPr>
                <w:rFonts w:eastAsia="標楷體"/>
              </w:rPr>
              <w:t>四大行業</w:t>
            </w:r>
          </w:p>
        </w:tc>
      </w:tr>
      <w:tr w:rsidR="00E86F2A" w:rsidRPr="00AE0D77" w:rsidTr="00C834E2">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E86F2A" w:rsidRPr="00AE0D77" w:rsidRDefault="00E86F2A" w:rsidP="00BD58DD">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E86F2A" w:rsidRPr="00AE0D77" w:rsidRDefault="00E86F2A" w:rsidP="00BD58DD">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金屬機電</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資訊電子</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化學</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民生</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r>
      <w:tr w:rsidR="00E86F2A" w:rsidRPr="00AE0D77" w:rsidTr="00C834E2">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101</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E86F2A" w:rsidRPr="000E67D6" w:rsidRDefault="00E86F2A" w:rsidP="00BD58DD">
            <w:pPr>
              <w:snapToGrid w:val="0"/>
              <w:spacing w:line="300" w:lineRule="exact"/>
              <w:ind w:rightChars="110" w:right="264"/>
              <w:jc w:val="right"/>
              <w:rPr>
                <w:rFonts w:eastAsia="標楷體"/>
                <w:b/>
                <w:bCs/>
              </w:rPr>
            </w:pPr>
            <w:r w:rsidRPr="000E67D6">
              <w:rPr>
                <w:rFonts w:eastAsia="標楷體"/>
                <w:b/>
                <w:bCs/>
              </w:rPr>
              <w:t>-0.32</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1" w:right="338"/>
              <w:jc w:val="right"/>
              <w:rPr>
                <w:rFonts w:eastAsia="標楷體"/>
                <w:b/>
                <w:bCs/>
              </w:rPr>
            </w:pPr>
            <w:r w:rsidRPr="000E67D6">
              <w:rPr>
                <w:rFonts w:eastAsia="標楷體"/>
                <w:b/>
                <w:bCs/>
              </w:rPr>
              <w:t>-4.09</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2" w:right="413"/>
              <w:jc w:val="right"/>
              <w:rPr>
                <w:rFonts w:eastAsia="標楷體"/>
                <w:b/>
                <w:bCs/>
              </w:rPr>
            </w:pPr>
            <w:r w:rsidRPr="000E67D6">
              <w:rPr>
                <w:rFonts w:eastAsia="標楷體"/>
                <w:b/>
                <w:bCs/>
              </w:rPr>
              <w:t>1.20</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4" w:right="346"/>
              <w:jc w:val="right"/>
              <w:rPr>
                <w:rFonts w:eastAsia="標楷體"/>
                <w:b/>
                <w:bCs/>
              </w:rPr>
            </w:pPr>
            <w:r w:rsidRPr="000E67D6">
              <w:rPr>
                <w:rFonts w:eastAsia="標楷體"/>
                <w:b/>
                <w:bCs/>
              </w:rPr>
              <w:t>1.66</w:t>
            </w:r>
          </w:p>
        </w:tc>
        <w:tc>
          <w:tcPr>
            <w:tcW w:w="1525"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5" w:right="420"/>
              <w:jc w:val="right"/>
              <w:rPr>
                <w:rFonts w:eastAsia="標楷體"/>
                <w:b/>
                <w:bCs/>
              </w:rPr>
            </w:pPr>
            <w:r w:rsidRPr="000E67D6">
              <w:rPr>
                <w:rFonts w:eastAsia="標楷體"/>
                <w:b/>
                <w:bCs/>
              </w:rPr>
              <w:t>-0.42</w:t>
            </w:r>
          </w:p>
        </w:tc>
      </w:tr>
      <w:tr w:rsidR="00E86F2A" w:rsidRPr="00AE0D77" w:rsidTr="00C834E2">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102</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1" w:right="338"/>
              <w:jc w:val="right"/>
              <w:rPr>
                <w:rFonts w:eastAsia="標楷體"/>
                <w:b/>
              </w:rPr>
            </w:pPr>
            <w:r w:rsidRPr="000E67D6">
              <w:rPr>
                <w:rFonts w:eastAsia="標楷體"/>
                <w:b/>
              </w:rPr>
              <w:t>-0.34</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1.21</w:t>
            </w:r>
          </w:p>
        </w:tc>
        <w:tc>
          <w:tcPr>
            <w:tcW w:w="1350"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44" w:right="346"/>
              <w:jc w:val="right"/>
              <w:rPr>
                <w:rFonts w:eastAsia="標楷體"/>
                <w:b/>
              </w:rPr>
            </w:pPr>
            <w:r w:rsidRPr="000E67D6">
              <w:rPr>
                <w:rFonts w:eastAsia="標楷體"/>
                <w:b/>
              </w:rPr>
              <w:t>0.73</w:t>
            </w:r>
          </w:p>
        </w:tc>
        <w:tc>
          <w:tcPr>
            <w:tcW w:w="1525" w:type="dxa"/>
            <w:tcMar>
              <w:top w:w="17" w:type="dxa"/>
              <w:left w:w="17" w:type="dxa"/>
              <w:bottom w:w="0" w:type="dxa"/>
              <w:right w:w="17" w:type="dxa"/>
            </w:tcMar>
            <w:vAlign w:val="bottom"/>
            <w:hideMark/>
          </w:tcPr>
          <w:p w:rsidR="00E86F2A" w:rsidRPr="000E67D6" w:rsidRDefault="00E86F2A" w:rsidP="00BD58DD">
            <w:pPr>
              <w:snapToGrid w:val="0"/>
              <w:spacing w:line="300" w:lineRule="exact"/>
              <w:ind w:left="28" w:rightChars="175" w:right="420"/>
              <w:jc w:val="right"/>
              <w:rPr>
                <w:rFonts w:eastAsia="標楷體"/>
                <w:b/>
              </w:rPr>
            </w:pPr>
            <w:r w:rsidRPr="000E67D6">
              <w:rPr>
                <w:rFonts w:eastAsia="標楷體"/>
                <w:b/>
              </w:rPr>
              <w:t>-0.08</w:t>
            </w:r>
          </w:p>
        </w:tc>
      </w:tr>
      <w:tr w:rsidR="00E86F2A" w:rsidRPr="00AE0D77" w:rsidTr="00C834E2">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103</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00" w:lineRule="exact"/>
              <w:ind w:left="28" w:rightChars="141" w:right="338"/>
              <w:jc w:val="right"/>
              <w:rPr>
                <w:rFonts w:eastAsia="標楷體"/>
                <w:b/>
              </w:rPr>
            </w:pPr>
            <w:r w:rsidRPr="000E67D6">
              <w:rPr>
                <w:rFonts w:eastAsia="標楷體"/>
                <w:b/>
              </w:rPr>
              <w:t>6.21</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11.79</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44" w:right="346"/>
              <w:jc w:val="right"/>
              <w:rPr>
                <w:rFonts w:eastAsia="標楷體"/>
                <w:b/>
                <w:bCs/>
              </w:rPr>
            </w:pPr>
            <w:r w:rsidRPr="000E67D6">
              <w:rPr>
                <w:rFonts w:eastAsia="標楷體"/>
                <w:b/>
                <w:bCs/>
              </w:rPr>
              <w:t>-0.54</w:t>
            </w:r>
          </w:p>
        </w:tc>
        <w:tc>
          <w:tcPr>
            <w:tcW w:w="1525" w:type="dxa"/>
            <w:tcMar>
              <w:top w:w="17" w:type="dxa"/>
              <w:left w:w="17" w:type="dxa"/>
              <w:bottom w:w="0" w:type="dxa"/>
              <w:right w:w="17" w:type="dxa"/>
            </w:tcMar>
            <w:hideMark/>
          </w:tcPr>
          <w:p w:rsidR="00E86F2A" w:rsidRPr="000E67D6" w:rsidRDefault="00E86F2A" w:rsidP="00BD58DD">
            <w:pPr>
              <w:snapToGrid w:val="0"/>
              <w:spacing w:line="300" w:lineRule="exact"/>
              <w:ind w:left="28" w:rightChars="175" w:right="420"/>
              <w:jc w:val="right"/>
              <w:rPr>
                <w:rFonts w:eastAsia="標楷體"/>
                <w:b/>
                <w:bCs/>
              </w:rPr>
            </w:pPr>
            <w:r w:rsidRPr="000E67D6">
              <w:rPr>
                <w:rFonts w:eastAsia="標楷體"/>
                <w:b/>
                <w:bCs/>
              </w:rPr>
              <w:t>1.55</w:t>
            </w:r>
          </w:p>
        </w:tc>
      </w:tr>
      <w:tr w:rsidR="00E86F2A" w:rsidRPr="00AE0D77" w:rsidTr="00C834E2">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104</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0E67D6" w:rsidRDefault="00E86F2A" w:rsidP="00BD58DD">
            <w:pPr>
              <w:snapToGrid w:val="0"/>
              <w:spacing w:line="300" w:lineRule="exact"/>
              <w:ind w:left="28" w:rightChars="141" w:right="338"/>
              <w:jc w:val="right"/>
              <w:rPr>
                <w:rFonts w:eastAsia="標楷體"/>
                <w:b/>
              </w:rPr>
            </w:pPr>
            <w:r w:rsidRPr="000E67D6">
              <w:rPr>
                <w:rFonts w:eastAsia="標楷體"/>
                <w:b/>
              </w:rPr>
              <w:t>-4.18</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-1.14</w:t>
            </w:r>
          </w:p>
        </w:tc>
        <w:tc>
          <w:tcPr>
            <w:tcW w:w="1350" w:type="dxa"/>
            <w:tcMar>
              <w:top w:w="17" w:type="dxa"/>
              <w:left w:w="17" w:type="dxa"/>
              <w:bottom w:w="0" w:type="dxa"/>
              <w:right w:w="17" w:type="dxa"/>
            </w:tcMar>
            <w:hideMark/>
          </w:tcPr>
          <w:p w:rsidR="00E86F2A" w:rsidRPr="000E67D6" w:rsidRDefault="00E86F2A" w:rsidP="00BD58DD">
            <w:pPr>
              <w:snapToGrid w:val="0"/>
              <w:spacing w:line="300" w:lineRule="exact"/>
              <w:ind w:left="28" w:rightChars="144" w:right="346"/>
              <w:jc w:val="right"/>
              <w:rPr>
                <w:rFonts w:eastAsia="標楷體"/>
                <w:b/>
                <w:bCs/>
              </w:rPr>
            </w:pPr>
            <w:r w:rsidRPr="000E67D6">
              <w:rPr>
                <w:rFonts w:eastAsia="標楷體"/>
                <w:b/>
                <w:bCs/>
              </w:rPr>
              <w:t>1.16</w:t>
            </w:r>
          </w:p>
        </w:tc>
        <w:tc>
          <w:tcPr>
            <w:tcW w:w="1525" w:type="dxa"/>
            <w:tcMar>
              <w:top w:w="17" w:type="dxa"/>
              <w:left w:w="17" w:type="dxa"/>
              <w:bottom w:w="0" w:type="dxa"/>
              <w:right w:w="17" w:type="dxa"/>
            </w:tcMar>
            <w:hideMark/>
          </w:tcPr>
          <w:p w:rsidR="00E86F2A" w:rsidRPr="000E67D6" w:rsidRDefault="00E86F2A" w:rsidP="00BD58DD">
            <w:pPr>
              <w:snapToGrid w:val="0"/>
              <w:spacing w:line="300" w:lineRule="exact"/>
              <w:ind w:left="28" w:rightChars="175" w:right="420"/>
              <w:jc w:val="right"/>
              <w:rPr>
                <w:rFonts w:eastAsia="標楷體"/>
                <w:b/>
                <w:bCs/>
              </w:rPr>
            </w:pPr>
            <w:r w:rsidRPr="000E67D6">
              <w:rPr>
                <w:rFonts w:eastAsia="標楷體"/>
                <w:b/>
                <w:bCs/>
              </w:rPr>
              <w:t>-1.26</w:t>
            </w:r>
          </w:p>
        </w:tc>
      </w:tr>
      <w:tr w:rsidR="00E86F2A"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105</w:t>
            </w:r>
            <w:r w:rsidRPr="00AE0D77">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0E67D6" w:rsidRDefault="00E86F2A" w:rsidP="00BD58DD">
            <w:pPr>
              <w:snapToGrid w:val="0"/>
              <w:spacing w:line="300" w:lineRule="exact"/>
              <w:ind w:rightChars="110" w:right="264"/>
              <w:jc w:val="right"/>
              <w:rPr>
                <w:rFonts w:eastAsia="標楷體"/>
                <w:b/>
              </w:rPr>
            </w:pPr>
            <w:r w:rsidRPr="000E67D6">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hideMark/>
          </w:tcPr>
          <w:p w:rsidR="00E86F2A" w:rsidRPr="000E67D6" w:rsidRDefault="0003164A" w:rsidP="00BD58DD">
            <w:pPr>
              <w:snapToGrid w:val="0"/>
              <w:spacing w:line="300" w:lineRule="exact"/>
              <w:ind w:left="28" w:rightChars="141" w:right="338"/>
              <w:jc w:val="right"/>
              <w:rPr>
                <w:rFonts w:eastAsia="標楷體"/>
                <w:b/>
              </w:rPr>
            </w:pPr>
            <w:r w:rsidRPr="000E67D6">
              <w:rPr>
                <w:rFonts w:eastAsia="標楷體"/>
                <w:b/>
              </w:rPr>
              <w:t>-</w:t>
            </w:r>
            <w:r w:rsidR="00E86F2A" w:rsidRPr="000E67D6">
              <w:rPr>
                <w:rFonts w:eastAsia="標楷體"/>
                <w:b/>
              </w:rPr>
              <w:t>0.60</w:t>
            </w:r>
          </w:p>
        </w:tc>
        <w:tc>
          <w:tcPr>
            <w:tcW w:w="1350" w:type="dxa"/>
            <w:tcMar>
              <w:top w:w="17" w:type="dxa"/>
              <w:left w:w="17" w:type="dxa"/>
              <w:bottom w:w="0" w:type="dxa"/>
              <w:right w:w="17" w:type="dxa"/>
            </w:tcMar>
            <w:vAlign w:val="center"/>
            <w:hideMark/>
          </w:tcPr>
          <w:p w:rsidR="00E86F2A" w:rsidRPr="000E67D6" w:rsidRDefault="00E86F2A" w:rsidP="00BD58DD">
            <w:pPr>
              <w:snapToGrid w:val="0"/>
              <w:spacing w:line="300" w:lineRule="exact"/>
              <w:ind w:left="28" w:rightChars="172" w:right="413"/>
              <w:jc w:val="right"/>
              <w:rPr>
                <w:rFonts w:eastAsia="標楷體"/>
                <w:b/>
              </w:rPr>
            </w:pPr>
            <w:r w:rsidRPr="000E67D6">
              <w:rPr>
                <w:rFonts w:eastAsia="標楷體"/>
                <w:b/>
              </w:rPr>
              <w:t xml:space="preserve"> 4.26</w:t>
            </w:r>
          </w:p>
        </w:tc>
        <w:tc>
          <w:tcPr>
            <w:tcW w:w="1350" w:type="dxa"/>
            <w:tcMar>
              <w:top w:w="17" w:type="dxa"/>
              <w:left w:w="17" w:type="dxa"/>
              <w:bottom w:w="0" w:type="dxa"/>
              <w:right w:w="17" w:type="dxa"/>
            </w:tcMar>
            <w:vAlign w:val="center"/>
            <w:hideMark/>
          </w:tcPr>
          <w:p w:rsidR="00E86F2A" w:rsidRPr="000E67D6" w:rsidRDefault="00E86F2A" w:rsidP="00BD58DD">
            <w:pPr>
              <w:snapToGrid w:val="0"/>
              <w:spacing w:line="300" w:lineRule="exact"/>
              <w:ind w:left="28" w:rightChars="144" w:right="346"/>
              <w:jc w:val="right"/>
              <w:rPr>
                <w:rFonts w:eastAsia="標楷體"/>
                <w:b/>
              </w:rPr>
            </w:pPr>
            <w:r w:rsidRPr="000E67D6">
              <w:rPr>
                <w:rFonts w:eastAsia="標楷體"/>
                <w:b/>
              </w:rPr>
              <w:t xml:space="preserve"> 0.</w:t>
            </w:r>
            <w:r w:rsidRPr="000E67D6">
              <w:rPr>
                <w:rFonts w:eastAsia="標楷體"/>
                <w:b/>
                <w:bCs/>
              </w:rPr>
              <w:t>90</w:t>
            </w:r>
          </w:p>
        </w:tc>
        <w:tc>
          <w:tcPr>
            <w:tcW w:w="1525" w:type="dxa"/>
            <w:tcMar>
              <w:top w:w="17" w:type="dxa"/>
              <w:left w:w="17" w:type="dxa"/>
              <w:bottom w:w="0" w:type="dxa"/>
              <w:right w:w="17" w:type="dxa"/>
            </w:tcMar>
            <w:vAlign w:val="center"/>
            <w:hideMark/>
          </w:tcPr>
          <w:p w:rsidR="00E86F2A" w:rsidRPr="000E67D6" w:rsidRDefault="00E86F2A" w:rsidP="00BD58DD">
            <w:pPr>
              <w:snapToGrid w:val="0"/>
              <w:spacing w:line="300" w:lineRule="exact"/>
              <w:ind w:left="28" w:rightChars="175" w:right="420"/>
              <w:jc w:val="right"/>
              <w:rPr>
                <w:rFonts w:eastAsia="標楷體"/>
                <w:b/>
              </w:rPr>
            </w:pPr>
            <w:r w:rsidRPr="000E67D6">
              <w:rPr>
                <w:rFonts w:eastAsia="標楷體"/>
                <w:b/>
              </w:rPr>
              <w:t>0.77</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C834E2" w:rsidRPr="000E67D6" w:rsidRDefault="00C834E2" w:rsidP="00840027">
            <w:pPr>
              <w:snapToGrid w:val="0"/>
              <w:spacing w:line="300" w:lineRule="exact"/>
              <w:ind w:rightChars="110" w:right="264"/>
              <w:jc w:val="right"/>
              <w:rPr>
                <w:rFonts w:eastAsia="標楷體"/>
              </w:rPr>
            </w:pPr>
            <w:r w:rsidRPr="000E67D6">
              <w:rPr>
                <w:rFonts w:eastAsia="標楷體"/>
              </w:rPr>
              <w:t xml:space="preserve"> 5.17</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C834E2" w:rsidRPr="000E67D6" w:rsidRDefault="00C834E2" w:rsidP="00840027">
            <w:pPr>
              <w:spacing w:line="300" w:lineRule="exact"/>
              <w:ind w:rightChars="141" w:right="338"/>
              <w:jc w:val="right"/>
              <w:rPr>
                <w:rFonts w:eastAsia="標楷體"/>
              </w:rPr>
            </w:pPr>
            <w:r w:rsidRPr="000E67D6">
              <w:rPr>
                <w:rFonts w:eastAsia="標楷體"/>
              </w:rPr>
              <w:t xml:space="preserve"> 4.05</w:t>
            </w:r>
          </w:p>
        </w:tc>
        <w:tc>
          <w:tcPr>
            <w:tcW w:w="1350" w:type="dxa"/>
            <w:tcMar>
              <w:top w:w="17" w:type="dxa"/>
              <w:left w:w="17" w:type="dxa"/>
              <w:bottom w:w="0" w:type="dxa"/>
              <w:right w:w="17" w:type="dxa"/>
            </w:tcMar>
            <w:vAlign w:val="center"/>
          </w:tcPr>
          <w:p w:rsidR="00C834E2" w:rsidRPr="000E67D6" w:rsidRDefault="00C834E2" w:rsidP="00840027">
            <w:pPr>
              <w:spacing w:line="300" w:lineRule="exact"/>
              <w:ind w:rightChars="172" w:right="413"/>
              <w:jc w:val="right"/>
              <w:rPr>
                <w:rFonts w:eastAsia="標楷體"/>
              </w:rPr>
            </w:pPr>
            <w:r w:rsidRPr="000E67D6">
              <w:rPr>
                <w:rFonts w:eastAsia="標楷體"/>
              </w:rPr>
              <w:t xml:space="preserve"> 9.19</w:t>
            </w:r>
          </w:p>
        </w:tc>
        <w:tc>
          <w:tcPr>
            <w:tcW w:w="1350" w:type="dxa"/>
            <w:tcMar>
              <w:top w:w="17" w:type="dxa"/>
              <w:left w:w="17" w:type="dxa"/>
              <w:bottom w:w="0" w:type="dxa"/>
              <w:right w:w="17" w:type="dxa"/>
            </w:tcMar>
            <w:vAlign w:val="center"/>
          </w:tcPr>
          <w:p w:rsidR="00C834E2" w:rsidRPr="000E67D6" w:rsidRDefault="00C834E2" w:rsidP="00840027">
            <w:pPr>
              <w:spacing w:line="300" w:lineRule="exact"/>
              <w:ind w:rightChars="141" w:right="338"/>
              <w:jc w:val="right"/>
              <w:rPr>
                <w:rFonts w:eastAsia="標楷體"/>
              </w:rPr>
            </w:pPr>
            <w:r w:rsidRPr="000E67D6">
              <w:rPr>
                <w:rFonts w:eastAsia="標楷體"/>
              </w:rPr>
              <w:t xml:space="preserve"> 0.67</w:t>
            </w:r>
          </w:p>
        </w:tc>
        <w:tc>
          <w:tcPr>
            <w:tcW w:w="1525" w:type="dxa"/>
            <w:tcMar>
              <w:top w:w="17" w:type="dxa"/>
              <w:left w:w="17" w:type="dxa"/>
              <w:bottom w:w="0" w:type="dxa"/>
              <w:right w:w="17" w:type="dxa"/>
            </w:tcMar>
            <w:vAlign w:val="center"/>
          </w:tcPr>
          <w:p w:rsidR="00C834E2" w:rsidRPr="000E67D6" w:rsidRDefault="00C834E2" w:rsidP="00840027">
            <w:pPr>
              <w:snapToGrid w:val="0"/>
              <w:spacing w:line="300" w:lineRule="exact"/>
              <w:ind w:left="28" w:rightChars="175" w:right="420"/>
              <w:jc w:val="right"/>
              <w:rPr>
                <w:rFonts w:eastAsia="標楷體"/>
                <w:bCs/>
              </w:rPr>
            </w:pPr>
            <w:r w:rsidRPr="000E67D6">
              <w:rPr>
                <w:rFonts w:eastAsia="標楷體"/>
                <w:bCs/>
              </w:rPr>
              <w:t>-0.67</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0E67D6" w:rsidRDefault="00C834E2" w:rsidP="00840027">
            <w:pPr>
              <w:snapToGrid w:val="0"/>
              <w:spacing w:line="300" w:lineRule="exact"/>
              <w:ind w:rightChars="110" w:right="264"/>
              <w:jc w:val="right"/>
              <w:rPr>
                <w:rFonts w:eastAsia="標楷體"/>
              </w:rPr>
            </w:pPr>
            <w:r w:rsidRPr="000E67D6">
              <w:rPr>
                <w:rFonts w:eastAsia="標楷體"/>
              </w:rPr>
              <w:t xml:space="preserve"> 10.46</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0E67D6" w:rsidRDefault="00C834E2" w:rsidP="00840027">
            <w:pPr>
              <w:spacing w:line="300" w:lineRule="exact"/>
              <w:ind w:rightChars="141" w:right="338"/>
              <w:jc w:val="right"/>
              <w:rPr>
                <w:rFonts w:eastAsia="標楷體"/>
              </w:rPr>
            </w:pPr>
            <w:r w:rsidRPr="000E67D6">
              <w:rPr>
                <w:rFonts w:eastAsia="標楷體"/>
              </w:rPr>
              <w:t xml:space="preserve"> 9.99</w:t>
            </w:r>
          </w:p>
        </w:tc>
        <w:tc>
          <w:tcPr>
            <w:tcW w:w="1350" w:type="dxa"/>
            <w:tcMar>
              <w:top w:w="17" w:type="dxa"/>
              <w:left w:w="17" w:type="dxa"/>
              <w:bottom w:w="0" w:type="dxa"/>
              <w:right w:w="17" w:type="dxa"/>
            </w:tcMar>
          </w:tcPr>
          <w:p w:rsidR="00C834E2" w:rsidRPr="000E67D6" w:rsidRDefault="00C834E2" w:rsidP="00840027">
            <w:pPr>
              <w:spacing w:line="300" w:lineRule="exact"/>
              <w:ind w:rightChars="172" w:right="413"/>
              <w:jc w:val="right"/>
              <w:rPr>
                <w:rFonts w:eastAsia="標楷體"/>
              </w:rPr>
            </w:pPr>
            <w:r w:rsidRPr="000E67D6">
              <w:rPr>
                <w:rFonts w:eastAsia="標楷體"/>
              </w:rPr>
              <w:t xml:space="preserve"> 13.95</w:t>
            </w:r>
          </w:p>
        </w:tc>
        <w:tc>
          <w:tcPr>
            <w:tcW w:w="1350" w:type="dxa"/>
            <w:tcMar>
              <w:top w:w="17" w:type="dxa"/>
              <w:left w:w="17" w:type="dxa"/>
              <w:bottom w:w="0" w:type="dxa"/>
              <w:right w:w="17" w:type="dxa"/>
            </w:tcMar>
          </w:tcPr>
          <w:p w:rsidR="00C834E2" w:rsidRPr="000E67D6" w:rsidRDefault="00C834E2" w:rsidP="00840027">
            <w:pPr>
              <w:spacing w:line="300" w:lineRule="exact"/>
              <w:ind w:rightChars="141" w:right="338"/>
              <w:jc w:val="right"/>
              <w:rPr>
                <w:rFonts w:eastAsia="標楷體"/>
              </w:rPr>
            </w:pPr>
            <w:r w:rsidRPr="000E67D6">
              <w:rPr>
                <w:rFonts w:eastAsia="標楷體"/>
              </w:rPr>
              <w:t xml:space="preserve"> 5.89</w:t>
            </w:r>
          </w:p>
        </w:tc>
        <w:tc>
          <w:tcPr>
            <w:tcW w:w="1525" w:type="dxa"/>
            <w:tcMar>
              <w:top w:w="17" w:type="dxa"/>
              <w:left w:w="17" w:type="dxa"/>
              <w:bottom w:w="0" w:type="dxa"/>
              <w:right w:w="17" w:type="dxa"/>
            </w:tcMar>
          </w:tcPr>
          <w:p w:rsidR="00C834E2" w:rsidRPr="000E67D6" w:rsidRDefault="00C834E2" w:rsidP="00840027">
            <w:pPr>
              <w:snapToGrid w:val="0"/>
              <w:spacing w:line="300" w:lineRule="exact"/>
              <w:ind w:left="28" w:rightChars="175" w:right="420"/>
              <w:jc w:val="right"/>
              <w:rPr>
                <w:rFonts w:eastAsia="標楷體"/>
                <w:bCs/>
              </w:rPr>
            </w:pPr>
            <w:r w:rsidRPr="000E67D6">
              <w:rPr>
                <w:rFonts w:eastAsia="標楷體"/>
                <w:bCs/>
              </w:rPr>
              <w:t xml:space="preserve"> 5.29</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0E67D6" w:rsidRDefault="00C834E2" w:rsidP="00840027">
            <w:pPr>
              <w:snapToGrid w:val="0"/>
              <w:spacing w:line="300" w:lineRule="exact"/>
              <w:ind w:rightChars="110" w:right="264"/>
              <w:jc w:val="right"/>
              <w:rPr>
                <w:rFonts w:eastAsia="標楷體"/>
              </w:rPr>
            </w:pPr>
            <w:r w:rsidRPr="000E67D6">
              <w:rPr>
                <w:rFonts w:eastAsia="標楷體"/>
              </w:rPr>
              <w:t xml:space="preserve"> 7.41</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0E67D6" w:rsidRDefault="00C834E2" w:rsidP="00840027">
            <w:pPr>
              <w:spacing w:line="300" w:lineRule="exact"/>
              <w:ind w:rightChars="141" w:right="338"/>
              <w:jc w:val="right"/>
              <w:rPr>
                <w:rFonts w:eastAsia="標楷體"/>
              </w:rPr>
            </w:pPr>
            <w:r w:rsidRPr="000E67D6">
              <w:rPr>
                <w:rFonts w:eastAsia="標楷體"/>
              </w:rPr>
              <w:t xml:space="preserve"> 7.58</w:t>
            </w:r>
          </w:p>
        </w:tc>
        <w:tc>
          <w:tcPr>
            <w:tcW w:w="1350" w:type="dxa"/>
            <w:tcMar>
              <w:top w:w="17" w:type="dxa"/>
              <w:left w:w="17" w:type="dxa"/>
              <w:bottom w:w="0" w:type="dxa"/>
              <w:right w:w="17" w:type="dxa"/>
            </w:tcMar>
          </w:tcPr>
          <w:p w:rsidR="00C834E2" w:rsidRPr="000E67D6" w:rsidRDefault="00C834E2" w:rsidP="00840027">
            <w:pPr>
              <w:spacing w:line="300" w:lineRule="exact"/>
              <w:ind w:rightChars="172" w:right="413"/>
              <w:jc w:val="right"/>
              <w:rPr>
                <w:rFonts w:eastAsia="標楷體"/>
              </w:rPr>
            </w:pPr>
            <w:r w:rsidRPr="000E67D6">
              <w:rPr>
                <w:rFonts w:eastAsia="標楷體"/>
              </w:rPr>
              <w:t xml:space="preserve"> 10.53</w:t>
            </w:r>
          </w:p>
        </w:tc>
        <w:tc>
          <w:tcPr>
            <w:tcW w:w="1350" w:type="dxa"/>
            <w:tcMar>
              <w:top w:w="17" w:type="dxa"/>
              <w:left w:w="17" w:type="dxa"/>
              <w:bottom w:w="0" w:type="dxa"/>
              <w:right w:w="17" w:type="dxa"/>
            </w:tcMar>
          </w:tcPr>
          <w:p w:rsidR="00C834E2" w:rsidRPr="000E67D6" w:rsidRDefault="00C834E2" w:rsidP="00840027">
            <w:pPr>
              <w:spacing w:line="300" w:lineRule="exact"/>
              <w:ind w:rightChars="141" w:right="338"/>
              <w:jc w:val="right"/>
              <w:rPr>
                <w:rFonts w:eastAsia="標楷體"/>
              </w:rPr>
            </w:pPr>
            <w:r w:rsidRPr="000E67D6">
              <w:rPr>
                <w:rFonts w:eastAsia="標楷體"/>
              </w:rPr>
              <w:t xml:space="preserve"> 2.96</w:t>
            </w:r>
          </w:p>
        </w:tc>
        <w:tc>
          <w:tcPr>
            <w:tcW w:w="1525" w:type="dxa"/>
            <w:tcMar>
              <w:top w:w="17" w:type="dxa"/>
              <w:left w:w="17" w:type="dxa"/>
              <w:bottom w:w="0" w:type="dxa"/>
              <w:right w:w="17" w:type="dxa"/>
            </w:tcMar>
          </w:tcPr>
          <w:p w:rsidR="00C834E2" w:rsidRPr="000E67D6" w:rsidRDefault="00C834E2" w:rsidP="00840027">
            <w:pPr>
              <w:snapToGrid w:val="0"/>
              <w:spacing w:line="300" w:lineRule="exact"/>
              <w:ind w:left="28" w:rightChars="175" w:right="420"/>
              <w:jc w:val="right"/>
              <w:rPr>
                <w:rFonts w:eastAsia="標楷體"/>
                <w:bCs/>
              </w:rPr>
            </w:pPr>
            <w:r w:rsidRPr="000E67D6">
              <w:rPr>
                <w:rFonts w:eastAsia="標楷體"/>
                <w:bCs/>
              </w:rPr>
              <w:t xml:space="preserve"> 2.75</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C834E2">
            <w:pPr>
              <w:snapToGrid w:val="0"/>
              <w:spacing w:line="300" w:lineRule="exact"/>
              <w:ind w:right="284"/>
              <w:rPr>
                <w:rFonts w:eastAsia="標楷體"/>
                <w:spacing w:val="-6"/>
              </w:rPr>
            </w:pPr>
            <w:r w:rsidRPr="00AE0D77">
              <w:rPr>
                <w:rFonts w:eastAsia="標楷體"/>
                <w:b/>
                <w:bCs/>
              </w:rPr>
              <w:t>106</w:t>
            </w:r>
            <w:r w:rsidRPr="00AE0D77">
              <w:rPr>
                <w:rFonts w:eastAsia="標楷體"/>
                <w:b/>
                <w:bCs/>
              </w:rPr>
              <w:t>年</w:t>
            </w:r>
            <w:r w:rsidRPr="00AE0D77">
              <w:rPr>
                <w:rFonts w:eastAsia="標楷體"/>
                <w:b/>
                <w:bCs/>
              </w:rPr>
              <w:t>1~</w:t>
            </w:r>
            <w:r>
              <w:rPr>
                <w:rFonts w:eastAsia="標楷體" w:hint="eastAsia"/>
                <w:b/>
                <w:bCs/>
              </w:rPr>
              <w:t>10</w:t>
            </w:r>
            <w:r w:rsidRPr="00AE0D77">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E91DF3" w:rsidP="00840027">
            <w:pPr>
              <w:snapToGrid w:val="0"/>
              <w:spacing w:line="300" w:lineRule="exact"/>
              <w:ind w:rightChars="110" w:right="264"/>
              <w:jc w:val="right"/>
              <w:rPr>
                <w:rFonts w:eastAsia="標楷體"/>
                <w:b/>
              </w:rPr>
            </w:pPr>
            <w:r w:rsidRPr="00F05A9D">
              <w:rPr>
                <w:rFonts w:eastAsia="標楷體" w:hint="eastAsia"/>
                <w:b/>
              </w:rPr>
              <w:t>4.29</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E91DF3" w:rsidP="00840027">
            <w:pPr>
              <w:spacing w:line="300" w:lineRule="exact"/>
              <w:ind w:rightChars="141" w:right="338"/>
              <w:jc w:val="right"/>
              <w:rPr>
                <w:rFonts w:eastAsia="標楷體"/>
                <w:b/>
              </w:rPr>
            </w:pPr>
            <w:r w:rsidRPr="00F05A9D">
              <w:rPr>
                <w:rFonts w:eastAsia="標楷體" w:hint="eastAsia"/>
                <w:b/>
              </w:rPr>
              <w:t>4.61</w:t>
            </w:r>
          </w:p>
        </w:tc>
        <w:tc>
          <w:tcPr>
            <w:tcW w:w="1350" w:type="dxa"/>
            <w:tcMar>
              <w:top w:w="17" w:type="dxa"/>
              <w:left w:w="17" w:type="dxa"/>
              <w:bottom w:w="0" w:type="dxa"/>
              <w:right w:w="17" w:type="dxa"/>
            </w:tcMar>
          </w:tcPr>
          <w:p w:rsidR="00C834E2" w:rsidRPr="00F05A9D" w:rsidRDefault="00E91DF3" w:rsidP="00840027">
            <w:pPr>
              <w:spacing w:line="300" w:lineRule="exact"/>
              <w:ind w:rightChars="172" w:right="413"/>
              <w:jc w:val="right"/>
              <w:rPr>
                <w:rFonts w:eastAsia="標楷體"/>
                <w:b/>
              </w:rPr>
            </w:pPr>
            <w:r w:rsidRPr="00F05A9D">
              <w:rPr>
                <w:rFonts w:eastAsia="標楷體" w:hint="eastAsia"/>
                <w:b/>
              </w:rPr>
              <w:t>5.09</w:t>
            </w:r>
          </w:p>
        </w:tc>
        <w:tc>
          <w:tcPr>
            <w:tcW w:w="1350" w:type="dxa"/>
            <w:tcMar>
              <w:top w:w="17" w:type="dxa"/>
              <w:left w:w="17" w:type="dxa"/>
              <w:bottom w:w="0" w:type="dxa"/>
              <w:right w:w="17" w:type="dxa"/>
            </w:tcMar>
          </w:tcPr>
          <w:p w:rsidR="00C834E2" w:rsidRPr="00F05A9D" w:rsidRDefault="00E91DF3" w:rsidP="00840027">
            <w:pPr>
              <w:spacing w:line="300" w:lineRule="exact"/>
              <w:ind w:rightChars="141" w:right="338"/>
              <w:jc w:val="right"/>
              <w:rPr>
                <w:rFonts w:eastAsia="標楷體"/>
                <w:b/>
              </w:rPr>
            </w:pPr>
            <w:r w:rsidRPr="00F05A9D">
              <w:rPr>
                <w:rFonts w:eastAsia="標楷體" w:hint="eastAsia"/>
                <w:b/>
              </w:rPr>
              <w:t>2.00</w:t>
            </w:r>
          </w:p>
        </w:tc>
        <w:tc>
          <w:tcPr>
            <w:tcW w:w="1525" w:type="dxa"/>
            <w:tcMar>
              <w:top w:w="17" w:type="dxa"/>
              <w:left w:w="17" w:type="dxa"/>
              <w:bottom w:w="0" w:type="dxa"/>
              <w:right w:w="17" w:type="dxa"/>
            </w:tcMar>
          </w:tcPr>
          <w:p w:rsidR="00C834E2" w:rsidRPr="00F05A9D" w:rsidRDefault="00E91DF3" w:rsidP="00840027">
            <w:pPr>
              <w:snapToGrid w:val="0"/>
              <w:spacing w:line="300" w:lineRule="exact"/>
              <w:ind w:left="28" w:rightChars="175" w:right="420"/>
              <w:jc w:val="right"/>
              <w:rPr>
                <w:rFonts w:eastAsia="標楷體"/>
                <w:b/>
                <w:bCs/>
              </w:rPr>
            </w:pPr>
            <w:r w:rsidRPr="00F05A9D">
              <w:rPr>
                <w:rFonts w:eastAsia="標楷體" w:hint="eastAsia"/>
                <w:b/>
                <w:bCs/>
              </w:rPr>
              <w:t>4.63</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1</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rPr>
              <w:t>3.46</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-2.05</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rPr>
              <w:t>7.77</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3.85</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-1.91</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2</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rPr>
              <w:t>14.08</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14.18</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rPr>
              <w:t>17.79</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5.06</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18.17</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3</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hint="eastAsia"/>
              </w:rPr>
              <w:t>5</w:t>
            </w:r>
            <w:r w:rsidRPr="00F05A9D">
              <w:rPr>
                <w:rFonts w:eastAsia="標楷體"/>
              </w:rPr>
              <w:t>.</w:t>
            </w:r>
            <w:r w:rsidRPr="00F05A9D">
              <w:rPr>
                <w:rFonts w:eastAsia="標楷體" w:hint="eastAsia"/>
              </w:rPr>
              <w:t>17</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hint="eastAsia"/>
              </w:rPr>
              <w:t>4</w:t>
            </w:r>
            <w:r w:rsidRPr="00F05A9D">
              <w:rPr>
                <w:rFonts w:eastAsia="標楷體"/>
              </w:rPr>
              <w:t>.</w:t>
            </w:r>
            <w:r w:rsidRPr="00F05A9D">
              <w:rPr>
                <w:rFonts w:eastAsia="標楷體" w:hint="eastAsia"/>
              </w:rPr>
              <w:t>24</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hint="eastAsia"/>
              </w:rPr>
              <w:t>8</w:t>
            </w:r>
            <w:r w:rsidRPr="00F05A9D">
              <w:rPr>
                <w:rFonts w:eastAsia="標楷體"/>
              </w:rPr>
              <w:t>.</w:t>
            </w:r>
            <w:r w:rsidRPr="00F05A9D">
              <w:rPr>
                <w:rFonts w:eastAsia="標楷體" w:hint="eastAsia"/>
              </w:rPr>
              <w:t>48</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w:t>
            </w:r>
            <w:r w:rsidRPr="00F05A9D">
              <w:rPr>
                <w:rFonts w:eastAsia="標楷體" w:hint="eastAsia"/>
              </w:rPr>
              <w:t>1</w:t>
            </w:r>
            <w:r w:rsidRPr="00F05A9D">
              <w:rPr>
                <w:rFonts w:eastAsia="標楷體"/>
              </w:rPr>
              <w:t>.</w:t>
            </w:r>
            <w:r w:rsidRPr="00F05A9D">
              <w:rPr>
                <w:rFonts w:eastAsia="標楷體" w:hint="eastAsia"/>
              </w:rPr>
              <w:t>80</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8.2</w:t>
            </w:r>
            <w:r w:rsidRPr="00F05A9D">
              <w:rPr>
                <w:rFonts w:eastAsia="標楷體" w:hint="eastAsia"/>
                <w:bCs/>
              </w:rPr>
              <w:t>5</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4</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hint="eastAsia"/>
              </w:rPr>
              <w:t>1</w:t>
            </w:r>
            <w:r w:rsidRPr="00F05A9D">
              <w:rPr>
                <w:rFonts w:eastAsia="標楷體"/>
              </w:rPr>
              <w:t>.</w:t>
            </w:r>
            <w:r w:rsidRPr="00F05A9D">
              <w:rPr>
                <w:rFonts w:eastAsia="標楷體" w:hint="eastAsia"/>
              </w:rPr>
              <w:t>37</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3.</w:t>
            </w:r>
            <w:r w:rsidRPr="00F05A9D">
              <w:rPr>
                <w:rFonts w:eastAsia="標楷體" w:hint="eastAsia"/>
              </w:rPr>
              <w:t>37</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hint="eastAsia"/>
              </w:rPr>
              <w:t>2</w:t>
            </w:r>
            <w:r w:rsidRPr="00F05A9D">
              <w:rPr>
                <w:rFonts w:eastAsia="標楷體"/>
              </w:rPr>
              <w:t>.</w:t>
            </w:r>
            <w:r w:rsidRPr="00F05A9D">
              <w:rPr>
                <w:rFonts w:eastAsia="標楷體" w:hint="eastAsia"/>
              </w:rPr>
              <w:t>39</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w:t>
            </w:r>
            <w:r w:rsidRPr="00F05A9D">
              <w:rPr>
                <w:rFonts w:eastAsia="標楷體" w:hint="eastAsia"/>
              </w:rPr>
              <w:t>4</w:t>
            </w:r>
            <w:r w:rsidRPr="00F05A9D">
              <w:rPr>
                <w:rFonts w:eastAsia="標楷體"/>
              </w:rPr>
              <w:t>.</w:t>
            </w:r>
            <w:r w:rsidRPr="00F05A9D">
              <w:rPr>
                <w:rFonts w:eastAsia="標楷體" w:hint="eastAsia"/>
              </w:rPr>
              <w:t>02</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3.</w:t>
            </w:r>
            <w:r w:rsidRPr="00F05A9D">
              <w:rPr>
                <w:rFonts w:eastAsia="標楷體" w:hint="eastAsia"/>
                <w:bCs/>
              </w:rPr>
              <w:t>56</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rPr>
              <w:t>2.0</w:t>
            </w:r>
            <w:r w:rsidRPr="00F05A9D">
              <w:rPr>
                <w:rFonts w:eastAsia="標楷體" w:hint="eastAsia"/>
              </w:rPr>
              <w:t>1</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1.</w:t>
            </w:r>
            <w:r w:rsidRPr="00F05A9D">
              <w:rPr>
                <w:rFonts w:eastAsia="標楷體" w:hint="eastAsia"/>
              </w:rPr>
              <w:t>3</w:t>
            </w:r>
            <w:r w:rsidRPr="00F05A9D">
              <w:rPr>
                <w:rFonts w:eastAsia="標楷體"/>
              </w:rPr>
              <w:t>6</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rPr>
              <w:t>2.</w:t>
            </w:r>
            <w:r w:rsidRPr="00F05A9D">
              <w:rPr>
                <w:rFonts w:eastAsia="標楷體" w:hint="eastAsia"/>
              </w:rPr>
              <w:t>65</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-0.2</w:t>
            </w:r>
            <w:r w:rsidRPr="00F05A9D">
              <w:rPr>
                <w:rFonts w:eastAsia="標楷體" w:hint="eastAsia"/>
              </w:rPr>
              <w:t>4</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5.</w:t>
            </w:r>
            <w:r w:rsidRPr="00F05A9D">
              <w:rPr>
                <w:rFonts w:eastAsia="標楷體" w:hint="eastAsia"/>
                <w:bCs/>
              </w:rPr>
              <w:t>66</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Pr>
                <w:rFonts w:eastAsia="標楷體" w:hint="eastAsia"/>
                <w:spacing w:val="-6"/>
              </w:rPr>
              <w:t>6</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rPr>
              <w:t>4.08</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3.74</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rPr>
              <w:t>3.83</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5.15</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3.79</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Pr>
                <w:rFonts w:eastAsia="標楷體" w:hint="eastAsia"/>
                <w:spacing w:val="-6"/>
              </w:rPr>
              <w:t>7</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rPr>
              <w:t>2.</w:t>
            </w:r>
            <w:r w:rsidRPr="00F05A9D">
              <w:rPr>
                <w:rFonts w:eastAsia="標楷體" w:hint="eastAsia"/>
              </w:rPr>
              <w:t>6</w:t>
            </w:r>
            <w:r w:rsidRPr="00F05A9D">
              <w:rPr>
                <w:rFonts w:eastAsia="標楷體"/>
              </w:rPr>
              <w:t>4</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hint="eastAsia"/>
              </w:rPr>
              <w:t>2</w:t>
            </w:r>
            <w:r w:rsidRPr="00F05A9D">
              <w:rPr>
                <w:rFonts w:eastAsia="標楷體"/>
              </w:rPr>
              <w:t>.</w:t>
            </w:r>
            <w:r w:rsidRPr="00F05A9D">
              <w:rPr>
                <w:rFonts w:eastAsia="標楷體" w:hint="eastAsia"/>
              </w:rPr>
              <w:t>4</w:t>
            </w:r>
            <w:r w:rsidRPr="00F05A9D">
              <w:rPr>
                <w:rFonts w:eastAsia="標楷體"/>
              </w:rPr>
              <w:t>8</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rPr>
              <w:t>3.</w:t>
            </w:r>
            <w:r w:rsidRPr="00F05A9D">
              <w:rPr>
                <w:rFonts w:eastAsia="標楷體" w:hint="eastAsia"/>
              </w:rPr>
              <w:t>61</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rPr>
              <w:t>2.</w:t>
            </w:r>
            <w:r w:rsidRPr="00F05A9D">
              <w:rPr>
                <w:rFonts w:eastAsia="標楷體" w:hint="eastAsia"/>
              </w:rPr>
              <w:t>76</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bCs/>
              </w:rPr>
              <w:t>-</w:t>
            </w:r>
            <w:r w:rsidRPr="00F05A9D">
              <w:rPr>
                <w:rFonts w:eastAsia="標楷體" w:hint="eastAsia"/>
                <w:bCs/>
              </w:rPr>
              <w:t>2</w:t>
            </w:r>
            <w:r w:rsidRPr="00F05A9D">
              <w:rPr>
                <w:rFonts w:eastAsia="標楷體"/>
                <w:bCs/>
              </w:rPr>
              <w:t>.</w:t>
            </w:r>
            <w:r w:rsidRPr="00F05A9D">
              <w:rPr>
                <w:rFonts w:eastAsia="標楷體" w:hint="eastAsia"/>
                <w:bCs/>
              </w:rPr>
              <w:t>05</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Pr>
                <w:rFonts w:eastAsia="標楷體" w:hint="eastAsia"/>
                <w:spacing w:val="-6"/>
              </w:rPr>
              <w:t>8</w:t>
            </w:r>
            <w:r w:rsidRPr="00AE0D77">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C834E2" w:rsidP="00840027">
            <w:pPr>
              <w:snapToGrid w:val="0"/>
              <w:spacing w:line="300" w:lineRule="exact"/>
              <w:ind w:rightChars="110" w:right="264"/>
              <w:jc w:val="right"/>
              <w:rPr>
                <w:rFonts w:eastAsia="標楷體"/>
              </w:rPr>
            </w:pPr>
            <w:r w:rsidRPr="00F05A9D">
              <w:rPr>
                <w:rFonts w:eastAsia="標楷體" w:hint="eastAsia"/>
              </w:rPr>
              <w:t>4.09</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hint="eastAsia"/>
              </w:rPr>
              <w:t>6.60</w:t>
            </w:r>
          </w:p>
        </w:tc>
        <w:tc>
          <w:tcPr>
            <w:tcW w:w="1350" w:type="dxa"/>
            <w:tcMar>
              <w:top w:w="17" w:type="dxa"/>
              <w:left w:w="17" w:type="dxa"/>
              <w:bottom w:w="0" w:type="dxa"/>
              <w:right w:w="17" w:type="dxa"/>
            </w:tcMar>
          </w:tcPr>
          <w:p w:rsidR="00C834E2" w:rsidRPr="00F05A9D" w:rsidRDefault="00C834E2" w:rsidP="00840027">
            <w:pPr>
              <w:spacing w:line="300" w:lineRule="exact"/>
              <w:ind w:rightChars="172" w:right="413"/>
              <w:jc w:val="right"/>
              <w:rPr>
                <w:rFonts w:eastAsia="標楷體"/>
              </w:rPr>
            </w:pPr>
            <w:r w:rsidRPr="00F05A9D">
              <w:rPr>
                <w:rFonts w:eastAsia="標楷體" w:hint="eastAsia"/>
              </w:rPr>
              <w:t>3.12</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hint="eastAsia"/>
              </w:rPr>
              <w:t>3.62</w:t>
            </w:r>
          </w:p>
        </w:tc>
        <w:tc>
          <w:tcPr>
            <w:tcW w:w="1525" w:type="dxa"/>
            <w:tcMar>
              <w:top w:w="17" w:type="dxa"/>
              <w:left w:w="17" w:type="dxa"/>
              <w:bottom w:w="0" w:type="dxa"/>
              <w:right w:w="17" w:type="dxa"/>
            </w:tcMar>
          </w:tcPr>
          <w:p w:rsidR="00C834E2" w:rsidRPr="00F05A9D" w:rsidRDefault="00C834E2" w:rsidP="00840027">
            <w:pPr>
              <w:snapToGrid w:val="0"/>
              <w:spacing w:line="300" w:lineRule="exact"/>
              <w:ind w:left="28" w:rightChars="175" w:right="420"/>
              <w:jc w:val="right"/>
              <w:rPr>
                <w:rFonts w:eastAsia="標楷體"/>
                <w:bCs/>
              </w:rPr>
            </w:pPr>
            <w:r w:rsidRPr="00F05A9D">
              <w:rPr>
                <w:rFonts w:eastAsia="標楷體" w:hint="eastAsia"/>
                <w:bCs/>
              </w:rPr>
              <w:t>3.33</w:t>
            </w:r>
          </w:p>
        </w:tc>
      </w:tr>
      <w:tr w:rsidR="00C834E2" w:rsidRPr="00AE0D77" w:rsidTr="00C834E2">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C834E2" w:rsidRPr="00AE0D77" w:rsidRDefault="00C834E2" w:rsidP="00840027">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C834E2" w:rsidRPr="00F05A9D" w:rsidRDefault="00E91DF3" w:rsidP="00840027">
            <w:pPr>
              <w:snapToGrid w:val="0"/>
              <w:spacing w:line="300" w:lineRule="exact"/>
              <w:ind w:rightChars="110" w:right="264"/>
              <w:jc w:val="right"/>
              <w:rPr>
                <w:rFonts w:eastAsia="標楷體"/>
              </w:rPr>
            </w:pPr>
            <w:r w:rsidRPr="00F05A9D">
              <w:rPr>
                <w:rFonts w:eastAsia="標楷體" w:hint="eastAsia"/>
              </w:rPr>
              <w:t>4.80</w:t>
            </w:r>
          </w:p>
        </w:tc>
        <w:tc>
          <w:tcPr>
            <w:tcW w:w="1350" w:type="dxa"/>
            <w:tcBorders>
              <w:top w:val="nil"/>
              <w:left w:val="double" w:sz="4" w:space="0" w:color="auto"/>
              <w:bottom w:val="nil"/>
              <w:right w:val="nil"/>
            </w:tcBorders>
            <w:tcMar>
              <w:top w:w="17" w:type="dxa"/>
              <w:left w:w="17" w:type="dxa"/>
              <w:bottom w:w="0" w:type="dxa"/>
              <w:right w:w="17" w:type="dxa"/>
            </w:tcMar>
          </w:tcPr>
          <w:p w:rsidR="00C834E2" w:rsidRPr="00F05A9D" w:rsidRDefault="00C834E2" w:rsidP="00C63982">
            <w:pPr>
              <w:spacing w:line="300" w:lineRule="exact"/>
              <w:ind w:rightChars="141" w:right="338"/>
              <w:jc w:val="right"/>
              <w:rPr>
                <w:rFonts w:eastAsia="標楷體"/>
              </w:rPr>
            </w:pPr>
            <w:r w:rsidRPr="00F05A9D">
              <w:rPr>
                <w:rFonts w:eastAsia="標楷體" w:hint="eastAsia"/>
              </w:rPr>
              <w:t>1</w:t>
            </w:r>
            <w:r w:rsidR="00C63982" w:rsidRPr="00F05A9D">
              <w:rPr>
                <w:rFonts w:eastAsia="標楷體" w:hint="eastAsia"/>
              </w:rPr>
              <w:t>4.51</w:t>
            </w:r>
          </w:p>
        </w:tc>
        <w:tc>
          <w:tcPr>
            <w:tcW w:w="1350" w:type="dxa"/>
            <w:tcMar>
              <w:top w:w="17" w:type="dxa"/>
              <w:left w:w="17" w:type="dxa"/>
              <w:bottom w:w="0" w:type="dxa"/>
              <w:right w:w="17" w:type="dxa"/>
            </w:tcMar>
          </w:tcPr>
          <w:p w:rsidR="00C834E2" w:rsidRPr="00F05A9D" w:rsidRDefault="00C834E2" w:rsidP="00C63982">
            <w:pPr>
              <w:spacing w:line="300" w:lineRule="exact"/>
              <w:ind w:rightChars="172" w:right="413"/>
              <w:jc w:val="right"/>
              <w:rPr>
                <w:rFonts w:eastAsia="標楷體"/>
              </w:rPr>
            </w:pPr>
            <w:r w:rsidRPr="00F05A9D">
              <w:rPr>
                <w:rFonts w:eastAsia="標楷體" w:hint="eastAsia"/>
              </w:rPr>
              <w:t>-</w:t>
            </w:r>
            <w:r w:rsidR="00C63982" w:rsidRPr="00F05A9D">
              <w:rPr>
                <w:rFonts w:eastAsia="標楷體" w:hint="eastAsia"/>
              </w:rPr>
              <w:t>1.23</w:t>
            </w:r>
          </w:p>
        </w:tc>
        <w:tc>
          <w:tcPr>
            <w:tcW w:w="1350" w:type="dxa"/>
            <w:tcMar>
              <w:top w:w="17" w:type="dxa"/>
              <w:left w:w="17" w:type="dxa"/>
              <w:bottom w:w="0" w:type="dxa"/>
              <w:right w:w="17" w:type="dxa"/>
            </w:tcMar>
          </w:tcPr>
          <w:p w:rsidR="00C834E2" w:rsidRPr="00F05A9D" w:rsidRDefault="00C834E2" w:rsidP="00840027">
            <w:pPr>
              <w:spacing w:line="300" w:lineRule="exact"/>
              <w:ind w:rightChars="141" w:right="338"/>
              <w:jc w:val="right"/>
              <w:rPr>
                <w:rFonts w:eastAsia="標楷體"/>
              </w:rPr>
            </w:pPr>
            <w:r w:rsidRPr="00F05A9D">
              <w:rPr>
                <w:rFonts w:eastAsia="標楷體" w:hint="eastAsia"/>
              </w:rPr>
              <w:t>5.</w:t>
            </w:r>
            <w:r w:rsidR="00C63982" w:rsidRPr="00F05A9D">
              <w:rPr>
                <w:rFonts w:eastAsia="標楷體" w:hint="eastAsia"/>
              </w:rPr>
              <w:t>72</w:t>
            </w:r>
          </w:p>
        </w:tc>
        <w:tc>
          <w:tcPr>
            <w:tcW w:w="1525" w:type="dxa"/>
            <w:tcMar>
              <w:top w:w="17" w:type="dxa"/>
              <w:left w:w="17" w:type="dxa"/>
              <w:bottom w:w="0" w:type="dxa"/>
              <w:right w:w="17" w:type="dxa"/>
            </w:tcMar>
          </w:tcPr>
          <w:p w:rsidR="00C834E2" w:rsidRPr="00F05A9D" w:rsidRDefault="00C834E2" w:rsidP="00C63982">
            <w:pPr>
              <w:snapToGrid w:val="0"/>
              <w:spacing w:line="300" w:lineRule="exact"/>
              <w:ind w:left="28" w:rightChars="175" w:right="420"/>
              <w:jc w:val="right"/>
              <w:rPr>
                <w:rFonts w:eastAsia="標楷體"/>
                <w:bCs/>
              </w:rPr>
            </w:pPr>
            <w:r w:rsidRPr="00F05A9D">
              <w:rPr>
                <w:rFonts w:eastAsia="標楷體" w:hint="eastAsia"/>
                <w:bCs/>
              </w:rPr>
              <w:t>11.</w:t>
            </w:r>
            <w:r w:rsidR="00C63982" w:rsidRPr="00F05A9D">
              <w:rPr>
                <w:rFonts w:eastAsia="標楷體" w:hint="eastAsia"/>
                <w:bCs/>
              </w:rPr>
              <w:t>58</w:t>
            </w:r>
          </w:p>
        </w:tc>
      </w:tr>
      <w:tr w:rsidR="00C834E2" w:rsidRPr="00AE0D77" w:rsidTr="00C834E2">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C834E2" w:rsidRPr="00AE0D77" w:rsidRDefault="00C834E2" w:rsidP="00C20579">
            <w:pPr>
              <w:snapToGrid w:val="0"/>
              <w:spacing w:line="30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tcPr>
          <w:p w:rsidR="00C834E2" w:rsidRPr="00F05A9D" w:rsidRDefault="00E91DF3" w:rsidP="00C20579">
            <w:pPr>
              <w:snapToGrid w:val="0"/>
              <w:spacing w:line="300" w:lineRule="exact"/>
              <w:ind w:rightChars="110" w:right="264"/>
              <w:jc w:val="right"/>
              <w:rPr>
                <w:rFonts w:eastAsia="標楷體"/>
              </w:rPr>
            </w:pPr>
            <w:r w:rsidRPr="00F05A9D">
              <w:rPr>
                <w:rFonts w:eastAsia="標楷體" w:hint="eastAsia"/>
              </w:rPr>
              <w:t>3.10</w:t>
            </w:r>
          </w:p>
        </w:tc>
        <w:tc>
          <w:tcPr>
            <w:tcW w:w="1350" w:type="dxa"/>
            <w:tcBorders>
              <w:top w:val="nil"/>
              <w:left w:val="double" w:sz="4" w:space="0" w:color="auto"/>
              <w:bottom w:val="single" w:sz="4" w:space="0" w:color="auto"/>
              <w:right w:val="nil"/>
            </w:tcBorders>
            <w:tcMar>
              <w:top w:w="17" w:type="dxa"/>
              <w:left w:w="17" w:type="dxa"/>
              <w:bottom w:w="0" w:type="dxa"/>
              <w:right w:w="17" w:type="dxa"/>
            </w:tcMar>
          </w:tcPr>
          <w:p w:rsidR="00C834E2" w:rsidRPr="00F05A9D" w:rsidRDefault="00E91DF3" w:rsidP="00C20579">
            <w:pPr>
              <w:spacing w:line="300" w:lineRule="exact"/>
              <w:ind w:rightChars="141" w:right="338"/>
              <w:jc w:val="right"/>
              <w:rPr>
                <w:rFonts w:eastAsia="標楷體"/>
              </w:rPr>
            </w:pPr>
            <w:r w:rsidRPr="00F05A9D">
              <w:rPr>
                <w:rFonts w:eastAsia="標楷體" w:hint="eastAsia"/>
              </w:rPr>
              <w:t>0.46</w:t>
            </w:r>
          </w:p>
        </w:tc>
        <w:tc>
          <w:tcPr>
            <w:tcW w:w="1350" w:type="dxa"/>
            <w:tcBorders>
              <w:top w:val="nil"/>
              <w:left w:val="nil"/>
              <w:bottom w:val="single" w:sz="4" w:space="0" w:color="auto"/>
              <w:right w:val="nil"/>
            </w:tcBorders>
            <w:tcMar>
              <w:top w:w="17" w:type="dxa"/>
              <w:left w:w="17" w:type="dxa"/>
              <w:bottom w:w="0" w:type="dxa"/>
              <w:right w:w="17" w:type="dxa"/>
            </w:tcMar>
          </w:tcPr>
          <w:p w:rsidR="00C834E2" w:rsidRPr="00F05A9D" w:rsidRDefault="00E91DF3" w:rsidP="00C20579">
            <w:pPr>
              <w:spacing w:line="300" w:lineRule="exact"/>
              <w:ind w:rightChars="172" w:right="413"/>
              <w:jc w:val="right"/>
              <w:rPr>
                <w:rFonts w:eastAsia="標楷體"/>
              </w:rPr>
            </w:pPr>
            <w:r w:rsidRPr="00F05A9D">
              <w:rPr>
                <w:rFonts w:eastAsia="標楷體" w:hint="eastAsia"/>
              </w:rPr>
              <w:t>6.20</w:t>
            </w:r>
          </w:p>
        </w:tc>
        <w:tc>
          <w:tcPr>
            <w:tcW w:w="1350" w:type="dxa"/>
            <w:tcBorders>
              <w:top w:val="nil"/>
              <w:left w:val="nil"/>
              <w:bottom w:val="single" w:sz="4" w:space="0" w:color="auto"/>
              <w:right w:val="nil"/>
            </w:tcBorders>
            <w:tcMar>
              <w:top w:w="17" w:type="dxa"/>
              <w:left w:w="17" w:type="dxa"/>
              <w:bottom w:w="0" w:type="dxa"/>
              <w:right w:w="17" w:type="dxa"/>
            </w:tcMar>
          </w:tcPr>
          <w:p w:rsidR="00C834E2" w:rsidRPr="00F05A9D" w:rsidRDefault="00E91DF3" w:rsidP="00C20579">
            <w:pPr>
              <w:spacing w:line="300" w:lineRule="exact"/>
              <w:ind w:rightChars="141" w:right="338"/>
              <w:jc w:val="right"/>
              <w:rPr>
                <w:rFonts w:eastAsia="標楷體"/>
              </w:rPr>
            </w:pPr>
            <w:r w:rsidRPr="00F05A9D">
              <w:rPr>
                <w:rFonts w:eastAsia="標楷體" w:hint="eastAsia"/>
              </w:rPr>
              <w:t>0.82</w:t>
            </w:r>
          </w:p>
        </w:tc>
        <w:tc>
          <w:tcPr>
            <w:tcW w:w="1525" w:type="dxa"/>
            <w:tcBorders>
              <w:top w:val="nil"/>
              <w:left w:val="nil"/>
              <w:bottom w:val="single" w:sz="4" w:space="0" w:color="auto"/>
              <w:right w:val="nil"/>
            </w:tcBorders>
            <w:tcMar>
              <w:top w:w="17" w:type="dxa"/>
              <w:left w:w="17" w:type="dxa"/>
              <w:bottom w:w="0" w:type="dxa"/>
              <w:right w:w="17" w:type="dxa"/>
            </w:tcMar>
          </w:tcPr>
          <w:p w:rsidR="00C834E2" w:rsidRPr="00F05A9D" w:rsidRDefault="00E91DF3" w:rsidP="00C20579">
            <w:pPr>
              <w:snapToGrid w:val="0"/>
              <w:spacing w:line="300" w:lineRule="exact"/>
              <w:ind w:left="28" w:rightChars="175" w:right="420"/>
              <w:jc w:val="right"/>
              <w:rPr>
                <w:rFonts w:eastAsia="標楷體"/>
                <w:bCs/>
              </w:rPr>
            </w:pPr>
            <w:r w:rsidRPr="00F05A9D">
              <w:rPr>
                <w:rFonts w:eastAsia="標楷體" w:hint="eastAsia"/>
                <w:bCs/>
              </w:rPr>
              <w:t>-0.53</w:t>
            </w:r>
          </w:p>
        </w:tc>
      </w:tr>
    </w:tbl>
    <w:p w:rsidR="003F3F99" w:rsidRPr="00AE0D77" w:rsidRDefault="00E86F2A" w:rsidP="003F3F99">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E86F2A" w:rsidRPr="00F05A9D" w:rsidRDefault="00031355" w:rsidP="009975C6">
      <w:pPr>
        <w:widowControl/>
        <w:rPr>
          <w:rFonts w:eastAsia="標楷體"/>
          <w:b/>
          <w:bCs/>
          <w:sz w:val="28"/>
          <w:szCs w:val="28"/>
        </w:rPr>
      </w:pPr>
      <w:r w:rsidRPr="00AE0D77">
        <w:rPr>
          <w:rFonts w:eastAsia="標楷體"/>
          <w:b/>
          <w:bCs/>
          <w:sz w:val="28"/>
          <w:szCs w:val="28"/>
        </w:rPr>
        <w:br w:type="page"/>
      </w:r>
      <w:r w:rsidR="00E86F2A" w:rsidRPr="00F05A9D">
        <w:rPr>
          <w:rFonts w:eastAsia="標楷體"/>
          <w:b/>
          <w:bCs/>
          <w:sz w:val="28"/>
          <w:szCs w:val="28"/>
        </w:rPr>
        <w:lastRenderedPageBreak/>
        <w:t>３、</w:t>
      </w:r>
      <w:r w:rsidR="00E86F2A" w:rsidRPr="00F05A9D">
        <w:rPr>
          <w:rFonts w:eastAsia="標楷體"/>
          <w:b/>
          <w:bCs/>
          <w:sz w:val="28"/>
          <w:szCs w:val="28"/>
        </w:rPr>
        <w:t>106</w:t>
      </w:r>
      <w:r w:rsidR="00E86F2A" w:rsidRPr="00F05A9D">
        <w:rPr>
          <w:rFonts w:eastAsia="標楷體"/>
          <w:b/>
          <w:bCs/>
          <w:sz w:val="28"/>
          <w:szCs w:val="28"/>
        </w:rPr>
        <w:t>年</w:t>
      </w:r>
      <w:r w:rsidR="00C834E2" w:rsidRPr="00F05A9D">
        <w:rPr>
          <w:rFonts w:eastAsia="標楷體" w:hint="eastAsia"/>
          <w:b/>
          <w:bCs/>
          <w:sz w:val="28"/>
          <w:szCs w:val="28"/>
        </w:rPr>
        <w:t>10</w:t>
      </w:r>
      <w:r w:rsidR="00E86F2A" w:rsidRPr="00F05A9D">
        <w:rPr>
          <w:rFonts w:eastAsia="標楷體"/>
          <w:b/>
          <w:bCs/>
          <w:sz w:val="28"/>
          <w:szCs w:val="28"/>
        </w:rPr>
        <w:t>月電子零組件業</w:t>
      </w:r>
      <w:r w:rsidR="006633A0" w:rsidRPr="00F05A9D">
        <w:rPr>
          <w:rFonts w:eastAsia="標楷體" w:hint="eastAsia"/>
          <w:b/>
          <w:bCs/>
          <w:sz w:val="28"/>
          <w:szCs w:val="28"/>
        </w:rPr>
        <w:t>增加</w:t>
      </w:r>
      <w:r w:rsidR="006633A0" w:rsidRPr="00F05A9D">
        <w:rPr>
          <w:rFonts w:eastAsia="標楷體" w:hint="eastAsia"/>
          <w:b/>
          <w:bCs/>
          <w:sz w:val="28"/>
          <w:szCs w:val="28"/>
        </w:rPr>
        <w:t>7.63</w:t>
      </w:r>
      <w:r w:rsidR="00E86F2A" w:rsidRPr="00F05A9D">
        <w:rPr>
          <w:rFonts w:eastAsia="標楷體"/>
          <w:b/>
          <w:snapToGrid w:val="0"/>
          <w:sz w:val="28"/>
          <w:szCs w:val="28"/>
        </w:rPr>
        <w:t>%</w:t>
      </w:r>
    </w:p>
    <w:p w:rsidR="001B53A4" w:rsidRPr="00F05A9D" w:rsidRDefault="00E86F2A" w:rsidP="006633A0">
      <w:pPr>
        <w:pStyle w:val="13"/>
        <w:numPr>
          <w:ilvl w:val="0"/>
          <w:numId w:val="2"/>
        </w:numPr>
        <w:spacing w:beforeLines="50" w:before="180" w:line="300" w:lineRule="auto"/>
        <w:textAlignment w:val="center"/>
        <w:rPr>
          <w:rFonts w:eastAsia="標楷體"/>
          <w:szCs w:val="28"/>
        </w:rPr>
      </w:pPr>
      <w:r w:rsidRPr="00F05A9D">
        <w:rPr>
          <w:rFonts w:eastAsia="標楷體"/>
          <w:snapToGrid w:val="0"/>
          <w:szCs w:val="28"/>
        </w:rPr>
        <w:t>電子零組件業年</w:t>
      </w:r>
      <w:r w:rsidR="006633A0" w:rsidRPr="00F05A9D">
        <w:rPr>
          <w:rFonts w:eastAsia="標楷體" w:hint="eastAsia"/>
          <w:snapToGrid w:val="0"/>
          <w:szCs w:val="28"/>
        </w:rPr>
        <w:t>增</w:t>
      </w:r>
      <w:r w:rsidR="006633A0" w:rsidRPr="00F05A9D">
        <w:rPr>
          <w:rFonts w:eastAsia="標楷體" w:hint="eastAsia"/>
          <w:snapToGrid w:val="0"/>
          <w:szCs w:val="28"/>
        </w:rPr>
        <w:t>7.63</w:t>
      </w:r>
      <w:r w:rsidR="00EB5714" w:rsidRPr="00F05A9D">
        <w:rPr>
          <w:rFonts w:eastAsia="標楷體" w:hint="eastAsia"/>
          <w:snapToGrid w:val="0"/>
          <w:szCs w:val="28"/>
        </w:rPr>
        <w:t>%</w:t>
      </w:r>
      <w:r w:rsidR="00EB5714" w:rsidRPr="00F05A9D">
        <w:rPr>
          <w:rFonts w:eastAsia="標楷體" w:hint="eastAsia"/>
          <w:snapToGrid w:val="0"/>
          <w:szCs w:val="28"/>
        </w:rPr>
        <w:t>，</w:t>
      </w:r>
      <w:r w:rsidR="006633A0" w:rsidRPr="00F05A9D">
        <w:rPr>
          <w:rFonts w:eastAsia="標楷體" w:hint="eastAsia"/>
          <w:snapToGrid w:val="0"/>
          <w:szCs w:val="28"/>
        </w:rPr>
        <w:t>主因各大國際品牌行動裝置新品接連上市，帶動半導體高階製程需求擴增，拉抬晶圓代工、</w:t>
      </w:r>
      <w:r w:rsidR="006633A0" w:rsidRPr="00F05A9D">
        <w:rPr>
          <w:rFonts w:eastAsia="標楷體"/>
          <w:snapToGrid w:val="0"/>
          <w:szCs w:val="28"/>
        </w:rPr>
        <w:t xml:space="preserve">IC </w:t>
      </w:r>
      <w:r w:rsidR="006633A0" w:rsidRPr="00F05A9D">
        <w:rPr>
          <w:rFonts w:eastAsia="標楷體" w:hint="eastAsia"/>
          <w:snapToGrid w:val="0"/>
          <w:szCs w:val="28"/>
        </w:rPr>
        <w:t>製造、構裝</w:t>
      </w:r>
      <w:r w:rsidR="006633A0" w:rsidRPr="00F05A9D">
        <w:rPr>
          <w:rFonts w:eastAsia="標楷體"/>
          <w:snapToGrid w:val="0"/>
          <w:szCs w:val="28"/>
        </w:rPr>
        <w:t xml:space="preserve">IC </w:t>
      </w:r>
      <w:r w:rsidR="006633A0" w:rsidRPr="00F05A9D">
        <w:rPr>
          <w:rFonts w:eastAsia="標楷體" w:hint="eastAsia"/>
          <w:snapToGrid w:val="0"/>
          <w:szCs w:val="28"/>
        </w:rPr>
        <w:t>等產量攀升，致積體電路業生產指數創歷年單月次高，</w:t>
      </w:r>
      <w:r w:rsidR="006633A0" w:rsidRPr="00F05A9D">
        <w:rPr>
          <w:rFonts w:eastAsia="標楷體" w:hint="eastAsia"/>
          <w:szCs w:val="28"/>
        </w:rPr>
        <w:t>年增</w:t>
      </w:r>
      <w:r w:rsidR="006633A0" w:rsidRPr="00F05A9D">
        <w:rPr>
          <w:rFonts w:eastAsia="標楷體"/>
          <w:szCs w:val="28"/>
        </w:rPr>
        <w:t>10.23%</w:t>
      </w:r>
      <w:r w:rsidR="006633A0" w:rsidRPr="00F05A9D">
        <w:rPr>
          <w:rFonts w:ascii="標楷體" w:eastAsia="標楷體" w:hAnsi="標楷體" w:hint="eastAsia"/>
          <w:szCs w:val="28"/>
        </w:rPr>
        <w:t>；</w:t>
      </w:r>
      <w:r w:rsidR="001B53A4" w:rsidRPr="00F05A9D">
        <w:rPr>
          <w:rFonts w:eastAsia="標楷體" w:hint="eastAsia"/>
          <w:szCs w:val="28"/>
        </w:rPr>
        <w:t>液晶面板及</w:t>
      </w:r>
      <w:proofErr w:type="gramStart"/>
      <w:r w:rsidR="001B53A4" w:rsidRPr="00F05A9D">
        <w:rPr>
          <w:rFonts w:eastAsia="標楷體" w:hint="eastAsia"/>
          <w:szCs w:val="28"/>
        </w:rPr>
        <w:t>其組件</w:t>
      </w:r>
      <w:r w:rsidR="00103F68" w:rsidRPr="00F05A9D">
        <w:rPr>
          <w:rFonts w:eastAsia="標楷體" w:hint="eastAsia"/>
          <w:szCs w:val="28"/>
        </w:rPr>
        <w:t>業</w:t>
      </w:r>
      <w:r w:rsidR="006633A0" w:rsidRPr="00F05A9D">
        <w:rPr>
          <w:rFonts w:eastAsia="標楷體" w:hint="eastAsia"/>
          <w:szCs w:val="28"/>
        </w:rPr>
        <w:t>亦</w:t>
      </w:r>
      <w:r w:rsidR="00103F68" w:rsidRPr="00F05A9D">
        <w:rPr>
          <w:rFonts w:eastAsia="標楷體" w:hint="eastAsia"/>
          <w:szCs w:val="28"/>
        </w:rPr>
        <w:t>年</w:t>
      </w:r>
      <w:proofErr w:type="gramEnd"/>
      <w:r w:rsidR="001B53A4" w:rsidRPr="00F05A9D">
        <w:rPr>
          <w:rFonts w:eastAsia="標楷體" w:hint="eastAsia"/>
          <w:szCs w:val="28"/>
        </w:rPr>
        <w:t>增</w:t>
      </w:r>
      <w:r w:rsidR="006633A0" w:rsidRPr="00F05A9D">
        <w:rPr>
          <w:rFonts w:eastAsia="標楷體" w:hint="eastAsia"/>
          <w:szCs w:val="28"/>
        </w:rPr>
        <w:t>4.33</w:t>
      </w:r>
      <w:r w:rsidR="001B53A4" w:rsidRPr="00F05A9D">
        <w:rPr>
          <w:rFonts w:eastAsia="標楷體"/>
          <w:szCs w:val="28"/>
        </w:rPr>
        <w:t>%</w:t>
      </w:r>
      <w:r w:rsidR="001B53A4" w:rsidRPr="00F05A9D">
        <w:rPr>
          <w:rFonts w:eastAsia="標楷體" w:hint="eastAsia"/>
          <w:szCs w:val="28"/>
        </w:rPr>
        <w:t>。累計</w:t>
      </w:r>
      <w:r w:rsidR="001B53A4" w:rsidRPr="00F05A9D">
        <w:rPr>
          <w:rFonts w:eastAsia="標楷體"/>
          <w:szCs w:val="28"/>
        </w:rPr>
        <w:t>1</w:t>
      </w:r>
      <w:r w:rsidR="001B53A4" w:rsidRPr="00F05A9D">
        <w:rPr>
          <w:rFonts w:eastAsia="標楷體" w:hint="eastAsia"/>
          <w:szCs w:val="28"/>
        </w:rPr>
        <w:t>至</w:t>
      </w:r>
      <w:r w:rsidR="006633A0" w:rsidRPr="00F05A9D">
        <w:rPr>
          <w:rFonts w:eastAsia="標楷體" w:hint="eastAsia"/>
          <w:szCs w:val="28"/>
        </w:rPr>
        <w:t>10</w:t>
      </w:r>
      <w:r w:rsidR="001B53A4" w:rsidRPr="00F05A9D">
        <w:rPr>
          <w:rFonts w:eastAsia="標楷體" w:hint="eastAsia"/>
          <w:szCs w:val="28"/>
        </w:rPr>
        <w:t>月較上年同期增加</w:t>
      </w:r>
      <w:r w:rsidR="00103F68" w:rsidRPr="00F05A9D">
        <w:rPr>
          <w:rFonts w:eastAsia="標楷體" w:hint="eastAsia"/>
          <w:szCs w:val="28"/>
        </w:rPr>
        <w:t>6.</w:t>
      </w:r>
      <w:r w:rsidR="006633A0" w:rsidRPr="00F05A9D">
        <w:rPr>
          <w:rFonts w:eastAsia="標楷體" w:hint="eastAsia"/>
          <w:szCs w:val="28"/>
        </w:rPr>
        <w:t>84</w:t>
      </w:r>
      <w:r w:rsidR="001B53A4" w:rsidRPr="00F05A9D">
        <w:rPr>
          <w:rFonts w:eastAsia="標楷體"/>
          <w:szCs w:val="28"/>
        </w:rPr>
        <w:t>%</w:t>
      </w:r>
      <w:r w:rsidR="00103F68" w:rsidRPr="00F05A9D">
        <w:rPr>
          <w:rFonts w:eastAsia="標楷體" w:hint="eastAsia"/>
          <w:szCs w:val="28"/>
        </w:rPr>
        <w:t>。</w:t>
      </w:r>
    </w:p>
    <w:p w:rsidR="00767CD5" w:rsidRPr="00F05A9D" w:rsidRDefault="00E86F2A" w:rsidP="00767CD5">
      <w:pPr>
        <w:pStyle w:val="13"/>
        <w:numPr>
          <w:ilvl w:val="0"/>
          <w:numId w:val="2"/>
        </w:numPr>
        <w:spacing w:beforeLines="50" w:before="180" w:line="300" w:lineRule="auto"/>
        <w:textAlignment w:val="center"/>
        <w:rPr>
          <w:rFonts w:eastAsia="標楷體"/>
          <w:snapToGrid w:val="0"/>
          <w:szCs w:val="28"/>
        </w:rPr>
      </w:pPr>
      <w:r w:rsidRPr="00F05A9D">
        <w:rPr>
          <w:rFonts w:eastAsia="標楷體"/>
          <w:snapToGrid w:val="0"/>
          <w:szCs w:val="28"/>
        </w:rPr>
        <w:t>化學材料業年</w:t>
      </w:r>
      <w:r w:rsidR="00E62C5B" w:rsidRPr="00F05A9D">
        <w:rPr>
          <w:rFonts w:eastAsia="標楷體" w:hint="eastAsia"/>
          <w:snapToGrid w:val="0"/>
          <w:szCs w:val="28"/>
        </w:rPr>
        <w:t>增</w:t>
      </w:r>
      <w:r w:rsidR="00D44A30" w:rsidRPr="00F05A9D">
        <w:rPr>
          <w:rFonts w:eastAsia="標楷體" w:hint="eastAsia"/>
          <w:snapToGrid w:val="0"/>
          <w:szCs w:val="28"/>
        </w:rPr>
        <w:t>2.52</w:t>
      </w:r>
      <w:r w:rsidR="00E62C5B" w:rsidRPr="00F05A9D">
        <w:rPr>
          <w:rFonts w:eastAsia="標楷體" w:hint="eastAsia"/>
          <w:snapToGrid w:val="0"/>
          <w:szCs w:val="28"/>
        </w:rPr>
        <w:t>%</w:t>
      </w:r>
      <w:r w:rsidR="00E62C5B" w:rsidRPr="00F05A9D">
        <w:rPr>
          <w:rFonts w:eastAsia="標楷體" w:hint="eastAsia"/>
          <w:snapToGrid w:val="0"/>
          <w:szCs w:val="28"/>
        </w:rPr>
        <w:t>，</w:t>
      </w:r>
      <w:r w:rsidR="006B79B5" w:rsidRPr="00F05A9D">
        <w:rPr>
          <w:rFonts w:eastAsia="標楷體" w:hint="eastAsia"/>
          <w:snapToGrid w:val="0"/>
          <w:szCs w:val="28"/>
        </w:rPr>
        <w:t>主因國際</w:t>
      </w:r>
      <w:r w:rsidR="00D44A30" w:rsidRPr="00F05A9D">
        <w:rPr>
          <w:rFonts w:eastAsia="標楷體" w:hint="eastAsia"/>
          <w:snapToGrid w:val="0"/>
          <w:szCs w:val="28"/>
        </w:rPr>
        <w:t>原油價格揚升、</w:t>
      </w:r>
      <w:r w:rsidR="00D1611C" w:rsidRPr="00F05A9D">
        <w:rPr>
          <w:rFonts w:eastAsia="標楷體" w:hint="eastAsia"/>
          <w:snapToGrid w:val="0"/>
          <w:szCs w:val="28"/>
        </w:rPr>
        <w:t>石化原料需求</w:t>
      </w:r>
      <w:r w:rsidR="00D44A30" w:rsidRPr="00F05A9D">
        <w:rPr>
          <w:rFonts w:eastAsia="標楷體" w:hint="eastAsia"/>
          <w:snapToGrid w:val="0"/>
          <w:szCs w:val="28"/>
        </w:rPr>
        <w:t>續強</w:t>
      </w:r>
      <w:r w:rsidR="00D1611C" w:rsidRPr="00F05A9D">
        <w:rPr>
          <w:rFonts w:eastAsia="標楷體" w:hint="eastAsia"/>
          <w:snapToGrid w:val="0"/>
          <w:szCs w:val="28"/>
        </w:rPr>
        <w:t>，</w:t>
      </w:r>
      <w:r w:rsidR="00767CD5" w:rsidRPr="00F05A9D">
        <w:rPr>
          <w:rFonts w:eastAsia="標楷體" w:hint="eastAsia"/>
          <w:snapToGrid w:val="0"/>
          <w:szCs w:val="28"/>
        </w:rPr>
        <w:t>加上石化大廠多數設備完成定檢，以及部分廠商產能提升，</w:t>
      </w:r>
      <w:proofErr w:type="gramStart"/>
      <w:r w:rsidR="00767CD5" w:rsidRPr="00F05A9D">
        <w:rPr>
          <w:rFonts w:eastAsia="標楷體" w:hint="eastAsia"/>
          <w:snapToGrid w:val="0"/>
          <w:szCs w:val="28"/>
        </w:rPr>
        <w:t>致泛用</w:t>
      </w:r>
      <w:proofErr w:type="gramEnd"/>
      <w:r w:rsidR="00767CD5" w:rsidRPr="00F05A9D">
        <w:rPr>
          <w:rFonts w:eastAsia="標楷體" w:hint="eastAsia"/>
          <w:snapToGrid w:val="0"/>
          <w:szCs w:val="28"/>
        </w:rPr>
        <w:t>樹脂、芳香</w:t>
      </w:r>
      <w:proofErr w:type="gramStart"/>
      <w:r w:rsidR="00767CD5" w:rsidRPr="00F05A9D">
        <w:rPr>
          <w:rFonts w:eastAsia="標楷體" w:hint="eastAsia"/>
          <w:snapToGrid w:val="0"/>
          <w:szCs w:val="28"/>
        </w:rPr>
        <w:t>烴</w:t>
      </w:r>
      <w:proofErr w:type="gramEnd"/>
      <w:r w:rsidR="00767CD5" w:rsidRPr="00F05A9D">
        <w:rPr>
          <w:rFonts w:eastAsia="標楷體" w:hint="eastAsia"/>
          <w:snapToGrid w:val="0"/>
          <w:szCs w:val="28"/>
        </w:rPr>
        <w:t>增產較多。累計</w:t>
      </w:r>
      <w:r w:rsidR="00767CD5" w:rsidRPr="00F05A9D">
        <w:rPr>
          <w:rFonts w:eastAsia="標楷體"/>
          <w:snapToGrid w:val="0"/>
          <w:szCs w:val="28"/>
        </w:rPr>
        <w:t>1</w:t>
      </w:r>
      <w:r w:rsidR="00767CD5" w:rsidRPr="00F05A9D">
        <w:rPr>
          <w:rFonts w:eastAsia="標楷體" w:hint="eastAsia"/>
          <w:snapToGrid w:val="0"/>
          <w:szCs w:val="28"/>
        </w:rPr>
        <w:t>至</w:t>
      </w:r>
      <w:r w:rsidR="00767CD5" w:rsidRPr="00F05A9D">
        <w:rPr>
          <w:rFonts w:eastAsia="標楷體"/>
          <w:snapToGrid w:val="0"/>
          <w:szCs w:val="28"/>
        </w:rPr>
        <w:t>10</w:t>
      </w:r>
      <w:r w:rsidR="00767CD5" w:rsidRPr="00F05A9D">
        <w:rPr>
          <w:rFonts w:eastAsia="標楷體" w:hint="eastAsia"/>
          <w:snapToGrid w:val="0"/>
          <w:szCs w:val="28"/>
        </w:rPr>
        <w:t>月較上年同期增加</w:t>
      </w:r>
      <w:r w:rsidR="00767CD5" w:rsidRPr="00F05A9D">
        <w:rPr>
          <w:rFonts w:eastAsia="標楷體"/>
          <w:snapToGrid w:val="0"/>
          <w:szCs w:val="28"/>
        </w:rPr>
        <w:t>1.93%</w:t>
      </w:r>
      <w:r w:rsidR="00767CD5" w:rsidRPr="00F05A9D">
        <w:rPr>
          <w:rFonts w:eastAsia="標楷體" w:hint="eastAsia"/>
          <w:snapToGrid w:val="0"/>
          <w:szCs w:val="28"/>
        </w:rPr>
        <w:t>。</w:t>
      </w:r>
    </w:p>
    <w:p w:rsidR="00A861A5" w:rsidRPr="00F05A9D" w:rsidRDefault="00E86F2A" w:rsidP="00A861A5">
      <w:pPr>
        <w:pStyle w:val="13"/>
        <w:numPr>
          <w:ilvl w:val="0"/>
          <w:numId w:val="2"/>
        </w:numPr>
        <w:spacing w:beforeLines="50" w:before="180" w:line="300" w:lineRule="auto"/>
        <w:textAlignment w:val="center"/>
        <w:rPr>
          <w:rFonts w:eastAsia="標楷體"/>
          <w:snapToGrid w:val="0"/>
          <w:szCs w:val="28"/>
        </w:rPr>
      </w:pPr>
      <w:r w:rsidRPr="00F05A9D">
        <w:rPr>
          <w:rFonts w:eastAsia="標楷體"/>
          <w:snapToGrid w:val="0"/>
          <w:szCs w:val="28"/>
        </w:rPr>
        <w:t>基本金屬業</w:t>
      </w:r>
      <w:r w:rsidR="00B0431A" w:rsidRPr="00F05A9D">
        <w:rPr>
          <w:rFonts w:eastAsia="標楷體" w:hint="eastAsia"/>
          <w:snapToGrid w:val="0"/>
          <w:szCs w:val="28"/>
        </w:rPr>
        <w:t>年</w:t>
      </w:r>
      <w:r w:rsidR="00A861A5" w:rsidRPr="00F05A9D">
        <w:rPr>
          <w:rFonts w:eastAsia="標楷體" w:hint="eastAsia"/>
          <w:snapToGrid w:val="0"/>
          <w:szCs w:val="28"/>
        </w:rPr>
        <w:t>減</w:t>
      </w:r>
      <w:r w:rsidR="00A861A5" w:rsidRPr="00F05A9D">
        <w:rPr>
          <w:rFonts w:eastAsia="標楷體" w:hint="eastAsia"/>
          <w:snapToGrid w:val="0"/>
          <w:szCs w:val="28"/>
        </w:rPr>
        <w:t>8.44</w:t>
      </w:r>
      <w:r w:rsidR="00B0431A" w:rsidRPr="00F05A9D">
        <w:rPr>
          <w:rFonts w:eastAsia="標楷體"/>
          <w:snapToGrid w:val="0"/>
          <w:szCs w:val="28"/>
        </w:rPr>
        <w:t>%</w:t>
      </w:r>
      <w:r w:rsidR="00B0431A" w:rsidRPr="00F05A9D">
        <w:rPr>
          <w:rFonts w:eastAsia="標楷體" w:hint="eastAsia"/>
          <w:snapToGrid w:val="0"/>
          <w:szCs w:val="28"/>
        </w:rPr>
        <w:t>，</w:t>
      </w:r>
      <w:r w:rsidR="00A861A5" w:rsidRPr="00F05A9D">
        <w:rPr>
          <w:rFonts w:eastAsia="標楷體" w:hint="eastAsia"/>
          <w:snapToGrid w:val="0"/>
          <w:szCs w:val="28"/>
        </w:rPr>
        <w:t>主因國內鋼鐵大廠高爐進行為期數月之停爐大修，加以部分熱軋產線同步安排歲修，</w:t>
      </w:r>
      <w:proofErr w:type="gramStart"/>
      <w:r w:rsidR="00A861A5" w:rsidRPr="00F05A9D">
        <w:rPr>
          <w:rFonts w:eastAsia="標楷體" w:hint="eastAsia"/>
          <w:snapToGrid w:val="0"/>
          <w:szCs w:val="28"/>
        </w:rPr>
        <w:t>致鋼胚</w:t>
      </w:r>
      <w:proofErr w:type="gramEnd"/>
      <w:r w:rsidR="00A861A5" w:rsidRPr="00F05A9D">
        <w:rPr>
          <w:rFonts w:eastAsia="標楷體" w:hint="eastAsia"/>
          <w:snapToGrid w:val="0"/>
          <w:szCs w:val="28"/>
        </w:rPr>
        <w:t>、熱軋明顯減產。</w:t>
      </w:r>
      <w:r w:rsidR="006B79B5" w:rsidRPr="00F05A9D">
        <w:rPr>
          <w:rFonts w:eastAsia="標楷體" w:hint="eastAsia"/>
          <w:snapToGrid w:val="0"/>
          <w:szCs w:val="28"/>
        </w:rPr>
        <w:t>累計</w:t>
      </w:r>
      <w:r w:rsidR="006B79B5" w:rsidRPr="00F05A9D">
        <w:rPr>
          <w:rFonts w:eastAsia="標楷體"/>
          <w:snapToGrid w:val="0"/>
          <w:szCs w:val="28"/>
        </w:rPr>
        <w:t>1</w:t>
      </w:r>
      <w:r w:rsidR="006B79B5" w:rsidRPr="00F05A9D">
        <w:rPr>
          <w:rFonts w:eastAsia="標楷體" w:hint="eastAsia"/>
          <w:snapToGrid w:val="0"/>
          <w:szCs w:val="28"/>
        </w:rPr>
        <w:t>至</w:t>
      </w:r>
      <w:r w:rsidR="00A861A5" w:rsidRPr="00F05A9D">
        <w:rPr>
          <w:rFonts w:eastAsia="標楷體" w:hint="eastAsia"/>
          <w:snapToGrid w:val="0"/>
          <w:szCs w:val="28"/>
        </w:rPr>
        <w:t>10</w:t>
      </w:r>
      <w:r w:rsidR="006B79B5" w:rsidRPr="00F05A9D">
        <w:rPr>
          <w:rFonts w:eastAsia="標楷體" w:hint="eastAsia"/>
          <w:snapToGrid w:val="0"/>
          <w:szCs w:val="28"/>
        </w:rPr>
        <w:t>月較上年同期增加</w:t>
      </w:r>
      <w:r w:rsidR="00A861A5" w:rsidRPr="00F05A9D">
        <w:rPr>
          <w:rFonts w:eastAsia="標楷體" w:hint="eastAsia"/>
          <w:snapToGrid w:val="0"/>
          <w:szCs w:val="28"/>
        </w:rPr>
        <w:t>2.55</w:t>
      </w:r>
      <w:r w:rsidR="006B79B5" w:rsidRPr="00F05A9D">
        <w:rPr>
          <w:rFonts w:eastAsia="標楷體"/>
          <w:snapToGrid w:val="0"/>
          <w:szCs w:val="28"/>
        </w:rPr>
        <w:t>%</w:t>
      </w:r>
      <w:r w:rsidR="00B0431A" w:rsidRPr="00F05A9D">
        <w:rPr>
          <w:rFonts w:eastAsia="標楷體" w:hint="eastAsia"/>
          <w:snapToGrid w:val="0"/>
          <w:szCs w:val="28"/>
        </w:rPr>
        <w:t>。</w:t>
      </w:r>
    </w:p>
    <w:p w:rsidR="00363787" w:rsidRPr="00F05A9D" w:rsidRDefault="00E86F2A" w:rsidP="00363787">
      <w:pPr>
        <w:pStyle w:val="13"/>
        <w:numPr>
          <w:ilvl w:val="0"/>
          <w:numId w:val="2"/>
        </w:numPr>
        <w:spacing w:beforeLines="50" w:before="180" w:line="300" w:lineRule="auto"/>
        <w:textAlignment w:val="center"/>
        <w:rPr>
          <w:rFonts w:eastAsia="標楷體"/>
          <w:snapToGrid w:val="0"/>
          <w:szCs w:val="28"/>
        </w:rPr>
      </w:pPr>
      <w:r w:rsidRPr="00F05A9D">
        <w:rPr>
          <w:rFonts w:eastAsia="標楷體"/>
          <w:snapToGrid w:val="0"/>
          <w:szCs w:val="28"/>
        </w:rPr>
        <w:t>電腦電子產品及光學製品業</w:t>
      </w:r>
      <w:r w:rsidRPr="00F05A9D">
        <w:rPr>
          <w:rFonts w:eastAsia="標楷體" w:hint="eastAsia"/>
          <w:snapToGrid w:val="0"/>
          <w:szCs w:val="28"/>
        </w:rPr>
        <w:t>年</w:t>
      </w:r>
      <w:r w:rsidR="00363787" w:rsidRPr="00F05A9D">
        <w:rPr>
          <w:rFonts w:eastAsia="標楷體" w:hint="eastAsia"/>
          <w:snapToGrid w:val="0"/>
          <w:szCs w:val="28"/>
        </w:rPr>
        <w:t>減</w:t>
      </w:r>
      <w:r w:rsidR="00363787" w:rsidRPr="00F05A9D">
        <w:rPr>
          <w:rFonts w:eastAsia="標楷體" w:hint="eastAsia"/>
          <w:snapToGrid w:val="0"/>
          <w:szCs w:val="28"/>
        </w:rPr>
        <w:t>2.03</w:t>
      </w:r>
      <w:r w:rsidR="00342137" w:rsidRPr="00F05A9D">
        <w:rPr>
          <w:rFonts w:eastAsia="標楷體"/>
          <w:snapToGrid w:val="0"/>
          <w:szCs w:val="28"/>
        </w:rPr>
        <w:t>%</w:t>
      </w:r>
      <w:r w:rsidR="00342137" w:rsidRPr="00F05A9D">
        <w:rPr>
          <w:rFonts w:eastAsia="標楷體" w:hint="eastAsia"/>
          <w:snapToGrid w:val="0"/>
          <w:szCs w:val="28"/>
        </w:rPr>
        <w:t>，</w:t>
      </w:r>
      <w:r w:rsidR="00363787" w:rsidRPr="00F05A9D">
        <w:rPr>
          <w:rFonts w:eastAsia="標楷體" w:hint="eastAsia"/>
          <w:snapToGrid w:val="0"/>
          <w:szCs w:val="28"/>
        </w:rPr>
        <w:t>主因行動裝置因國際競爭激烈，生產續減，惟</w:t>
      </w:r>
      <w:r w:rsidR="00245EB1" w:rsidRPr="00F05A9D">
        <w:rPr>
          <w:rFonts w:eastAsia="標楷體" w:hint="eastAsia"/>
          <w:snapToGrid w:val="0"/>
          <w:szCs w:val="28"/>
        </w:rPr>
        <w:t>光學元件</w:t>
      </w:r>
      <w:r w:rsidR="00363787" w:rsidRPr="00F05A9D">
        <w:rPr>
          <w:rFonts w:eastAsia="標楷體" w:hint="eastAsia"/>
          <w:snapToGrid w:val="0"/>
          <w:szCs w:val="28"/>
        </w:rPr>
        <w:t>及其他無線通訊設備因手機鏡頭與車用網路通訊需求擴增而增產，抵銷部分減幅。</w:t>
      </w:r>
      <w:r w:rsidR="006B79B5" w:rsidRPr="00F05A9D">
        <w:rPr>
          <w:rFonts w:eastAsia="標楷體" w:hint="eastAsia"/>
          <w:snapToGrid w:val="0"/>
          <w:szCs w:val="28"/>
        </w:rPr>
        <w:t>累計</w:t>
      </w:r>
      <w:r w:rsidR="006B79B5" w:rsidRPr="00F05A9D">
        <w:rPr>
          <w:rFonts w:eastAsia="標楷體"/>
          <w:snapToGrid w:val="0"/>
          <w:szCs w:val="28"/>
        </w:rPr>
        <w:t>1</w:t>
      </w:r>
      <w:r w:rsidR="006B79B5" w:rsidRPr="00F05A9D">
        <w:rPr>
          <w:rFonts w:eastAsia="標楷體" w:hint="eastAsia"/>
          <w:snapToGrid w:val="0"/>
          <w:szCs w:val="28"/>
        </w:rPr>
        <w:t>至</w:t>
      </w:r>
      <w:r w:rsidR="00363787" w:rsidRPr="00F05A9D">
        <w:rPr>
          <w:rFonts w:eastAsia="標楷體" w:hint="eastAsia"/>
          <w:snapToGrid w:val="0"/>
          <w:szCs w:val="28"/>
        </w:rPr>
        <w:t>10</w:t>
      </w:r>
      <w:r w:rsidR="006B79B5" w:rsidRPr="00F05A9D">
        <w:rPr>
          <w:rFonts w:eastAsia="標楷體" w:hint="eastAsia"/>
          <w:snapToGrid w:val="0"/>
          <w:szCs w:val="28"/>
        </w:rPr>
        <w:t>月較上年同期減少</w:t>
      </w:r>
      <w:r w:rsidR="00363787" w:rsidRPr="00F05A9D">
        <w:rPr>
          <w:rFonts w:eastAsia="標楷體" w:hint="eastAsia"/>
          <w:snapToGrid w:val="0"/>
          <w:szCs w:val="28"/>
        </w:rPr>
        <w:t>4.62</w:t>
      </w:r>
      <w:r w:rsidR="006B79B5" w:rsidRPr="00F05A9D">
        <w:rPr>
          <w:rFonts w:eastAsia="標楷體" w:hint="eastAsia"/>
          <w:snapToGrid w:val="0"/>
          <w:szCs w:val="28"/>
        </w:rPr>
        <w:t>%</w:t>
      </w:r>
      <w:r w:rsidR="00342137" w:rsidRPr="00F05A9D">
        <w:rPr>
          <w:rFonts w:eastAsia="標楷體" w:hint="eastAsia"/>
          <w:snapToGrid w:val="0"/>
          <w:szCs w:val="28"/>
        </w:rPr>
        <w:t>。</w:t>
      </w:r>
    </w:p>
    <w:p w:rsidR="000720E1" w:rsidRPr="00F05A9D" w:rsidRDefault="00E86F2A" w:rsidP="000720E1">
      <w:pPr>
        <w:pStyle w:val="13"/>
        <w:numPr>
          <w:ilvl w:val="0"/>
          <w:numId w:val="2"/>
        </w:numPr>
        <w:spacing w:beforeLines="50" w:before="180" w:line="300" w:lineRule="auto"/>
        <w:textAlignment w:val="center"/>
        <w:rPr>
          <w:rFonts w:eastAsia="標楷體"/>
          <w:snapToGrid w:val="0"/>
          <w:szCs w:val="28"/>
        </w:rPr>
      </w:pPr>
      <w:r w:rsidRPr="00F05A9D">
        <w:rPr>
          <w:rFonts w:eastAsia="標楷體"/>
          <w:snapToGrid w:val="0"/>
          <w:szCs w:val="28"/>
        </w:rPr>
        <w:t>機械設備業年增</w:t>
      </w:r>
      <w:r w:rsidR="00363787" w:rsidRPr="00F05A9D">
        <w:rPr>
          <w:rFonts w:eastAsia="標楷體" w:hint="eastAsia"/>
          <w:snapToGrid w:val="0"/>
          <w:szCs w:val="28"/>
        </w:rPr>
        <w:t>15.46</w:t>
      </w:r>
      <w:r w:rsidR="00342137" w:rsidRPr="00F05A9D">
        <w:rPr>
          <w:rFonts w:eastAsia="標楷體"/>
          <w:snapToGrid w:val="0"/>
          <w:szCs w:val="28"/>
        </w:rPr>
        <w:t>%</w:t>
      </w:r>
      <w:r w:rsidR="00342137" w:rsidRPr="00F05A9D">
        <w:rPr>
          <w:rFonts w:eastAsia="標楷體" w:hint="eastAsia"/>
          <w:snapToGrid w:val="0"/>
          <w:szCs w:val="28"/>
        </w:rPr>
        <w:t>，</w:t>
      </w:r>
      <w:r w:rsidR="006B79B5" w:rsidRPr="00F05A9D">
        <w:rPr>
          <w:rFonts w:eastAsia="標楷體" w:hint="eastAsia"/>
          <w:snapToGrid w:val="0"/>
          <w:szCs w:val="28"/>
        </w:rPr>
        <w:t>連續</w:t>
      </w:r>
      <w:r w:rsidR="00363787" w:rsidRPr="00F05A9D">
        <w:rPr>
          <w:rFonts w:eastAsia="標楷體" w:hint="eastAsia"/>
          <w:snapToGrid w:val="0"/>
          <w:szCs w:val="28"/>
        </w:rPr>
        <w:t>12</w:t>
      </w:r>
      <w:r w:rsidR="006B79B5" w:rsidRPr="00F05A9D">
        <w:rPr>
          <w:rFonts w:eastAsia="標楷體" w:hint="eastAsia"/>
          <w:snapToGrid w:val="0"/>
          <w:szCs w:val="28"/>
        </w:rPr>
        <w:t>個月正成長，</w:t>
      </w:r>
      <w:r w:rsidR="00363787" w:rsidRPr="00F05A9D">
        <w:rPr>
          <w:rFonts w:eastAsia="標楷體" w:hint="eastAsia"/>
          <w:snapToGrid w:val="0"/>
          <w:szCs w:val="28"/>
        </w:rPr>
        <w:t>主因全球景氣穩定擴張，廠商積極擴充與更新設備，加以智慧自動化需求活絡，帶動工具機、平面顯示器生產設備、電子及半導體生產設備、滾珠螺</w:t>
      </w:r>
      <w:proofErr w:type="gramStart"/>
      <w:r w:rsidR="00363787" w:rsidRPr="00F05A9D">
        <w:rPr>
          <w:rFonts w:eastAsia="標楷體" w:hint="eastAsia"/>
          <w:snapToGrid w:val="0"/>
          <w:szCs w:val="28"/>
        </w:rPr>
        <w:t>桿</w:t>
      </w:r>
      <w:proofErr w:type="gramEnd"/>
      <w:r w:rsidR="00363787" w:rsidRPr="00F05A9D">
        <w:rPr>
          <w:rFonts w:eastAsia="標楷體" w:hint="eastAsia"/>
          <w:snapToGrid w:val="0"/>
          <w:szCs w:val="28"/>
        </w:rPr>
        <w:t>、線性滑軌等持續增產</w:t>
      </w:r>
      <w:r w:rsidR="000720E1" w:rsidRPr="00F05A9D">
        <w:rPr>
          <w:rFonts w:eastAsia="標楷體" w:hint="eastAsia"/>
          <w:snapToGrid w:val="0"/>
          <w:szCs w:val="28"/>
        </w:rPr>
        <w:t>。累計</w:t>
      </w:r>
      <w:r w:rsidR="000720E1" w:rsidRPr="00F05A9D">
        <w:rPr>
          <w:rFonts w:eastAsia="標楷體" w:hint="eastAsia"/>
          <w:snapToGrid w:val="0"/>
          <w:szCs w:val="28"/>
        </w:rPr>
        <w:t>1</w:t>
      </w:r>
      <w:r w:rsidR="000720E1" w:rsidRPr="00F05A9D">
        <w:rPr>
          <w:rFonts w:eastAsia="標楷體" w:hint="eastAsia"/>
          <w:snapToGrid w:val="0"/>
          <w:szCs w:val="28"/>
        </w:rPr>
        <w:t>至</w:t>
      </w:r>
      <w:r w:rsidR="00363787" w:rsidRPr="00F05A9D">
        <w:rPr>
          <w:rFonts w:eastAsia="標楷體" w:hint="eastAsia"/>
          <w:snapToGrid w:val="0"/>
          <w:szCs w:val="28"/>
        </w:rPr>
        <w:t>10</w:t>
      </w:r>
      <w:r w:rsidR="000720E1" w:rsidRPr="00F05A9D">
        <w:rPr>
          <w:rFonts w:eastAsia="標楷體" w:hint="eastAsia"/>
          <w:snapToGrid w:val="0"/>
          <w:szCs w:val="28"/>
        </w:rPr>
        <w:t>月較上年同期增加</w:t>
      </w:r>
      <w:r w:rsidR="000720E1" w:rsidRPr="00F05A9D">
        <w:rPr>
          <w:rFonts w:eastAsia="標楷體" w:hint="eastAsia"/>
          <w:snapToGrid w:val="0"/>
          <w:szCs w:val="28"/>
        </w:rPr>
        <w:t>11.</w:t>
      </w:r>
      <w:r w:rsidR="00363787" w:rsidRPr="00F05A9D">
        <w:rPr>
          <w:rFonts w:eastAsia="標楷體" w:hint="eastAsia"/>
          <w:snapToGrid w:val="0"/>
          <w:szCs w:val="28"/>
        </w:rPr>
        <w:t>60</w:t>
      </w:r>
      <w:r w:rsidR="000720E1" w:rsidRPr="00F05A9D">
        <w:rPr>
          <w:rFonts w:eastAsia="標楷體"/>
          <w:snapToGrid w:val="0"/>
          <w:szCs w:val="28"/>
        </w:rPr>
        <w:t>%</w:t>
      </w:r>
      <w:r w:rsidR="000720E1" w:rsidRPr="00F05A9D">
        <w:rPr>
          <w:rFonts w:eastAsia="標楷體" w:hint="eastAsia"/>
          <w:snapToGrid w:val="0"/>
          <w:szCs w:val="28"/>
        </w:rPr>
        <w:t>。</w:t>
      </w:r>
    </w:p>
    <w:p w:rsidR="0095061F" w:rsidRPr="00F05A9D" w:rsidRDefault="00E86F2A" w:rsidP="0095061F">
      <w:pPr>
        <w:pStyle w:val="13"/>
        <w:numPr>
          <w:ilvl w:val="0"/>
          <w:numId w:val="2"/>
        </w:numPr>
        <w:spacing w:beforeLines="50" w:before="180" w:line="300" w:lineRule="auto"/>
        <w:textAlignment w:val="center"/>
        <w:rPr>
          <w:rFonts w:eastAsia="標楷體"/>
          <w:snapToGrid w:val="0"/>
          <w:szCs w:val="28"/>
        </w:rPr>
      </w:pPr>
      <w:r w:rsidRPr="00F05A9D">
        <w:rPr>
          <w:rFonts w:eastAsia="標楷體"/>
          <w:snapToGrid w:val="0"/>
          <w:szCs w:val="28"/>
        </w:rPr>
        <w:t>汽車及其零件業年</w:t>
      </w:r>
      <w:r w:rsidR="003947BC" w:rsidRPr="00F05A9D">
        <w:rPr>
          <w:rFonts w:eastAsia="標楷體" w:hint="eastAsia"/>
          <w:snapToGrid w:val="0"/>
          <w:szCs w:val="28"/>
        </w:rPr>
        <w:t>減</w:t>
      </w:r>
      <w:r w:rsidR="003947BC" w:rsidRPr="00F05A9D">
        <w:rPr>
          <w:rFonts w:eastAsia="標楷體" w:hint="eastAsia"/>
          <w:snapToGrid w:val="0"/>
          <w:szCs w:val="28"/>
        </w:rPr>
        <w:t>2.53</w:t>
      </w:r>
      <w:r w:rsidR="00342137" w:rsidRPr="00F05A9D">
        <w:rPr>
          <w:rFonts w:eastAsia="標楷體"/>
          <w:snapToGrid w:val="0"/>
          <w:szCs w:val="28"/>
        </w:rPr>
        <w:t>%</w:t>
      </w:r>
      <w:r w:rsidR="00342137" w:rsidRPr="00F05A9D">
        <w:rPr>
          <w:rFonts w:eastAsia="標楷體" w:hint="eastAsia"/>
          <w:snapToGrid w:val="0"/>
          <w:szCs w:val="28"/>
        </w:rPr>
        <w:t>，</w:t>
      </w:r>
      <w:r w:rsidR="006B79B5" w:rsidRPr="00F05A9D">
        <w:rPr>
          <w:rFonts w:eastAsia="標楷體" w:hint="eastAsia"/>
          <w:snapToGrid w:val="0"/>
          <w:szCs w:val="28"/>
        </w:rPr>
        <w:t>主因</w:t>
      </w:r>
      <w:r w:rsidR="003947BC" w:rsidRPr="00F05A9D">
        <w:rPr>
          <w:rFonts w:eastAsia="標楷體" w:hint="eastAsia"/>
          <w:snapToGrid w:val="0"/>
          <w:szCs w:val="28"/>
        </w:rPr>
        <w:t>小型轎車上年同期推出新車款，比較基數相對偏高，加上北美雪季遞延致部分汽車零件需求尚未顯現，惟</w:t>
      </w:r>
      <w:proofErr w:type="gramStart"/>
      <w:r w:rsidR="003947BC" w:rsidRPr="00F05A9D">
        <w:rPr>
          <w:rFonts w:eastAsia="標楷體" w:hint="eastAsia"/>
          <w:snapToGrid w:val="0"/>
          <w:szCs w:val="28"/>
        </w:rPr>
        <w:t>汽車燈組因</w:t>
      </w:r>
      <w:proofErr w:type="gramEnd"/>
      <w:r w:rsidR="003947BC" w:rsidRPr="00F05A9D">
        <w:rPr>
          <w:rFonts w:eastAsia="標楷體" w:hint="eastAsia"/>
          <w:snapToGrid w:val="0"/>
          <w:szCs w:val="28"/>
        </w:rPr>
        <w:t>海外市場需求活絡而增產，抵銷部分減幅</w:t>
      </w:r>
      <w:r w:rsidR="0095061F" w:rsidRPr="00F05A9D">
        <w:rPr>
          <w:rFonts w:eastAsia="標楷體" w:hint="eastAsia"/>
          <w:snapToGrid w:val="0"/>
          <w:szCs w:val="28"/>
        </w:rPr>
        <w:t>。累計</w:t>
      </w:r>
      <w:r w:rsidR="0095061F" w:rsidRPr="00F05A9D">
        <w:rPr>
          <w:rFonts w:eastAsia="標楷體" w:hint="eastAsia"/>
          <w:snapToGrid w:val="0"/>
          <w:szCs w:val="28"/>
        </w:rPr>
        <w:t>1</w:t>
      </w:r>
      <w:r w:rsidR="0095061F" w:rsidRPr="00F05A9D">
        <w:rPr>
          <w:rFonts w:eastAsia="標楷體" w:hint="eastAsia"/>
          <w:snapToGrid w:val="0"/>
          <w:szCs w:val="28"/>
        </w:rPr>
        <w:t>至</w:t>
      </w:r>
      <w:r w:rsidR="003947BC" w:rsidRPr="00F05A9D">
        <w:rPr>
          <w:rFonts w:eastAsia="標楷體" w:hint="eastAsia"/>
          <w:snapToGrid w:val="0"/>
          <w:szCs w:val="28"/>
        </w:rPr>
        <w:t>10</w:t>
      </w:r>
      <w:r w:rsidR="0095061F" w:rsidRPr="00F05A9D">
        <w:rPr>
          <w:rFonts w:eastAsia="標楷體" w:hint="eastAsia"/>
          <w:snapToGrid w:val="0"/>
          <w:szCs w:val="28"/>
        </w:rPr>
        <w:t>月較上年同期增加</w:t>
      </w:r>
      <w:r w:rsidR="0095061F" w:rsidRPr="00F05A9D">
        <w:rPr>
          <w:rFonts w:eastAsia="標楷體" w:hint="eastAsia"/>
          <w:snapToGrid w:val="0"/>
          <w:szCs w:val="28"/>
        </w:rPr>
        <w:t>1.</w:t>
      </w:r>
      <w:r w:rsidR="003947BC" w:rsidRPr="00F05A9D">
        <w:rPr>
          <w:rFonts w:eastAsia="標楷體" w:hint="eastAsia"/>
          <w:snapToGrid w:val="0"/>
          <w:szCs w:val="28"/>
        </w:rPr>
        <w:t>02</w:t>
      </w:r>
      <w:r w:rsidR="0095061F" w:rsidRPr="00F05A9D">
        <w:rPr>
          <w:rFonts w:eastAsia="標楷體"/>
          <w:snapToGrid w:val="0"/>
          <w:szCs w:val="28"/>
        </w:rPr>
        <w:t>%</w:t>
      </w:r>
      <w:r w:rsidR="0095061F" w:rsidRPr="00F05A9D">
        <w:rPr>
          <w:rFonts w:eastAsia="標楷體" w:hint="eastAsia"/>
          <w:snapToGrid w:val="0"/>
          <w:szCs w:val="28"/>
        </w:rPr>
        <w:t>。</w:t>
      </w:r>
    </w:p>
    <w:p w:rsidR="00F67965" w:rsidRPr="00AE0D77" w:rsidRDefault="00F67965" w:rsidP="00F67965">
      <w:pPr>
        <w:widowControl/>
        <w:jc w:val="center"/>
        <w:rPr>
          <w:rFonts w:eastAsia="標楷體"/>
          <w:sz w:val="28"/>
          <w:szCs w:val="28"/>
        </w:rPr>
      </w:pPr>
      <w:r w:rsidRPr="00AE0D77">
        <w:rPr>
          <w:rFonts w:eastAsia="標楷體"/>
          <w:sz w:val="28"/>
          <w:szCs w:val="28"/>
        </w:rPr>
        <w:br w:type="page"/>
      </w:r>
    </w:p>
    <w:p w:rsidR="009B5AAF" w:rsidRPr="00C66988" w:rsidRDefault="009B5AAF" w:rsidP="009B5AAF">
      <w:pPr>
        <w:widowControl/>
        <w:jc w:val="center"/>
        <w:rPr>
          <w:rFonts w:eastAsia="標楷體"/>
          <w:b/>
          <w:bCs/>
          <w:color w:val="000000" w:themeColor="text1"/>
        </w:rPr>
      </w:pPr>
      <w:r w:rsidRPr="00C66988">
        <w:rPr>
          <w:rFonts w:eastAsia="標楷體"/>
          <w:b/>
          <w:bCs/>
          <w:color w:val="000000" w:themeColor="text1"/>
          <w:sz w:val="28"/>
        </w:rPr>
        <w:lastRenderedPageBreak/>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4A0" w:firstRow="1" w:lastRow="0" w:firstColumn="1" w:lastColumn="0" w:noHBand="0" w:noVBand="1"/>
      </w:tblPr>
      <w:tblGrid>
        <w:gridCol w:w="3809"/>
        <w:gridCol w:w="2410"/>
        <w:gridCol w:w="2410"/>
      </w:tblGrid>
      <w:tr w:rsidR="009B5AAF" w:rsidRPr="00C66988" w:rsidTr="00BD58DD">
        <w:trPr>
          <w:cantSplit/>
          <w:trHeight w:val="551"/>
          <w:jc w:val="center"/>
        </w:trPr>
        <w:tc>
          <w:tcPr>
            <w:tcW w:w="3809" w:type="dxa"/>
            <w:tcBorders>
              <w:top w:val="single" w:sz="6" w:space="0" w:color="auto"/>
              <w:left w:val="nil"/>
              <w:bottom w:val="single" w:sz="6" w:space="0" w:color="auto"/>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48"/>
              <w:jc w:val="center"/>
              <w:rPr>
                <w:rFonts w:eastAsia="標楷體"/>
                <w:b/>
                <w:bCs/>
              </w:rPr>
            </w:pPr>
            <w:r w:rsidRPr="000E67D6">
              <w:rPr>
                <w:rFonts w:eastAsia="標楷體"/>
                <w:b/>
                <w:bCs/>
              </w:rPr>
              <w:t>中業別</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5AAF" w:rsidRPr="000E67D6" w:rsidRDefault="009B5AAF" w:rsidP="00BD58DD">
            <w:pPr>
              <w:snapToGrid w:val="0"/>
              <w:spacing w:line="320" w:lineRule="exact"/>
              <w:ind w:left="28"/>
              <w:jc w:val="center"/>
              <w:rPr>
                <w:rFonts w:eastAsia="標楷體"/>
                <w:b/>
                <w:bCs/>
              </w:rPr>
            </w:pPr>
            <w:r w:rsidRPr="000E67D6">
              <w:rPr>
                <w:rFonts w:eastAsia="標楷體"/>
                <w:b/>
                <w:bCs/>
              </w:rPr>
              <w:t>106</w:t>
            </w:r>
            <w:r w:rsidRPr="000E67D6">
              <w:rPr>
                <w:rFonts w:eastAsia="標楷體"/>
                <w:b/>
                <w:bCs/>
              </w:rPr>
              <w:t>年</w:t>
            </w:r>
            <w:r w:rsidR="00C834E2">
              <w:rPr>
                <w:rFonts w:eastAsia="標楷體" w:hint="eastAsia"/>
                <w:b/>
                <w:bCs/>
              </w:rPr>
              <w:t>10</w:t>
            </w:r>
            <w:r w:rsidRPr="000E67D6">
              <w:rPr>
                <w:rFonts w:eastAsia="標楷體"/>
                <w:b/>
                <w:bCs/>
              </w:rPr>
              <w:t>月較</w:t>
            </w:r>
          </w:p>
          <w:p w:rsidR="009B5AAF" w:rsidRPr="000E67D6" w:rsidRDefault="009B5AAF" w:rsidP="00BD58DD">
            <w:pPr>
              <w:snapToGrid w:val="0"/>
              <w:spacing w:line="320" w:lineRule="exact"/>
              <w:ind w:left="28"/>
              <w:jc w:val="center"/>
              <w:rPr>
                <w:rFonts w:eastAsia="標楷體"/>
              </w:rPr>
            </w:pPr>
            <w:r w:rsidRPr="000E67D6">
              <w:rPr>
                <w:rFonts w:eastAsia="標楷體"/>
                <w:b/>
                <w:bCs/>
              </w:rPr>
              <w:t>105</w:t>
            </w:r>
            <w:r w:rsidRPr="000E67D6">
              <w:rPr>
                <w:rFonts w:eastAsia="標楷體"/>
                <w:b/>
                <w:bCs/>
              </w:rPr>
              <w:t>年同月增減</w:t>
            </w:r>
            <w:r w:rsidRPr="000E67D6">
              <w:rPr>
                <w:rFonts w:eastAsia="標楷體"/>
                <w:b/>
                <w:bCs/>
              </w:rPr>
              <w:t>(%)</w:t>
            </w:r>
          </w:p>
        </w:tc>
        <w:tc>
          <w:tcPr>
            <w:tcW w:w="2410" w:type="dxa"/>
            <w:tcBorders>
              <w:top w:val="single" w:sz="6" w:space="0" w:color="auto"/>
              <w:left w:val="single" w:sz="6" w:space="0" w:color="auto"/>
              <w:bottom w:val="single" w:sz="6" w:space="0" w:color="auto"/>
              <w:right w:val="nil"/>
            </w:tcBorders>
            <w:hideMark/>
          </w:tcPr>
          <w:p w:rsidR="009B5AAF" w:rsidRPr="000E67D6" w:rsidRDefault="009B5AAF" w:rsidP="00BD58DD">
            <w:pPr>
              <w:snapToGrid w:val="0"/>
              <w:spacing w:line="320" w:lineRule="exact"/>
              <w:ind w:left="28"/>
              <w:jc w:val="center"/>
              <w:rPr>
                <w:rFonts w:eastAsia="標楷體"/>
                <w:b/>
                <w:bCs/>
              </w:rPr>
            </w:pPr>
            <w:r w:rsidRPr="000E67D6">
              <w:rPr>
                <w:rFonts w:eastAsia="標楷體"/>
                <w:b/>
                <w:bCs/>
              </w:rPr>
              <w:t>106</w:t>
            </w:r>
            <w:r w:rsidRPr="000E67D6">
              <w:rPr>
                <w:rFonts w:eastAsia="標楷體"/>
                <w:b/>
                <w:bCs/>
              </w:rPr>
              <w:t>年累計較</w:t>
            </w:r>
          </w:p>
          <w:p w:rsidR="009B5AAF" w:rsidRPr="000E67D6" w:rsidRDefault="009B5AAF" w:rsidP="00BD58DD">
            <w:pPr>
              <w:snapToGrid w:val="0"/>
              <w:spacing w:line="320" w:lineRule="exact"/>
              <w:ind w:left="28"/>
              <w:jc w:val="center"/>
              <w:rPr>
                <w:rFonts w:eastAsia="標楷體"/>
                <w:b/>
                <w:bCs/>
              </w:rPr>
            </w:pPr>
            <w:r w:rsidRPr="000E67D6">
              <w:rPr>
                <w:rFonts w:eastAsia="標楷體"/>
                <w:b/>
                <w:bCs/>
              </w:rPr>
              <w:t>105</w:t>
            </w:r>
            <w:r w:rsidRPr="000E67D6">
              <w:rPr>
                <w:rFonts w:eastAsia="標楷體"/>
                <w:b/>
                <w:bCs/>
              </w:rPr>
              <w:t>年同期增減</w:t>
            </w:r>
            <w:r w:rsidRPr="000E67D6">
              <w:rPr>
                <w:rFonts w:eastAsia="標楷體"/>
                <w:b/>
                <w:bCs/>
              </w:rPr>
              <w:t>(%)</w:t>
            </w:r>
          </w:p>
        </w:tc>
      </w:tr>
      <w:tr w:rsidR="009B5AAF" w:rsidRPr="00C66988" w:rsidTr="00BD58DD">
        <w:trPr>
          <w:cantSplit/>
          <w:trHeight w:val="340"/>
          <w:jc w:val="center"/>
        </w:trPr>
        <w:tc>
          <w:tcPr>
            <w:tcW w:w="3809" w:type="dxa"/>
            <w:tcBorders>
              <w:top w:val="single" w:sz="6" w:space="0" w:color="auto"/>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電子零組件業</w:t>
            </w:r>
          </w:p>
        </w:tc>
        <w:tc>
          <w:tcPr>
            <w:tcW w:w="2410" w:type="dxa"/>
            <w:tcBorders>
              <w:top w:val="single" w:sz="6" w:space="0" w:color="auto"/>
              <w:left w:val="single" w:sz="6" w:space="0" w:color="auto"/>
              <w:bottom w:val="nil"/>
              <w:right w:val="single" w:sz="6" w:space="0" w:color="auto"/>
            </w:tcBorders>
            <w:hideMark/>
          </w:tcPr>
          <w:p w:rsidR="009B5AAF" w:rsidRPr="00F05A9D" w:rsidRDefault="00293019" w:rsidP="008B2C6D">
            <w:pPr>
              <w:ind w:rightChars="20" w:right="48"/>
              <w:jc w:val="center"/>
              <w:rPr>
                <w:rFonts w:eastAsia="標楷體"/>
              </w:rPr>
            </w:pPr>
            <w:r w:rsidRPr="00F05A9D">
              <w:rPr>
                <w:rFonts w:eastAsia="標楷體" w:hint="eastAsia"/>
              </w:rPr>
              <w:t>7.63</w:t>
            </w:r>
          </w:p>
        </w:tc>
        <w:tc>
          <w:tcPr>
            <w:tcW w:w="2410" w:type="dxa"/>
            <w:tcBorders>
              <w:top w:val="single" w:sz="6" w:space="0" w:color="auto"/>
              <w:left w:val="single" w:sz="6" w:space="0" w:color="auto"/>
              <w:bottom w:val="nil"/>
              <w:right w:val="nil"/>
            </w:tcBorders>
            <w:vAlign w:val="center"/>
            <w:hideMark/>
          </w:tcPr>
          <w:p w:rsidR="009B5AAF" w:rsidRPr="00F05A9D" w:rsidRDefault="000E746C" w:rsidP="00293019">
            <w:pPr>
              <w:tabs>
                <w:tab w:val="left" w:pos="1728"/>
              </w:tabs>
              <w:spacing w:line="400" w:lineRule="exact"/>
              <w:ind w:leftChars="30" w:left="72" w:rightChars="369" w:right="886"/>
              <w:jc w:val="right"/>
              <w:rPr>
                <w:rFonts w:eastAsia="標楷體"/>
              </w:rPr>
            </w:pPr>
            <w:r w:rsidRPr="00F05A9D">
              <w:rPr>
                <w:rFonts w:eastAsia="標楷體" w:hint="eastAsia"/>
              </w:rPr>
              <w:t>6.</w:t>
            </w:r>
            <w:r w:rsidR="00293019" w:rsidRPr="00F05A9D">
              <w:rPr>
                <w:rFonts w:eastAsia="標楷體" w:hint="eastAsia"/>
              </w:rPr>
              <w:t>84</w:t>
            </w:r>
          </w:p>
        </w:tc>
      </w:tr>
      <w:tr w:rsidR="009B5AAF" w:rsidRPr="00C66988" w:rsidTr="00BD58DD">
        <w:trPr>
          <w:cantSplit/>
          <w:trHeight w:val="33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化學材料業</w:t>
            </w:r>
          </w:p>
        </w:tc>
        <w:tc>
          <w:tcPr>
            <w:tcW w:w="2410" w:type="dxa"/>
            <w:tcBorders>
              <w:top w:val="nil"/>
              <w:left w:val="single" w:sz="6" w:space="0" w:color="auto"/>
              <w:bottom w:val="nil"/>
              <w:right w:val="single" w:sz="6" w:space="0" w:color="auto"/>
            </w:tcBorders>
            <w:hideMark/>
          </w:tcPr>
          <w:p w:rsidR="009B5AAF" w:rsidRPr="00F05A9D" w:rsidRDefault="00293019" w:rsidP="00C66988">
            <w:pPr>
              <w:ind w:rightChars="20" w:right="48"/>
              <w:jc w:val="center"/>
              <w:rPr>
                <w:rFonts w:eastAsia="標楷體"/>
              </w:rPr>
            </w:pPr>
            <w:r w:rsidRPr="00F05A9D">
              <w:rPr>
                <w:rFonts w:eastAsia="標楷體" w:hint="eastAsia"/>
              </w:rPr>
              <w:t>2.52</w:t>
            </w:r>
          </w:p>
        </w:tc>
        <w:tc>
          <w:tcPr>
            <w:tcW w:w="2410" w:type="dxa"/>
            <w:tcBorders>
              <w:top w:val="nil"/>
              <w:left w:val="single" w:sz="6" w:space="0" w:color="auto"/>
              <w:bottom w:val="nil"/>
              <w:right w:val="nil"/>
            </w:tcBorders>
            <w:hideMark/>
          </w:tcPr>
          <w:p w:rsidR="009B5AAF" w:rsidRPr="00F05A9D" w:rsidRDefault="009B5AAF" w:rsidP="000E746C">
            <w:pPr>
              <w:tabs>
                <w:tab w:val="left" w:pos="1728"/>
              </w:tabs>
              <w:spacing w:line="400" w:lineRule="exact"/>
              <w:ind w:leftChars="30" w:left="72" w:rightChars="369" w:right="886"/>
              <w:jc w:val="right"/>
              <w:rPr>
                <w:rFonts w:eastAsia="標楷體"/>
              </w:rPr>
            </w:pPr>
            <w:r w:rsidRPr="00F05A9D">
              <w:rPr>
                <w:rFonts w:eastAsia="標楷體" w:hint="eastAsia"/>
              </w:rPr>
              <w:t>1</w:t>
            </w:r>
            <w:r w:rsidRPr="00F05A9D">
              <w:rPr>
                <w:rFonts w:eastAsia="標楷體"/>
              </w:rPr>
              <w:t>.</w:t>
            </w:r>
            <w:r w:rsidR="00293019" w:rsidRPr="00F05A9D">
              <w:rPr>
                <w:rFonts w:eastAsia="標楷體" w:hint="eastAsia"/>
              </w:rPr>
              <w:t>93</w:t>
            </w:r>
          </w:p>
        </w:tc>
      </w:tr>
      <w:tr w:rsidR="009B5AAF" w:rsidRPr="00C66988" w:rsidTr="00BD58DD">
        <w:trPr>
          <w:cantSplit/>
          <w:trHeight w:val="313"/>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基本金屬業</w:t>
            </w:r>
          </w:p>
        </w:tc>
        <w:tc>
          <w:tcPr>
            <w:tcW w:w="2410" w:type="dxa"/>
            <w:tcBorders>
              <w:top w:val="nil"/>
              <w:left w:val="single" w:sz="6" w:space="0" w:color="auto"/>
              <w:bottom w:val="nil"/>
              <w:right w:val="single" w:sz="6" w:space="0" w:color="auto"/>
            </w:tcBorders>
            <w:hideMark/>
          </w:tcPr>
          <w:p w:rsidR="009B5AAF" w:rsidRPr="00F05A9D" w:rsidRDefault="00293019" w:rsidP="00C66988">
            <w:pPr>
              <w:ind w:rightChars="20" w:right="48"/>
              <w:jc w:val="center"/>
              <w:rPr>
                <w:rFonts w:eastAsia="標楷體"/>
              </w:rPr>
            </w:pPr>
            <w:r w:rsidRPr="00F05A9D">
              <w:rPr>
                <w:rFonts w:eastAsia="標楷體" w:hint="eastAsia"/>
              </w:rPr>
              <w:t>-8.44</w:t>
            </w:r>
          </w:p>
        </w:tc>
        <w:tc>
          <w:tcPr>
            <w:tcW w:w="2410" w:type="dxa"/>
            <w:tcBorders>
              <w:top w:val="nil"/>
              <w:left w:val="single" w:sz="6" w:space="0" w:color="auto"/>
              <w:bottom w:val="nil"/>
              <w:right w:val="nil"/>
            </w:tcBorders>
            <w:hideMark/>
          </w:tcPr>
          <w:p w:rsidR="009B5AAF" w:rsidRPr="00F05A9D" w:rsidRDefault="00293019" w:rsidP="000E746C">
            <w:pPr>
              <w:tabs>
                <w:tab w:val="left" w:pos="1728"/>
              </w:tabs>
              <w:spacing w:line="400" w:lineRule="exact"/>
              <w:ind w:leftChars="30" w:left="72" w:rightChars="369" w:right="886"/>
              <w:jc w:val="right"/>
              <w:rPr>
                <w:rFonts w:eastAsia="標楷體"/>
              </w:rPr>
            </w:pPr>
            <w:r w:rsidRPr="00F05A9D">
              <w:rPr>
                <w:rFonts w:eastAsia="標楷體" w:hint="eastAsia"/>
              </w:rPr>
              <w:t>2.55</w:t>
            </w:r>
          </w:p>
        </w:tc>
      </w:tr>
      <w:tr w:rsidR="009B5AAF" w:rsidRPr="00C66988" w:rsidTr="00BD58DD">
        <w:trPr>
          <w:cantSplit/>
          <w:trHeight w:val="374"/>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snapToGrid w:val="0"/>
              </w:rPr>
              <w:t>電腦、電子產品及光學製品業</w:t>
            </w:r>
          </w:p>
        </w:tc>
        <w:tc>
          <w:tcPr>
            <w:tcW w:w="2410" w:type="dxa"/>
            <w:tcBorders>
              <w:top w:val="nil"/>
              <w:left w:val="single" w:sz="6" w:space="0" w:color="auto"/>
              <w:bottom w:val="nil"/>
              <w:right w:val="single" w:sz="6" w:space="0" w:color="auto"/>
            </w:tcBorders>
            <w:hideMark/>
          </w:tcPr>
          <w:p w:rsidR="009B5AAF" w:rsidRPr="00F05A9D" w:rsidRDefault="00293019" w:rsidP="00C66988">
            <w:pPr>
              <w:ind w:rightChars="20" w:right="48"/>
              <w:jc w:val="center"/>
              <w:rPr>
                <w:rFonts w:eastAsia="標楷體"/>
              </w:rPr>
            </w:pPr>
            <w:r w:rsidRPr="00F05A9D">
              <w:rPr>
                <w:rFonts w:eastAsia="標楷體" w:hint="eastAsia"/>
              </w:rPr>
              <w:t>-2.03</w:t>
            </w:r>
          </w:p>
        </w:tc>
        <w:tc>
          <w:tcPr>
            <w:tcW w:w="2410" w:type="dxa"/>
            <w:tcBorders>
              <w:top w:val="nil"/>
              <w:left w:val="single" w:sz="6" w:space="0" w:color="auto"/>
              <w:bottom w:val="nil"/>
              <w:right w:val="nil"/>
            </w:tcBorders>
            <w:hideMark/>
          </w:tcPr>
          <w:p w:rsidR="009B5AAF" w:rsidRPr="00F05A9D" w:rsidRDefault="009B5AAF" w:rsidP="00293019">
            <w:pPr>
              <w:tabs>
                <w:tab w:val="left" w:pos="1728"/>
              </w:tabs>
              <w:spacing w:line="400" w:lineRule="exact"/>
              <w:ind w:leftChars="30" w:left="72" w:rightChars="369" w:right="886"/>
              <w:jc w:val="right"/>
              <w:rPr>
                <w:rFonts w:eastAsia="標楷體"/>
              </w:rPr>
            </w:pPr>
            <w:r w:rsidRPr="00F05A9D">
              <w:rPr>
                <w:rFonts w:eastAsia="標楷體"/>
              </w:rPr>
              <w:t>-</w:t>
            </w:r>
            <w:r w:rsidR="00293019" w:rsidRPr="00F05A9D">
              <w:rPr>
                <w:rFonts w:eastAsia="標楷體" w:hint="eastAsia"/>
              </w:rPr>
              <w:t>4.62</w:t>
            </w:r>
          </w:p>
        </w:tc>
      </w:tr>
      <w:tr w:rsidR="009B5AAF" w:rsidRPr="00C66988" w:rsidTr="00BD58DD">
        <w:trPr>
          <w:cantSplit/>
          <w:trHeight w:val="34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機械設備業</w:t>
            </w:r>
          </w:p>
        </w:tc>
        <w:tc>
          <w:tcPr>
            <w:tcW w:w="2410" w:type="dxa"/>
            <w:tcBorders>
              <w:top w:val="nil"/>
              <w:left w:val="single" w:sz="6" w:space="0" w:color="auto"/>
              <w:bottom w:val="nil"/>
              <w:right w:val="single" w:sz="6" w:space="0" w:color="auto"/>
            </w:tcBorders>
            <w:hideMark/>
          </w:tcPr>
          <w:p w:rsidR="009B5AAF" w:rsidRPr="00F05A9D" w:rsidRDefault="00293019" w:rsidP="00C66988">
            <w:pPr>
              <w:ind w:rightChars="20" w:right="48"/>
              <w:jc w:val="center"/>
              <w:rPr>
                <w:rFonts w:eastAsia="標楷體"/>
              </w:rPr>
            </w:pPr>
            <w:r w:rsidRPr="00F05A9D">
              <w:rPr>
                <w:rFonts w:eastAsia="標楷體" w:hint="eastAsia"/>
              </w:rPr>
              <w:t>15.46</w:t>
            </w:r>
          </w:p>
        </w:tc>
        <w:tc>
          <w:tcPr>
            <w:tcW w:w="2410" w:type="dxa"/>
            <w:tcBorders>
              <w:top w:val="nil"/>
              <w:left w:val="single" w:sz="6" w:space="0" w:color="auto"/>
              <w:bottom w:val="nil"/>
              <w:right w:val="nil"/>
            </w:tcBorders>
            <w:hideMark/>
          </w:tcPr>
          <w:p w:rsidR="009B5AAF" w:rsidRPr="00F05A9D" w:rsidRDefault="000E746C" w:rsidP="00293019">
            <w:pPr>
              <w:tabs>
                <w:tab w:val="left" w:pos="1728"/>
              </w:tabs>
              <w:spacing w:line="400" w:lineRule="exact"/>
              <w:ind w:leftChars="30" w:left="72" w:rightChars="369" w:right="886"/>
              <w:jc w:val="right"/>
              <w:rPr>
                <w:rFonts w:eastAsia="標楷體"/>
              </w:rPr>
            </w:pPr>
            <w:r w:rsidRPr="00F05A9D">
              <w:rPr>
                <w:rFonts w:eastAsia="標楷體" w:hint="eastAsia"/>
              </w:rPr>
              <w:t>11.</w:t>
            </w:r>
            <w:r w:rsidR="00293019" w:rsidRPr="00F05A9D">
              <w:rPr>
                <w:rFonts w:eastAsia="標楷體" w:hint="eastAsia"/>
              </w:rPr>
              <w:t>60</w:t>
            </w:r>
          </w:p>
        </w:tc>
      </w:tr>
      <w:tr w:rsidR="00C66988" w:rsidRPr="00C66988" w:rsidTr="00BD58DD">
        <w:trPr>
          <w:cantSplit/>
          <w:trHeight w:val="330"/>
          <w:jc w:val="center"/>
        </w:trPr>
        <w:tc>
          <w:tcPr>
            <w:tcW w:w="3809" w:type="dxa"/>
            <w:tcBorders>
              <w:top w:val="nil"/>
              <w:left w:val="nil"/>
              <w:bottom w:val="single" w:sz="6" w:space="0" w:color="auto"/>
              <w:right w:val="single" w:sz="6" w:space="0" w:color="auto"/>
            </w:tcBorders>
            <w:tcMar>
              <w:top w:w="15" w:type="dxa"/>
              <w:left w:w="15" w:type="dxa"/>
              <w:bottom w:w="0" w:type="dxa"/>
              <w:right w:w="15" w:type="dxa"/>
            </w:tcMar>
            <w:vAlign w:val="center"/>
            <w:hideMark/>
          </w:tcPr>
          <w:p w:rsidR="009B5AAF" w:rsidRPr="000E67D6" w:rsidRDefault="009B5AAF" w:rsidP="00BD58DD">
            <w:pPr>
              <w:snapToGrid w:val="0"/>
              <w:spacing w:line="400" w:lineRule="exact"/>
              <w:ind w:left="250"/>
              <w:rPr>
                <w:rFonts w:eastAsia="標楷體"/>
              </w:rPr>
            </w:pPr>
            <w:r w:rsidRPr="000E67D6">
              <w:rPr>
                <w:rFonts w:eastAsia="標楷體"/>
              </w:rPr>
              <w:t>汽車及其零件業</w:t>
            </w:r>
          </w:p>
        </w:tc>
        <w:tc>
          <w:tcPr>
            <w:tcW w:w="2410" w:type="dxa"/>
            <w:tcBorders>
              <w:top w:val="nil"/>
              <w:left w:val="single" w:sz="6" w:space="0" w:color="auto"/>
              <w:bottom w:val="single" w:sz="6" w:space="0" w:color="auto"/>
              <w:right w:val="single" w:sz="6" w:space="0" w:color="auto"/>
            </w:tcBorders>
            <w:hideMark/>
          </w:tcPr>
          <w:p w:rsidR="009B5AAF" w:rsidRPr="00F05A9D" w:rsidRDefault="00293019" w:rsidP="000E746C">
            <w:pPr>
              <w:ind w:rightChars="20" w:right="48"/>
              <w:jc w:val="center"/>
              <w:rPr>
                <w:rFonts w:eastAsia="標楷體"/>
              </w:rPr>
            </w:pPr>
            <w:r w:rsidRPr="00F05A9D">
              <w:rPr>
                <w:rFonts w:eastAsia="標楷體" w:hint="eastAsia"/>
              </w:rPr>
              <w:t>-2.53</w:t>
            </w:r>
          </w:p>
        </w:tc>
        <w:tc>
          <w:tcPr>
            <w:tcW w:w="2410" w:type="dxa"/>
            <w:tcBorders>
              <w:top w:val="nil"/>
              <w:left w:val="single" w:sz="6" w:space="0" w:color="auto"/>
              <w:bottom w:val="single" w:sz="6" w:space="0" w:color="auto"/>
              <w:right w:val="nil"/>
            </w:tcBorders>
            <w:hideMark/>
          </w:tcPr>
          <w:p w:rsidR="009B5AAF" w:rsidRPr="00F05A9D" w:rsidRDefault="000E746C" w:rsidP="00C66988">
            <w:pPr>
              <w:tabs>
                <w:tab w:val="left" w:pos="1728"/>
              </w:tabs>
              <w:spacing w:line="400" w:lineRule="exact"/>
              <w:ind w:leftChars="30" w:left="72" w:rightChars="369" w:right="886"/>
              <w:jc w:val="right"/>
              <w:rPr>
                <w:rFonts w:eastAsia="標楷體"/>
              </w:rPr>
            </w:pPr>
            <w:r w:rsidRPr="00F05A9D">
              <w:rPr>
                <w:rFonts w:eastAsia="標楷體" w:hint="eastAsia"/>
              </w:rPr>
              <w:t>1.</w:t>
            </w:r>
            <w:r w:rsidR="00293019" w:rsidRPr="00F05A9D">
              <w:rPr>
                <w:rFonts w:eastAsia="標楷體" w:hint="eastAsia"/>
              </w:rPr>
              <w:t>02</w:t>
            </w:r>
          </w:p>
        </w:tc>
      </w:tr>
    </w:tbl>
    <w:p w:rsidR="00FD74A1" w:rsidRPr="00AE0D77" w:rsidRDefault="009B5AAF" w:rsidP="003F3F99">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FD74A1" w:rsidRPr="00AE0D77" w:rsidRDefault="00FD74A1">
      <w:pPr>
        <w:widowControl/>
        <w:rPr>
          <w:rFonts w:eastAsia="標楷體"/>
          <w:sz w:val="22"/>
          <w:szCs w:val="22"/>
        </w:rPr>
      </w:pPr>
      <w:r w:rsidRPr="00AE0D77">
        <w:rPr>
          <w:rFonts w:eastAsia="標楷體"/>
          <w:sz w:val="22"/>
          <w:szCs w:val="22"/>
        </w:rPr>
        <w:br w:type="page"/>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99623336"/>
      <w:r w:rsidRPr="00AE0D77">
        <w:rPr>
          <w:rFonts w:eastAsia="標楷體"/>
          <w:b/>
          <w:bCs/>
          <w:sz w:val="32"/>
          <w:szCs w:val="32"/>
        </w:rPr>
        <w:lastRenderedPageBreak/>
        <w:t>（三）</w:t>
      </w:r>
      <w:bookmarkEnd w:id="94"/>
      <w:bookmarkEnd w:id="95"/>
      <w:r w:rsidR="007A10EC" w:rsidRPr="00AE0D77">
        <w:rPr>
          <w:rFonts w:eastAsia="標楷體"/>
          <w:b/>
          <w:bCs/>
          <w:sz w:val="32"/>
          <w:szCs w:val="32"/>
        </w:rPr>
        <w:t>批發、零售及餐飲業</w:t>
      </w:r>
      <w:bookmarkEnd w:id="96"/>
    </w:p>
    <w:p w:rsidR="000D0FEF" w:rsidRPr="00E421B6" w:rsidRDefault="000D0FEF" w:rsidP="000D0FE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E421B6">
        <w:rPr>
          <w:rFonts w:eastAsia="標楷體"/>
          <w:b/>
          <w:bCs/>
          <w:kern w:val="0"/>
          <w:sz w:val="28"/>
          <w:szCs w:val="20"/>
        </w:rPr>
        <w:t>１、</w:t>
      </w:r>
      <w:r w:rsidRPr="00E421B6">
        <w:rPr>
          <w:rFonts w:eastAsia="標楷體"/>
          <w:b/>
          <w:bCs/>
          <w:kern w:val="0"/>
          <w:sz w:val="28"/>
          <w:szCs w:val="20"/>
        </w:rPr>
        <w:t>106</w:t>
      </w:r>
      <w:r w:rsidRPr="00E421B6">
        <w:rPr>
          <w:rFonts w:eastAsia="標楷體"/>
          <w:b/>
          <w:bCs/>
          <w:kern w:val="0"/>
          <w:sz w:val="28"/>
          <w:szCs w:val="20"/>
        </w:rPr>
        <w:t>年</w:t>
      </w:r>
      <w:r w:rsidR="00263AB3" w:rsidRPr="00E421B6">
        <w:rPr>
          <w:rFonts w:eastAsia="標楷體" w:hint="eastAsia"/>
          <w:b/>
          <w:bCs/>
          <w:kern w:val="0"/>
          <w:sz w:val="28"/>
          <w:szCs w:val="20"/>
        </w:rPr>
        <w:t>10</w:t>
      </w:r>
      <w:r w:rsidRPr="00E421B6">
        <w:rPr>
          <w:rFonts w:eastAsia="標楷體"/>
          <w:b/>
          <w:bCs/>
          <w:kern w:val="0"/>
          <w:sz w:val="28"/>
          <w:szCs w:val="20"/>
        </w:rPr>
        <w:t>月批發業</w:t>
      </w:r>
      <w:r w:rsidRPr="00E421B6">
        <w:rPr>
          <w:rFonts w:eastAsia="標楷體" w:hint="eastAsia"/>
          <w:b/>
          <w:bCs/>
          <w:kern w:val="0"/>
          <w:sz w:val="28"/>
          <w:szCs w:val="20"/>
        </w:rPr>
        <w:t>、</w:t>
      </w:r>
      <w:r w:rsidR="007B1BC8" w:rsidRPr="00E421B6">
        <w:rPr>
          <w:rFonts w:eastAsia="標楷體"/>
          <w:b/>
          <w:bCs/>
          <w:kern w:val="0"/>
          <w:sz w:val="28"/>
          <w:szCs w:val="20"/>
        </w:rPr>
        <w:t>零售業</w:t>
      </w:r>
      <w:r w:rsidR="007B1BC8" w:rsidRPr="00E421B6">
        <w:rPr>
          <w:rFonts w:eastAsia="標楷體" w:hint="eastAsia"/>
          <w:b/>
          <w:bCs/>
          <w:kern w:val="0"/>
          <w:sz w:val="28"/>
          <w:szCs w:val="20"/>
        </w:rPr>
        <w:t>及</w:t>
      </w:r>
      <w:r w:rsidRPr="00E421B6">
        <w:rPr>
          <w:rFonts w:eastAsia="標楷體"/>
          <w:b/>
          <w:bCs/>
          <w:kern w:val="0"/>
          <w:sz w:val="28"/>
          <w:szCs w:val="20"/>
        </w:rPr>
        <w:t>餐飲業營業額分別增加</w:t>
      </w:r>
      <w:r w:rsidR="008F1CDF" w:rsidRPr="00E421B6">
        <w:rPr>
          <w:rFonts w:eastAsia="標楷體" w:hint="eastAsia"/>
          <w:b/>
          <w:bCs/>
          <w:kern w:val="0"/>
          <w:sz w:val="28"/>
          <w:szCs w:val="20"/>
        </w:rPr>
        <w:t>3.9</w:t>
      </w:r>
      <w:r w:rsidRPr="00E421B6">
        <w:rPr>
          <w:rFonts w:eastAsia="標楷體"/>
          <w:b/>
          <w:bCs/>
          <w:kern w:val="0"/>
          <w:sz w:val="28"/>
          <w:szCs w:val="20"/>
        </w:rPr>
        <w:t>%</w:t>
      </w:r>
      <w:r w:rsidR="007B1BC8" w:rsidRPr="00E421B6">
        <w:rPr>
          <w:rFonts w:eastAsia="標楷體" w:hint="eastAsia"/>
          <w:b/>
          <w:bCs/>
          <w:kern w:val="0"/>
          <w:sz w:val="28"/>
          <w:szCs w:val="20"/>
        </w:rPr>
        <w:t>、</w:t>
      </w:r>
      <w:r w:rsidR="002064D3" w:rsidRPr="00E421B6">
        <w:rPr>
          <w:rFonts w:eastAsia="標楷體" w:hint="eastAsia"/>
          <w:b/>
          <w:bCs/>
          <w:kern w:val="0"/>
          <w:sz w:val="28"/>
          <w:szCs w:val="20"/>
        </w:rPr>
        <w:t>3.2</w:t>
      </w:r>
      <w:r w:rsidRPr="00E421B6">
        <w:rPr>
          <w:rFonts w:eastAsia="標楷體"/>
          <w:b/>
          <w:bCs/>
          <w:kern w:val="0"/>
          <w:sz w:val="28"/>
          <w:szCs w:val="20"/>
        </w:rPr>
        <w:t>%</w:t>
      </w:r>
      <w:r w:rsidR="007B1BC8" w:rsidRPr="00E421B6">
        <w:rPr>
          <w:rFonts w:eastAsia="標楷體" w:hint="eastAsia"/>
          <w:b/>
          <w:bCs/>
          <w:kern w:val="0"/>
          <w:sz w:val="28"/>
          <w:szCs w:val="20"/>
        </w:rPr>
        <w:t>及</w:t>
      </w:r>
      <w:r w:rsidR="008F1CDF" w:rsidRPr="00E421B6">
        <w:rPr>
          <w:rFonts w:eastAsia="標楷體" w:hint="eastAsia"/>
          <w:b/>
          <w:bCs/>
          <w:kern w:val="0"/>
          <w:sz w:val="28"/>
          <w:szCs w:val="20"/>
        </w:rPr>
        <w:t>2</w:t>
      </w:r>
      <w:r w:rsidR="002064D3" w:rsidRPr="00E421B6">
        <w:rPr>
          <w:rFonts w:eastAsia="標楷體" w:hint="eastAsia"/>
          <w:b/>
          <w:bCs/>
          <w:kern w:val="0"/>
          <w:sz w:val="28"/>
          <w:szCs w:val="20"/>
        </w:rPr>
        <w:t>.9</w:t>
      </w:r>
      <w:r w:rsidRPr="00E421B6">
        <w:rPr>
          <w:rFonts w:eastAsia="標楷體"/>
          <w:b/>
          <w:bCs/>
          <w:kern w:val="0"/>
          <w:sz w:val="28"/>
          <w:szCs w:val="20"/>
        </w:rPr>
        <w:t>%</w:t>
      </w:r>
    </w:p>
    <w:p w:rsidR="000D0FEF" w:rsidRPr="00E421B6" w:rsidRDefault="000D0FEF" w:rsidP="000D0FEF">
      <w:pPr>
        <w:widowControl/>
        <w:topLinePunct/>
        <w:snapToGrid w:val="0"/>
        <w:spacing w:beforeLines="50" w:before="180" w:line="300" w:lineRule="auto"/>
        <w:ind w:rightChars="-21" w:right="-50"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sidR="00263AB3" w:rsidRPr="00E421B6">
        <w:rPr>
          <w:rFonts w:eastAsia="標楷體" w:hint="eastAsia"/>
          <w:kern w:val="0"/>
          <w:sz w:val="28"/>
          <w:szCs w:val="20"/>
        </w:rPr>
        <w:t>10</w:t>
      </w:r>
      <w:r w:rsidRPr="00E421B6">
        <w:rPr>
          <w:rFonts w:eastAsia="標楷體"/>
          <w:kern w:val="0"/>
          <w:sz w:val="28"/>
          <w:szCs w:val="20"/>
        </w:rPr>
        <w:t>月批發業</w:t>
      </w:r>
      <w:r w:rsidRPr="00E421B6">
        <w:rPr>
          <w:rFonts w:eastAsia="標楷體" w:hint="eastAsia"/>
          <w:kern w:val="0"/>
          <w:sz w:val="28"/>
          <w:szCs w:val="20"/>
        </w:rPr>
        <w:t>、</w:t>
      </w:r>
      <w:r w:rsidR="007B1BC8" w:rsidRPr="00E421B6">
        <w:rPr>
          <w:rFonts w:eastAsia="標楷體"/>
          <w:kern w:val="0"/>
          <w:sz w:val="28"/>
          <w:szCs w:val="20"/>
        </w:rPr>
        <w:t>零售業</w:t>
      </w:r>
      <w:r w:rsidR="007B1BC8" w:rsidRPr="00E421B6">
        <w:rPr>
          <w:rFonts w:eastAsia="標楷體" w:hint="eastAsia"/>
          <w:kern w:val="0"/>
          <w:sz w:val="28"/>
          <w:szCs w:val="20"/>
        </w:rPr>
        <w:t>及</w:t>
      </w:r>
      <w:r w:rsidRPr="00E421B6">
        <w:rPr>
          <w:rFonts w:eastAsia="標楷體"/>
          <w:kern w:val="0"/>
          <w:sz w:val="28"/>
          <w:szCs w:val="20"/>
        </w:rPr>
        <w:t>餐飲業營業額分別為</w:t>
      </w:r>
      <w:r w:rsidRPr="00E421B6">
        <w:rPr>
          <w:rFonts w:eastAsia="標楷體"/>
          <w:kern w:val="0"/>
          <w:sz w:val="28"/>
          <w:szCs w:val="20"/>
        </w:rPr>
        <w:t>8,</w:t>
      </w:r>
      <w:r w:rsidR="008F1CDF" w:rsidRPr="00E421B6">
        <w:rPr>
          <w:rFonts w:eastAsia="標楷體" w:hint="eastAsia"/>
          <w:kern w:val="0"/>
          <w:sz w:val="28"/>
          <w:szCs w:val="20"/>
        </w:rPr>
        <w:t>597</w:t>
      </w:r>
      <w:r w:rsidRPr="00E421B6">
        <w:rPr>
          <w:rFonts w:eastAsia="標楷體"/>
          <w:kern w:val="0"/>
          <w:sz w:val="28"/>
          <w:szCs w:val="20"/>
        </w:rPr>
        <w:t>億元</w:t>
      </w:r>
      <w:r w:rsidR="007B1BC8" w:rsidRPr="00E421B6">
        <w:rPr>
          <w:rFonts w:eastAsia="標楷體" w:hint="eastAsia"/>
          <w:kern w:val="0"/>
          <w:sz w:val="28"/>
          <w:szCs w:val="20"/>
        </w:rPr>
        <w:t>、</w:t>
      </w:r>
      <w:r w:rsidR="007B1BC8" w:rsidRPr="00E421B6">
        <w:rPr>
          <w:rFonts w:eastAsia="標楷體"/>
          <w:kern w:val="0"/>
          <w:sz w:val="28"/>
          <w:szCs w:val="20"/>
        </w:rPr>
        <w:t>3,</w:t>
      </w:r>
      <w:r w:rsidR="008F1CDF" w:rsidRPr="00E421B6">
        <w:rPr>
          <w:rFonts w:eastAsia="標楷體" w:hint="eastAsia"/>
          <w:kern w:val="0"/>
          <w:sz w:val="28"/>
          <w:szCs w:val="20"/>
        </w:rPr>
        <w:t>681</w:t>
      </w:r>
      <w:r w:rsidR="007B1BC8" w:rsidRPr="00E421B6">
        <w:rPr>
          <w:rFonts w:eastAsia="標楷體"/>
          <w:kern w:val="0"/>
          <w:sz w:val="28"/>
          <w:szCs w:val="20"/>
        </w:rPr>
        <w:t>億元</w:t>
      </w:r>
      <w:r w:rsidRPr="00E421B6">
        <w:rPr>
          <w:rFonts w:eastAsia="標楷體"/>
          <w:kern w:val="0"/>
          <w:sz w:val="28"/>
          <w:szCs w:val="20"/>
        </w:rPr>
        <w:t>及</w:t>
      </w:r>
      <w:r w:rsidRPr="00E421B6">
        <w:rPr>
          <w:rFonts w:eastAsia="標楷體"/>
          <w:kern w:val="0"/>
          <w:sz w:val="28"/>
          <w:szCs w:val="20"/>
        </w:rPr>
        <w:t>3</w:t>
      </w:r>
      <w:r w:rsidR="008F1CDF" w:rsidRPr="00E421B6">
        <w:rPr>
          <w:rFonts w:eastAsia="標楷體" w:hint="eastAsia"/>
          <w:kern w:val="0"/>
          <w:sz w:val="28"/>
          <w:szCs w:val="20"/>
        </w:rPr>
        <w:t>84</w:t>
      </w:r>
      <w:r w:rsidRPr="00E421B6">
        <w:rPr>
          <w:rFonts w:eastAsia="標楷體"/>
          <w:kern w:val="0"/>
          <w:sz w:val="28"/>
          <w:szCs w:val="20"/>
        </w:rPr>
        <w:t>億元，較上年同月增加</w:t>
      </w:r>
      <w:r w:rsidR="008F1CDF" w:rsidRPr="00E421B6">
        <w:rPr>
          <w:rFonts w:eastAsia="標楷體" w:hint="eastAsia"/>
          <w:kern w:val="0"/>
          <w:sz w:val="28"/>
          <w:szCs w:val="20"/>
        </w:rPr>
        <w:t>3.9</w:t>
      </w:r>
      <w:r w:rsidRPr="00E421B6">
        <w:rPr>
          <w:rFonts w:eastAsia="標楷體"/>
          <w:kern w:val="0"/>
          <w:sz w:val="28"/>
          <w:szCs w:val="20"/>
        </w:rPr>
        <w:t>%</w:t>
      </w:r>
      <w:r w:rsidR="007B1BC8" w:rsidRPr="00E421B6">
        <w:rPr>
          <w:rFonts w:eastAsia="標楷體" w:hint="eastAsia"/>
          <w:kern w:val="0"/>
          <w:sz w:val="28"/>
          <w:szCs w:val="20"/>
        </w:rPr>
        <w:t>、</w:t>
      </w:r>
      <w:r w:rsidR="002064D3" w:rsidRPr="00E421B6">
        <w:rPr>
          <w:rFonts w:eastAsia="標楷體" w:hint="eastAsia"/>
          <w:kern w:val="0"/>
          <w:sz w:val="28"/>
          <w:szCs w:val="20"/>
        </w:rPr>
        <w:t>3.2</w:t>
      </w:r>
      <w:r w:rsidR="007B1BC8" w:rsidRPr="00E421B6">
        <w:rPr>
          <w:rFonts w:eastAsia="標楷體"/>
          <w:kern w:val="0"/>
          <w:sz w:val="28"/>
          <w:szCs w:val="20"/>
        </w:rPr>
        <w:t>%</w:t>
      </w:r>
      <w:r w:rsidRPr="00E421B6">
        <w:rPr>
          <w:rFonts w:eastAsia="標楷體"/>
          <w:kern w:val="0"/>
          <w:sz w:val="28"/>
          <w:szCs w:val="20"/>
        </w:rPr>
        <w:t>及</w:t>
      </w:r>
      <w:r w:rsidR="008F1CDF" w:rsidRPr="00E421B6">
        <w:rPr>
          <w:rFonts w:eastAsia="標楷體" w:hint="eastAsia"/>
          <w:kern w:val="0"/>
          <w:sz w:val="28"/>
          <w:szCs w:val="20"/>
        </w:rPr>
        <w:t>2</w:t>
      </w:r>
      <w:r w:rsidR="002064D3" w:rsidRPr="00E421B6">
        <w:rPr>
          <w:rFonts w:eastAsia="標楷體" w:hint="eastAsia"/>
          <w:kern w:val="0"/>
          <w:sz w:val="28"/>
          <w:szCs w:val="20"/>
        </w:rPr>
        <w:t>.9</w:t>
      </w:r>
      <w:r w:rsidRPr="00E421B6">
        <w:rPr>
          <w:rFonts w:eastAsia="標楷體"/>
          <w:kern w:val="0"/>
          <w:sz w:val="28"/>
          <w:szCs w:val="20"/>
        </w:rPr>
        <w:t>%</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sidR="008F1CDF" w:rsidRPr="00E421B6">
        <w:rPr>
          <w:rFonts w:eastAsia="標楷體" w:hint="eastAsia"/>
          <w:kern w:val="0"/>
          <w:sz w:val="28"/>
          <w:szCs w:val="20"/>
        </w:rPr>
        <w:t>10</w:t>
      </w:r>
      <w:r w:rsidRPr="00E421B6">
        <w:rPr>
          <w:rFonts w:eastAsia="標楷體"/>
          <w:kern w:val="0"/>
          <w:sz w:val="28"/>
          <w:szCs w:val="20"/>
        </w:rPr>
        <w:t>月批發業</w:t>
      </w:r>
      <w:r w:rsidRPr="00E421B6">
        <w:rPr>
          <w:rFonts w:eastAsia="標楷體" w:hint="eastAsia"/>
          <w:kern w:val="0"/>
          <w:sz w:val="28"/>
          <w:szCs w:val="20"/>
        </w:rPr>
        <w:t>、</w:t>
      </w:r>
      <w:r w:rsidR="002064D3" w:rsidRPr="00E421B6">
        <w:rPr>
          <w:rFonts w:eastAsia="標楷體" w:hint="eastAsia"/>
          <w:kern w:val="0"/>
          <w:sz w:val="28"/>
          <w:szCs w:val="20"/>
        </w:rPr>
        <w:t>零售業及</w:t>
      </w:r>
      <w:r w:rsidRPr="00E421B6">
        <w:rPr>
          <w:rFonts w:eastAsia="標楷體"/>
          <w:kern w:val="0"/>
          <w:sz w:val="28"/>
          <w:szCs w:val="20"/>
        </w:rPr>
        <w:t>餐飲業營業額分別較上年同期增加</w:t>
      </w:r>
      <w:r w:rsidRPr="00E421B6">
        <w:rPr>
          <w:rFonts w:eastAsia="標楷體" w:hint="eastAsia"/>
          <w:kern w:val="0"/>
          <w:sz w:val="28"/>
          <w:szCs w:val="20"/>
        </w:rPr>
        <w:t>5</w:t>
      </w:r>
      <w:r w:rsidRPr="00E421B6">
        <w:rPr>
          <w:rFonts w:eastAsia="標楷體"/>
          <w:kern w:val="0"/>
          <w:sz w:val="28"/>
          <w:szCs w:val="20"/>
        </w:rPr>
        <w:t>.</w:t>
      </w:r>
      <w:r w:rsidR="008F1CDF" w:rsidRPr="00E421B6">
        <w:rPr>
          <w:rFonts w:eastAsia="標楷體" w:hint="eastAsia"/>
          <w:kern w:val="0"/>
          <w:sz w:val="28"/>
          <w:szCs w:val="20"/>
        </w:rPr>
        <w:t>2</w:t>
      </w:r>
      <w:r w:rsidRPr="00E421B6">
        <w:rPr>
          <w:rFonts w:eastAsia="標楷體"/>
          <w:kern w:val="0"/>
          <w:sz w:val="28"/>
          <w:szCs w:val="20"/>
        </w:rPr>
        <w:t>%</w:t>
      </w:r>
      <w:r w:rsidR="002064D3" w:rsidRPr="00E421B6">
        <w:rPr>
          <w:rFonts w:eastAsia="標楷體" w:hint="eastAsia"/>
          <w:kern w:val="0"/>
          <w:sz w:val="28"/>
          <w:szCs w:val="20"/>
        </w:rPr>
        <w:t>、</w:t>
      </w:r>
      <w:r w:rsidR="002064D3" w:rsidRPr="00E421B6">
        <w:rPr>
          <w:rFonts w:eastAsia="標楷體" w:hint="eastAsia"/>
          <w:kern w:val="0"/>
          <w:sz w:val="28"/>
          <w:szCs w:val="20"/>
        </w:rPr>
        <w:t>0.</w:t>
      </w:r>
      <w:r w:rsidR="008F1CDF" w:rsidRPr="00E421B6">
        <w:rPr>
          <w:rFonts w:eastAsia="標楷體" w:hint="eastAsia"/>
          <w:kern w:val="0"/>
          <w:sz w:val="28"/>
          <w:szCs w:val="20"/>
        </w:rPr>
        <w:t>6</w:t>
      </w:r>
      <w:r w:rsidR="002064D3" w:rsidRPr="00E421B6">
        <w:rPr>
          <w:rFonts w:eastAsia="標楷體" w:hint="eastAsia"/>
          <w:kern w:val="0"/>
          <w:sz w:val="28"/>
          <w:szCs w:val="20"/>
        </w:rPr>
        <w:t>%</w:t>
      </w:r>
      <w:r w:rsidRPr="00E421B6">
        <w:rPr>
          <w:rFonts w:eastAsia="標楷體"/>
          <w:kern w:val="0"/>
          <w:sz w:val="28"/>
          <w:szCs w:val="20"/>
        </w:rPr>
        <w:t>及</w:t>
      </w:r>
      <w:r w:rsidRPr="00E421B6">
        <w:rPr>
          <w:rFonts w:eastAsia="標楷體" w:hint="eastAsia"/>
          <w:kern w:val="0"/>
          <w:sz w:val="28"/>
          <w:szCs w:val="20"/>
        </w:rPr>
        <w:t>2</w:t>
      </w:r>
      <w:r w:rsidRPr="00E421B6">
        <w:rPr>
          <w:rFonts w:eastAsia="標楷體"/>
          <w:kern w:val="0"/>
          <w:sz w:val="28"/>
          <w:szCs w:val="20"/>
        </w:rPr>
        <w:t>.</w:t>
      </w:r>
      <w:r w:rsidR="002064D3" w:rsidRPr="00E421B6">
        <w:rPr>
          <w:rFonts w:eastAsia="標楷體" w:hint="eastAsia"/>
          <w:kern w:val="0"/>
          <w:sz w:val="28"/>
          <w:szCs w:val="20"/>
        </w:rPr>
        <w:t>7</w:t>
      </w:r>
      <w:r w:rsidRPr="00E421B6">
        <w:rPr>
          <w:rFonts w:eastAsia="標楷體"/>
          <w:kern w:val="0"/>
          <w:sz w:val="28"/>
          <w:szCs w:val="20"/>
        </w:rPr>
        <w:t>%</w:t>
      </w:r>
      <w:r w:rsidRPr="00E421B6">
        <w:rPr>
          <w:rFonts w:eastAsia="標楷體"/>
          <w:kern w:val="0"/>
          <w:sz w:val="28"/>
          <w:szCs w:val="20"/>
        </w:rPr>
        <w:t>。</w:t>
      </w:r>
    </w:p>
    <w:p w:rsidR="000D0FEF" w:rsidRPr="00AE0D77" w:rsidRDefault="000D0FEF" w:rsidP="000D0FEF">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0D0FEF" w:rsidRPr="00AE0D77" w:rsidRDefault="000D0FEF" w:rsidP="000D0FEF">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0D0FEF" w:rsidRPr="00AE0D77" w:rsidTr="00BD58DD">
        <w:trPr>
          <w:cantSplit/>
          <w:trHeight w:val="20"/>
        </w:trPr>
        <w:tc>
          <w:tcPr>
            <w:tcW w:w="1640" w:type="dxa"/>
            <w:vMerge w:val="restart"/>
            <w:tcBorders>
              <w:top w:val="single" w:sz="4" w:space="0" w:color="auto"/>
              <w:left w:val="nil"/>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餐飲業</w:t>
            </w:r>
          </w:p>
        </w:tc>
      </w:tr>
      <w:tr w:rsidR="000D0FEF" w:rsidRPr="00AE0D77" w:rsidTr="00BD58DD">
        <w:trPr>
          <w:cantSplit/>
          <w:trHeight w:val="20"/>
        </w:trPr>
        <w:tc>
          <w:tcPr>
            <w:tcW w:w="1640" w:type="dxa"/>
            <w:vMerge/>
            <w:tcBorders>
              <w:top w:val="single" w:sz="4" w:space="0" w:color="auto"/>
              <w:left w:val="nil"/>
              <w:bottom w:val="single" w:sz="4" w:space="0" w:color="auto"/>
              <w:right w:val="nil"/>
            </w:tcBorders>
            <w:vAlign w:val="center"/>
            <w:hideMark/>
          </w:tcPr>
          <w:p w:rsidR="000D0FEF" w:rsidRPr="00AE0D77" w:rsidRDefault="000D0FEF" w:rsidP="00BD58DD">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0D0FEF" w:rsidRPr="00AE0D77" w:rsidTr="00BD58DD">
        <w:trPr>
          <w:trHeight w:val="2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rPr>
            </w:pPr>
            <w:r w:rsidRPr="00AE0D77">
              <w:rPr>
                <w:rFonts w:eastAsia="標楷體"/>
                <w:b/>
                <w:bCs/>
              </w:rPr>
              <w:t xml:space="preserve"> 101</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98,330</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-1.6</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37,832</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2.4</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3,945</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3.6</w:t>
            </w:r>
          </w:p>
        </w:tc>
      </w:tr>
      <w:tr w:rsidR="000D0FEF" w:rsidRPr="00AE0D77" w:rsidTr="00BD58DD">
        <w:trPr>
          <w:trHeight w:val="2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1.6</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3.1</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2.7</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3.6</w:t>
            </w:r>
          </w:p>
        </w:tc>
      </w:tr>
      <w:tr w:rsidR="00400B79" w:rsidRPr="00AE0D77" w:rsidTr="00C20579">
        <w:trPr>
          <w:trHeight w:val="360"/>
        </w:trPr>
        <w:tc>
          <w:tcPr>
            <w:tcW w:w="1640" w:type="dxa"/>
            <w:tcBorders>
              <w:top w:val="nil"/>
              <w:left w:val="nil"/>
              <w:bottom w:val="nil"/>
              <w:right w:val="double" w:sz="4" w:space="0" w:color="auto"/>
            </w:tcBorders>
            <w:vAlign w:val="center"/>
          </w:tcPr>
          <w:p w:rsidR="00400B79" w:rsidRPr="00AE0D77" w:rsidRDefault="00400B79" w:rsidP="00D32064">
            <w:pPr>
              <w:adjustRightInd w:val="0"/>
              <w:snapToGrid w:val="0"/>
              <w:ind w:left="284" w:firstLineChars="50" w:firstLine="120"/>
              <w:jc w:val="center"/>
              <w:rPr>
                <w:rFonts w:eastAsia="標楷體"/>
              </w:rPr>
            </w:pPr>
            <w:r w:rsidRPr="00AE0D77">
              <w:rPr>
                <w:rFonts w:eastAsia="標楷體"/>
              </w:rPr>
              <w:t>10</w:t>
            </w:r>
            <w:r w:rsidRPr="00AE0D77">
              <w:rPr>
                <w:rFonts w:eastAsia="標楷體"/>
              </w:rPr>
              <w:t>月</w:t>
            </w:r>
          </w:p>
        </w:tc>
        <w:tc>
          <w:tcPr>
            <w:tcW w:w="1310"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8,274</w:t>
            </w:r>
          </w:p>
        </w:tc>
        <w:tc>
          <w:tcPr>
            <w:tcW w:w="1135"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0.4</w:t>
            </w:r>
          </w:p>
        </w:tc>
        <w:tc>
          <w:tcPr>
            <w:tcW w:w="1277"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3,567</w:t>
            </w:r>
          </w:p>
        </w:tc>
        <w:tc>
          <w:tcPr>
            <w:tcW w:w="1277"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0.4</w:t>
            </w:r>
          </w:p>
        </w:tc>
        <w:tc>
          <w:tcPr>
            <w:tcW w:w="1135"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373</w:t>
            </w:r>
          </w:p>
        </w:tc>
        <w:tc>
          <w:tcPr>
            <w:tcW w:w="1276"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6.9</w:t>
            </w:r>
          </w:p>
        </w:tc>
      </w:tr>
      <w:tr w:rsidR="00400B79" w:rsidRPr="00AE0D77" w:rsidTr="00BD58DD">
        <w:trPr>
          <w:trHeight w:val="360"/>
        </w:trPr>
        <w:tc>
          <w:tcPr>
            <w:tcW w:w="1640" w:type="dxa"/>
            <w:tcBorders>
              <w:top w:val="nil"/>
              <w:left w:val="nil"/>
              <w:bottom w:val="nil"/>
              <w:right w:val="double" w:sz="4" w:space="0" w:color="auto"/>
            </w:tcBorders>
            <w:vAlign w:val="center"/>
          </w:tcPr>
          <w:p w:rsidR="00400B79" w:rsidRPr="00AE0D77" w:rsidRDefault="00400B79" w:rsidP="00D32064">
            <w:pPr>
              <w:adjustRightInd w:val="0"/>
              <w:snapToGrid w:val="0"/>
              <w:ind w:left="284" w:firstLineChars="50" w:firstLine="120"/>
              <w:jc w:val="center"/>
              <w:rPr>
                <w:rFonts w:eastAsia="標楷體"/>
              </w:rPr>
            </w:pPr>
            <w:r w:rsidRPr="00AE0D77">
              <w:rPr>
                <w:rFonts w:eastAsia="標楷體"/>
              </w:rPr>
              <w:t>11</w:t>
            </w:r>
            <w:r w:rsidRPr="00AE0D77">
              <w:rPr>
                <w:rFonts w:eastAsia="標楷體"/>
              </w:rPr>
              <w:t>月</w:t>
            </w:r>
          </w:p>
        </w:tc>
        <w:tc>
          <w:tcPr>
            <w:tcW w:w="1310"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8,438</w:t>
            </w:r>
          </w:p>
        </w:tc>
        <w:tc>
          <w:tcPr>
            <w:tcW w:w="1135"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6.1</w:t>
            </w:r>
          </w:p>
        </w:tc>
        <w:tc>
          <w:tcPr>
            <w:tcW w:w="1277"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3,578</w:t>
            </w:r>
          </w:p>
        </w:tc>
        <w:tc>
          <w:tcPr>
            <w:tcW w:w="1277"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2.5</w:t>
            </w:r>
          </w:p>
        </w:tc>
        <w:tc>
          <w:tcPr>
            <w:tcW w:w="1135"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345</w:t>
            </w:r>
          </w:p>
        </w:tc>
        <w:tc>
          <w:tcPr>
            <w:tcW w:w="1276"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2.9</w:t>
            </w:r>
          </w:p>
        </w:tc>
      </w:tr>
      <w:tr w:rsidR="00400B79" w:rsidRPr="00AE0D77" w:rsidTr="00BD58DD">
        <w:trPr>
          <w:trHeight w:val="360"/>
        </w:trPr>
        <w:tc>
          <w:tcPr>
            <w:tcW w:w="1640" w:type="dxa"/>
            <w:tcBorders>
              <w:top w:val="nil"/>
              <w:left w:val="nil"/>
              <w:bottom w:val="nil"/>
              <w:right w:val="double" w:sz="4" w:space="0" w:color="auto"/>
            </w:tcBorders>
            <w:vAlign w:val="center"/>
          </w:tcPr>
          <w:p w:rsidR="00400B79" w:rsidRPr="00AE0D77" w:rsidRDefault="00400B79" w:rsidP="00D32064">
            <w:pPr>
              <w:adjustRightInd w:val="0"/>
              <w:snapToGrid w:val="0"/>
              <w:ind w:left="284" w:firstLineChars="50" w:firstLine="120"/>
              <w:jc w:val="center"/>
              <w:rPr>
                <w:rFonts w:eastAsia="標楷體"/>
              </w:rPr>
            </w:pPr>
            <w:r w:rsidRPr="00AE0D77">
              <w:rPr>
                <w:rFonts w:eastAsia="標楷體"/>
              </w:rPr>
              <w:t>12</w:t>
            </w:r>
            <w:r w:rsidRPr="00AE0D77">
              <w:rPr>
                <w:rFonts w:eastAsia="標楷體"/>
              </w:rPr>
              <w:t>月</w:t>
            </w:r>
          </w:p>
        </w:tc>
        <w:tc>
          <w:tcPr>
            <w:tcW w:w="1310"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8,567</w:t>
            </w:r>
          </w:p>
        </w:tc>
        <w:tc>
          <w:tcPr>
            <w:tcW w:w="1135"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2.5</w:t>
            </w:r>
          </w:p>
        </w:tc>
        <w:tc>
          <w:tcPr>
            <w:tcW w:w="1277"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3,668</w:t>
            </w:r>
          </w:p>
        </w:tc>
        <w:tc>
          <w:tcPr>
            <w:tcW w:w="1277"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2.1</w:t>
            </w:r>
          </w:p>
        </w:tc>
        <w:tc>
          <w:tcPr>
            <w:tcW w:w="1135"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382</w:t>
            </w:r>
          </w:p>
        </w:tc>
        <w:tc>
          <w:tcPr>
            <w:tcW w:w="1276" w:type="dxa"/>
            <w:tcBorders>
              <w:top w:val="nil"/>
              <w:left w:val="nil"/>
              <w:bottom w:val="nil"/>
              <w:right w:val="nil"/>
            </w:tcBorders>
            <w:vAlign w:val="bottom"/>
          </w:tcPr>
          <w:p w:rsidR="00400B79" w:rsidRPr="00AE0D77" w:rsidRDefault="00400B79" w:rsidP="00D32064">
            <w:pPr>
              <w:adjustRightInd w:val="0"/>
              <w:snapToGrid w:val="0"/>
              <w:ind w:left="28" w:rightChars="75" w:right="180"/>
              <w:jc w:val="right"/>
              <w:rPr>
                <w:rFonts w:eastAsia="標楷體"/>
              </w:rPr>
            </w:pPr>
            <w:r w:rsidRPr="00AE0D77">
              <w:rPr>
                <w:rFonts w:eastAsia="標楷體"/>
              </w:rPr>
              <w:t>6.4</w:t>
            </w:r>
          </w:p>
        </w:tc>
      </w:tr>
      <w:tr w:rsidR="00400B79" w:rsidRPr="00E421B6" w:rsidTr="00D32064">
        <w:trPr>
          <w:trHeight w:val="360"/>
        </w:trPr>
        <w:tc>
          <w:tcPr>
            <w:tcW w:w="1640" w:type="dxa"/>
            <w:tcBorders>
              <w:top w:val="nil"/>
              <w:left w:val="nil"/>
              <w:bottom w:val="nil"/>
              <w:right w:val="double" w:sz="4" w:space="0" w:color="auto"/>
            </w:tcBorders>
            <w:vAlign w:val="center"/>
          </w:tcPr>
          <w:p w:rsidR="00400B79" w:rsidRPr="00E421B6" w:rsidRDefault="00400B79" w:rsidP="00400B79">
            <w:pPr>
              <w:adjustRightInd w:val="0"/>
              <w:snapToGrid w:val="0"/>
              <w:rPr>
                <w:rFonts w:eastAsia="標楷體"/>
              </w:rPr>
            </w:pPr>
            <w:r w:rsidRPr="00E421B6">
              <w:rPr>
                <w:rFonts w:eastAsia="標楷體"/>
                <w:b/>
                <w:bCs/>
              </w:rPr>
              <w:t>106</w:t>
            </w:r>
            <w:r w:rsidRPr="00E421B6">
              <w:rPr>
                <w:rFonts w:eastAsia="標楷體"/>
                <w:b/>
                <w:bCs/>
              </w:rPr>
              <w:t>年</w:t>
            </w:r>
            <w:r w:rsidRPr="00E421B6">
              <w:rPr>
                <w:rFonts w:eastAsia="標楷體"/>
                <w:b/>
                <w:bCs/>
              </w:rPr>
              <w:t>1~</w:t>
            </w:r>
            <w:r w:rsidRPr="00E421B6">
              <w:rPr>
                <w:rFonts w:eastAsia="標楷體" w:hint="eastAsia"/>
                <w:b/>
                <w:bCs/>
              </w:rPr>
              <w:t>10</w:t>
            </w:r>
            <w:r w:rsidRPr="00E421B6">
              <w:rPr>
                <w:rFonts w:eastAsia="標楷體"/>
                <w:b/>
                <w:bCs/>
              </w:rPr>
              <w:t>月</w:t>
            </w:r>
          </w:p>
        </w:tc>
        <w:tc>
          <w:tcPr>
            <w:tcW w:w="1310" w:type="dxa"/>
            <w:tcBorders>
              <w:top w:val="nil"/>
              <w:left w:val="nil"/>
              <w:bottom w:val="nil"/>
              <w:right w:val="nil"/>
            </w:tcBorders>
            <w:vAlign w:val="center"/>
          </w:tcPr>
          <w:p w:rsidR="00400B79" w:rsidRPr="00E421B6" w:rsidRDefault="00B10CB5" w:rsidP="00D32064">
            <w:pPr>
              <w:adjustRightInd w:val="0"/>
              <w:snapToGrid w:val="0"/>
              <w:ind w:left="28" w:rightChars="75" w:right="180"/>
              <w:jc w:val="right"/>
              <w:rPr>
                <w:rFonts w:eastAsia="標楷體"/>
                <w:b/>
                <w:bCs/>
              </w:rPr>
            </w:pPr>
            <w:r w:rsidRPr="00E421B6">
              <w:rPr>
                <w:rFonts w:eastAsia="標楷體" w:hint="eastAsia"/>
                <w:b/>
                <w:bCs/>
              </w:rPr>
              <w:t>82,540</w:t>
            </w:r>
          </w:p>
        </w:tc>
        <w:tc>
          <w:tcPr>
            <w:tcW w:w="1135"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b/>
                <w:bCs/>
              </w:rPr>
            </w:pPr>
            <w:r w:rsidRPr="00E421B6">
              <w:rPr>
                <w:rFonts w:eastAsia="標楷體"/>
                <w:b/>
                <w:bCs/>
              </w:rPr>
              <w:t>5.</w:t>
            </w:r>
            <w:r w:rsidR="00B10CB5" w:rsidRPr="00E421B6">
              <w:rPr>
                <w:rFonts w:eastAsia="標楷體" w:hint="eastAsia"/>
                <w:b/>
                <w:bCs/>
              </w:rPr>
              <w:t>2</w:t>
            </w:r>
          </w:p>
        </w:tc>
        <w:tc>
          <w:tcPr>
            <w:tcW w:w="1277" w:type="dxa"/>
            <w:tcBorders>
              <w:top w:val="nil"/>
              <w:left w:val="nil"/>
              <w:bottom w:val="nil"/>
              <w:right w:val="nil"/>
            </w:tcBorders>
            <w:vAlign w:val="center"/>
          </w:tcPr>
          <w:p w:rsidR="00400B79" w:rsidRPr="00E421B6" w:rsidRDefault="00400B79" w:rsidP="00B10CB5">
            <w:pPr>
              <w:adjustRightInd w:val="0"/>
              <w:snapToGrid w:val="0"/>
              <w:ind w:left="28" w:rightChars="75" w:right="180"/>
              <w:jc w:val="right"/>
              <w:rPr>
                <w:rFonts w:eastAsia="標楷體"/>
                <w:b/>
                <w:bCs/>
              </w:rPr>
            </w:pPr>
            <w:r w:rsidRPr="00E421B6">
              <w:rPr>
                <w:rFonts w:eastAsia="標楷體" w:hint="eastAsia"/>
                <w:b/>
                <w:bCs/>
              </w:rPr>
              <w:t>3</w:t>
            </w:r>
            <w:r w:rsidR="00B10CB5" w:rsidRPr="00E421B6">
              <w:rPr>
                <w:rFonts w:eastAsia="標楷體" w:hint="eastAsia"/>
                <w:b/>
                <w:bCs/>
              </w:rPr>
              <w:t>3,934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b/>
                <w:bCs/>
              </w:rPr>
            </w:pPr>
            <w:r w:rsidRPr="00E421B6">
              <w:rPr>
                <w:rFonts w:eastAsia="標楷體" w:hint="eastAsia"/>
                <w:b/>
                <w:bCs/>
              </w:rPr>
              <w:t>0.</w:t>
            </w:r>
            <w:r w:rsidR="00B10CB5" w:rsidRPr="00E421B6">
              <w:rPr>
                <w:rFonts w:eastAsia="標楷體" w:hint="eastAsia"/>
                <w:b/>
                <w:bCs/>
              </w:rPr>
              <w:t>6</w:t>
            </w:r>
          </w:p>
        </w:tc>
        <w:tc>
          <w:tcPr>
            <w:tcW w:w="1135" w:type="dxa"/>
            <w:tcBorders>
              <w:top w:val="nil"/>
              <w:left w:val="nil"/>
              <w:bottom w:val="nil"/>
              <w:right w:val="nil"/>
            </w:tcBorders>
            <w:vAlign w:val="center"/>
          </w:tcPr>
          <w:p w:rsidR="00400B79" w:rsidRPr="00E421B6" w:rsidRDefault="00400B79" w:rsidP="00B10CB5">
            <w:pPr>
              <w:adjustRightInd w:val="0"/>
              <w:snapToGrid w:val="0"/>
              <w:ind w:left="28" w:rightChars="75" w:right="180"/>
              <w:jc w:val="right"/>
              <w:rPr>
                <w:rFonts w:eastAsia="標楷體"/>
                <w:b/>
                <w:bCs/>
              </w:rPr>
            </w:pPr>
            <w:r w:rsidRPr="00E421B6">
              <w:rPr>
                <w:rFonts w:eastAsia="標楷體" w:hint="eastAsia"/>
                <w:b/>
                <w:bCs/>
              </w:rPr>
              <w:t>3,</w:t>
            </w:r>
            <w:r w:rsidR="00B10CB5" w:rsidRPr="00E421B6">
              <w:rPr>
                <w:rFonts w:eastAsia="標楷體" w:hint="eastAsia"/>
                <w:b/>
                <w:bCs/>
              </w:rPr>
              <w:t>767</w:t>
            </w:r>
          </w:p>
        </w:tc>
        <w:tc>
          <w:tcPr>
            <w:tcW w:w="1276"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b/>
                <w:bCs/>
              </w:rPr>
            </w:pPr>
            <w:r w:rsidRPr="00E421B6">
              <w:rPr>
                <w:rFonts w:eastAsia="標楷體"/>
                <w:b/>
                <w:bCs/>
              </w:rPr>
              <w:t>2.</w:t>
            </w:r>
            <w:r w:rsidRPr="00E421B6">
              <w:rPr>
                <w:rFonts w:eastAsia="標楷體" w:hint="eastAsia"/>
                <w:b/>
                <w:bCs/>
              </w:rPr>
              <w:t>7</w:t>
            </w:r>
          </w:p>
        </w:tc>
      </w:tr>
      <w:tr w:rsidR="00400B79" w:rsidRPr="00E421B6" w:rsidTr="00D32064">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rPr>
              <w:t>1</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8,027</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-0.3</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3,790</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4.3</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431</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14.8</w:t>
            </w:r>
          </w:p>
        </w:tc>
      </w:tr>
      <w:tr w:rsidR="00400B79" w:rsidRPr="00E421B6" w:rsidTr="00B9513A">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rPr>
              <w:t>2</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6,985</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14.3</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3,026</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-8.4</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365</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-8.4</w:t>
            </w:r>
          </w:p>
        </w:tc>
      </w:tr>
      <w:tr w:rsidR="00400B79" w:rsidRPr="00E421B6" w:rsidTr="00C20579">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rPr>
              <w:t>3</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8,3</w:t>
            </w:r>
            <w:r w:rsidRPr="00E421B6">
              <w:rPr>
                <w:rFonts w:eastAsia="標楷體" w:hint="eastAsia"/>
              </w:rPr>
              <w:t>54</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6.</w:t>
            </w:r>
            <w:r w:rsidRPr="00E421B6">
              <w:rPr>
                <w:rFonts w:eastAsia="標楷體" w:hint="eastAsia"/>
              </w:rPr>
              <w:t>3</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3,252</w:t>
            </w:r>
          </w:p>
        </w:tc>
        <w:tc>
          <w:tcPr>
            <w:tcW w:w="1277"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1.7</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w:t>
            </w:r>
            <w:r w:rsidRPr="00E421B6">
              <w:rPr>
                <w:rFonts w:eastAsia="標楷體" w:hint="eastAsia"/>
              </w:rPr>
              <w:t>47</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7</w:t>
            </w:r>
          </w:p>
        </w:tc>
      </w:tr>
      <w:tr w:rsidR="00400B79" w:rsidRPr="00E421B6" w:rsidTr="00D32064">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rPr>
              <w:t>4</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7,857</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2.4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3,284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0.2</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359</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5.5</w:t>
            </w:r>
          </w:p>
        </w:tc>
      </w:tr>
      <w:tr w:rsidR="00400B79" w:rsidRPr="00E421B6" w:rsidTr="00B9513A">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rPr>
              <w:t>5</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w:t>
            </w:r>
            <w:r w:rsidRPr="00E421B6">
              <w:rPr>
                <w:rFonts w:eastAsia="標楷體" w:hint="eastAsia"/>
              </w:rPr>
              <w:t>120</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4</w:t>
            </w:r>
            <w:r w:rsidRPr="00E421B6">
              <w:rPr>
                <w:rFonts w:eastAsia="標楷體"/>
              </w:rPr>
              <w:t>.</w:t>
            </w:r>
            <w:r w:rsidRPr="00E421B6">
              <w:rPr>
                <w:rFonts w:eastAsia="標楷體" w:hint="eastAsia"/>
              </w:rPr>
              <w:t>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3,374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0.7</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38</w:t>
            </w:r>
            <w:r w:rsidRPr="00E421B6">
              <w:rPr>
                <w:rFonts w:eastAsia="標楷體" w:hint="eastAsia"/>
              </w:rPr>
              <w:t>3</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2.</w:t>
            </w:r>
            <w:r w:rsidRPr="00E421B6">
              <w:rPr>
                <w:rFonts w:eastAsia="標楷體" w:hint="eastAsia"/>
              </w:rPr>
              <w:t>1</w:t>
            </w:r>
          </w:p>
        </w:tc>
      </w:tr>
      <w:tr w:rsidR="00400B79" w:rsidRPr="00E421B6" w:rsidTr="00C20579">
        <w:trPr>
          <w:trHeight w:val="360"/>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hint="eastAsia"/>
              </w:rPr>
              <w:t>6</w:t>
            </w:r>
            <w:r w:rsidRPr="00E421B6">
              <w:rPr>
                <w:rFonts w:eastAsia="標楷體"/>
              </w:rPr>
              <w:t>月</w:t>
            </w:r>
          </w:p>
        </w:tc>
        <w:tc>
          <w:tcPr>
            <w:tcW w:w="1310"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8,</w:t>
            </w:r>
            <w:r w:rsidRPr="00E421B6">
              <w:rPr>
                <w:rFonts w:eastAsia="標楷體" w:hint="eastAsia"/>
              </w:rPr>
              <w:t>519</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5</w:t>
            </w:r>
            <w:r w:rsidRPr="00E421B6">
              <w:rPr>
                <w:rFonts w:eastAsia="標楷體"/>
              </w:rPr>
              <w:t>.</w:t>
            </w:r>
            <w:r w:rsidRPr="00E421B6">
              <w:rPr>
                <w:rFonts w:eastAsia="標楷體" w:hint="eastAsia"/>
              </w:rPr>
              <w:t>7</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3,293</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-1.9</w:t>
            </w:r>
          </w:p>
        </w:tc>
        <w:tc>
          <w:tcPr>
            <w:tcW w:w="1135"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rPr>
              <w:t>3</w:t>
            </w:r>
            <w:r w:rsidRPr="00E421B6">
              <w:rPr>
                <w:rFonts w:eastAsia="標楷體" w:hint="eastAsia"/>
              </w:rPr>
              <w:t>65</w:t>
            </w:r>
          </w:p>
        </w:tc>
        <w:tc>
          <w:tcPr>
            <w:tcW w:w="1276" w:type="dxa"/>
            <w:tcBorders>
              <w:top w:val="nil"/>
              <w:left w:val="nil"/>
              <w:bottom w:val="nil"/>
              <w:right w:val="nil"/>
            </w:tcBorders>
            <w:vAlign w:val="bottom"/>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0</w:t>
            </w:r>
            <w:r w:rsidRPr="00E421B6">
              <w:rPr>
                <w:rFonts w:eastAsia="標楷體"/>
              </w:rPr>
              <w:t>.</w:t>
            </w:r>
            <w:r w:rsidRPr="00E421B6">
              <w:rPr>
                <w:rFonts w:eastAsia="標楷體" w:hint="eastAsia"/>
              </w:rPr>
              <w:t>2</w:t>
            </w:r>
          </w:p>
        </w:tc>
      </w:tr>
      <w:tr w:rsidR="00400B79" w:rsidRPr="00E421B6" w:rsidTr="00D32064">
        <w:trPr>
          <w:trHeight w:val="225"/>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hint="eastAsia"/>
              </w:rPr>
              <w:t>7</w:t>
            </w:r>
            <w:r w:rsidRPr="00E421B6">
              <w:rPr>
                <w:rFonts w:eastAsia="標楷體"/>
              </w:rPr>
              <w:t>月</w:t>
            </w:r>
          </w:p>
        </w:tc>
        <w:tc>
          <w:tcPr>
            <w:tcW w:w="1310"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8,396</w:t>
            </w:r>
          </w:p>
        </w:tc>
        <w:tc>
          <w:tcPr>
            <w:tcW w:w="1135"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4.4</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3,392</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-1.6</w:t>
            </w:r>
          </w:p>
        </w:tc>
        <w:tc>
          <w:tcPr>
            <w:tcW w:w="1135" w:type="dxa"/>
            <w:tcBorders>
              <w:top w:val="nil"/>
              <w:left w:val="nil"/>
              <w:bottom w:val="nil"/>
              <w:right w:val="nil"/>
            </w:tcBorders>
          </w:tcPr>
          <w:p w:rsidR="00400B79" w:rsidRPr="00E421B6" w:rsidRDefault="00400B79" w:rsidP="00D32064">
            <w:pPr>
              <w:adjustRightInd w:val="0"/>
              <w:snapToGrid w:val="0"/>
              <w:ind w:left="28" w:rightChars="75" w:right="180"/>
              <w:jc w:val="right"/>
              <w:rPr>
                <w:rFonts w:eastAsia="標楷體"/>
              </w:rPr>
            </w:pPr>
            <w:r w:rsidRPr="00E421B6">
              <w:rPr>
                <w:rFonts w:eastAsia="標楷體"/>
              </w:rPr>
              <w:t>38</w:t>
            </w:r>
            <w:r w:rsidRPr="00E421B6">
              <w:rPr>
                <w:rFonts w:eastAsia="標楷體" w:hint="eastAsia"/>
              </w:rPr>
              <w:t>7</w:t>
            </w:r>
          </w:p>
        </w:tc>
        <w:tc>
          <w:tcPr>
            <w:tcW w:w="1276" w:type="dxa"/>
            <w:tcBorders>
              <w:top w:val="nil"/>
              <w:left w:val="nil"/>
              <w:bottom w:val="nil"/>
              <w:right w:val="nil"/>
            </w:tcBorders>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5</w:t>
            </w:r>
          </w:p>
        </w:tc>
      </w:tr>
      <w:tr w:rsidR="00400B79" w:rsidRPr="00E421B6" w:rsidTr="00B9513A">
        <w:trPr>
          <w:trHeight w:val="225"/>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4.2</w:t>
            </w:r>
          </w:p>
        </w:tc>
      </w:tr>
      <w:tr w:rsidR="00400B79" w:rsidRPr="00E421B6" w:rsidTr="00C20579">
        <w:trPr>
          <w:trHeight w:val="225"/>
        </w:trPr>
        <w:tc>
          <w:tcPr>
            <w:tcW w:w="1640" w:type="dxa"/>
            <w:tcBorders>
              <w:top w:val="nil"/>
              <w:left w:val="nil"/>
              <w:bottom w:val="nil"/>
              <w:right w:val="double" w:sz="4" w:space="0" w:color="auto"/>
            </w:tcBorders>
            <w:vAlign w:val="center"/>
          </w:tcPr>
          <w:p w:rsidR="00400B79" w:rsidRPr="00E421B6" w:rsidRDefault="00400B79" w:rsidP="00D32064">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400B79" w:rsidRPr="00E421B6" w:rsidRDefault="00400B79" w:rsidP="00B10CB5">
            <w:pPr>
              <w:adjustRightInd w:val="0"/>
              <w:snapToGrid w:val="0"/>
              <w:ind w:left="28" w:rightChars="75" w:right="180"/>
              <w:jc w:val="right"/>
              <w:rPr>
                <w:rFonts w:eastAsia="標楷體"/>
              </w:rPr>
            </w:pPr>
            <w:r w:rsidRPr="00E421B6">
              <w:rPr>
                <w:rFonts w:eastAsia="標楷體" w:hint="eastAsia"/>
              </w:rPr>
              <w:t>8,8</w:t>
            </w:r>
            <w:r w:rsidR="00B10CB5" w:rsidRPr="00E421B6">
              <w:rPr>
                <w:rFonts w:eastAsia="標楷體" w:hint="eastAsia"/>
              </w:rPr>
              <w:t>59</w:t>
            </w:r>
          </w:p>
        </w:tc>
        <w:tc>
          <w:tcPr>
            <w:tcW w:w="1135" w:type="dxa"/>
            <w:tcBorders>
              <w:top w:val="nil"/>
              <w:left w:val="nil"/>
              <w:bottom w:val="nil"/>
              <w:right w:val="nil"/>
            </w:tcBorders>
            <w:vAlign w:val="center"/>
          </w:tcPr>
          <w:p w:rsidR="00400B79" w:rsidRPr="00E421B6" w:rsidRDefault="00B10CB5" w:rsidP="00D32064">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3,41</w:t>
            </w:r>
            <w:r w:rsidR="00B10CB5" w:rsidRPr="00E421B6">
              <w:rPr>
                <w:rFonts w:eastAsia="標楷體" w:hint="eastAsia"/>
              </w:rPr>
              <w:t>6</w:t>
            </w:r>
          </w:p>
        </w:tc>
        <w:tc>
          <w:tcPr>
            <w:tcW w:w="1277" w:type="dxa"/>
            <w:tcBorders>
              <w:top w:val="nil"/>
              <w:left w:val="nil"/>
              <w:bottom w:val="nil"/>
              <w:right w:val="nil"/>
            </w:tcBorders>
            <w:vAlign w:val="center"/>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w:t>
            </w:r>
            <w:r w:rsidR="00B10CB5" w:rsidRPr="00E421B6">
              <w:rPr>
                <w:rFonts w:eastAsia="標楷體" w:hint="eastAsia"/>
              </w:rPr>
              <w:t>4</w:t>
            </w:r>
          </w:p>
        </w:tc>
        <w:tc>
          <w:tcPr>
            <w:tcW w:w="1135" w:type="dxa"/>
            <w:tcBorders>
              <w:top w:val="nil"/>
              <w:left w:val="nil"/>
              <w:bottom w:val="nil"/>
              <w:right w:val="nil"/>
            </w:tcBorders>
          </w:tcPr>
          <w:p w:rsidR="00400B79" w:rsidRPr="00E421B6" w:rsidRDefault="00400B79" w:rsidP="00D32064">
            <w:pPr>
              <w:adjustRightInd w:val="0"/>
              <w:snapToGrid w:val="0"/>
              <w:ind w:left="28" w:rightChars="75" w:right="180"/>
              <w:jc w:val="right"/>
              <w:rPr>
                <w:rFonts w:eastAsia="標楷體"/>
              </w:rPr>
            </w:pPr>
            <w:r w:rsidRPr="00E421B6">
              <w:rPr>
                <w:rFonts w:eastAsia="標楷體" w:hint="eastAsia"/>
              </w:rPr>
              <w:t>35</w:t>
            </w:r>
            <w:r w:rsidR="00B10CB5" w:rsidRPr="00E421B6">
              <w:rPr>
                <w:rFonts w:eastAsia="標楷體" w:hint="eastAsia"/>
              </w:rPr>
              <w:t>6</w:t>
            </w:r>
          </w:p>
        </w:tc>
        <w:tc>
          <w:tcPr>
            <w:tcW w:w="1276" w:type="dxa"/>
            <w:tcBorders>
              <w:top w:val="nil"/>
              <w:left w:val="nil"/>
              <w:bottom w:val="nil"/>
              <w:right w:val="nil"/>
            </w:tcBorders>
          </w:tcPr>
          <w:p w:rsidR="00400B79" w:rsidRPr="00E421B6" w:rsidRDefault="00B10CB5" w:rsidP="00D32064">
            <w:pPr>
              <w:adjustRightInd w:val="0"/>
              <w:snapToGrid w:val="0"/>
              <w:ind w:left="28" w:rightChars="75" w:right="180"/>
              <w:jc w:val="right"/>
              <w:rPr>
                <w:rFonts w:eastAsia="標楷體"/>
              </w:rPr>
            </w:pPr>
            <w:r w:rsidRPr="00E421B6">
              <w:rPr>
                <w:rFonts w:eastAsia="標楷體" w:hint="eastAsia"/>
              </w:rPr>
              <w:t>1.2</w:t>
            </w:r>
          </w:p>
        </w:tc>
      </w:tr>
      <w:tr w:rsidR="00400B79" w:rsidRPr="00E421B6" w:rsidTr="00CE3E44">
        <w:trPr>
          <w:trHeight w:val="225"/>
        </w:trPr>
        <w:tc>
          <w:tcPr>
            <w:tcW w:w="1640" w:type="dxa"/>
            <w:tcBorders>
              <w:top w:val="nil"/>
              <w:left w:val="nil"/>
              <w:bottom w:val="single" w:sz="4" w:space="0" w:color="auto"/>
              <w:right w:val="double" w:sz="4" w:space="0" w:color="auto"/>
            </w:tcBorders>
            <w:vAlign w:val="center"/>
          </w:tcPr>
          <w:p w:rsidR="00400B79" w:rsidRPr="00E421B6" w:rsidRDefault="00400B79" w:rsidP="00400B79">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single" w:sz="4" w:space="0" w:color="auto"/>
              <w:right w:val="nil"/>
            </w:tcBorders>
            <w:vAlign w:val="center"/>
          </w:tcPr>
          <w:p w:rsidR="00400B79" w:rsidRPr="00E421B6" w:rsidRDefault="00B10CB5" w:rsidP="00C20579">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single" w:sz="4" w:space="0" w:color="auto"/>
              <w:right w:val="nil"/>
            </w:tcBorders>
            <w:vAlign w:val="center"/>
          </w:tcPr>
          <w:p w:rsidR="00400B79" w:rsidRPr="00E421B6" w:rsidRDefault="00B10CB5" w:rsidP="00C20579">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single" w:sz="4" w:space="0" w:color="auto"/>
              <w:right w:val="nil"/>
            </w:tcBorders>
            <w:vAlign w:val="center"/>
          </w:tcPr>
          <w:p w:rsidR="00400B79" w:rsidRPr="00E421B6" w:rsidRDefault="00B10CB5" w:rsidP="00C20579">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single" w:sz="4" w:space="0" w:color="auto"/>
              <w:right w:val="nil"/>
            </w:tcBorders>
            <w:vAlign w:val="center"/>
          </w:tcPr>
          <w:p w:rsidR="00400B79" w:rsidRPr="00E421B6" w:rsidRDefault="00B10CB5" w:rsidP="00C20579">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single" w:sz="4" w:space="0" w:color="auto"/>
              <w:right w:val="nil"/>
            </w:tcBorders>
          </w:tcPr>
          <w:p w:rsidR="00400B79" w:rsidRPr="00E421B6" w:rsidRDefault="00B10CB5" w:rsidP="00C20579">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single" w:sz="4" w:space="0" w:color="auto"/>
              <w:right w:val="nil"/>
            </w:tcBorders>
          </w:tcPr>
          <w:p w:rsidR="00400B79" w:rsidRPr="00E421B6" w:rsidRDefault="00B10CB5" w:rsidP="00C20579">
            <w:pPr>
              <w:adjustRightInd w:val="0"/>
              <w:snapToGrid w:val="0"/>
              <w:ind w:left="28" w:rightChars="75" w:right="180"/>
              <w:jc w:val="right"/>
              <w:rPr>
                <w:rFonts w:eastAsia="標楷體"/>
              </w:rPr>
            </w:pPr>
            <w:r w:rsidRPr="00E421B6">
              <w:rPr>
                <w:rFonts w:eastAsia="標楷體" w:hint="eastAsia"/>
              </w:rPr>
              <w:t>2.9</w:t>
            </w:r>
          </w:p>
        </w:tc>
      </w:tr>
    </w:tbl>
    <w:p w:rsidR="000D0FEF" w:rsidRPr="00AE0D77" w:rsidRDefault="000D0FEF" w:rsidP="00B570A8">
      <w:pPr>
        <w:widowControl/>
        <w:tabs>
          <w:tab w:val="left" w:pos="426"/>
        </w:tabs>
        <w:snapToGrid w:val="0"/>
        <w:spacing w:line="280" w:lineRule="exact"/>
        <w:ind w:leftChars="176" w:left="990" w:hangingChars="258" w:hanging="568"/>
        <w:jc w:val="both"/>
        <w:rPr>
          <w:rFonts w:eastAsia="標楷體"/>
          <w:kern w:val="0"/>
          <w:sz w:val="22"/>
          <w:szCs w:val="22"/>
        </w:rPr>
      </w:pPr>
      <w:proofErr w:type="gramStart"/>
      <w:r w:rsidRPr="00E421B6">
        <w:rPr>
          <w:rFonts w:eastAsia="標楷體"/>
          <w:kern w:val="0"/>
          <w:sz w:val="22"/>
          <w:szCs w:val="22"/>
        </w:rPr>
        <w:t>註</w:t>
      </w:r>
      <w:proofErr w:type="gramEnd"/>
      <w:r w:rsidRPr="00E421B6">
        <w:rPr>
          <w:rFonts w:eastAsia="標楷體"/>
          <w:kern w:val="0"/>
          <w:sz w:val="22"/>
          <w:szCs w:val="22"/>
        </w:rPr>
        <w:t>：</w:t>
      </w:r>
      <w:r w:rsidRPr="00E421B6">
        <w:rPr>
          <w:rFonts w:eastAsia="標楷體"/>
          <w:kern w:val="0"/>
          <w:sz w:val="22"/>
          <w:szCs w:val="22"/>
        </w:rPr>
        <w:t>1.</w:t>
      </w:r>
      <w:r w:rsidRPr="00E421B6">
        <w:rPr>
          <w:rFonts w:eastAsia="標楷體"/>
          <w:kern w:val="0"/>
          <w:sz w:val="22"/>
          <w:szCs w:val="22"/>
        </w:rPr>
        <w:t>依據最新「中華民國行業標準分類」，已無「商業」之分類，</w:t>
      </w:r>
      <w:r w:rsidRPr="00E421B6">
        <w:rPr>
          <w:rFonts w:eastAsia="標楷體"/>
          <w:kern w:val="0"/>
          <w:sz w:val="22"/>
          <w:szCs w:val="22"/>
        </w:rPr>
        <w:t>104</w:t>
      </w:r>
      <w:r w:rsidRPr="00E421B6">
        <w:rPr>
          <w:rFonts w:eastAsia="標楷體"/>
          <w:kern w:val="0"/>
          <w:sz w:val="22"/>
          <w:szCs w:val="22"/>
        </w:rPr>
        <w:t>年</w:t>
      </w:r>
      <w:r w:rsidRPr="00E421B6">
        <w:rPr>
          <w:rFonts w:eastAsia="標楷體"/>
          <w:kern w:val="0"/>
          <w:sz w:val="22"/>
          <w:szCs w:val="22"/>
        </w:rPr>
        <w:t>10</w:t>
      </w:r>
      <w:r w:rsidRPr="00E421B6">
        <w:rPr>
          <w:rFonts w:eastAsia="標楷體"/>
          <w:kern w:val="0"/>
          <w:sz w:val="22"/>
          <w:szCs w:val="22"/>
        </w:rPr>
        <w:t>月起</w:t>
      </w:r>
      <w:proofErr w:type="gramStart"/>
      <w:r w:rsidRPr="00AE0D77">
        <w:rPr>
          <w:rFonts w:eastAsia="標楷體"/>
          <w:kern w:val="0"/>
          <w:sz w:val="22"/>
          <w:szCs w:val="22"/>
        </w:rPr>
        <w:t>特</w:t>
      </w:r>
      <w:proofErr w:type="gramEnd"/>
      <w:r w:rsidRPr="00AE0D77">
        <w:rPr>
          <w:rFonts w:eastAsia="標楷體"/>
          <w:kern w:val="0"/>
          <w:sz w:val="22"/>
          <w:szCs w:val="22"/>
        </w:rPr>
        <w:t>將原「商業營業額統計」更名為「批發、零售及餐飲業營業額統計」，仍維持原各業別</w:t>
      </w:r>
      <w:proofErr w:type="gramStart"/>
      <w:r w:rsidRPr="00AE0D77">
        <w:rPr>
          <w:rFonts w:eastAsia="標楷體"/>
          <w:kern w:val="0"/>
          <w:sz w:val="22"/>
          <w:szCs w:val="22"/>
        </w:rPr>
        <w:t>之</w:t>
      </w:r>
      <w:proofErr w:type="gramEnd"/>
      <w:r w:rsidRPr="00AE0D77">
        <w:rPr>
          <w:rFonts w:eastAsia="標楷體"/>
          <w:kern w:val="0"/>
          <w:sz w:val="22"/>
          <w:szCs w:val="22"/>
        </w:rPr>
        <w:t>統計分析。</w:t>
      </w:r>
    </w:p>
    <w:p w:rsidR="000D0FEF" w:rsidRPr="00AE0D77" w:rsidRDefault="000D0FEF" w:rsidP="00B570A8">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w:t>
      </w:r>
      <w:proofErr w:type="gramStart"/>
      <w:r w:rsidRPr="00AE0D77">
        <w:rPr>
          <w:rFonts w:eastAsia="標楷體"/>
          <w:kern w:val="0"/>
          <w:sz w:val="22"/>
          <w:szCs w:val="22"/>
        </w:rPr>
        <w:t>爰</w:t>
      </w:r>
      <w:proofErr w:type="gramEnd"/>
      <w:r w:rsidRPr="00AE0D77">
        <w:rPr>
          <w:rFonts w:eastAsia="標楷體"/>
          <w:kern w:val="0"/>
          <w:sz w:val="22"/>
          <w:szCs w:val="22"/>
        </w:rPr>
        <w:t>依照美國商務部之作法，將各業別分別統計，不予加總，</w:t>
      </w:r>
      <w:proofErr w:type="gramStart"/>
      <w:r w:rsidRPr="00AE0D77">
        <w:rPr>
          <w:rFonts w:eastAsia="標楷體"/>
          <w:kern w:val="0"/>
          <w:sz w:val="22"/>
          <w:szCs w:val="22"/>
        </w:rPr>
        <w:t>以陳示各</w:t>
      </w:r>
      <w:proofErr w:type="gramEnd"/>
      <w:r w:rsidRPr="00AE0D77">
        <w:rPr>
          <w:rFonts w:eastAsia="標楷體"/>
          <w:kern w:val="0"/>
          <w:sz w:val="22"/>
          <w:szCs w:val="22"/>
        </w:rPr>
        <w:t>業別</w:t>
      </w:r>
      <w:proofErr w:type="gramStart"/>
      <w:r w:rsidRPr="00AE0D77">
        <w:rPr>
          <w:rFonts w:eastAsia="標楷體"/>
          <w:kern w:val="0"/>
          <w:sz w:val="22"/>
          <w:szCs w:val="22"/>
        </w:rPr>
        <w:t>之</w:t>
      </w:r>
      <w:proofErr w:type="gramEnd"/>
      <w:r w:rsidRPr="00AE0D77">
        <w:rPr>
          <w:rFonts w:eastAsia="標楷體"/>
          <w:kern w:val="0"/>
          <w:sz w:val="22"/>
          <w:szCs w:val="22"/>
        </w:rPr>
        <w:t>營業消長情勢。</w:t>
      </w:r>
    </w:p>
    <w:p w:rsidR="00F67965" w:rsidRPr="00AE0D77" w:rsidRDefault="000D0FEF" w:rsidP="00873315">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8D4648" w:rsidRPr="00E421B6" w:rsidRDefault="00F67965" w:rsidP="008D4648">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008D4648" w:rsidRPr="000E67D6">
        <w:rPr>
          <w:rFonts w:eastAsia="標楷體"/>
          <w:b/>
          <w:bCs/>
          <w:kern w:val="0"/>
          <w:sz w:val="28"/>
          <w:szCs w:val="20"/>
        </w:rPr>
        <w:lastRenderedPageBreak/>
        <w:t>２、</w:t>
      </w:r>
      <w:r w:rsidR="008D4648" w:rsidRPr="00E421B6">
        <w:rPr>
          <w:rFonts w:eastAsia="標楷體"/>
          <w:b/>
          <w:bCs/>
          <w:kern w:val="0"/>
          <w:sz w:val="28"/>
          <w:szCs w:val="20"/>
        </w:rPr>
        <w:t>106</w:t>
      </w:r>
      <w:r w:rsidR="008D4648" w:rsidRPr="00E421B6">
        <w:rPr>
          <w:rFonts w:eastAsia="標楷體"/>
          <w:b/>
          <w:bCs/>
          <w:kern w:val="0"/>
          <w:sz w:val="28"/>
          <w:szCs w:val="20"/>
        </w:rPr>
        <w:t>年</w:t>
      </w:r>
      <w:r w:rsidR="009C1C7D" w:rsidRPr="00E421B6">
        <w:rPr>
          <w:rFonts w:eastAsia="標楷體" w:hint="eastAsia"/>
          <w:b/>
          <w:bCs/>
          <w:kern w:val="0"/>
          <w:sz w:val="28"/>
          <w:szCs w:val="20"/>
        </w:rPr>
        <w:t>10</w:t>
      </w:r>
      <w:r w:rsidR="008D4648" w:rsidRPr="00E421B6">
        <w:rPr>
          <w:rFonts w:eastAsia="標楷體"/>
          <w:b/>
          <w:bCs/>
          <w:kern w:val="0"/>
          <w:sz w:val="28"/>
          <w:szCs w:val="20"/>
        </w:rPr>
        <w:t>月批發業營業額增加</w:t>
      </w:r>
      <w:r w:rsidR="009C1C7D" w:rsidRPr="00E421B6">
        <w:rPr>
          <w:rFonts w:eastAsia="標楷體" w:hint="eastAsia"/>
          <w:b/>
          <w:bCs/>
          <w:kern w:val="0"/>
          <w:sz w:val="28"/>
          <w:szCs w:val="20"/>
        </w:rPr>
        <w:t>3.9</w:t>
      </w:r>
      <w:r w:rsidR="008D4648" w:rsidRPr="00E421B6">
        <w:rPr>
          <w:rFonts w:eastAsia="標楷體"/>
          <w:b/>
          <w:bCs/>
          <w:kern w:val="0"/>
          <w:sz w:val="28"/>
          <w:szCs w:val="20"/>
        </w:rPr>
        <w:t>%</w:t>
      </w:r>
    </w:p>
    <w:p w:rsidR="008D4648" w:rsidRPr="00E421B6"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sidR="00806631" w:rsidRPr="00E421B6">
        <w:rPr>
          <w:rFonts w:eastAsia="標楷體" w:hint="eastAsia"/>
          <w:kern w:val="0"/>
          <w:sz w:val="28"/>
          <w:szCs w:val="20"/>
        </w:rPr>
        <w:t>10</w:t>
      </w:r>
      <w:r w:rsidRPr="00E421B6">
        <w:rPr>
          <w:rFonts w:eastAsia="標楷體"/>
          <w:kern w:val="0"/>
          <w:sz w:val="28"/>
          <w:szCs w:val="20"/>
        </w:rPr>
        <w:t>月批發業營業額</w:t>
      </w:r>
      <w:r w:rsidR="00432599" w:rsidRPr="00E421B6">
        <w:rPr>
          <w:rFonts w:eastAsia="標楷體"/>
          <w:kern w:val="0"/>
          <w:sz w:val="28"/>
          <w:szCs w:val="20"/>
        </w:rPr>
        <w:t>8,</w:t>
      </w:r>
      <w:r w:rsidR="009C1C7D" w:rsidRPr="00E421B6">
        <w:rPr>
          <w:rFonts w:eastAsia="標楷體" w:hint="eastAsia"/>
          <w:kern w:val="0"/>
          <w:sz w:val="28"/>
          <w:szCs w:val="20"/>
        </w:rPr>
        <w:t>597</w:t>
      </w:r>
      <w:r w:rsidRPr="00E421B6">
        <w:rPr>
          <w:rFonts w:eastAsia="標楷體"/>
          <w:kern w:val="0"/>
          <w:sz w:val="28"/>
          <w:szCs w:val="20"/>
        </w:rPr>
        <w:t>億元，較上年同月</w:t>
      </w:r>
      <w:r w:rsidRPr="00E421B6">
        <w:rPr>
          <w:rFonts w:eastAsia="標楷體"/>
          <w:bCs/>
          <w:kern w:val="0"/>
          <w:sz w:val="28"/>
          <w:szCs w:val="20"/>
        </w:rPr>
        <w:t>增加</w:t>
      </w:r>
      <w:r w:rsidR="009C1C7D" w:rsidRPr="00E421B6">
        <w:rPr>
          <w:rFonts w:eastAsia="標楷體" w:hint="eastAsia"/>
          <w:bCs/>
          <w:kern w:val="0"/>
          <w:sz w:val="28"/>
          <w:szCs w:val="20"/>
        </w:rPr>
        <w:t>3.9</w:t>
      </w:r>
      <w:r w:rsidRPr="00E421B6">
        <w:rPr>
          <w:rFonts w:eastAsia="標楷體"/>
          <w:kern w:val="0"/>
          <w:sz w:val="28"/>
          <w:szCs w:val="20"/>
        </w:rPr>
        <w:t>%</w:t>
      </w:r>
      <w:r w:rsidRPr="00E421B6">
        <w:rPr>
          <w:rFonts w:eastAsia="標楷體"/>
          <w:kern w:val="0"/>
          <w:sz w:val="28"/>
          <w:szCs w:val="20"/>
        </w:rPr>
        <w:t>，其中</w:t>
      </w:r>
      <w:r w:rsidR="00432599" w:rsidRPr="00E421B6">
        <w:rPr>
          <w:rFonts w:eastAsia="標楷體" w:hint="eastAsia"/>
          <w:kern w:val="0"/>
          <w:sz w:val="28"/>
          <w:szCs w:val="20"/>
        </w:rPr>
        <w:t>機械器具批發業年增</w:t>
      </w:r>
      <w:r w:rsidR="009C1C7D" w:rsidRPr="00E421B6">
        <w:rPr>
          <w:rFonts w:eastAsia="標楷體" w:hint="eastAsia"/>
          <w:kern w:val="0"/>
          <w:sz w:val="28"/>
          <w:szCs w:val="20"/>
        </w:rPr>
        <w:t>8</w:t>
      </w:r>
      <w:r w:rsidR="00270F50" w:rsidRPr="00E421B6">
        <w:rPr>
          <w:rFonts w:eastAsia="標楷體" w:hint="eastAsia"/>
          <w:kern w:val="0"/>
          <w:sz w:val="28"/>
          <w:szCs w:val="20"/>
        </w:rPr>
        <w:t>.0</w:t>
      </w:r>
      <w:r w:rsidR="00432599" w:rsidRPr="00E421B6">
        <w:rPr>
          <w:rFonts w:eastAsia="標楷體" w:hint="eastAsia"/>
          <w:kern w:val="0"/>
          <w:sz w:val="28"/>
          <w:szCs w:val="20"/>
        </w:rPr>
        <w:t>%</w:t>
      </w:r>
      <w:r w:rsidR="00432599" w:rsidRPr="00E421B6">
        <w:rPr>
          <w:rFonts w:eastAsia="標楷體" w:hint="eastAsia"/>
          <w:kern w:val="0"/>
          <w:sz w:val="28"/>
          <w:szCs w:val="20"/>
        </w:rPr>
        <w:t>，主因</w:t>
      </w:r>
      <w:r w:rsidR="009C1C7D" w:rsidRPr="00E421B6">
        <w:rPr>
          <w:rFonts w:eastAsia="標楷體" w:hint="eastAsia"/>
          <w:kern w:val="0"/>
          <w:sz w:val="28"/>
          <w:szCs w:val="20"/>
        </w:rPr>
        <w:t>進入</w:t>
      </w:r>
      <w:r w:rsidR="00C23653" w:rsidRPr="00E421B6">
        <w:rPr>
          <w:rFonts w:eastAsia="標楷體" w:hint="eastAsia"/>
          <w:kern w:val="0"/>
          <w:sz w:val="28"/>
          <w:szCs w:val="20"/>
        </w:rPr>
        <w:t>手持行動裝置</w:t>
      </w:r>
      <w:proofErr w:type="gramStart"/>
      <w:r w:rsidR="00C23653" w:rsidRPr="00E421B6">
        <w:rPr>
          <w:rFonts w:eastAsia="標楷體" w:hint="eastAsia"/>
          <w:kern w:val="0"/>
          <w:sz w:val="28"/>
          <w:szCs w:val="20"/>
        </w:rPr>
        <w:t>新品</w:t>
      </w:r>
      <w:r w:rsidR="009C1C7D" w:rsidRPr="00E421B6">
        <w:rPr>
          <w:rFonts w:eastAsia="標楷體" w:hint="eastAsia"/>
          <w:kern w:val="0"/>
          <w:sz w:val="28"/>
          <w:szCs w:val="20"/>
        </w:rPr>
        <w:t>備貨</w:t>
      </w:r>
      <w:proofErr w:type="gramEnd"/>
      <w:r w:rsidR="009C1C7D" w:rsidRPr="00E421B6">
        <w:rPr>
          <w:rFonts w:eastAsia="標楷體" w:hint="eastAsia"/>
          <w:kern w:val="0"/>
          <w:sz w:val="28"/>
          <w:szCs w:val="20"/>
        </w:rPr>
        <w:t>旺季，加上資料中心需求增溫，帶動記憶體、晶片及伺服器等銷售擴增</w:t>
      </w:r>
      <w:r w:rsidR="00432599" w:rsidRPr="00E421B6">
        <w:rPr>
          <w:rFonts w:eastAsia="標楷體" w:hint="eastAsia"/>
          <w:kern w:val="0"/>
          <w:sz w:val="28"/>
          <w:szCs w:val="20"/>
        </w:rPr>
        <w:t>；建材批發業年增</w:t>
      </w:r>
      <w:r w:rsidR="009C1C7D" w:rsidRPr="00E421B6">
        <w:rPr>
          <w:rFonts w:eastAsia="標楷體" w:hint="eastAsia"/>
          <w:kern w:val="0"/>
          <w:sz w:val="28"/>
          <w:szCs w:val="20"/>
        </w:rPr>
        <w:t>11.5</w:t>
      </w:r>
      <w:r w:rsidR="00432599" w:rsidRPr="00E421B6">
        <w:rPr>
          <w:rFonts w:eastAsia="標楷體" w:hint="eastAsia"/>
          <w:kern w:val="0"/>
          <w:sz w:val="28"/>
          <w:szCs w:val="20"/>
        </w:rPr>
        <w:t>%</w:t>
      </w:r>
      <w:r w:rsidR="00432599" w:rsidRPr="00E421B6">
        <w:rPr>
          <w:rFonts w:eastAsia="標楷體" w:hint="eastAsia"/>
          <w:kern w:val="0"/>
          <w:sz w:val="28"/>
          <w:szCs w:val="20"/>
        </w:rPr>
        <w:t>，</w:t>
      </w:r>
      <w:proofErr w:type="gramStart"/>
      <w:r w:rsidR="00432599" w:rsidRPr="00E421B6">
        <w:rPr>
          <w:rFonts w:eastAsia="標楷體" w:hint="eastAsia"/>
          <w:kern w:val="0"/>
          <w:sz w:val="28"/>
          <w:szCs w:val="20"/>
        </w:rPr>
        <w:t>主因</w:t>
      </w:r>
      <w:r w:rsidR="009C1C7D" w:rsidRPr="00E421B6">
        <w:rPr>
          <w:rFonts w:eastAsia="標楷體" w:hint="eastAsia"/>
          <w:kern w:val="0"/>
          <w:sz w:val="28"/>
          <w:szCs w:val="20"/>
        </w:rPr>
        <w:t>鋼品</w:t>
      </w:r>
      <w:proofErr w:type="gramEnd"/>
      <w:r w:rsidR="00270F50" w:rsidRPr="00E421B6">
        <w:rPr>
          <w:rFonts w:eastAsia="標楷體" w:hint="eastAsia"/>
          <w:kern w:val="0"/>
          <w:sz w:val="28"/>
          <w:szCs w:val="20"/>
        </w:rPr>
        <w:t>外銷</w:t>
      </w:r>
      <w:r w:rsidR="009C1C7D" w:rsidRPr="00E421B6">
        <w:rPr>
          <w:rFonts w:eastAsia="標楷體" w:hint="eastAsia"/>
          <w:kern w:val="0"/>
          <w:sz w:val="28"/>
          <w:szCs w:val="20"/>
        </w:rPr>
        <w:t>價量齊揚</w:t>
      </w:r>
      <w:r w:rsidR="00C23653" w:rsidRPr="00E421B6">
        <w:rPr>
          <w:rFonts w:eastAsia="標楷體" w:hint="eastAsia"/>
          <w:kern w:val="0"/>
          <w:sz w:val="28"/>
          <w:szCs w:val="20"/>
        </w:rPr>
        <w:t>；</w:t>
      </w:r>
      <w:r w:rsidR="009C1C7D" w:rsidRPr="00E421B6">
        <w:rPr>
          <w:rFonts w:eastAsia="標楷體" w:hint="eastAsia"/>
          <w:kern w:val="0"/>
          <w:sz w:val="28"/>
          <w:szCs w:val="20"/>
        </w:rPr>
        <w:t>藥品及化妝品批發業年增</w:t>
      </w:r>
      <w:r w:rsidR="009C1C7D" w:rsidRPr="00E421B6">
        <w:rPr>
          <w:rFonts w:eastAsia="標楷體" w:hint="eastAsia"/>
          <w:kern w:val="0"/>
          <w:sz w:val="28"/>
          <w:szCs w:val="20"/>
        </w:rPr>
        <w:t>5.4%</w:t>
      </w:r>
      <w:r w:rsidR="009C1C7D" w:rsidRPr="00E421B6">
        <w:rPr>
          <w:rFonts w:eastAsia="標楷體" w:hint="eastAsia"/>
          <w:kern w:val="0"/>
          <w:sz w:val="28"/>
          <w:szCs w:val="20"/>
        </w:rPr>
        <w:t>，</w:t>
      </w:r>
      <w:r w:rsidR="00270F50" w:rsidRPr="00E421B6">
        <w:rPr>
          <w:rFonts w:eastAsia="標楷體" w:hint="eastAsia"/>
          <w:kern w:val="0"/>
          <w:sz w:val="28"/>
          <w:szCs w:val="20"/>
        </w:rPr>
        <w:t>主因</w:t>
      </w:r>
      <w:r w:rsidR="009C1C7D" w:rsidRPr="00E421B6">
        <w:rPr>
          <w:rFonts w:eastAsia="標楷體" w:hint="eastAsia"/>
          <w:kern w:val="0"/>
          <w:sz w:val="28"/>
          <w:szCs w:val="20"/>
        </w:rPr>
        <w:t>零售端</w:t>
      </w:r>
      <w:proofErr w:type="gramStart"/>
      <w:r w:rsidR="009C1C7D" w:rsidRPr="00E421B6">
        <w:rPr>
          <w:rFonts w:eastAsia="標楷體" w:hint="eastAsia"/>
          <w:kern w:val="0"/>
          <w:sz w:val="28"/>
          <w:szCs w:val="20"/>
        </w:rPr>
        <w:t>週年慶鋪貨</w:t>
      </w:r>
      <w:proofErr w:type="gramEnd"/>
      <w:r w:rsidR="009C1C7D" w:rsidRPr="00E421B6">
        <w:rPr>
          <w:rFonts w:eastAsia="標楷體" w:hint="eastAsia"/>
          <w:kern w:val="0"/>
          <w:sz w:val="28"/>
          <w:szCs w:val="20"/>
        </w:rPr>
        <w:t>需求增溫及醫療保健食品銷售暢旺</w:t>
      </w:r>
      <w:r w:rsidR="00270F50" w:rsidRPr="00E421B6">
        <w:rPr>
          <w:rFonts w:eastAsia="標楷體" w:hint="eastAsia"/>
          <w:kern w:val="0"/>
          <w:sz w:val="28"/>
          <w:szCs w:val="20"/>
        </w:rPr>
        <w:t>；</w:t>
      </w:r>
      <w:r w:rsidR="009C1C7D" w:rsidRPr="00E421B6">
        <w:rPr>
          <w:rFonts w:eastAsia="標楷體" w:hint="eastAsia"/>
          <w:kern w:val="0"/>
          <w:sz w:val="28"/>
          <w:szCs w:val="20"/>
        </w:rPr>
        <w:t>布</w:t>
      </w:r>
      <w:proofErr w:type="gramStart"/>
      <w:r w:rsidR="009C1C7D" w:rsidRPr="00E421B6">
        <w:rPr>
          <w:rFonts w:eastAsia="標楷體" w:hint="eastAsia"/>
          <w:kern w:val="0"/>
          <w:sz w:val="28"/>
          <w:szCs w:val="20"/>
        </w:rPr>
        <w:t>疋</w:t>
      </w:r>
      <w:proofErr w:type="gramEnd"/>
      <w:r w:rsidR="009C1C7D" w:rsidRPr="00E421B6">
        <w:rPr>
          <w:rFonts w:eastAsia="標楷體" w:hint="eastAsia"/>
          <w:kern w:val="0"/>
          <w:sz w:val="28"/>
          <w:szCs w:val="20"/>
        </w:rPr>
        <w:t>及服飾品</w:t>
      </w:r>
      <w:r w:rsidR="00C23653" w:rsidRPr="00E421B6">
        <w:rPr>
          <w:rFonts w:eastAsia="標楷體" w:hint="eastAsia"/>
          <w:kern w:val="0"/>
          <w:sz w:val="28"/>
          <w:szCs w:val="20"/>
        </w:rPr>
        <w:t>批發業</w:t>
      </w:r>
      <w:r w:rsidR="00AE5F3F" w:rsidRPr="00E421B6">
        <w:rPr>
          <w:rFonts w:eastAsia="標楷體" w:hint="eastAsia"/>
          <w:kern w:val="0"/>
          <w:sz w:val="28"/>
          <w:szCs w:val="20"/>
        </w:rPr>
        <w:t>則因</w:t>
      </w:r>
      <w:r w:rsidR="009C1C7D" w:rsidRPr="00E421B6">
        <w:rPr>
          <w:rFonts w:eastAsia="標楷體" w:hint="eastAsia"/>
          <w:kern w:val="0"/>
          <w:sz w:val="28"/>
          <w:szCs w:val="20"/>
        </w:rPr>
        <w:t>成衣外銷減少</w:t>
      </w:r>
      <w:r w:rsidR="00AE5F3F" w:rsidRPr="00E421B6">
        <w:rPr>
          <w:rFonts w:eastAsia="標楷體" w:hint="eastAsia"/>
          <w:kern w:val="0"/>
          <w:sz w:val="28"/>
          <w:szCs w:val="20"/>
        </w:rPr>
        <w:t>，</w:t>
      </w:r>
      <w:proofErr w:type="gramStart"/>
      <w:r w:rsidR="00AE5F3F" w:rsidRPr="00E421B6">
        <w:rPr>
          <w:rFonts w:eastAsia="標楷體" w:hint="eastAsia"/>
          <w:kern w:val="0"/>
          <w:sz w:val="28"/>
          <w:szCs w:val="20"/>
        </w:rPr>
        <w:t>致</w:t>
      </w:r>
      <w:r w:rsidR="00C23653" w:rsidRPr="00E421B6">
        <w:rPr>
          <w:rFonts w:eastAsia="標楷體" w:hint="eastAsia"/>
          <w:kern w:val="0"/>
          <w:sz w:val="28"/>
          <w:szCs w:val="20"/>
        </w:rPr>
        <w:t>年</w:t>
      </w:r>
      <w:r w:rsidR="00AE5F3F" w:rsidRPr="00E421B6">
        <w:rPr>
          <w:rFonts w:eastAsia="標楷體" w:hint="eastAsia"/>
          <w:kern w:val="0"/>
          <w:sz w:val="28"/>
          <w:szCs w:val="20"/>
        </w:rPr>
        <w:t>減</w:t>
      </w:r>
      <w:proofErr w:type="gramEnd"/>
      <w:r w:rsidR="009C1C7D" w:rsidRPr="00E421B6">
        <w:rPr>
          <w:rFonts w:eastAsia="標楷體" w:hint="eastAsia"/>
          <w:kern w:val="0"/>
          <w:sz w:val="28"/>
          <w:szCs w:val="20"/>
        </w:rPr>
        <w:t>6.7</w:t>
      </w:r>
      <w:r w:rsidR="00C23653" w:rsidRPr="00E421B6">
        <w:rPr>
          <w:rFonts w:eastAsia="標楷體" w:hint="eastAsia"/>
          <w:kern w:val="0"/>
          <w:sz w:val="28"/>
          <w:szCs w:val="20"/>
        </w:rPr>
        <w:t>%</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sidR="009C1C7D" w:rsidRPr="00E421B6">
        <w:rPr>
          <w:rFonts w:eastAsia="標楷體" w:hint="eastAsia"/>
          <w:kern w:val="0"/>
          <w:sz w:val="28"/>
          <w:szCs w:val="20"/>
        </w:rPr>
        <w:t>10</w:t>
      </w:r>
      <w:r w:rsidRPr="00E421B6">
        <w:rPr>
          <w:rFonts w:eastAsia="標楷體"/>
          <w:kern w:val="0"/>
          <w:sz w:val="28"/>
          <w:szCs w:val="20"/>
        </w:rPr>
        <w:t>月批發業營業額</w:t>
      </w:r>
      <w:r w:rsidR="009C1C7D" w:rsidRPr="00E421B6">
        <w:rPr>
          <w:rFonts w:eastAsia="標楷體" w:hint="eastAsia"/>
          <w:kern w:val="0"/>
          <w:sz w:val="28"/>
          <w:szCs w:val="20"/>
        </w:rPr>
        <w:t>82,540</w:t>
      </w:r>
      <w:r w:rsidRPr="00E421B6">
        <w:rPr>
          <w:rFonts w:eastAsia="標楷體"/>
          <w:kern w:val="0"/>
          <w:sz w:val="28"/>
          <w:szCs w:val="20"/>
        </w:rPr>
        <w:t>億元，較上年同期增加</w:t>
      </w:r>
      <w:r w:rsidRPr="00E421B6">
        <w:rPr>
          <w:rFonts w:eastAsia="標楷體" w:hint="eastAsia"/>
          <w:kern w:val="0"/>
          <w:sz w:val="28"/>
          <w:szCs w:val="20"/>
        </w:rPr>
        <w:t>5</w:t>
      </w:r>
      <w:r w:rsidRPr="00E421B6">
        <w:rPr>
          <w:rFonts w:eastAsia="標楷體"/>
          <w:kern w:val="0"/>
          <w:sz w:val="28"/>
          <w:szCs w:val="20"/>
        </w:rPr>
        <w:t>.</w:t>
      </w:r>
      <w:r w:rsidR="009C1C7D" w:rsidRPr="00E421B6">
        <w:rPr>
          <w:rFonts w:eastAsia="標楷體" w:hint="eastAsia"/>
          <w:kern w:val="0"/>
          <w:sz w:val="28"/>
          <w:szCs w:val="20"/>
        </w:rPr>
        <w:t>2</w:t>
      </w:r>
      <w:r w:rsidRPr="00E421B6">
        <w:rPr>
          <w:rFonts w:eastAsia="標楷體"/>
          <w:kern w:val="0"/>
          <w:sz w:val="28"/>
          <w:szCs w:val="20"/>
        </w:rPr>
        <w:t>%</w:t>
      </w:r>
      <w:r w:rsidRPr="00E421B6">
        <w:rPr>
          <w:rFonts w:eastAsia="標楷體"/>
          <w:kern w:val="0"/>
          <w:sz w:val="28"/>
          <w:szCs w:val="20"/>
        </w:rPr>
        <w:t>。</w:t>
      </w:r>
    </w:p>
    <w:p w:rsidR="008D4648" w:rsidRPr="00AE0D77"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p>
    <w:p w:rsidR="008D4648" w:rsidRPr="00AE0D77" w:rsidRDefault="008D4648" w:rsidP="008D4648">
      <w:pPr>
        <w:snapToGrid w:val="0"/>
        <w:spacing w:afterLines="20" w:after="72"/>
        <w:ind w:right="-142"/>
        <w:jc w:val="center"/>
        <w:rPr>
          <w:rFonts w:eastAsia="標楷體"/>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D4648"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8D4648" w:rsidRPr="00AE0D77" w:rsidRDefault="008D4648"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D4648" w:rsidRPr="00AE0D77" w:rsidRDefault="008D4648" w:rsidP="00663EC4">
            <w:pPr>
              <w:snapToGrid w:val="0"/>
              <w:spacing w:line="300" w:lineRule="exact"/>
              <w:ind w:left="28"/>
              <w:jc w:val="center"/>
              <w:rPr>
                <w:rFonts w:eastAsia="標楷體"/>
              </w:rPr>
            </w:pPr>
            <w:r w:rsidRPr="00AE0D77">
              <w:rPr>
                <w:rFonts w:eastAsia="標楷體"/>
              </w:rPr>
              <w:t>106</w:t>
            </w:r>
            <w:r w:rsidRPr="00AE0D77">
              <w:rPr>
                <w:rFonts w:eastAsia="標楷體"/>
              </w:rPr>
              <w:t>年</w:t>
            </w:r>
            <w:r w:rsidR="00663EC4">
              <w:rPr>
                <w:rFonts w:eastAsia="標楷體" w:hint="eastAsia"/>
              </w:rPr>
              <w:t>10</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D4648" w:rsidRPr="00AE0D77" w:rsidRDefault="008D4648"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D4648" w:rsidRPr="00AE0D77" w:rsidRDefault="008D4648" w:rsidP="00663EC4">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1~</w:t>
            </w:r>
            <w:r w:rsidR="00663EC4">
              <w:rPr>
                <w:rFonts w:eastAsia="標楷體" w:hint="eastAsia"/>
              </w:rPr>
              <w:t>10</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D4648" w:rsidRPr="00AE0D77" w:rsidRDefault="008D4648" w:rsidP="00BD58DD">
            <w:pPr>
              <w:snapToGrid w:val="0"/>
              <w:spacing w:line="300" w:lineRule="exact"/>
              <w:ind w:left="28" w:right="-142"/>
              <w:jc w:val="center"/>
              <w:rPr>
                <w:rFonts w:eastAsia="標楷體"/>
              </w:rPr>
            </w:pPr>
          </w:p>
        </w:tc>
      </w:tr>
      <w:tr w:rsidR="008D4648" w:rsidRPr="00AE0D77" w:rsidTr="00BD58DD">
        <w:tc>
          <w:tcPr>
            <w:tcW w:w="0" w:type="auto"/>
            <w:vMerge/>
            <w:tcBorders>
              <w:top w:val="single" w:sz="4" w:space="0" w:color="auto"/>
              <w:left w:val="nil"/>
              <w:bottom w:val="single" w:sz="4" w:space="0" w:color="auto"/>
              <w:right w:val="single" w:sz="4" w:space="0" w:color="auto"/>
            </w:tcBorders>
            <w:vAlign w:val="center"/>
            <w:hideMark/>
          </w:tcPr>
          <w:p w:rsidR="008D4648" w:rsidRPr="00AE0D77" w:rsidRDefault="008D4648" w:rsidP="00BD58DD">
            <w:pPr>
              <w:widowControl/>
              <w:rPr>
                <w:rFonts w:eastAsia="標楷體"/>
              </w:rPr>
            </w:pPr>
          </w:p>
        </w:tc>
        <w:tc>
          <w:tcPr>
            <w:tcW w:w="1559" w:type="dxa"/>
            <w:tcBorders>
              <w:top w:val="nil"/>
              <w:left w:val="nil"/>
              <w:bottom w:val="single" w:sz="4" w:space="0" w:color="auto"/>
              <w:right w:val="single" w:sz="4" w:space="0" w:color="auto"/>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營業額</w:t>
            </w:r>
          </w:p>
          <w:p w:rsidR="008D4648" w:rsidRPr="00AE0D77" w:rsidRDefault="008D4648"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D4648" w:rsidRPr="00AE0D77" w:rsidRDefault="008D4648"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D4648" w:rsidRPr="00AE0D77" w:rsidRDefault="008D4648"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營業額</w:t>
            </w:r>
          </w:p>
          <w:p w:rsidR="008D4648" w:rsidRPr="00AE0D77" w:rsidRDefault="008D4648"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D4648" w:rsidRPr="00AE0D77" w:rsidRDefault="008D4648"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D4648" w:rsidRPr="00AE0D77" w:rsidRDefault="008D4648"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923664" w:rsidRPr="00AE0D77" w:rsidTr="00923664">
        <w:trPr>
          <w:trHeight w:val="281"/>
        </w:trPr>
        <w:tc>
          <w:tcPr>
            <w:tcW w:w="2722" w:type="dxa"/>
            <w:tcBorders>
              <w:top w:val="single" w:sz="4" w:space="0" w:color="auto"/>
              <w:left w:val="nil"/>
              <w:bottom w:val="nil"/>
              <w:right w:val="single" w:sz="4" w:space="0" w:color="auto"/>
            </w:tcBorders>
            <w:hideMark/>
          </w:tcPr>
          <w:p w:rsidR="00923664" w:rsidRPr="00E421B6" w:rsidRDefault="00923664" w:rsidP="00BD58DD">
            <w:pPr>
              <w:snapToGrid w:val="0"/>
              <w:spacing w:line="320" w:lineRule="exact"/>
              <w:ind w:left="28" w:right="-142"/>
              <w:jc w:val="both"/>
              <w:rPr>
                <w:rFonts w:eastAsia="標楷體"/>
                <w:b/>
                <w:bCs/>
              </w:rPr>
            </w:pPr>
            <w:r w:rsidRPr="00E421B6">
              <w:rPr>
                <w:rFonts w:eastAsia="標楷體"/>
                <w:b/>
                <w:bCs/>
              </w:rPr>
              <w:t>合計</w:t>
            </w:r>
          </w:p>
        </w:tc>
        <w:tc>
          <w:tcPr>
            <w:tcW w:w="1559" w:type="dxa"/>
            <w:tcBorders>
              <w:top w:val="single" w:sz="4" w:space="0" w:color="auto"/>
              <w:left w:val="nil"/>
              <w:bottom w:val="nil"/>
              <w:right w:val="nil"/>
            </w:tcBorders>
            <w:vAlign w:val="center"/>
            <w:hideMark/>
          </w:tcPr>
          <w:p w:rsidR="00923664" w:rsidRPr="00E421B6" w:rsidRDefault="00923664" w:rsidP="00806631">
            <w:pPr>
              <w:snapToGrid w:val="0"/>
              <w:spacing w:line="240" w:lineRule="atLeast"/>
              <w:ind w:rightChars="165" w:right="396" w:firstLineChars="106" w:firstLine="254"/>
              <w:jc w:val="center"/>
              <w:rPr>
                <w:rFonts w:eastAsia="標楷體"/>
              </w:rPr>
            </w:pPr>
            <w:r w:rsidRPr="00E421B6">
              <w:rPr>
                <w:rFonts w:eastAsia="標楷體" w:hint="eastAsia"/>
              </w:rPr>
              <w:t>8,</w:t>
            </w:r>
            <w:r w:rsidR="00806631" w:rsidRPr="00E421B6">
              <w:rPr>
                <w:rFonts w:eastAsia="標楷體" w:hint="eastAsia"/>
              </w:rPr>
              <w:t>597</w:t>
            </w:r>
          </w:p>
        </w:tc>
        <w:tc>
          <w:tcPr>
            <w:tcW w:w="1559" w:type="dxa"/>
            <w:tcBorders>
              <w:top w:val="single" w:sz="4" w:space="0" w:color="auto"/>
              <w:left w:val="nil"/>
              <w:bottom w:val="nil"/>
              <w:right w:val="double" w:sz="4" w:space="0" w:color="auto"/>
            </w:tcBorders>
            <w:vAlign w:val="center"/>
          </w:tcPr>
          <w:p w:rsidR="00923664" w:rsidRPr="00E421B6" w:rsidRDefault="00806631" w:rsidP="007C2CF7">
            <w:pPr>
              <w:ind w:leftChars="-59" w:left="-142" w:rightChars="283" w:right="679" w:firstLineChars="165" w:firstLine="396"/>
              <w:jc w:val="center"/>
              <w:rPr>
                <w:rFonts w:eastAsia="標楷體"/>
              </w:rPr>
            </w:pPr>
            <w:r w:rsidRPr="00E421B6">
              <w:rPr>
                <w:rFonts w:eastAsia="標楷體" w:hint="eastAsia"/>
              </w:rPr>
              <w:t>3.9</w:t>
            </w:r>
          </w:p>
        </w:tc>
        <w:tc>
          <w:tcPr>
            <w:tcW w:w="1559" w:type="dxa"/>
            <w:tcBorders>
              <w:top w:val="single" w:sz="4" w:space="0" w:color="auto"/>
              <w:left w:val="double" w:sz="4" w:space="0" w:color="auto"/>
              <w:bottom w:val="nil"/>
              <w:right w:val="nil"/>
            </w:tcBorders>
            <w:vAlign w:val="center"/>
            <w:hideMark/>
          </w:tcPr>
          <w:p w:rsidR="00923664" w:rsidRPr="00E421B6" w:rsidRDefault="00806631" w:rsidP="00236582">
            <w:pPr>
              <w:snapToGrid w:val="0"/>
              <w:spacing w:line="240" w:lineRule="atLeast"/>
              <w:ind w:rightChars="165" w:right="396" w:firstLineChars="106" w:firstLine="254"/>
              <w:jc w:val="center"/>
              <w:rPr>
                <w:rFonts w:eastAsia="標楷體"/>
              </w:rPr>
            </w:pPr>
            <w:r w:rsidRPr="00E421B6">
              <w:rPr>
                <w:rFonts w:eastAsia="標楷體" w:hint="eastAsia"/>
              </w:rPr>
              <w:t>82,540</w:t>
            </w:r>
          </w:p>
        </w:tc>
        <w:tc>
          <w:tcPr>
            <w:tcW w:w="1560" w:type="dxa"/>
            <w:tcBorders>
              <w:top w:val="single" w:sz="4" w:space="0" w:color="auto"/>
              <w:left w:val="nil"/>
              <w:bottom w:val="nil"/>
              <w:right w:val="nil"/>
            </w:tcBorders>
            <w:vAlign w:val="center"/>
          </w:tcPr>
          <w:p w:rsidR="00923664" w:rsidRPr="00E421B6" w:rsidRDefault="00923664" w:rsidP="007C2CF7">
            <w:pPr>
              <w:snapToGrid w:val="0"/>
              <w:spacing w:line="240" w:lineRule="atLeast"/>
              <w:ind w:rightChars="283" w:right="679" w:firstLineChars="106" w:firstLine="254"/>
              <w:jc w:val="center"/>
              <w:rPr>
                <w:rFonts w:eastAsia="標楷體"/>
              </w:rPr>
            </w:pPr>
            <w:r w:rsidRPr="00E421B6">
              <w:rPr>
                <w:rFonts w:eastAsia="標楷體" w:hint="eastAsia"/>
              </w:rPr>
              <w:t>5.</w:t>
            </w:r>
            <w:r w:rsidR="00806631" w:rsidRPr="00E421B6">
              <w:rPr>
                <w:rFonts w:eastAsia="標楷體" w:hint="eastAsia"/>
              </w:rPr>
              <w:t>2</w:t>
            </w:r>
          </w:p>
        </w:tc>
      </w:tr>
      <w:tr w:rsidR="00923664" w:rsidRPr="00AE0D77" w:rsidTr="00923664">
        <w:trPr>
          <w:trHeight w:val="299"/>
        </w:trPr>
        <w:tc>
          <w:tcPr>
            <w:tcW w:w="2722" w:type="dxa"/>
            <w:tcBorders>
              <w:top w:val="nil"/>
              <w:left w:val="nil"/>
              <w:bottom w:val="nil"/>
              <w:right w:val="single" w:sz="4" w:space="0" w:color="auto"/>
            </w:tcBorders>
            <w:vAlign w:val="center"/>
            <w:hideMark/>
          </w:tcPr>
          <w:p w:rsidR="00923664" w:rsidRPr="00E421B6" w:rsidRDefault="00923664" w:rsidP="00BD58DD">
            <w:pPr>
              <w:autoSpaceDE w:val="0"/>
              <w:spacing w:line="320" w:lineRule="exact"/>
              <w:ind w:leftChars="100" w:left="240"/>
              <w:rPr>
                <w:rFonts w:eastAsia="標楷體"/>
                <w:szCs w:val="22"/>
              </w:rPr>
            </w:pPr>
            <w:r w:rsidRPr="00E421B6">
              <w:rPr>
                <w:rFonts w:eastAsia="標楷體"/>
                <w:szCs w:val="22"/>
              </w:rPr>
              <w:t>機械器具業</w:t>
            </w:r>
            <w:r w:rsidRPr="00E421B6">
              <w:rPr>
                <w:rFonts w:eastAsia="標楷體"/>
                <w:sz w:val="20"/>
              </w:rPr>
              <w:t>（</w:t>
            </w:r>
            <w:proofErr w:type="gramStart"/>
            <w:r w:rsidRPr="00E421B6">
              <w:rPr>
                <w:rFonts w:eastAsia="標楷體"/>
                <w:sz w:val="20"/>
              </w:rPr>
              <w:t>註</w:t>
            </w:r>
            <w:proofErr w:type="gramEnd"/>
            <w:r w:rsidRPr="00E421B6">
              <w:rPr>
                <w:rFonts w:eastAsia="標楷體"/>
                <w:sz w:val="20"/>
              </w:rPr>
              <w:t>1</w:t>
            </w:r>
            <w:r w:rsidRPr="00E421B6">
              <w:rPr>
                <w:rFonts w:eastAsia="標楷體"/>
                <w:sz w:val="20"/>
              </w:rPr>
              <w:t>）</w:t>
            </w:r>
          </w:p>
        </w:tc>
        <w:tc>
          <w:tcPr>
            <w:tcW w:w="1559" w:type="dxa"/>
            <w:vAlign w:val="center"/>
            <w:hideMark/>
          </w:tcPr>
          <w:p w:rsidR="00923664" w:rsidRPr="00E421B6" w:rsidRDefault="0074048C" w:rsidP="00806631">
            <w:pPr>
              <w:snapToGrid w:val="0"/>
              <w:spacing w:line="240" w:lineRule="atLeast"/>
              <w:ind w:rightChars="165" w:right="396" w:firstLineChars="106" w:firstLine="254"/>
              <w:jc w:val="center"/>
              <w:rPr>
                <w:rFonts w:eastAsia="標楷體"/>
              </w:rPr>
            </w:pPr>
            <w:r w:rsidRPr="00E421B6">
              <w:rPr>
                <w:rFonts w:eastAsia="標楷體" w:hint="eastAsia"/>
              </w:rPr>
              <w:t>3</w:t>
            </w:r>
            <w:r w:rsidR="00923664" w:rsidRPr="00E421B6">
              <w:rPr>
                <w:rFonts w:eastAsia="標楷體" w:hint="eastAsia"/>
              </w:rPr>
              <w:t>,</w:t>
            </w:r>
            <w:r w:rsidR="00806631" w:rsidRPr="00E421B6">
              <w:rPr>
                <w:rFonts w:eastAsia="標楷體" w:hint="eastAsia"/>
              </w:rPr>
              <w:t>583</w:t>
            </w:r>
          </w:p>
        </w:tc>
        <w:tc>
          <w:tcPr>
            <w:tcW w:w="1559" w:type="dxa"/>
            <w:tcBorders>
              <w:top w:val="nil"/>
              <w:left w:val="nil"/>
              <w:bottom w:val="nil"/>
              <w:right w:val="double" w:sz="4" w:space="0" w:color="auto"/>
            </w:tcBorders>
            <w:vAlign w:val="center"/>
          </w:tcPr>
          <w:p w:rsidR="00923664" w:rsidRPr="00E421B6" w:rsidRDefault="00806631" w:rsidP="00923664">
            <w:pPr>
              <w:snapToGrid w:val="0"/>
              <w:spacing w:line="240" w:lineRule="atLeast"/>
              <w:ind w:leftChars="-59" w:left="-142" w:rightChars="283" w:right="679" w:firstLineChars="165" w:firstLine="396"/>
              <w:jc w:val="center"/>
              <w:rPr>
                <w:rFonts w:eastAsia="標楷體"/>
              </w:rPr>
            </w:pPr>
            <w:r w:rsidRPr="00E421B6">
              <w:rPr>
                <w:rFonts w:eastAsia="標楷體" w:hint="eastAsia"/>
              </w:rPr>
              <w:t>8</w:t>
            </w:r>
            <w:r w:rsidR="007C2CF7" w:rsidRPr="00E421B6">
              <w:rPr>
                <w:rFonts w:eastAsia="標楷體" w:hint="eastAsia"/>
              </w:rPr>
              <w:t>.0</w:t>
            </w:r>
          </w:p>
        </w:tc>
        <w:tc>
          <w:tcPr>
            <w:tcW w:w="1559" w:type="dxa"/>
            <w:tcBorders>
              <w:top w:val="nil"/>
              <w:left w:val="double" w:sz="4" w:space="0" w:color="auto"/>
              <w:bottom w:val="nil"/>
              <w:right w:val="nil"/>
            </w:tcBorders>
            <w:vAlign w:val="center"/>
            <w:hideMark/>
          </w:tcPr>
          <w:p w:rsidR="00923664" w:rsidRPr="00E421B6" w:rsidRDefault="009D3BF0" w:rsidP="00806631">
            <w:pPr>
              <w:snapToGrid w:val="0"/>
              <w:spacing w:line="240" w:lineRule="atLeast"/>
              <w:ind w:rightChars="165" w:right="396" w:firstLineChars="106" w:firstLine="254"/>
              <w:jc w:val="center"/>
              <w:rPr>
                <w:rFonts w:eastAsia="標楷體"/>
              </w:rPr>
            </w:pPr>
            <w:r w:rsidRPr="00E421B6">
              <w:rPr>
                <w:rFonts w:eastAsia="標楷體" w:hint="eastAsia"/>
              </w:rPr>
              <w:t>3</w:t>
            </w:r>
            <w:r w:rsidR="00806631" w:rsidRPr="00E421B6">
              <w:rPr>
                <w:rFonts w:eastAsia="標楷體" w:hint="eastAsia"/>
              </w:rPr>
              <w:t>4,257</w:t>
            </w:r>
          </w:p>
        </w:tc>
        <w:tc>
          <w:tcPr>
            <w:tcW w:w="1560" w:type="dxa"/>
            <w:vAlign w:val="center"/>
          </w:tcPr>
          <w:p w:rsidR="00923664" w:rsidRPr="00E421B6" w:rsidRDefault="00923664" w:rsidP="00923664">
            <w:pPr>
              <w:snapToGrid w:val="0"/>
              <w:spacing w:line="240" w:lineRule="atLeast"/>
              <w:ind w:rightChars="283" w:right="679" w:firstLineChars="106" w:firstLine="254"/>
              <w:jc w:val="center"/>
              <w:rPr>
                <w:rFonts w:eastAsia="標楷體"/>
              </w:rPr>
            </w:pPr>
            <w:r w:rsidRPr="00E421B6">
              <w:rPr>
                <w:rFonts w:eastAsia="標楷體" w:hint="eastAsia"/>
              </w:rPr>
              <w:t>9.</w:t>
            </w:r>
            <w:r w:rsidR="00806631" w:rsidRPr="00E421B6">
              <w:rPr>
                <w:rFonts w:eastAsia="標楷體" w:hint="eastAsia"/>
              </w:rPr>
              <w:t>1</w:t>
            </w:r>
          </w:p>
        </w:tc>
      </w:tr>
      <w:tr w:rsidR="00923664" w:rsidRPr="00AE0D77" w:rsidTr="00923664">
        <w:tc>
          <w:tcPr>
            <w:tcW w:w="2722" w:type="dxa"/>
            <w:tcBorders>
              <w:top w:val="nil"/>
              <w:left w:val="nil"/>
              <w:bottom w:val="nil"/>
              <w:right w:val="single" w:sz="4" w:space="0" w:color="auto"/>
            </w:tcBorders>
            <w:vAlign w:val="center"/>
            <w:hideMark/>
          </w:tcPr>
          <w:p w:rsidR="00923664" w:rsidRPr="00E421B6" w:rsidRDefault="00923664" w:rsidP="00BD58DD">
            <w:pPr>
              <w:autoSpaceDE w:val="0"/>
              <w:spacing w:line="320" w:lineRule="exact"/>
              <w:ind w:leftChars="100" w:left="240"/>
              <w:rPr>
                <w:rFonts w:eastAsia="標楷體"/>
                <w:szCs w:val="22"/>
              </w:rPr>
            </w:pPr>
            <w:r w:rsidRPr="00E421B6">
              <w:rPr>
                <w:rFonts w:eastAsia="標楷體"/>
                <w:szCs w:val="22"/>
              </w:rPr>
              <w:t>食品、飲料及菸草業</w:t>
            </w:r>
          </w:p>
        </w:tc>
        <w:tc>
          <w:tcPr>
            <w:tcW w:w="1559" w:type="dxa"/>
            <w:vAlign w:val="center"/>
            <w:hideMark/>
          </w:tcPr>
          <w:p w:rsidR="00923664" w:rsidRPr="00E421B6" w:rsidRDefault="007C2CF7" w:rsidP="00806631">
            <w:pPr>
              <w:ind w:rightChars="165" w:right="396" w:firstLineChars="106" w:firstLine="254"/>
              <w:jc w:val="center"/>
              <w:rPr>
                <w:rFonts w:eastAsia="標楷體"/>
              </w:rPr>
            </w:pPr>
            <w:r w:rsidRPr="00E421B6">
              <w:rPr>
                <w:rFonts w:eastAsia="標楷體" w:hint="eastAsia"/>
              </w:rPr>
              <w:t>7</w:t>
            </w:r>
            <w:r w:rsidR="00806631" w:rsidRPr="00E421B6">
              <w:rPr>
                <w:rFonts w:eastAsia="標楷體" w:hint="eastAsia"/>
              </w:rPr>
              <w:t>36</w:t>
            </w:r>
          </w:p>
        </w:tc>
        <w:tc>
          <w:tcPr>
            <w:tcW w:w="1559" w:type="dxa"/>
            <w:tcBorders>
              <w:top w:val="nil"/>
              <w:left w:val="nil"/>
              <w:bottom w:val="nil"/>
              <w:right w:val="double" w:sz="4" w:space="0" w:color="auto"/>
            </w:tcBorders>
            <w:vAlign w:val="center"/>
          </w:tcPr>
          <w:p w:rsidR="00923664" w:rsidRPr="00E421B6" w:rsidRDefault="00806631" w:rsidP="00754BDE">
            <w:pPr>
              <w:ind w:rightChars="283" w:right="679" w:firstLineChars="150" w:firstLine="360"/>
              <w:rPr>
                <w:rFonts w:eastAsia="標楷體"/>
              </w:rPr>
            </w:pPr>
            <w:r w:rsidRPr="00E421B6">
              <w:rPr>
                <w:rFonts w:eastAsia="標楷體" w:hint="eastAsia"/>
              </w:rPr>
              <w:t>-3</w:t>
            </w:r>
            <w:r w:rsidR="007C2CF7" w:rsidRPr="00E421B6">
              <w:rPr>
                <w:rFonts w:eastAsia="標楷體" w:hint="eastAsia"/>
              </w:rPr>
              <w:t>.1</w:t>
            </w:r>
          </w:p>
        </w:tc>
        <w:tc>
          <w:tcPr>
            <w:tcW w:w="1559" w:type="dxa"/>
            <w:tcBorders>
              <w:top w:val="nil"/>
              <w:left w:val="double" w:sz="4" w:space="0" w:color="auto"/>
              <w:bottom w:val="nil"/>
              <w:right w:val="nil"/>
            </w:tcBorders>
            <w:vAlign w:val="center"/>
            <w:hideMark/>
          </w:tcPr>
          <w:p w:rsidR="00923664" w:rsidRPr="00E421B6" w:rsidRDefault="00806631" w:rsidP="009D3BF0">
            <w:pPr>
              <w:snapToGrid w:val="0"/>
              <w:spacing w:line="240" w:lineRule="atLeast"/>
              <w:ind w:rightChars="165" w:right="396" w:firstLineChars="106" w:firstLine="254"/>
              <w:jc w:val="center"/>
              <w:rPr>
                <w:rFonts w:eastAsia="標楷體"/>
              </w:rPr>
            </w:pPr>
            <w:r w:rsidRPr="00E421B6">
              <w:rPr>
                <w:rFonts w:eastAsia="標楷體" w:hint="eastAsia"/>
              </w:rPr>
              <w:t>7,608</w:t>
            </w:r>
          </w:p>
        </w:tc>
        <w:tc>
          <w:tcPr>
            <w:tcW w:w="1560" w:type="dxa"/>
            <w:vAlign w:val="center"/>
          </w:tcPr>
          <w:p w:rsidR="00923664" w:rsidRPr="00E421B6" w:rsidRDefault="00236582" w:rsidP="009D3BF0">
            <w:pPr>
              <w:snapToGrid w:val="0"/>
              <w:spacing w:line="240" w:lineRule="atLeast"/>
              <w:ind w:rightChars="283" w:right="679" w:firstLineChars="106" w:firstLine="254"/>
              <w:jc w:val="center"/>
              <w:rPr>
                <w:rFonts w:eastAsia="標楷體"/>
              </w:rPr>
            </w:pPr>
            <w:r w:rsidRPr="00E421B6">
              <w:rPr>
                <w:rFonts w:eastAsia="標楷體" w:hint="eastAsia"/>
              </w:rPr>
              <w:t>0</w:t>
            </w:r>
            <w:r w:rsidR="00923664" w:rsidRPr="00E421B6">
              <w:rPr>
                <w:rFonts w:eastAsia="標楷體" w:hint="eastAsia"/>
              </w:rPr>
              <w:t>.</w:t>
            </w:r>
            <w:r w:rsidR="00806631" w:rsidRPr="00E421B6">
              <w:rPr>
                <w:rFonts w:eastAsia="標楷體" w:hint="eastAsia"/>
              </w:rPr>
              <w:t>7</w:t>
            </w:r>
          </w:p>
        </w:tc>
      </w:tr>
      <w:tr w:rsidR="00923664" w:rsidRPr="00AE0D77" w:rsidTr="00923664">
        <w:tc>
          <w:tcPr>
            <w:tcW w:w="2722" w:type="dxa"/>
            <w:tcBorders>
              <w:top w:val="nil"/>
              <w:left w:val="nil"/>
              <w:bottom w:val="nil"/>
              <w:right w:val="single" w:sz="4" w:space="0" w:color="auto"/>
            </w:tcBorders>
            <w:vAlign w:val="center"/>
            <w:hideMark/>
          </w:tcPr>
          <w:p w:rsidR="00923664" w:rsidRPr="00E421B6" w:rsidRDefault="00806631" w:rsidP="00806631">
            <w:pPr>
              <w:autoSpaceDE w:val="0"/>
              <w:spacing w:line="320" w:lineRule="exact"/>
              <w:ind w:leftChars="100" w:left="240"/>
              <w:rPr>
                <w:rFonts w:eastAsia="標楷體"/>
                <w:szCs w:val="22"/>
              </w:rPr>
            </w:pPr>
            <w:r w:rsidRPr="00E421B6">
              <w:rPr>
                <w:rFonts w:eastAsia="標楷體"/>
                <w:szCs w:val="22"/>
              </w:rPr>
              <w:t>家庭器具業</w:t>
            </w:r>
            <w:r w:rsidRPr="00E421B6">
              <w:rPr>
                <w:rFonts w:eastAsia="標楷體"/>
                <w:sz w:val="20"/>
              </w:rPr>
              <w:t>（</w:t>
            </w:r>
            <w:proofErr w:type="gramStart"/>
            <w:r w:rsidRPr="00E421B6">
              <w:rPr>
                <w:rFonts w:eastAsia="標楷體"/>
                <w:sz w:val="20"/>
              </w:rPr>
              <w:t>註</w:t>
            </w:r>
            <w:proofErr w:type="gramEnd"/>
            <w:r w:rsidRPr="00E421B6">
              <w:rPr>
                <w:rFonts w:eastAsia="標楷體"/>
                <w:sz w:val="20"/>
              </w:rPr>
              <w:t>2</w:t>
            </w:r>
            <w:r w:rsidRPr="00E421B6">
              <w:rPr>
                <w:rFonts w:eastAsia="標楷體"/>
                <w:sz w:val="20"/>
              </w:rPr>
              <w:t>）</w:t>
            </w:r>
          </w:p>
        </w:tc>
        <w:tc>
          <w:tcPr>
            <w:tcW w:w="1559" w:type="dxa"/>
            <w:vAlign w:val="center"/>
            <w:hideMark/>
          </w:tcPr>
          <w:p w:rsidR="00923664" w:rsidRPr="00E421B6" w:rsidRDefault="007C2CF7" w:rsidP="00923664">
            <w:pPr>
              <w:ind w:rightChars="165" w:right="396" w:firstLineChars="106" w:firstLine="254"/>
              <w:jc w:val="center"/>
              <w:rPr>
                <w:rFonts w:eastAsia="標楷體"/>
              </w:rPr>
            </w:pPr>
            <w:r w:rsidRPr="00E421B6">
              <w:rPr>
                <w:rFonts w:eastAsia="標楷體" w:hint="eastAsia"/>
              </w:rPr>
              <w:t>6</w:t>
            </w:r>
            <w:r w:rsidR="00754BDE" w:rsidRPr="00E421B6">
              <w:rPr>
                <w:rFonts w:eastAsia="標楷體" w:hint="eastAsia"/>
              </w:rPr>
              <w:t>93</w:t>
            </w:r>
          </w:p>
        </w:tc>
        <w:tc>
          <w:tcPr>
            <w:tcW w:w="1559" w:type="dxa"/>
            <w:tcBorders>
              <w:top w:val="nil"/>
              <w:left w:val="nil"/>
              <w:bottom w:val="nil"/>
              <w:right w:val="double" w:sz="4" w:space="0" w:color="auto"/>
            </w:tcBorders>
            <w:vAlign w:val="center"/>
          </w:tcPr>
          <w:p w:rsidR="00923664" w:rsidRPr="00E421B6" w:rsidRDefault="00754BDE" w:rsidP="00923664">
            <w:pPr>
              <w:ind w:leftChars="-59" w:left="-142" w:rightChars="283" w:right="679" w:firstLineChars="165" w:firstLine="396"/>
              <w:jc w:val="center"/>
              <w:rPr>
                <w:rFonts w:eastAsia="標楷體"/>
              </w:rPr>
            </w:pPr>
            <w:r w:rsidRPr="00E421B6">
              <w:rPr>
                <w:rFonts w:eastAsia="標楷體" w:hint="eastAsia"/>
              </w:rPr>
              <w:t>-1.2</w:t>
            </w:r>
          </w:p>
        </w:tc>
        <w:tc>
          <w:tcPr>
            <w:tcW w:w="1559" w:type="dxa"/>
            <w:tcBorders>
              <w:top w:val="nil"/>
              <w:left w:val="double" w:sz="4" w:space="0" w:color="auto"/>
              <w:bottom w:val="nil"/>
              <w:right w:val="nil"/>
            </w:tcBorders>
            <w:vAlign w:val="center"/>
            <w:hideMark/>
          </w:tcPr>
          <w:p w:rsidR="00923664" w:rsidRPr="00E421B6" w:rsidRDefault="00754BDE" w:rsidP="009D3BF0">
            <w:pPr>
              <w:snapToGrid w:val="0"/>
              <w:spacing w:line="240" w:lineRule="atLeast"/>
              <w:ind w:rightChars="165" w:right="396" w:firstLineChars="106" w:firstLine="254"/>
              <w:jc w:val="center"/>
              <w:rPr>
                <w:rFonts w:eastAsia="標楷體"/>
              </w:rPr>
            </w:pPr>
            <w:r w:rsidRPr="00E421B6">
              <w:rPr>
                <w:rFonts w:eastAsia="標楷體" w:hint="eastAsia"/>
              </w:rPr>
              <w:t>6,228</w:t>
            </w:r>
          </w:p>
        </w:tc>
        <w:tc>
          <w:tcPr>
            <w:tcW w:w="1560" w:type="dxa"/>
            <w:vAlign w:val="center"/>
          </w:tcPr>
          <w:p w:rsidR="00923664" w:rsidRPr="00E421B6" w:rsidRDefault="00754BDE" w:rsidP="00923664">
            <w:pPr>
              <w:snapToGrid w:val="0"/>
              <w:spacing w:line="240" w:lineRule="atLeast"/>
              <w:ind w:rightChars="283" w:right="679" w:firstLineChars="106" w:firstLine="254"/>
              <w:jc w:val="center"/>
              <w:rPr>
                <w:rFonts w:eastAsia="標楷體"/>
              </w:rPr>
            </w:pPr>
            <w:r w:rsidRPr="00E421B6">
              <w:rPr>
                <w:rFonts w:eastAsia="標楷體" w:hint="eastAsia"/>
              </w:rPr>
              <w:t>-1.3</w:t>
            </w:r>
          </w:p>
        </w:tc>
      </w:tr>
      <w:tr w:rsidR="00923664" w:rsidRPr="00AE0D77" w:rsidTr="00923664">
        <w:tc>
          <w:tcPr>
            <w:tcW w:w="2722" w:type="dxa"/>
            <w:tcBorders>
              <w:top w:val="nil"/>
              <w:left w:val="nil"/>
              <w:bottom w:val="nil"/>
              <w:right w:val="single" w:sz="4" w:space="0" w:color="auto"/>
            </w:tcBorders>
            <w:vAlign w:val="center"/>
            <w:hideMark/>
          </w:tcPr>
          <w:p w:rsidR="00923664" w:rsidRPr="00E421B6" w:rsidRDefault="00806631" w:rsidP="00BD58DD">
            <w:pPr>
              <w:autoSpaceDE w:val="0"/>
              <w:spacing w:line="320" w:lineRule="exact"/>
              <w:ind w:leftChars="100" w:left="240"/>
              <w:rPr>
                <w:rFonts w:eastAsia="標楷體"/>
                <w:szCs w:val="22"/>
              </w:rPr>
            </w:pPr>
            <w:r w:rsidRPr="00E421B6">
              <w:rPr>
                <w:rFonts w:eastAsia="標楷體"/>
                <w:szCs w:val="22"/>
              </w:rPr>
              <w:t>建材業</w:t>
            </w:r>
          </w:p>
        </w:tc>
        <w:tc>
          <w:tcPr>
            <w:tcW w:w="1559" w:type="dxa"/>
            <w:vAlign w:val="center"/>
            <w:hideMark/>
          </w:tcPr>
          <w:p w:rsidR="00923664" w:rsidRPr="00E421B6" w:rsidRDefault="00923664" w:rsidP="007C2CF7">
            <w:pPr>
              <w:ind w:rightChars="165" w:right="396" w:firstLineChars="106" w:firstLine="254"/>
              <w:jc w:val="center"/>
              <w:rPr>
                <w:rFonts w:eastAsia="標楷體"/>
              </w:rPr>
            </w:pPr>
            <w:r w:rsidRPr="00E421B6">
              <w:rPr>
                <w:rFonts w:eastAsia="標楷體" w:hint="eastAsia"/>
              </w:rPr>
              <w:t>6</w:t>
            </w:r>
            <w:r w:rsidR="00754BDE" w:rsidRPr="00E421B6">
              <w:rPr>
                <w:rFonts w:eastAsia="標楷體" w:hint="eastAsia"/>
              </w:rPr>
              <w:t>76</w:t>
            </w:r>
          </w:p>
        </w:tc>
        <w:tc>
          <w:tcPr>
            <w:tcW w:w="1559" w:type="dxa"/>
            <w:tcBorders>
              <w:top w:val="nil"/>
              <w:left w:val="nil"/>
              <w:bottom w:val="nil"/>
              <w:right w:val="double" w:sz="4" w:space="0" w:color="auto"/>
            </w:tcBorders>
            <w:vAlign w:val="center"/>
          </w:tcPr>
          <w:p w:rsidR="00923664" w:rsidRPr="00E421B6" w:rsidRDefault="00754BDE" w:rsidP="00754BDE">
            <w:pPr>
              <w:ind w:leftChars="-59" w:left="-142" w:rightChars="283" w:right="679" w:firstLineChars="215" w:firstLine="516"/>
              <w:rPr>
                <w:rFonts w:eastAsia="標楷體"/>
              </w:rPr>
            </w:pPr>
            <w:r w:rsidRPr="00E421B6">
              <w:rPr>
                <w:rFonts w:eastAsia="標楷體" w:hint="eastAsia"/>
              </w:rPr>
              <w:t>11.5</w:t>
            </w:r>
          </w:p>
        </w:tc>
        <w:tc>
          <w:tcPr>
            <w:tcW w:w="1559" w:type="dxa"/>
            <w:tcBorders>
              <w:top w:val="nil"/>
              <w:left w:val="double" w:sz="4" w:space="0" w:color="auto"/>
              <w:bottom w:val="nil"/>
              <w:right w:val="nil"/>
            </w:tcBorders>
            <w:vAlign w:val="center"/>
            <w:hideMark/>
          </w:tcPr>
          <w:p w:rsidR="00923664" w:rsidRPr="00E421B6" w:rsidRDefault="00754BDE" w:rsidP="00923664">
            <w:pPr>
              <w:snapToGrid w:val="0"/>
              <w:spacing w:line="240" w:lineRule="atLeast"/>
              <w:ind w:rightChars="165" w:right="396" w:firstLineChars="106" w:firstLine="254"/>
              <w:jc w:val="center"/>
              <w:rPr>
                <w:rFonts w:eastAsia="標楷體"/>
              </w:rPr>
            </w:pPr>
            <w:r w:rsidRPr="00E421B6">
              <w:rPr>
                <w:rFonts w:eastAsia="標楷體" w:hint="eastAsia"/>
              </w:rPr>
              <w:t>6,543</w:t>
            </w:r>
          </w:p>
        </w:tc>
        <w:tc>
          <w:tcPr>
            <w:tcW w:w="1560" w:type="dxa"/>
            <w:vAlign w:val="center"/>
          </w:tcPr>
          <w:p w:rsidR="00923664" w:rsidRPr="00E421B6" w:rsidRDefault="00754BDE" w:rsidP="009D3BF0">
            <w:pPr>
              <w:snapToGrid w:val="0"/>
              <w:spacing w:line="240" w:lineRule="atLeast"/>
              <w:ind w:rightChars="283" w:right="679" w:firstLineChars="106" w:firstLine="254"/>
              <w:jc w:val="center"/>
              <w:rPr>
                <w:rFonts w:eastAsia="標楷體"/>
              </w:rPr>
            </w:pPr>
            <w:r w:rsidRPr="00E421B6">
              <w:rPr>
                <w:rFonts w:eastAsia="標楷體" w:hint="eastAsia"/>
              </w:rPr>
              <w:t>11.3</w:t>
            </w:r>
          </w:p>
        </w:tc>
      </w:tr>
      <w:tr w:rsidR="00923664" w:rsidRPr="00AE0D77" w:rsidTr="00923664">
        <w:tc>
          <w:tcPr>
            <w:tcW w:w="2722" w:type="dxa"/>
            <w:tcBorders>
              <w:top w:val="nil"/>
              <w:left w:val="nil"/>
              <w:bottom w:val="nil"/>
              <w:right w:val="single" w:sz="4" w:space="0" w:color="auto"/>
            </w:tcBorders>
            <w:vAlign w:val="center"/>
            <w:hideMark/>
          </w:tcPr>
          <w:p w:rsidR="00923664" w:rsidRPr="00E421B6" w:rsidRDefault="00806631" w:rsidP="00806631">
            <w:pPr>
              <w:autoSpaceDE w:val="0"/>
              <w:spacing w:line="320" w:lineRule="exact"/>
              <w:ind w:leftChars="100" w:left="240"/>
              <w:rPr>
                <w:rFonts w:eastAsia="標楷體"/>
              </w:rPr>
            </w:pPr>
            <w:r w:rsidRPr="00E421B6">
              <w:rPr>
                <w:rFonts w:eastAsia="標楷體"/>
                <w:spacing w:val="-6"/>
              </w:rPr>
              <w:t>汽機車</w:t>
            </w:r>
            <w:r w:rsidRPr="00E421B6">
              <w:rPr>
                <w:rFonts w:eastAsia="標楷體"/>
              </w:rPr>
              <w:t>業</w:t>
            </w:r>
          </w:p>
        </w:tc>
        <w:tc>
          <w:tcPr>
            <w:tcW w:w="1559" w:type="dxa"/>
            <w:vAlign w:val="center"/>
            <w:hideMark/>
          </w:tcPr>
          <w:p w:rsidR="00923664" w:rsidRPr="00E421B6" w:rsidRDefault="00923664" w:rsidP="00754BDE">
            <w:pPr>
              <w:ind w:rightChars="165" w:right="396" w:firstLineChars="106" w:firstLine="254"/>
              <w:jc w:val="center"/>
              <w:rPr>
                <w:rFonts w:eastAsia="標楷體"/>
              </w:rPr>
            </w:pPr>
            <w:r w:rsidRPr="00E421B6">
              <w:rPr>
                <w:rFonts w:eastAsia="標楷體" w:hint="eastAsia"/>
              </w:rPr>
              <w:t>5</w:t>
            </w:r>
            <w:r w:rsidR="00754BDE" w:rsidRPr="00E421B6">
              <w:rPr>
                <w:rFonts w:eastAsia="標楷體" w:hint="eastAsia"/>
              </w:rPr>
              <w:t>23</w:t>
            </w:r>
          </w:p>
        </w:tc>
        <w:tc>
          <w:tcPr>
            <w:tcW w:w="1559" w:type="dxa"/>
            <w:tcBorders>
              <w:top w:val="nil"/>
              <w:left w:val="nil"/>
              <w:bottom w:val="nil"/>
              <w:right w:val="double" w:sz="4" w:space="0" w:color="auto"/>
            </w:tcBorders>
            <w:vAlign w:val="center"/>
          </w:tcPr>
          <w:p w:rsidR="00923664" w:rsidRPr="00E421B6" w:rsidRDefault="00754BDE" w:rsidP="00923664">
            <w:pPr>
              <w:ind w:leftChars="-59" w:left="-142" w:rightChars="283" w:right="679" w:firstLineChars="165" w:firstLine="396"/>
              <w:jc w:val="center"/>
              <w:rPr>
                <w:rFonts w:eastAsia="標楷體"/>
              </w:rPr>
            </w:pPr>
            <w:r w:rsidRPr="00E421B6">
              <w:rPr>
                <w:rFonts w:eastAsia="標楷體" w:hint="eastAsia"/>
              </w:rPr>
              <w:t>-2.1</w:t>
            </w:r>
          </w:p>
        </w:tc>
        <w:tc>
          <w:tcPr>
            <w:tcW w:w="1559" w:type="dxa"/>
            <w:tcBorders>
              <w:top w:val="nil"/>
              <w:left w:val="double" w:sz="4" w:space="0" w:color="auto"/>
              <w:bottom w:val="nil"/>
              <w:right w:val="nil"/>
            </w:tcBorders>
            <w:vAlign w:val="center"/>
            <w:hideMark/>
          </w:tcPr>
          <w:p w:rsidR="00923664" w:rsidRPr="00E421B6" w:rsidRDefault="00754BDE" w:rsidP="009D3BF0">
            <w:pPr>
              <w:snapToGrid w:val="0"/>
              <w:spacing w:line="240" w:lineRule="atLeast"/>
              <w:ind w:rightChars="165" w:right="396" w:firstLineChars="106" w:firstLine="254"/>
              <w:jc w:val="center"/>
              <w:rPr>
                <w:rFonts w:eastAsia="標楷體"/>
              </w:rPr>
            </w:pPr>
            <w:r w:rsidRPr="00E421B6">
              <w:rPr>
                <w:rFonts w:eastAsia="標楷體" w:hint="eastAsia"/>
              </w:rPr>
              <w:t>5,297</w:t>
            </w:r>
          </w:p>
        </w:tc>
        <w:tc>
          <w:tcPr>
            <w:tcW w:w="1560" w:type="dxa"/>
            <w:vAlign w:val="center"/>
          </w:tcPr>
          <w:p w:rsidR="00923664" w:rsidRPr="00E421B6" w:rsidRDefault="00754BDE" w:rsidP="009D3BF0">
            <w:pPr>
              <w:snapToGrid w:val="0"/>
              <w:spacing w:line="240" w:lineRule="atLeast"/>
              <w:ind w:rightChars="283" w:right="679" w:firstLineChars="106" w:firstLine="254"/>
              <w:jc w:val="center"/>
              <w:rPr>
                <w:rFonts w:eastAsia="標楷體"/>
              </w:rPr>
            </w:pPr>
            <w:r w:rsidRPr="00E421B6">
              <w:rPr>
                <w:rFonts w:eastAsia="標楷體" w:hint="eastAsia"/>
              </w:rPr>
              <w:t>0.7</w:t>
            </w:r>
          </w:p>
        </w:tc>
      </w:tr>
      <w:tr w:rsidR="00923664" w:rsidRPr="00AE0D77" w:rsidTr="00923664">
        <w:tc>
          <w:tcPr>
            <w:tcW w:w="2722" w:type="dxa"/>
            <w:tcBorders>
              <w:top w:val="nil"/>
              <w:left w:val="nil"/>
              <w:bottom w:val="nil"/>
              <w:right w:val="single" w:sz="4" w:space="0" w:color="auto"/>
            </w:tcBorders>
            <w:vAlign w:val="center"/>
            <w:hideMark/>
          </w:tcPr>
          <w:p w:rsidR="00923664" w:rsidRPr="00E421B6" w:rsidRDefault="00806631" w:rsidP="00BD58DD">
            <w:pPr>
              <w:autoSpaceDE w:val="0"/>
              <w:spacing w:line="320" w:lineRule="exact"/>
              <w:ind w:leftChars="100" w:left="240"/>
              <w:rPr>
                <w:rFonts w:eastAsia="標楷體"/>
              </w:rPr>
            </w:pPr>
            <w:r w:rsidRPr="00E421B6">
              <w:rPr>
                <w:rFonts w:eastAsia="標楷體"/>
              </w:rPr>
              <w:t>綜合商品業</w:t>
            </w:r>
          </w:p>
        </w:tc>
        <w:tc>
          <w:tcPr>
            <w:tcW w:w="1559" w:type="dxa"/>
            <w:vAlign w:val="center"/>
            <w:hideMark/>
          </w:tcPr>
          <w:p w:rsidR="00923664" w:rsidRPr="00E421B6" w:rsidRDefault="00754BDE" w:rsidP="00923664">
            <w:pPr>
              <w:ind w:rightChars="165" w:right="396" w:firstLineChars="106" w:firstLine="254"/>
              <w:jc w:val="center"/>
              <w:rPr>
                <w:rFonts w:eastAsia="標楷體"/>
              </w:rPr>
            </w:pPr>
            <w:r w:rsidRPr="00E421B6">
              <w:rPr>
                <w:rFonts w:eastAsia="標楷體" w:hint="eastAsia"/>
              </w:rPr>
              <w:t>522</w:t>
            </w:r>
          </w:p>
        </w:tc>
        <w:tc>
          <w:tcPr>
            <w:tcW w:w="1559" w:type="dxa"/>
            <w:tcBorders>
              <w:top w:val="nil"/>
              <w:left w:val="nil"/>
              <w:bottom w:val="nil"/>
              <w:right w:val="double" w:sz="4" w:space="0" w:color="auto"/>
            </w:tcBorders>
            <w:vAlign w:val="center"/>
          </w:tcPr>
          <w:p w:rsidR="00923664" w:rsidRPr="00E421B6" w:rsidRDefault="007C2CF7" w:rsidP="00923664">
            <w:pPr>
              <w:ind w:leftChars="-59" w:left="-142" w:rightChars="283" w:right="679" w:firstLineChars="165" w:firstLine="396"/>
              <w:jc w:val="center"/>
              <w:rPr>
                <w:rFonts w:eastAsia="標楷體"/>
              </w:rPr>
            </w:pPr>
            <w:r w:rsidRPr="00E421B6">
              <w:rPr>
                <w:rFonts w:eastAsia="標楷體" w:hint="eastAsia"/>
              </w:rPr>
              <w:t>1.8</w:t>
            </w:r>
          </w:p>
        </w:tc>
        <w:tc>
          <w:tcPr>
            <w:tcW w:w="1559" w:type="dxa"/>
            <w:tcBorders>
              <w:top w:val="nil"/>
              <w:left w:val="double" w:sz="4" w:space="0" w:color="auto"/>
              <w:bottom w:val="nil"/>
              <w:right w:val="nil"/>
            </w:tcBorders>
            <w:vAlign w:val="center"/>
            <w:hideMark/>
          </w:tcPr>
          <w:p w:rsidR="00923664" w:rsidRPr="00E421B6" w:rsidRDefault="00754BDE" w:rsidP="009D3BF0">
            <w:pPr>
              <w:snapToGrid w:val="0"/>
              <w:spacing w:line="240" w:lineRule="atLeast"/>
              <w:ind w:rightChars="165" w:right="396" w:firstLineChars="106" w:firstLine="254"/>
              <w:jc w:val="center"/>
              <w:rPr>
                <w:rFonts w:eastAsia="標楷體"/>
              </w:rPr>
            </w:pPr>
            <w:r w:rsidRPr="00E421B6">
              <w:rPr>
                <w:rFonts w:eastAsia="標楷體" w:hint="eastAsia"/>
              </w:rPr>
              <w:t>5,211</w:t>
            </w:r>
          </w:p>
        </w:tc>
        <w:tc>
          <w:tcPr>
            <w:tcW w:w="1560" w:type="dxa"/>
            <w:vAlign w:val="center"/>
          </w:tcPr>
          <w:p w:rsidR="00923664" w:rsidRPr="00E421B6" w:rsidRDefault="00754BDE" w:rsidP="009D3BF0">
            <w:pPr>
              <w:snapToGrid w:val="0"/>
              <w:spacing w:line="240" w:lineRule="atLeast"/>
              <w:ind w:rightChars="283" w:right="679" w:firstLineChars="106" w:firstLine="254"/>
              <w:jc w:val="center"/>
              <w:rPr>
                <w:rFonts w:eastAsia="標楷體"/>
              </w:rPr>
            </w:pPr>
            <w:r w:rsidRPr="00E421B6">
              <w:rPr>
                <w:rFonts w:eastAsia="標楷體" w:hint="eastAsia"/>
              </w:rPr>
              <w:t>2.5</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E421B6" w:rsidRDefault="00806631" w:rsidP="00806631">
            <w:pPr>
              <w:autoSpaceDE w:val="0"/>
              <w:spacing w:line="320" w:lineRule="exact"/>
              <w:ind w:leftChars="100" w:left="240"/>
              <w:rPr>
                <w:rFonts w:eastAsia="標楷體"/>
                <w:szCs w:val="22"/>
              </w:rPr>
            </w:pPr>
            <w:r w:rsidRPr="00E421B6">
              <w:rPr>
                <w:rFonts w:eastAsia="標楷體"/>
                <w:bCs/>
                <w:noProof/>
              </w:rPr>
              <w:t>藥品及化妝品業</w:t>
            </w:r>
          </w:p>
        </w:tc>
        <w:tc>
          <w:tcPr>
            <w:tcW w:w="1559" w:type="dxa"/>
            <w:vAlign w:val="center"/>
            <w:hideMark/>
          </w:tcPr>
          <w:p w:rsidR="00923664" w:rsidRPr="00E421B6" w:rsidRDefault="00923664" w:rsidP="007C2CF7">
            <w:pPr>
              <w:ind w:rightChars="165" w:right="396" w:firstLineChars="106" w:firstLine="254"/>
              <w:jc w:val="center"/>
              <w:rPr>
                <w:rFonts w:eastAsia="標楷體"/>
              </w:rPr>
            </w:pPr>
            <w:r w:rsidRPr="00E421B6">
              <w:rPr>
                <w:rFonts w:eastAsia="標楷體" w:hint="eastAsia"/>
              </w:rPr>
              <w:t>4</w:t>
            </w:r>
            <w:r w:rsidR="004D7ED4" w:rsidRPr="00E421B6">
              <w:rPr>
                <w:rFonts w:eastAsia="標楷體" w:hint="eastAsia"/>
              </w:rPr>
              <w:t>4</w:t>
            </w:r>
            <w:r w:rsidR="00754BDE" w:rsidRPr="00E421B6">
              <w:rPr>
                <w:rFonts w:eastAsia="標楷體" w:hint="eastAsia"/>
              </w:rPr>
              <w:t>5</w:t>
            </w:r>
          </w:p>
        </w:tc>
        <w:tc>
          <w:tcPr>
            <w:tcW w:w="1559" w:type="dxa"/>
            <w:tcBorders>
              <w:top w:val="nil"/>
              <w:left w:val="nil"/>
              <w:bottom w:val="nil"/>
              <w:right w:val="double" w:sz="4" w:space="0" w:color="auto"/>
            </w:tcBorders>
            <w:vAlign w:val="center"/>
          </w:tcPr>
          <w:p w:rsidR="00923664" w:rsidRPr="00E421B6" w:rsidRDefault="00754BDE" w:rsidP="007C2CF7">
            <w:pPr>
              <w:ind w:leftChars="-59" w:left="-142" w:rightChars="283" w:right="679" w:firstLineChars="165" w:firstLine="396"/>
              <w:jc w:val="center"/>
              <w:rPr>
                <w:rFonts w:eastAsia="標楷體"/>
              </w:rPr>
            </w:pPr>
            <w:r w:rsidRPr="00E421B6">
              <w:rPr>
                <w:rFonts w:eastAsia="標楷體" w:hint="eastAsia"/>
              </w:rPr>
              <w:t>5.4</w:t>
            </w:r>
          </w:p>
        </w:tc>
        <w:tc>
          <w:tcPr>
            <w:tcW w:w="1559" w:type="dxa"/>
            <w:tcBorders>
              <w:top w:val="nil"/>
              <w:left w:val="double" w:sz="4" w:space="0" w:color="auto"/>
              <w:bottom w:val="nil"/>
              <w:right w:val="nil"/>
            </w:tcBorders>
            <w:vAlign w:val="center"/>
            <w:hideMark/>
          </w:tcPr>
          <w:p w:rsidR="00923664" w:rsidRPr="00E421B6" w:rsidRDefault="00236582" w:rsidP="009D3BF0">
            <w:pPr>
              <w:snapToGrid w:val="0"/>
              <w:spacing w:line="240" w:lineRule="atLeast"/>
              <w:ind w:rightChars="165" w:right="396" w:firstLineChars="106" w:firstLine="254"/>
              <w:jc w:val="center"/>
              <w:rPr>
                <w:rFonts w:eastAsia="標楷體"/>
              </w:rPr>
            </w:pPr>
            <w:r w:rsidRPr="00E421B6">
              <w:rPr>
                <w:rFonts w:eastAsia="標楷體" w:hint="eastAsia"/>
              </w:rPr>
              <w:t>3</w:t>
            </w:r>
            <w:r w:rsidR="00923664" w:rsidRPr="00E421B6">
              <w:rPr>
                <w:rFonts w:eastAsia="標楷體" w:hint="eastAsia"/>
              </w:rPr>
              <w:t>,</w:t>
            </w:r>
            <w:r w:rsidR="00754BDE" w:rsidRPr="00E421B6">
              <w:rPr>
                <w:rFonts w:eastAsia="標楷體" w:hint="eastAsia"/>
              </w:rPr>
              <w:t>784</w:t>
            </w:r>
          </w:p>
        </w:tc>
        <w:tc>
          <w:tcPr>
            <w:tcW w:w="1560" w:type="dxa"/>
            <w:vAlign w:val="center"/>
          </w:tcPr>
          <w:p w:rsidR="00923664" w:rsidRPr="00E421B6" w:rsidRDefault="00754BDE" w:rsidP="009D3BF0">
            <w:pPr>
              <w:snapToGrid w:val="0"/>
              <w:spacing w:line="240" w:lineRule="atLeast"/>
              <w:ind w:rightChars="283" w:right="679" w:firstLineChars="106" w:firstLine="254"/>
              <w:jc w:val="center"/>
              <w:rPr>
                <w:rFonts w:eastAsia="標楷體"/>
              </w:rPr>
            </w:pPr>
            <w:r w:rsidRPr="00E421B6">
              <w:rPr>
                <w:rFonts w:eastAsia="標楷體" w:hint="eastAsia"/>
              </w:rPr>
              <w:t>7.7</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E421B6" w:rsidRDefault="00806631" w:rsidP="00BD58DD">
            <w:pPr>
              <w:autoSpaceDE w:val="0"/>
              <w:spacing w:line="320" w:lineRule="exact"/>
              <w:ind w:leftChars="100" w:left="240"/>
              <w:rPr>
                <w:rFonts w:eastAsia="標楷體"/>
                <w:bCs/>
                <w:noProof/>
              </w:rPr>
            </w:pPr>
            <w:r w:rsidRPr="00E421B6">
              <w:rPr>
                <w:rFonts w:eastAsia="標楷體"/>
                <w:szCs w:val="22"/>
              </w:rPr>
              <w:t>布</w:t>
            </w:r>
            <w:proofErr w:type="gramStart"/>
            <w:r w:rsidRPr="00E421B6">
              <w:rPr>
                <w:rFonts w:eastAsia="標楷體"/>
                <w:szCs w:val="22"/>
              </w:rPr>
              <w:t>疋</w:t>
            </w:r>
            <w:proofErr w:type="gramEnd"/>
            <w:r w:rsidRPr="00E421B6">
              <w:rPr>
                <w:rFonts w:eastAsia="標楷體"/>
                <w:szCs w:val="22"/>
              </w:rPr>
              <w:t>及服飾品業</w:t>
            </w:r>
          </w:p>
        </w:tc>
        <w:tc>
          <w:tcPr>
            <w:tcW w:w="1559" w:type="dxa"/>
            <w:vAlign w:val="center"/>
            <w:hideMark/>
          </w:tcPr>
          <w:p w:rsidR="00923664" w:rsidRPr="00E421B6" w:rsidRDefault="007C2CF7" w:rsidP="00923664">
            <w:pPr>
              <w:ind w:rightChars="165" w:right="396" w:firstLineChars="106" w:firstLine="254"/>
              <w:jc w:val="center"/>
              <w:rPr>
                <w:rFonts w:eastAsia="標楷體"/>
              </w:rPr>
            </w:pPr>
            <w:r w:rsidRPr="00E421B6">
              <w:rPr>
                <w:rFonts w:eastAsia="標楷體" w:hint="eastAsia"/>
              </w:rPr>
              <w:t>4</w:t>
            </w:r>
            <w:r w:rsidR="00754BDE" w:rsidRPr="00E421B6">
              <w:rPr>
                <w:rFonts w:eastAsia="標楷體" w:hint="eastAsia"/>
              </w:rPr>
              <w:t>44</w:t>
            </w:r>
          </w:p>
        </w:tc>
        <w:tc>
          <w:tcPr>
            <w:tcW w:w="1559" w:type="dxa"/>
            <w:tcBorders>
              <w:top w:val="nil"/>
              <w:left w:val="nil"/>
              <w:bottom w:val="nil"/>
              <w:right w:val="double" w:sz="4" w:space="0" w:color="auto"/>
            </w:tcBorders>
            <w:vAlign w:val="center"/>
          </w:tcPr>
          <w:p w:rsidR="00923664" w:rsidRPr="00E421B6" w:rsidRDefault="00754BDE" w:rsidP="00923664">
            <w:pPr>
              <w:ind w:leftChars="-59" w:left="-142" w:rightChars="283" w:right="679" w:firstLineChars="165" w:firstLine="396"/>
              <w:jc w:val="center"/>
              <w:rPr>
                <w:rFonts w:eastAsia="標楷體"/>
              </w:rPr>
            </w:pPr>
            <w:r w:rsidRPr="00E421B6">
              <w:rPr>
                <w:rFonts w:eastAsia="標楷體" w:hint="eastAsia"/>
              </w:rPr>
              <w:t>-6.7</w:t>
            </w:r>
          </w:p>
        </w:tc>
        <w:tc>
          <w:tcPr>
            <w:tcW w:w="1559" w:type="dxa"/>
            <w:tcBorders>
              <w:top w:val="nil"/>
              <w:left w:val="double" w:sz="4" w:space="0" w:color="auto"/>
              <w:bottom w:val="nil"/>
              <w:right w:val="nil"/>
            </w:tcBorders>
            <w:vAlign w:val="center"/>
            <w:hideMark/>
          </w:tcPr>
          <w:p w:rsidR="00923664" w:rsidRPr="00E421B6" w:rsidRDefault="00754BDE" w:rsidP="00923664">
            <w:pPr>
              <w:snapToGrid w:val="0"/>
              <w:spacing w:line="240" w:lineRule="atLeast"/>
              <w:ind w:rightChars="165" w:right="396" w:firstLineChars="106" w:firstLine="254"/>
              <w:jc w:val="center"/>
              <w:rPr>
                <w:rFonts w:eastAsia="標楷體"/>
              </w:rPr>
            </w:pPr>
            <w:r w:rsidRPr="00E421B6">
              <w:rPr>
                <w:rFonts w:eastAsia="標楷體" w:hint="eastAsia"/>
              </w:rPr>
              <w:t>4,081</w:t>
            </w:r>
          </w:p>
        </w:tc>
        <w:tc>
          <w:tcPr>
            <w:tcW w:w="1560" w:type="dxa"/>
            <w:vAlign w:val="center"/>
          </w:tcPr>
          <w:p w:rsidR="00923664" w:rsidRPr="00E421B6" w:rsidRDefault="00754BDE" w:rsidP="00923664">
            <w:pPr>
              <w:snapToGrid w:val="0"/>
              <w:spacing w:line="240" w:lineRule="atLeast"/>
              <w:ind w:rightChars="283" w:right="679" w:firstLineChars="106" w:firstLine="254"/>
              <w:jc w:val="center"/>
              <w:rPr>
                <w:rFonts w:eastAsia="標楷體"/>
              </w:rPr>
            </w:pPr>
            <w:r w:rsidRPr="00E421B6">
              <w:rPr>
                <w:rFonts w:eastAsia="標楷體" w:hint="eastAsia"/>
              </w:rPr>
              <w:t>-5.6</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E421B6" w:rsidRDefault="00923664" w:rsidP="00BD58DD">
            <w:pPr>
              <w:autoSpaceDE w:val="0"/>
              <w:spacing w:line="320" w:lineRule="exact"/>
              <w:ind w:leftChars="100" w:left="240"/>
              <w:rPr>
                <w:rFonts w:eastAsia="標楷體"/>
                <w:szCs w:val="22"/>
              </w:rPr>
            </w:pPr>
            <w:r w:rsidRPr="00E421B6">
              <w:rPr>
                <w:rFonts w:eastAsia="標楷體"/>
                <w:bCs/>
                <w:noProof/>
              </w:rPr>
              <w:t>化學業</w:t>
            </w:r>
          </w:p>
        </w:tc>
        <w:tc>
          <w:tcPr>
            <w:tcW w:w="1559" w:type="dxa"/>
            <w:vAlign w:val="center"/>
            <w:hideMark/>
          </w:tcPr>
          <w:p w:rsidR="00923664" w:rsidRPr="00E421B6" w:rsidRDefault="00923664" w:rsidP="00754BDE">
            <w:pPr>
              <w:ind w:rightChars="165" w:right="396" w:firstLineChars="106" w:firstLine="254"/>
              <w:jc w:val="center"/>
              <w:rPr>
                <w:rFonts w:eastAsia="標楷體"/>
              </w:rPr>
            </w:pPr>
            <w:r w:rsidRPr="00E421B6">
              <w:rPr>
                <w:rFonts w:eastAsia="標楷體" w:hint="eastAsia"/>
              </w:rPr>
              <w:t>3</w:t>
            </w:r>
            <w:r w:rsidR="00754BDE" w:rsidRPr="00E421B6">
              <w:rPr>
                <w:rFonts w:eastAsia="標楷體" w:hint="eastAsia"/>
              </w:rPr>
              <w:t>35</w:t>
            </w:r>
          </w:p>
        </w:tc>
        <w:tc>
          <w:tcPr>
            <w:tcW w:w="1559" w:type="dxa"/>
            <w:tcBorders>
              <w:top w:val="nil"/>
              <w:left w:val="nil"/>
              <w:bottom w:val="nil"/>
              <w:right w:val="double" w:sz="4" w:space="0" w:color="auto"/>
            </w:tcBorders>
            <w:vAlign w:val="center"/>
          </w:tcPr>
          <w:p w:rsidR="00923664" w:rsidRPr="00E421B6" w:rsidRDefault="00754BDE" w:rsidP="00923664">
            <w:pPr>
              <w:ind w:leftChars="-59" w:left="-142" w:rightChars="283" w:right="679" w:firstLineChars="165" w:firstLine="396"/>
              <w:jc w:val="center"/>
              <w:rPr>
                <w:rFonts w:eastAsia="標楷體"/>
              </w:rPr>
            </w:pPr>
            <w:r w:rsidRPr="00E421B6">
              <w:rPr>
                <w:rFonts w:eastAsia="標楷體" w:hint="eastAsia"/>
              </w:rPr>
              <w:t>2.2</w:t>
            </w:r>
          </w:p>
        </w:tc>
        <w:tc>
          <w:tcPr>
            <w:tcW w:w="1559" w:type="dxa"/>
            <w:tcBorders>
              <w:top w:val="nil"/>
              <w:left w:val="double" w:sz="4" w:space="0" w:color="auto"/>
              <w:bottom w:val="nil"/>
              <w:right w:val="nil"/>
            </w:tcBorders>
            <w:vAlign w:val="center"/>
            <w:hideMark/>
          </w:tcPr>
          <w:p w:rsidR="00923664" w:rsidRPr="00E421B6" w:rsidRDefault="009D3BF0" w:rsidP="00923664">
            <w:pPr>
              <w:snapToGrid w:val="0"/>
              <w:spacing w:line="240" w:lineRule="atLeast"/>
              <w:ind w:rightChars="165" w:right="396" w:firstLineChars="106" w:firstLine="254"/>
              <w:jc w:val="center"/>
              <w:rPr>
                <w:rFonts w:eastAsia="標楷體"/>
              </w:rPr>
            </w:pPr>
            <w:r w:rsidRPr="00E421B6">
              <w:rPr>
                <w:rFonts w:eastAsia="標楷體" w:hint="eastAsia"/>
              </w:rPr>
              <w:t>3,</w:t>
            </w:r>
            <w:r w:rsidR="00754BDE" w:rsidRPr="00E421B6">
              <w:rPr>
                <w:rFonts w:eastAsia="標楷體" w:hint="eastAsia"/>
              </w:rPr>
              <w:t>446</w:t>
            </w:r>
          </w:p>
        </w:tc>
        <w:tc>
          <w:tcPr>
            <w:tcW w:w="1560" w:type="dxa"/>
            <w:vAlign w:val="center"/>
          </w:tcPr>
          <w:p w:rsidR="00923664" w:rsidRPr="00E421B6" w:rsidRDefault="00923664" w:rsidP="00923664">
            <w:pPr>
              <w:snapToGrid w:val="0"/>
              <w:spacing w:line="240" w:lineRule="atLeast"/>
              <w:ind w:rightChars="283" w:right="679" w:firstLineChars="106" w:firstLine="254"/>
              <w:jc w:val="center"/>
              <w:rPr>
                <w:rFonts w:eastAsia="標楷體"/>
              </w:rPr>
            </w:pPr>
            <w:r w:rsidRPr="00E421B6">
              <w:rPr>
                <w:rFonts w:eastAsia="標楷體" w:hint="eastAsia"/>
              </w:rPr>
              <w:t>7.</w:t>
            </w:r>
            <w:r w:rsidR="00754BDE" w:rsidRPr="00E421B6">
              <w:rPr>
                <w:rFonts w:eastAsia="標楷體" w:hint="eastAsia"/>
              </w:rPr>
              <w:t>1</w:t>
            </w:r>
          </w:p>
        </w:tc>
      </w:tr>
      <w:tr w:rsidR="008D4648" w:rsidRPr="00AE0D77" w:rsidTr="00923664">
        <w:trPr>
          <w:trHeight w:val="80"/>
        </w:trPr>
        <w:tc>
          <w:tcPr>
            <w:tcW w:w="2722" w:type="dxa"/>
            <w:tcBorders>
              <w:top w:val="nil"/>
              <w:left w:val="nil"/>
              <w:bottom w:val="single" w:sz="4" w:space="0" w:color="auto"/>
              <w:right w:val="single" w:sz="4" w:space="0" w:color="auto"/>
            </w:tcBorders>
            <w:vAlign w:val="center"/>
            <w:hideMark/>
          </w:tcPr>
          <w:p w:rsidR="008D4648" w:rsidRPr="00E421B6" w:rsidRDefault="008D4648" w:rsidP="00BD58DD">
            <w:pPr>
              <w:autoSpaceDE w:val="0"/>
              <w:spacing w:line="320" w:lineRule="exact"/>
              <w:ind w:leftChars="100" w:left="240"/>
              <w:rPr>
                <w:rFonts w:eastAsia="標楷體"/>
                <w:szCs w:val="22"/>
              </w:rPr>
            </w:pPr>
            <w:r w:rsidRPr="00E421B6">
              <w:rPr>
                <w:rFonts w:eastAsia="標楷體"/>
                <w:szCs w:val="22"/>
              </w:rPr>
              <w:t>其他批發業</w:t>
            </w:r>
            <w:r w:rsidRPr="00E421B6">
              <w:rPr>
                <w:rFonts w:eastAsia="標楷體"/>
                <w:sz w:val="20"/>
              </w:rPr>
              <w:t>（</w:t>
            </w:r>
            <w:proofErr w:type="gramStart"/>
            <w:r w:rsidRPr="00E421B6">
              <w:rPr>
                <w:rFonts w:eastAsia="標楷體"/>
                <w:sz w:val="20"/>
              </w:rPr>
              <w:t>註</w:t>
            </w:r>
            <w:proofErr w:type="gramEnd"/>
            <w:r w:rsidRPr="00E421B6">
              <w:rPr>
                <w:rFonts w:eastAsia="標楷體"/>
                <w:sz w:val="20"/>
              </w:rPr>
              <w:t>3</w:t>
            </w:r>
            <w:r w:rsidRPr="00E421B6">
              <w:rPr>
                <w:rFonts w:eastAsia="標楷體"/>
                <w:sz w:val="20"/>
              </w:rPr>
              <w:t>）</w:t>
            </w:r>
          </w:p>
        </w:tc>
        <w:tc>
          <w:tcPr>
            <w:tcW w:w="1559" w:type="dxa"/>
            <w:tcBorders>
              <w:top w:val="nil"/>
              <w:left w:val="nil"/>
              <w:bottom w:val="single" w:sz="4" w:space="0" w:color="auto"/>
              <w:right w:val="nil"/>
            </w:tcBorders>
            <w:vAlign w:val="center"/>
            <w:hideMark/>
          </w:tcPr>
          <w:p w:rsidR="008D4648" w:rsidRPr="00E421B6" w:rsidRDefault="004D7ED4" w:rsidP="007C2CF7">
            <w:pPr>
              <w:ind w:rightChars="165" w:right="396" w:firstLineChars="106" w:firstLine="254"/>
              <w:jc w:val="center"/>
              <w:rPr>
                <w:rFonts w:eastAsia="標楷體"/>
              </w:rPr>
            </w:pPr>
            <w:r w:rsidRPr="00E421B6">
              <w:rPr>
                <w:rFonts w:eastAsia="標楷體" w:hint="eastAsia"/>
              </w:rPr>
              <w:t>6</w:t>
            </w:r>
            <w:r w:rsidR="00754BDE" w:rsidRPr="00E421B6">
              <w:rPr>
                <w:rFonts w:eastAsia="標楷體" w:hint="eastAsia"/>
              </w:rPr>
              <w:t>40</w:t>
            </w:r>
          </w:p>
        </w:tc>
        <w:tc>
          <w:tcPr>
            <w:tcW w:w="1559" w:type="dxa"/>
            <w:tcBorders>
              <w:top w:val="nil"/>
              <w:left w:val="nil"/>
              <w:bottom w:val="single" w:sz="4" w:space="0" w:color="auto"/>
              <w:right w:val="double" w:sz="4" w:space="0" w:color="auto"/>
            </w:tcBorders>
            <w:vAlign w:val="center"/>
          </w:tcPr>
          <w:p w:rsidR="008D4648" w:rsidRPr="00E421B6" w:rsidRDefault="00754BDE" w:rsidP="00923664">
            <w:pPr>
              <w:ind w:leftChars="-59" w:left="-142" w:rightChars="283" w:right="679" w:firstLineChars="165" w:firstLine="396"/>
              <w:jc w:val="center"/>
              <w:rPr>
                <w:rFonts w:eastAsia="標楷體"/>
              </w:rPr>
            </w:pPr>
            <w:r w:rsidRPr="00E421B6">
              <w:rPr>
                <w:rFonts w:eastAsia="標楷體" w:hint="eastAsia"/>
              </w:rPr>
              <w:t>4.1</w:t>
            </w:r>
          </w:p>
        </w:tc>
        <w:tc>
          <w:tcPr>
            <w:tcW w:w="1559" w:type="dxa"/>
            <w:tcBorders>
              <w:top w:val="nil"/>
              <w:left w:val="double" w:sz="4" w:space="0" w:color="auto"/>
              <w:bottom w:val="single" w:sz="4" w:space="0" w:color="auto"/>
              <w:right w:val="nil"/>
            </w:tcBorders>
            <w:vAlign w:val="center"/>
            <w:hideMark/>
          </w:tcPr>
          <w:p w:rsidR="008D4648" w:rsidRPr="00E421B6" w:rsidRDefault="00754BDE" w:rsidP="00923664">
            <w:pPr>
              <w:snapToGrid w:val="0"/>
              <w:spacing w:line="240" w:lineRule="atLeast"/>
              <w:ind w:rightChars="165" w:right="396" w:firstLineChars="106" w:firstLine="254"/>
              <w:jc w:val="center"/>
              <w:rPr>
                <w:rFonts w:eastAsia="標楷體"/>
              </w:rPr>
            </w:pPr>
            <w:r w:rsidRPr="00E421B6">
              <w:rPr>
                <w:rFonts w:eastAsia="標楷體" w:hint="eastAsia"/>
              </w:rPr>
              <w:t>6,085</w:t>
            </w:r>
          </w:p>
        </w:tc>
        <w:tc>
          <w:tcPr>
            <w:tcW w:w="1560" w:type="dxa"/>
            <w:tcBorders>
              <w:top w:val="nil"/>
              <w:left w:val="nil"/>
              <w:bottom w:val="single" w:sz="4" w:space="0" w:color="auto"/>
              <w:right w:val="nil"/>
            </w:tcBorders>
            <w:vAlign w:val="center"/>
          </w:tcPr>
          <w:p w:rsidR="008D4648" w:rsidRPr="00E421B6" w:rsidRDefault="009D3BF0" w:rsidP="00923664">
            <w:pPr>
              <w:snapToGrid w:val="0"/>
              <w:spacing w:line="240" w:lineRule="atLeast"/>
              <w:ind w:rightChars="283" w:right="679" w:firstLineChars="106" w:firstLine="254"/>
              <w:jc w:val="center"/>
              <w:rPr>
                <w:rFonts w:eastAsia="標楷體"/>
              </w:rPr>
            </w:pPr>
            <w:r w:rsidRPr="00E421B6">
              <w:rPr>
                <w:rFonts w:eastAsia="標楷體" w:hint="eastAsia"/>
              </w:rPr>
              <w:t>3.</w:t>
            </w:r>
            <w:r w:rsidR="00754BDE" w:rsidRPr="00E421B6">
              <w:rPr>
                <w:rFonts w:eastAsia="標楷體" w:hint="eastAsia"/>
              </w:rPr>
              <w:t>3</w:t>
            </w:r>
          </w:p>
        </w:tc>
      </w:tr>
    </w:tbl>
    <w:p w:rsidR="008D4648" w:rsidRPr="00AE0D77" w:rsidRDefault="008D4648" w:rsidP="008D4648">
      <w:pPr>
        <w:widowControl/>
        <w:tabs>
          <w:tab w:val="left" w:pos="426"/>
        </w:tabs>
        <w:snapToGrid w:val="0"/>
        <w:ind w:firstLineChars="193" w:firstLine="425"/>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8D4648" w:rsidRPr="00AE0D77" w:rsidRDefault="008D4648" w:rsidP="00236582">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F67965" w:rsidRPr="00AE0D77" w:rsidRDefault="00F67965" w:rsidP="008D4648">
      <w:pPr>
        <w:widowControl/>
        <w:tabs>
          <w:tab w:val="left" w:pos="426"/>
        </w:tabs>
        <w:snapToGrid w:val="0"/>
        <w:ind w:firstLineChars="193" w:firstLine="425"/>
        <w:jc w:val="both"/>
        <w:rPr>
          <w:rFonts w:eastAsia="標楷體"/>
          <w:kern w:val="0"/>
          <w:sz w:val="22"/>
          <w:szCs w:val="22"/>
        </w:rPr>
      </w:pPr>
    </w:p>
    <w:p w:rsidR="00F67965" w:rsidRPr="00AE0D77" w:rsidRDefault="00F67965" w:rsidP="00F67965">
      <w:pPr>
        <w:widowControl/>
        <w:rPr>
          <w:rFonts w:eastAsia="標楷體"/>
          <w:kern w:val="0"/>
          <w:sz w:val="22"/>
          <w:szCs w:val="22"/>
        </w:rPr>
      </w:pPr>
      <w:r w:rsidRPr="00AE0D77">
        <w:rPr>
          <w:rFonts w:eastAsia="標楷體"/>
          <w:sz w:val="22"/>
          <w:szCs w:val="22"/>
        </w:rPr>
        <w:br w:type="page"/>
      </w:r>
    </w:p>
    <w:p w:rsidR="00803E8C" w:rsidRPr="00E421B6" w:rsidRDefault="00803E8C" w:rsidP="00803E8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E421B6">
        <w:rPr>
          <w:rFonts w:eastAsia="標楷體"/>
          <w:b/>
          <w:bCs/>
          <w:kern w:val="0"/>
          <w:sz w:val="28"/>
          <w:szCs w:val="20"/>
        </w:rPr>
        <w:lastRenderedPageBreak/>
        <w:t>３、</w:t>
      </w:r>
      <w:r w:rsidRPr="00E421B6">
        <w:rPr>
          <w:rFonts w:eastAsia="標楷體"/>
          <w:b/>
          <w:bCs/>
          <w:kern w:val="0"/>
          <w:sz w:val="28"/>
          <w:szCs w:val="20"/>
        </w:rPr>
        <w:t>106</w:t>
      </w:r>
      <w:r w:rsidRPr="00E421B6">
        <w:rPr>
          <w:rFonts w:eastAsia="標楷體"/>
          <w:b/>
          <w:bCs/>
          <w:kern w:val="0"/>
          <w:sz w:val="28"/>
          <w:szCs w:val="20"/>
        </w:rPr>
        <w:t>年</w:t>
      </w:r>
      <w:r w:rsidR="00C41D99" w:rsidRPr="00E421B6">
        <w:rPr>
          <w:rFonts w:eastAsia="標楷體" w:hint="eastAsia"/>
          <w:b/>
          <w:bCs/>
          <w:kern w:val="0"/>
          <w:sz w:val="28"/>
          <w:szCs w:val="20"/>
        </w:rPr>
        <w:t>10</w:t>
      </w:r>
      <w:r w:rsidR="001616EE" w:rsidRPr="00E421B6">
        <w:rPr>
          <w:rFonts w:eastAsia="標楷體" w:hint="eastAsia"/>
          <w:b/>
          <w:bCs/>
          <w:kern w:val="0"/>
          <w:sz w:val="28"/>
          <w:szCs w:val="20"/>
        </w:rPr>
        <w:t>月</w:t>
      </w:r>
      <w:r w:rsidRPr="00E421B6">
        <w:rPr>
          <w:rFonts w:eastAsia="標楷體"/>
          <w:b/>
          <w:bCs/>
          <w:kern w:val="0"/>
          <w:sz w:val="28"/>
          <w:szCs w:val="20"/>
        </w:rPr>
        <w:t>零售業營業額</w:t>
      </w:r>
      <w:r w:rsidR="00C23653" w:rsidRPr="00E421B6">
        <w:rPr>
          <w:rFonts w:eastAsia="標楷體" w:hint="eastAsia"/>
          <w:b/>
          <w:bCs/>
          <w:kern w:val="0"/>
          <w:sz w:val="28"/>
          <w:szCs w:val="20"/>
        </w:rPr>
        <w:t>增加</w:t>
      </w:r>
      <w:r w:rsidR="00D47A4D" w:rsidRPr="00E421B6">
        <w:rPr>
          <w:rFonts w:eastAsia="標楷體" w:hint="eastAsia"/>
          <w:b/>
          <w:bCs/>
          <w:kern w:val="0"/>
          <w:sz w:val="28"/>
          <w:szCs w:val="20"/>
        </w:rPr>
        <w:t>3.2</w:t>
      </w:r>
      <w:r w:rsidRPr="00E421B6">
        <w:rPr>
          <w:rFonts w:eastAsia="標楷體"/>
          <w:b/>
          <w:bCs/>
          <w:kern w:val="0"/>
          <w:sz w:val="28"/>
          <w:szCs w:val="20"/>
        </w:rPr>
        <w:t>%</w:t>
      </w:r>
    </w:p>
    <w:p w:rsidR="00803E8C" w:rsidRPr="00E421B6" w:rsidRDefault="00803E8C" w:rsidP="00D47A4D">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sidR="00C41D99" w:rsidRPr="00E421B6">
        <w:rPr>
          <w:rFonts w:eastAsia="標楷體" w:hint="eastAsia"/>
          <w:kern w:val="0"/>
          <w:sz w:val="28"/>
          <w:szCs w:val="20"/>
        </w:rPr>
        <w:t>10</w:t>
      </w:r>
      <w:r w:rsidRPr="00E421B6">
        <w:rPr>
          <w:rFonts w:eastAsia="標楷體"/>
          <w:kern w:val="0"/>
          <w:sz w:val="28"/>
          <w:szCs w:val="20"/>
        </w:rPr>
        <w:t>月零售業營業額</w:t>
      </w:r>
      <w:r w:rsidR="00C23653" w:rsidRPr="00E421B6">
        <w:rPr>
          <w:rFonts w:eastAsia="標楷體" w:hint="eastAsia"/>
          <w:kern w:val="0"/>
          <w:sz w:val="28"/>
          <w:szCs w:val="20"/>
        </w:rPr>
        <w:t>3</w:t>
      </w:r>
      <w:r w:rsidR="00440626" w:rsidRPr="00E421B6">
        <w:rPr>
          <w:rFonts w:eastAsia="標楷體"/>
          <w:kern w:val="0"/>
          <w:sz w:val="28"/>
          <w:szCs w:val="20"/>
        </w:rPr>
        <w:t>,</w:t>
      </w:r>
      <w:r w:rsidR="00C41D99" w:rsidRPr="00E421B6">
        <w:rPr>
          <w:rFonts w:eastAsia="標楷體" w:hint="eastAsia"/>
          <w:kern w:val="0"/>
          <w:sz w:val="28"/>
          <w:szCs w:val="20"/>
        </w:rPr>
        <w:t>681</w:t>
      </w:r>
      <w:r w:rsidRPr="00E421B6">
        <w:rPr>
          <w:rFonts w:eastAsia="標楷體"/>
          <w:kern w:val="0"/>
          <w:sz w:val="28"/>
          <w:szCs w:val="20"/>
        </w:rPr>
        <w:t>億元，較上年同月</w:t>
      </w:r>
      <w:r w:rsidR="00C23653" w:rsidRPr="00E421B6">
        <w:rPr>
          <w:rFonts w:eastAsia="標楷體" w:hint="eastAsia"/>
          <w:kern w:val="0"/>
          <w:sz w:val="28"/>
          <w:szCs w:val="20"/>
        </w:rPr>
        <w:t>增加</w:t>
      </w:r>
      <w:r w:rsidR="00D47A4D" w:rsidRPr="00E421B6">
        <w:rPr>
          <w:rFonts w:eastAsia="標楷體" w:hint="eastAsia"/>
          <w:kern w:val="0"/>
          <w:sz w:val="28"/>
          <w:szCs w:val="20"/>
        </w:rPr>
        <w:t>3.2</w:t>
      </w:r>
      <w:r w:rsidRPr="00E421B6">
        <w:rPr>
          <w:rFonts w:eastAsia="標楷體"/>
          <w:kern w:val="0"/>
          <w:sz w:val="28"/>
          <w:szCs w:val="20"/>
        </w:rPr>
        <w:t>%</w:t>
      </w:r>
      <w:r w:rsidRPr="00E421B6">
        <w:rPr>
          <w:rFonts w:eastAsia="標楷體"/>
          <w:kern w:val="0"/>
          <w:sz w:val="28"/>
          <w:szCs w:val="20"/>
        </w:rPr>
        <w:t>，其中</w:t>
      </w:r>
      <w:r w:rsidR="001914FA" w:rsidRPr="00E421B6">
        <w:rPr>
          <w:rFonts w:eastAsia="標楷體" w:hint="eastAsia"/>
          <w:kern w:val="0"/>
          <w:sz w:val="28"/>
          <w:szCs w:val="20"/>
        </w:rPr>
        <w:t>食品、飲料及菸草零售業因逢中秋節</w:t>
      </w:r>
      <w:r w:rsidR="001914FA" w:rsidRPr="00E421B6">
        <w:rPr>
          <w:rFonts w:eastAsia="標楷體" w:hint="eastAsia"/>
          <w:kern w:val="0"/>
          <w:sz w:val="28"/>
          <w:szCs w:val="20"/>
        </w:rPr>
        <w:t>(</w:t>
      </w:r>
      <w:r w:rsidR="001914FA" w:rsidRPr="00E421B6">
        <w:rPr>
          <w:rFonts w:eastAsia="標楷體" w:hint="eastAsia"/>
          <w:kern w:val="0"/>
          <w:sz w:val="28"/>
          <w:szCs w:val="20"/>
        </w:rPr>
        <w:t>去年在</w:t>
      </w:r>
      <w:r w:rsidR="001914FA" w:rsidRPr="00E421B6">
        <w:rPr>
          <w:rFonts w:eastAsia="標楷體" w:hint="eastAsia"/>
          <w:kern w:val="0"/>
          <w:sz w:val="28"/>
          <w:szCs w:val="20"/>
        </w:rPr>
        <w:t>9</w:t>
      </w:r>
      <w:r w:rsidR="001914FA" w:rsidRPr="00E421B6">
        <w:rPr>
          <w:rFonts w:eastAsia="標楷體" w:hint="eastAsia"/>
          <w:kern w:val="0"/>
          <w:sz w:val="28"/>
          <w:szCs w:val="20"/>
        </w:rPr>
        <w:t>月</w:t>
      </w:r>
      <w:r w:rsidR="001914FA" w:rsidRPr="00E421B6">
        <w:rPr>
          <w:rFonts w:eastAsia="標楷體" w:hint="eastAsia"/>
          <w:kern w:val="0"/>
          <w:sz w:val="28"/>
          <w:szCs w:val="20"/>
        </w:rPr>
        <w:t>)</w:t>
      </w:r>
      <w:r w:rsidR="001914FA" w:rsidRPr="00E421B6">
        <w:rPr>
          <w:rFonts w:eastAsia="標楷體" w:hint="eastAsia"/>
          <w:kern w:val="0"/>
          <w:sz w:val="28"/>
          <w:szCs w:val="20"/>
        </w:rPr>
        <w:t>年增</w:t>
      </w:r>
      <w:r w:rsidR="001914FA" w:rsidRPr="00E421B6">
        <w:rPr>
          <w:rFonts w:eastAsia="標楷體" w:hint="eastAsia"/>
          <w:kern w:val="0"/>
          <w:sz w:val="28"/>
          <w:szCs w:val="20"/>
        </w:rPr>
        <w:t>5.5%</w:t>
      </w:r>
      <w:r w:rsidR="001914FA" w:rsidRPr="00E421B6">
        <w:rPr>
          <w:rFonts w:eastAsia="標楷體" w:hint="eastAsia"/>
          <w:kern w:val="0"/>
          <w:sz w:val="28"/>
          <w:szCs w:val="20"/>
        </w:rPr>
        <w:t>；布</w:t>
      </w:r>
      <w:proofErr w:type="gramStart"/>
      <w:r w:rsidR="001914FA" w:rsidRPr="00E421B6">
        <w:rPr>
          <w:rFonts w:eastAsia="標楷體" w:hint="eastAsia"/>
          <w:kern w:val="0"/>
          <w:sz w:val="28"/>
          <w:szCs w:val="20"/>
        </w:rPr>
        <w:t>疋</w:t>
      </w:r>
      <w:proofErr w:type="gramEnd"/>
      <w:r w:rsidR="001914FA" w:rsidRPr="00E421B6">
        <w:rPr>
          <w:rFonts w:eastAsia="標楷體" w:hint="eastAsia"/>
          <w:kern w:val="0"/>
          <w:sz w:val="28"/>
          <w:szCs w:val="20"/>
        </w:rPr>
        <w:t>及服飾品零售業、藥品及化妝品零售業因業者擴增營業據點，加上週年慶促銷，各</w:t>
      </w:r>
      <w:r w:rsidR="00440626" w:rsidRPr="00E421B6">
        <w:rPr>
          <w:rFonts w:eastAsia="標楷體" w:hint="eastAsia"/>
          <w:kern w:val="0"/>
          <w:sz w:val="28"/>
          <w:szCs w:val="20"/>
        </w:rPr>
        <w:t>年</w:t>
      </w:r>
      <w:r w:rsidR="009F5E8F" w:rsidRPr="00E421B6">
        <w:rPr>
          <w:rFonts w:eastAsia="標楷體" w:hint="eastAsia"/>
          <w:kern w:val="0"/>
          <w:sz w:val="28"/>
          <w:szCs w:val="20"/>
        </w:rPr>
        <w:t>增</w:t>
      </w:r>
      <w:r w:rsidR="001914FA" w:rsidRPr="00E421B6">
        <w:rPr>
          <w:rFonts w:eastAsia="標楷體" w:hint="eastAsia"/>
          <w:kern w:val="0"/>
          <w:sz w:val="28"/>
          <w:szCs w:val="20"/>
        </w:rPr>
        <w:t>5.3</w:t>
      </w:r>
      <w:r w:rsidR="00440626" w:rsidRPr="00E421B6">
        <w:rPr>
          <w:rFonts w:eastAsia="標楷體" w:hint="eastAsia"/>
          <w:kern w:val="0"/>
          <w:sz w:val="28"/>
          <w:szCs w:val="20"/>
        </w:rPr>
        <w:t>%</w:t>
      </w:r>
      <w:r w:rsidR="001914FA" w:rsidRPr="00E421B6">
        <w:rPr>
          <w:rFonts w:eastAsia="標楷體" w:hint="eastAsia"/>
          <w:kern w:val="0"/>
          <w:sz w:val="28"/>
          <w:szCs w:val="20"/>
        </w:rPr>
        <w:t>及</w:t>
      </w:r>
      <w:r w:rsidR="001914FA" w:rsidRPr="00E421B6">
        <w:rPr>
          <w:rFonts w:eastAsia="標楷體" w:hint="eastAsia"/>
          <w:kern w:val="0"/>
          <w:sz w:val="28"/>
          <w:szCs w:val="20"/>
        </w:rPr>
        <w:t>5.6%</w:t>
      </w:r>
      <w:r w:rsidR="00440626" w:rsidRPr="00E421B6">
        <w:rPr>
          <w:rFonts w:eastAsia="標楷體" w:hint="eastAsia"/>
          <w:kern w:val="0"/>
          <w:sz w:val="28"/>
          <w:szCs w:val="20"/>
        </w:rPr>
        <w:t>；</w:t>
      </w:r>
      <w:r w:rsidR="001914FA" w:rsidRPr="00E421B6">
        <w:rPr>
          <w:rFonts w:eastAsia="標楷體" w:hint="eastAsia"/>
          <w:kern w:val="0"/>
          <w:sz w:val="28"/>
          <w:szCs w:val="20"/>
        </w:rPr>
        <w:t>無店面</w:t>
      </w:r>
      <w:r w:rsidR="00D47A4D" w:rsidRPr="00E421B6">
        <w:rPr>
          <w:rFonts w:eastAsia="標楷體" w:hint="eastAsia"/>
          <w:kern w:val="0"/>
          <w:sz w:val="28"/>
          <w:szCs w:val="20"/>
        </w:rPr>
        <w:t>零售業年增</w:t>
      </w:r>
      <w:r w:rsidR="001914FA" w:rsidRPr="00E421B6">
        <w:rPr>
          <w:rFonts w:eastAsia="標楷體" w:hint="eastAsia"/>
          <w:kern w:val="0"/>
          <w:sz w:val="28"/>
          <w:szCs w:val="20"/>
        </w:rPr>
        <w:t>5.2</w:t>
      </w:r>
      <w:r w:rsidR="00D47A4D" w:rsidRPr="00E421B6">
        <w:rPr>
          <w:rFonts w:eastAsia="標楷體"/>
          <w:kern w:val="0"/>
          <w:sz w:val="28"/>
          <w:szCs w:val="20"/>
        </w:rPr>
        <w:t>%</w:t>
      </w:r>
      <w:r w:rsidR="00D47A4D" w:rsidRPr="00E421B6">
        <w:rPr>
          <w:rFonts w:eastAsia="標楷體" w:hint="eastAsia"/>
          <w:kern w:val="0"/>
          <w:sz w:val="28"/>
          <w:szCs w:val="20"/>
        </w:rPr>
        <w:t>，主因</w:t>
      </w:r>
      <w:r w:rsidR="001914FA" w:rsidRPr="00E421B6">
        <w:rPr>
          <w:rFonts w:eastAsia="標楷體" w:hint="eastAsia"/>
          <w:kern w:val="0"/>
          <w:sz w:val="28"/>
          <w:szCs w:val="20"/>
        </w:rPr>
        <w:t>年底採購需求增溫</w:t>
      </w:r>
      <w:r w:rsidR="00D47A4D" w:rsidRPr="00E421B6">
        <w:rPr>
          <w:rFonts w:eastAsia="標楷體" w:hint="eastAsia"/>
          <w:kern w:val="0"/>
          <w:sz w:val="28"/>
          <w:szCs w:val="20"/>
        </w:rPr>
        <w:t>，</w:t>
      </w:r>
      <w:r w:rsidR="001914FA" w:rsidRPr="00E421B6">
        <w:rPr>
          <w:rFonts w:eastAsia="標楷體" w:hint="eastAsia"/>
          <w:kern w:val="0"/>
          <w:sz w:val="28"/>
          <w:szCs w:val="20"/>
        </w:rPr>
        <w:t>加以週年慶活動促銷所致</w:t>
      </w:r>
      <w:r w:rsidR="00D47A4D" w:rsidRPr="00E421B6">
        <w:rPr>
          <w:rFonts w:eastAsia="標楷體" w:hint="eastAsia"/>
          <w:kern w:val="0"/>
          <w:sz w:val="28"/>
          <w:szCs w:val="20"/>
        </w:rPr>
        <w:t>；</w:t>
      </w:r>
      <w:r w:rsidR="001914FA" w:rsidRPr="00E421B6">
        <w:rPr>
          <w:rFonts w:eastAsia="標楷體" w:hint="eastAsia"/>
          <w:kern w:val="0"/>
          <w:sz w:val="28"/>
          <w:szCs w:val="20"/>
        </w:rPr>
        <w:t>資通訊及家電設備</w:t>
      </w:r>
      <w:r w:rsidR="00D47A4D" w:rsidRPr="00E421B6">
        <w:rPr>
          <w:rFonts w:eastAsia="標楷體" w:hint="eastAsia"/>
          <w:kern w:val="0"/>
          <w:sz w:val="28"/>
          <w:szCs w:val="20"/>
        </w:rPr>
        <w:t>零售業則</w:t>
      </w:r>
      <w:proofErr w:type="gramStart"/>
      <w:r w:rsidR="00D47A4D" w:rsidRPr="00E421B6">
        <w:rPr>
          <w:rFonts w:eastAsia="標楷體" w:hint="eastAsia"/>
          <w:kern w:val="0"/>
          <w:sz w:val="28"/>
          <w:szCs w:val="20"/>
        </w:rPr>
        <w:t>因</w:t>
      </w:r>
      <w:r w:rsidR="001914FA" w:rsidRPr="00E421B6">
        <w:rPr>
          <w:rFonts w:eastAsia="標楷體" w:hint="eastAsia"/>
          <w:kern w:val="0"/>
          <w:sz w:val="28"/>
          <w:szCs w:val="20"/>
        </w:rPr>
        <w:t>減店及</w:t>
      </w:r>
      <w:proofErr w:type="gramEnd"/>
      <w:r w:rsidR="001914FA" w:rsidRPr="00E421B6">
        <w:rPr>
          <w:rFonts w:eastAsia="標楷體" w:hint="eastAsia"/>
          <w:kern w:val="0"/>
          <w:sz w:val="28"/>
          <w:szCs w:val="20"/>
        </w:rPr>
        <w:t>手持行動裝置買氣觀望，</w:t>
      </w:r>
      <w:proofErr w:type="gramStart"/>
      <w:r w:rsidR="00D47A4D" w:rsidRPr="00E421B6">
        <w:rPr>
          <w:rFonts w:eastAsia="標楷體" w:hint="eastAsia"/>
          <w:kern w:val="0"/>
          <w:sz w:val="28"/>
          <w:szCs w:val="20"/>
        </w:rPr>
        <w:t>致年</w:t>
      </w:r>
      <w:r w:rsidR="001914FA" w:rsidRPr="00E421B6">
        <w:rPr>
          <w:rFonts w:eastAsia="標楷體" w:hint="eastAsia"/>
          <w:kern w:val="0"/>
          <w:sz w:val="28"/>
          <w:szCs w:val="20"/>
        </w:rPr>
        <w:t>減</w:t>
      </w:r>
      <w:proofErr w:type="gramEnd"/>
      <w:r w:rsidR="001914FA" w:rsidRPr="00E421B6">
        <w:rPr>
          <w:rFonts w:eastAsia="標楷體" w:hint="eastAsia"/>
          <w:kern w:val="0"/>
          <w:sz w:val="28"/>
          <w:szCs w:val="20"/>
        </w:rPr>
        <w:t>5.5</w:t>
      </w:r>
      <w:r w:rsidR="00D47A4D" w:rsidRPr="00E421B6">
        <w:rPr>
          <w:rFonts w:eastAsia="標楷體"/>
          <w:kern w:val="0"/>
          <w:sz w:val="28"/>
          <w:szCs w:val="20"/>
        </w:rPr>
        <w:t>%</w:t>
      </w:r>
      <w:r w:rsidR="00D47A4D" w:rsidRPr="00E421B6">
        <w:rPr>
          <w:rFonts w:eastAsia="標楷體" w:hint="eastAsia"/>
          <w:kern w:val="0"/>
          <w:sz w:val="28"/>
          <w:szCs w:val="20"/>
        </w:rPr>
        <w:t>。</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sidR="001914FA" w:rsidRPr="00E421B6">
        <w:rPr>
          <w:rFonts w:eastAsia="標楷體" w:hint="eastAsia"/>
          <w:kern w:val="0"/>
          <w:sz w:val="28"/>
          <w:szCs w:val="20"/>
        </w:rPr>
        <w:t>10</w:t>
      </w:r>
      <w:r w:rsidRPr="00E421B6">
        <w:rPr>
          <w:rFonts w:eastAsia="標楷體"/>
          <w:kern w:val="0"/>
          <w:sz w:val="28"/>
          <w:szCs w:val="20"/>
        </w:rPr>
        <w:t>月零售業營業額</w:t>
      </w:r>
      <w:r w:rsidR="001914FA" w:rsidRPr="00E421B6">
        <w:rPr>
          <w:rFonts w:eastAsia="標楷體" w:hint="eastAsia"/>
          <w:kern w:val="0"/>
          <w:sz w:val="28"/>
          <w:szCs w:val="20"/>
        </w:rPr>
        <w:t>33,934</w:t>
      </w:r>
      <w:r w:rsidRPr="00E421B6">
        <w:rPr>
          <w:rFonts w:eastAsia="標楷體"/>
          <w:kern w:val="0"/>
          <w:sz w:val="28"/>
          <w:szCs w:val="20"/>
        </w:rPr>
        <w:t>億元，較上年同期</w:t>
      </w:r>
      <w:r w:rsidR="00E55F69" w:rsidRPr="00E421B6">
        <w:rPr>
          <w:rFonts w:eastAsia="標楷體" w:hint="eastAsia"/>
          <w:kern w:val="0"/>
          <w:sz w:val="28"/>
          <w:szCs w:val="20"/>
        </w:rPr>
        <w:t>增加</w:t>
      </w:r>
      <w:r w:rsidRPr="00E421B6">
        <w:rPr>
          <w:rFonts w:eastAsia="標楷體"/>
          <w:kern w:val="0"/>
          <w:sz w:val="28"/>
          <w:szCs w:val="20"/>
        </w:rPr>
        <w:t>0.</w:t>
      </w:r>
      <w:r w:rsidR="001914FA" w:rsidRPr="00E421B6">
        <w:rPr>
          <w:rFonts w:eastAsia="標楷體" w:hint="eastAsia"/>
          <w:kern w:val="0"/>
          <w:sz w:val="28"/>
          <w:szCs w:val="20"/>
        </w:rPr>
        <w:t>6</w:t>
      </w:r>
      <w:r w:rsidRPr="00E421B6">
        <w:rPr>
          <w:rFonts w:eastAsia="標楷體"/>
          <w:kern w:val="0"/>
          <w:sz w:val="28"/>
          <w:szCs w:val="20"/>
        </w:rPr>
        <w:t>%</w:t>
      </w:r>
      <w:r w:rsidRPr="00E421B6">
        <w:rPr>
          <w:rFonts w:eastAsia="標楷體"/>
          <w:kern w:val="0"/>
          <w:sz w:val="28"/>
          <w:szCs w:val="20"/>
        </w:rPr>
        <w:t>。</w:t>
      </w:r>
    </w:p>
    <w:p w:rsidR="00803E8C" w:rsidRPr="00AE0D77" w:rsidRDefault="00803E8C" w:rsidP="00803E8C">
      <w:pPr>
        <w:snapToGrid w:val="0"/>
        <w:spacing w:beforeLines="100" w:before="360" w:afterLines="50" w:after="180" w:line="300" w:lineRule="auto"/>
        <w:ind w:right="-153"/>
        <w:jc w:val="center"/>
        <w:rPr>
          <w:rFonts w:eastAsia="標楷體"/>
        </w:rPr>
      </w:pPr>
      <w:r w:rsidRPr="00AE0D77">
        <w:rPr>
          <w:rFonts w:eastAsia="標楷體"/>
          <w:b/>
          <w:sz w:val="28"/>
        </w:rPr>
        <w:t>表</w:t>
      </w:r>
      <w:r w:rsidRPr="00AE0D77">
        <w:rPr>
          <w:rFonts w:eastAsia="標楷體"/>
          <w:b/>
          <w:sz w:val="28"/>
        </w:rPr>
        <w:t xml:space="preserve">2-3-3  </w:t>
      </w:r>
      <w:r w:rsidRPr="00AE0D77">
        <w:rPr>
          <w:rFonts w:eastAsia="標楷體"/>
          <w:b/>
          <w:sz w:val="28"/>
        </w:rPr>
        <w:t>零售業營業額變動概況</w:t>
      </w:r>
      <w:r w:rsidRPr="00AE0D77">
        <w:rPr>
          <w:rFonts w:eastAsia="標楷體"/>
        </w:rPr>
        <w:t xml:space="preserve"> </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03E8C"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803E8C" w:rsidRPr="00AE0D77" w:rsidRDefault="00803E8C"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03E8C" w:rsidRPr="00AE0D77" w:rsidRDefault="00803E8C" w:rsidP="00663EC4">
            <w:pPr>
              <w:snapToGrid w:val="0"/>
              <w:spacing w:line="300" w:lineRule="exact"/>
              <w:ind w:left="28"/>
              <w:jc w:val="center"/>
              <w:rPr>
                <w:rFonts w:eastAsia="標楷體"/>
              </w:rPr>
            </w:pPr>
            <w:r w:rsidRPr="00AE0D77">
              <w:rPr>
                <w:rFonts w:eastAsia="標楷體"/>
              </w:rPr>
              <w:t>106</w:t>
            </w:r>
            <w:r w:rsidRPr="00AE0D77">
              <w:rPr>
                <w:rFonts w:eastAsia="標楷體"/>
              </w:rPr>
              <w:t>年</w:t>
            </w:r>
            <w:r w:rsidR="00663EC4">
              <w:rPr>
                <w:rFonts w:eastAsia="標楷體" w:hint="eastAsia"/>
              </w:rPr>
              <w:t>10</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03E8C" w:rsidRPr="00AE0D77" w:rsidRDefault="00803E8C"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03E8C" w:rsidRPr="00AE0D77" w:rsidRDefault="00803E8C" w:rsidP="00663EC4">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sidR="00663EC4">
              <w:rPr>
                <w:rFonts w:eastAsia="標楷體" w:hint="eastAsia"/>
              </w:rPr>
              <w:t>10</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03E8C" w:rsidRPr="00AE0D77" w:rsidRDefault="00803E8C" w:rsidP="00BD58DD">
            <w:pPr>
              <w:snapToGrid w:val="0"/>
              <w:spacing w:line="300" w:lineRule="exact"/>
              <w:ind w:left="28" w:right="-142"/>
              <w:jc w:val="center"/>
              <w:rPr>
                <w:rFonts w:eastAsia="標楷體"/>
              </w:rPr>
            </w:pPr>
          </w:p>
        </w:tc>
      </w:tr>
      <w:tr w:rsidR="00803E8C" w:rsidRPr="00AE0D77" w:rsidTr="00BD58DD">
        <w:tc>
          <w:tcPr>
            <w:tcW w:w="0" w:type="auto"/>
            <w:vMerge/>
            <w:tcBorders>
              <w:top w:val="single" w:sz="4" w:space="0" w:color="auto"/>
              <w:left w:val="nil"/>
              <w:bottom w:val="single" w:sz="4" w:space="0" w:color="auto"/>
              <w:right w:val="single" w:sz="4" w:space="0" w:color="auto"/>
            </w:tcBorders>
            <w:vAlign w:val="center"/>
            <w:hideMark/>
          </w:tcPr>
          <w:p w:rsidR="00803E8C" w:rsidRPr="00AE0D77" w:rsidRDefault="00803E8C" w:rsidP="00BD58DD">
            <w:pPr>
              <w:widowControl/>
              <w:rPr>
                <w:rFonts w:eastAsia="標楷體"/>
              </w:rPr>
            </w:pPr>
          </w:p>
        </w:tc>
        <w:tc>
          <w:tcPr>
            <w:tcW w:w="1559" w:type="dxa"/>
            <w:tcBorders>
              <w:top w:val="nil"/>
              <w:left w:val="nil"/>
              <w:bottom w:val="single" w:sz="4" w:space="0" w:color="auto"/>
              <w:right w:val="single" w:sz="4" w:space="0" w:color="auto"/>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營業額</w:t>
            </w:r>
          </w:p>
          <w:p w:rsidR="00803E8C" w:rsidRPr="00AE0D77" w:rsidRDefault="00803E8C"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03E8C" w:rsidRPr="00AE0D77" w:rsidRDefault="00803E8C"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03E8C" w:rsidRPr="00AE0D77" w:rsidRDefault="00803E8C"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營業額</w:t>
            </w:r>
          </w:p>
          <w:p w:rsidR="00803E8C" w:rsidRPr="00AE0D77" w:rsidRDefault="00803E8C"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03E8C" w:rsidRPr="00AE0D77" w:rsidRDefault="00803E8C"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03E8C" w:rsidRPr="00AE0D77" w:rsidRDefault="00803E8C"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0E67D6" w:rsidRPr="00E421B6" w:rsidTr="00BD58DD">
        <w:tc>
          <w:tcPr>
            <w:tcW w:w="2722" w:type="dxa"/>
            <w:tcBorders>
              <w:top w:val="single" w:sz="4" w:space="0" w:color="auto"/>
              <w:left w:val="nil"/>
              <w:bottom w:val="nil"/>
              <w:right w:val="single" w:sz="4" w:space="0" w:color="auto"/>
            </w:tcBorders>
            <w:hideMark/>
          </w:tcPr>
          <w:p w:rsidR="005C7D79" w:rsidRPr="00E421B6" w:rsidRDefault="005C7D79" w:rsidP="00BD58DD">
            <w:pPr>
              <w:snapToGrid w:val="0"/>
              <w:spacing w:line="320" w:lineRule="exact"/>
              <w:ind w:left="28" w:right="-142"/>
              <w:jc w:val="both"/>
              <w:rPr>
                <w:rFonts w:eastAsia="標楷體"/>
                <w:b/>
                <w:bCs/>
              </w:rPr>
            </w:pPr>
            <w:r w:rsidRPr="00E421B6">
              <w:rPr>
                <w:rFonts w:eastAsia="標楷體"/>
                <w:b/>
                <w:bCs/>
              </w:rPr>
              <w:t>合計</w:t>
            </w:r>
          </w:p>
        </w:tc>
        <w:tc>
          <w:tcPr>
            <w:tcW w:w="1559" w:type="dxa"/>
            <w:tcBorders>
              <w:top w:val="single" w:sz="4" w:space="0" w:color="auto"/>
              <w:left w:val="nil"/>
              <w:bottom w:val="nil"/>
              <w:right w:val="nil"/>
            </w:tcBorders>
            <w:hideMark/>
          </w:tcPr>
          <w:p w:rsidR="005C7D79" w:rsidRPr="00E421B6" w:rsidRDefault="005C7D79" w:rsidP="00981AD6">
            <w:pPr>
              <w:spacing w:beforeLines="10" w:before="36"/>
              <w:ind w:rightChars="106" w:right="254"/>
              <w:jc w:val="right"/>
              <w:rPr>
                <w:rFonts w:eastAsia="標楷體"/>
              </w:rPr>
            </w:pPr>
            <w:r w:rsidRPr="00E421B6">
              <w:rPr>
                <w:rFonts w:eastAsia="標楷體"/>
              </w:rPr>
              <w:t xml:space="preserve"> 3,</w:t>
            </w:r>
            <w:r w:rsidR="00981AD6" w:rsidRPr="00E421B6">
              <w:rPr>
                <w:rFonts w:eastAsia="標楷體" w:hint="eastAsia"/>
              </w:rPr>
              <w:t>681</w:t>
            </w:r>
          </w:p>
        </w:tc>
        <w:tc>
          <w:tcPr>
            <w:tcW w:w="1559" w:type="dxa"/>
            <w:tcBorders>
              <w:top w:val="single" w:sz="4" w:space="0" w:color="auto"/>
              <w:left w:val="nil"/>
              <w:bottom w:val="nil"/>
              <w:right w:val="double" w:sz="4" w:space="0" w:color="auto"/>
            </w:tcBorders>
            <w:hideMark/>
          </w:tcPr>
          <w:p w:rsidR="005C7D79" w:rsidRPr="00E421B6" w:rsidRDefault="00A21D1E" w:rsidP="00C23653">
            <w:pPr>
              <w:spacing w:beforeLines="10" w:before="36"/>
              <w:ind w:rightChars="224" w:right="538"/>
              <w:jc w:val="right"/>
              <w:rPr>
                <w:rFonts w:eastAsia="標楷體"/>
              </w:rPr>
            </w:pPr>
            <w:r w:rsidRPr="00E421B6">
              <w:rPr>
                <w:rFonts w:eastAsia="標楷體" w:hint="eastAsia"/>
              </w:rPr>
              <w:t>3.2</w:t>
            </w:r>
          </w:p>
        </w:tc>
        <w:tc>
          <w:tcPr>
            <w:tcW w:w="1559" w:type="dxa"/>
            <w:tcBorders>
              <w:top w:val="single" w:sz="4" w:space="0" w:color="auto"/>
              <w:left w:val="double" w:sz="4" w:space="0" w:color="auto"/>
              <w:bottom w:val="nil"/>
              <w:right w:val="nil"/>
            </w:tcBorders>
            <w:hideMark/>
          </w:tcPr>
          <w:p w:rsidR="005C7D79" w:rsidRPr="00E421B6" w:rsidRDefault="00ED30F9" w:rsidP="00D40737">
            <w:pPr>
              <w:ind w:rightChars="165" w:right="396"/>
              <w:jc w:val="right"/>
              <w:rPr>
                <w:rFonts w:eastAsia="標楷體"/>
              </w:rPr>
            </w:pPr>
            <w:r w:rsidRPr="00E421B6">
              <w:rPr>
                <w:rFonts w:eastAsia="標楷體" w:hint="eastAsia"/>
              </w:rPr>
              <w:t>3</w:t>
            </w:r>
            <w:r w:rsidR="00D40737" w:rsidRPr="00E421B6">
              <w:rPr>
                <w:rFonts w:eastAsia="標楷體" w:hint="eastAsia"/>
              </w:rPr>
              <w:t>3,934</w:t>
            </w:r>
          </w:p>
        </w:tc>
        <w:tc>
          <w:tcPr>
            <w:tcW w:w="1560" w:type="dxa"/>
            <w:tcBorders>
              <w:top w:val="single" w:sz="4" w:space="0" w:color="auto"/>
              <w:left w:val="nil"/>
              <w:bottom w:val="nil"/>
              <w:right w:val="nil"/>
            </w:tcBorders>
            <w:hideMark/>
          </w:tcPr>
          <w:p w:rsidR="005C7D79" w:rsidRPr="00E421B6" w:rsidRDefault="00ED30F9" w:rsidP="004B2380">
            <w:pPr>
              <w:ind w:rightChars="224" w:right="538"/>
              <w:jc w:val="right"/>
              <w:rPr>
                <w:rFonts w:eastAsia="標楷體"/>
              </w:rPr>
            </w:pPr>
            <w:r w:rsidRPr="00E421B6">
              <w:rPr>
                <w:rFonts w:eastAsia="標楷體" w:hint="eastAsia"/>
              </w:rPr>
              <w:t>0.</w:t>
            </w:r>
            <w:r w:rsidR="00D40737" w:rsidRPr="00E421B6">
              <w:rPr>
                <w:rFonts w:eastAsia="標楷體" w:hint="eastAsia"/>
              </w:rPr>
              <w:t>6</w:t>
            </w:r>
          </w:p>
        </w:tc>
      </w:tr>
      <w:tr w:rsidR="000E67D6" w:rsidRPr="00E421B6" w:rsidTr="00BD58DD">
        <w:tc>
          <w:tcPr>
            <w:tcW w:w="2722" w:type="dxa"/>
            <w:tcBorders>
              <w:top w:val="nil"/>
              <w:left w:val="nil"/>
              <w:bottom w:val="nil"/>
              <w:right w:val="single" w:sz="4" w:space="0" w:color="auto"/>
            </w:tcBorders>
            <w:hideMark/>
          </w:tcPr>
          <w:p w:rsidR="005C7D79" w:rsidRPr="00E421B6" w:rsidRDefault="005C7D79" w:rsidP="00BD58DD">
            <w:pPr>
              <w:autoSpaceDE w:val="0"/>
              <w:spacing w:line="300" w:lineRule="exact"/>
              <w:ind w:leftChars="100" w:left="240"/>
              <w:rPr>
                <w:rFonts w:eastAsia="標楷體"/>
              </w:rPr>
            </w:pPr>
            <w:r w:rsidRPr="00E421B6">
              <w:rPr>
                <w:rFonts w:eastAsia="標楷體"/>
              </w:rPr>
              <w:t>綜合商品零售業</w:t>
            </w:r>
          </w:p>
        </w:tc>
        <w:tc>
          <w:tcPr>
            <w:tcW w:w="1559" w:type="dxa"/>
            <w:hideMark/>
          </w:tcPr>
          <w:p w:rsidR="005C7D79" w:rsidRPr="00E421B6" w:rsidRDefault="005C7D79" w:rsidP="00981AD6">
            <w:pPr>
              <w:spacing w:beforeLines="10" w:before="36"/>
              <w:ind w:rightChars="106" w:right="254"/>
              <w:jc w:val="right"/>
              <w:rPr>
                <w:rFonts w:eastAsia="標楷體"/>
              </w:rPr>
            </w:pPr>
            <w:r w:rsidRPr="00E421B6">
              <w:rPr>
                <w:rFonts w:eastAsia="標楷體"/>
              </w:rPr>
              <w:t xml:space="preserve"> 1,</w:t>
            </w:r>
            <w:r w:rsidR="00981AD6" w:rsidRPr="00E421B6">
              <w:rPr>
                <w:rFonts w:eastAsia="標楷體" w:hint="eastAsia"/>
              </w:rPr>
              <w:t>166</w:t>
            </w:r>
          </w:p>
        </w:tc>
        <w:tc>
          <w:tcPr>
            <w:tcW w:w="1559" w:type="dxa"/>
            <w:tcBorders>
              <w:top w:val="nil"/>
              <w:left w:val="nil"/>
              <w:bottom w:val="nil"/>
              <w:right w:val="double" w:sz="4" w:space="0" w:color="auto"/>
            </w:tcBorders>
            <w:hideMark/>
          </w:tcPr>
          <w:p w:rsidR="005C7D79" w:rsidRPr="00E421B6" w:rsidRDefault="00D40737" w:rsidP="00440626">
            <w:pPr>
              <w:spacing w:beforeLines="10" w:before="36"/>
              <w:ind w:rightChars="224" w:right="538"/>
              <w:jc w:val="right"/>
              <w:rPr>
                <w:rFonts w:eastAsia="標楷體"/>
              </w:rPr>
            </w:pPr>
            <w:r w:rsidRPr="00E421B6">
              <w:rPr>
                <w:rFonts w:eastAsia="標楷體" w:hint="eastAsia"/>
              </w:rPr>
              <w:t>6.5</w:t>
            </w:r>
          </w:p>
        </w:tc>
        <w:tc>
          <w:tcPr>
            <w:tcW w:w="1559" w:type="dxa"/>
            <w:tcBorders>
              <w:top w:val="nil"/>
              <w:left w:val="double" w:sz="4" w:space="0" w:color="auto"/>
              <w:bottom w:val="nil"/>
              <w:right w:val="nil"/>
            </w:tcBorders>
            <w:hideMark/>
          </w:tcPr>
          <w:p w:rsidR="005C7D79" w:rsidRPr="00E421B6" w:rsidRDefault="00D40737" w:rsidP="004B2380">
            <w:pPr>
              <w:ind w:rightChars="165" w:right="396"/>
              <w:jc w:val="right"/>
              <w:rPr>
                <w:rFonts w:eastAsia="標楷體"/>
              </w:rPr>
            </w:pPr>
            <w:r w:rsidRPr="00E421B6">
              <w:rPr>
                <w:rFonts w:eastAsia="標楷體" w:hint="eastAsia"/>
              </w:rPr>
              <w:t>10</w:t>
            </w:r>
            <w:r w:rsidR="00ED30F9" w:rsidRPr="00E421B6">
              <w:rPr>
                <w:rFonts w:eastAsia="標楷體" w:hint="eastAsia"/>
              </w:rPr>
              <w:t>,</w:t>
            </w:r>
            <w:r w:rsidRPr="00E421B6">
              <w:rPr>
                <w:rFonts w:eastAsia="標楷體" w:hint="eastAsia"/>
              </w:rPr>
              <w:t>101</w:t>
            </w:r>
          </w:p>
        </w:tc>
        <w:tc>
          <w:tcPr>
            <w:tcW w:w="1560" w:type="dxa"/>
            <w:hideMark/>
          </w:tcPr>
          <w:p w:rsidR="005C7D79" w:rsidRPr="00E421B6" w:rsidRDefault="00D40737" w:rsidP="004B2380">
            <w:pPr>
              <w:ind w:rightChars="224" w:right="538"/>
              <w:jc w:val="right"/>
              <w:rPr>
                <w:rFonts w:eastAsia="標楷體"/>
              </w:rPr>
            </w:pPr>
            <w:r w:rsidRPr="00E421B6">
              <w:rPr>
                <w:rFonts w:eastAsia="標楷體" w:hint="eastAsia"/>
              </w:rPr>
              <w:t>1.5</w:t>
            </w:r>
          </w:p>
        </w:tc>
      </w:tr>
      <w:tr w:rsidR="000E67D6" w:rsidRPr="00E421B6" w:rsidTr="00BD58DD">
        <w:tc>
          <w:tcPr>
            <w:tcW w:w="2722" w:type="dxa"/>
            <w:tcBorders>
              <w:top w:val="nil"/>
              <w:left w:val="nil"/>
              <w:bottom w:val="nil"/>
              <w:right w:val="single" w:sz="4" w:space="0" w:color="auto"/>
            </w:tcBorders>
            <w:hideMark/>
          </w:tcPr>
          <w:p w:rsidR="005C7D79" w:rsidRPr="00E421B6" w:rsidRDefault="005C7D79" w:rsidP="00BD58DD">
            <w:pPr>
              <w:autoSpaceDE w:val="0"/>
              <w:spacing w:line="300" w:lineRule="exact"/>
              <w:ind w:leftChars="100" w:left="240" w:firstLineChars="136" w:firstLine="326"/>
              <w:rPr>
                <w:rFonts w:eastAsia="標楷體"/>
              </w:rPr>
            </w:pPr>
            <w:r w:rsidRPr="00E421B6">
              <w:rPr>
                <w:rFonts w:eastAsia="標楷體"/>
              </w:rPr>
              <w:t>百貨公司</w:t>
            </w:r>
          </w:p>
        </w:tc>
        <w:tc>
          <w:tcPr>
            <w:tcW w:w="1559" w:type="dxa"/>
            <w:hideMark/>
          </w:tcPr>
          <w:p w:rsidR="005C7D79" w:rsidRPr="00E421B6" w:rsidRDefault="00981AD6" w:rsidP="00ED30F9">
            <w:pPr>
              <w:spacing w:beforeLines="10" w:before="36"/>
              <w:ind w:rightChars="106" w:right="254"/>
              <w:jc w:val="right"/>
              <w:rPr>
                <w:rFonts w:eastAsia="標楷體"/>
              </w:rPr>
            </w:pPr>
            <w:r w:rsidRPr="00E421B6">
              <w:rPr>
                <w:rFonts w:eastAsia="標楷體" w:hint="eastAsia"/>
              </w:rPr>
              <w:t>395</w:t>
            </w:r>
          </w:p>
        </w:tc>
        <w:tc>
          <w:tcPr>
            <w:tcW w:w="1559" w:type="dxa"/>
            <w:tcBorders>
              <w:top w:val="nil"/>
              <w:left w:val="nil"/>
              <w:bottom w:val="nil"/>
              <w:right w:val="double" w:sz="4" w:space="0" w:color="auto"/>
            </w:tcBorders>
            <w:hideMark/>
          </w:tcPr>
          <w:p w:rsidR="005C7D79" w:rsidRPr="00E421B6" w:rsidRDefault="00D40737" w:rsidP="004B2380">
            <w:pPr>
              <w:spacing w:beforeLines="10" w:before="36"/>
              <w:ind w:rightChars="224" w:right="538"/>
              <w:jc w:val="right"/>
              <w:rPr>
                <w:rFonts w:eastAsia="標楷體"/>
              </w:rPr>
            </w:pPr>
            <w:r w:rsidRPr="00E421B6">
              <w:rPr>
                <w:rFonts w:eastAsia="標楷體" w:hint="eastAsia"/>
              </w:rPr>
              <w:t>6.5</w:t>
            </w:r>
          </w:p>
        </w:tc>
        <w:tc>
          <w:tcPr>
            <w:tcW w:w="1559" w:type="dxa"/>
            <w:tcBorders>
              <w:top w:val="nil"/>
              <w:left w:val="double" w:sz="4" w:space="0" w:color="auto"/>
              <w:bottom w:val="nil"/>
              <w:right w:val="nil"/>
            </w:tcBorders>
            <w:hideMark/>
          </w:tcPr>
          <w:p w:rsidR="005C7D79" w:rsidRPr="00E421B6" w:rsidRDefault="004377A6" w:rsidP="00D40737">
            <w:pPr>
              <w:ind w:rightChars="165" w:right="396"/>
              <w:jc w:val="right"/>
              <w:rPr>
                <w:rFonts w:eastAsia="標楷體"/>
              </w:rPr>
            </w:pPr>
            <w:r w:rsidRPr="00E421B6">
              <w:rPr>
                <w:rFonts w:eastAsia="標楷體" w:hint="eastAsia"/>
              </w:rPr>
              <w:t>2</w:t>
            </w:r>
            <w:r w:rsidR="005C7D79" w:rsidRPr="00E421B6">
              <w:rPr>
                <w:rFonts w:eastAsia="標楷體" w:hint="eastAsia"/>
              </w:rPr>
              <w:t>,</w:t>
            </w:r>
            <w:r w:rsidR="00D40737" w:rsidRPr="00E421B6">
              <w:rPr>
                <w:rFonts w:eastAsia="標楷體" w:hint="eastAsia"/>
              </w:rPr>
              <w:t>644</w:t>
            </w:r>
          </w:p>
        </w:tc>
        <w:tc>
          <w:tcPr>
            <w:tcW w:w="1560" w:type="dxa"/>
            <w:hideMark/>
          </w:tcPr>
          <w:p w:rsidR="005C7D79" w:rsidRPr="00E421B6" w:rsidRDefault="004377A6" w:rsidP="00ED30F9">
            <w:pPr>
              <w:ind w:rightChars="224" w:right="538"/>
              <w:jc w:val="right"/>
              <w:rPr>
                <w:rFonts w:eastAsia="標楷體"/>
              </w:rPr>
            </w:pPr>
            <w:r w:rsidRPr="00E421B6">
              <w:rPr>
                <w:rFonts w:eastAsia="標楷體"/>
              </w:rPr>
              <w:t>-</w:t>
            </w:r>
            <w:r w:rsidR="00D40737" w:rsidRPr="00E421B6">
              <w:rPr>
                <w:rFonts w:eastAsia="標楷體" w:hint="eastAsia"/>
              </w:rPr>
              <w:t>0.9</w:t>
            </w:r>
          </w:p>
        </w:tc>
      </w:tr>
      <w:tr w:rsidR="000E67D6" w:rsidRPr="00E421B6" w:rsidTr="00CE3E44">
        <w:tc>
          <w:tcPr>
            <w:tcW w:w="2722" w:type="dxa"/>
            <w:tcBorders>
              <w:top w:val="nil"/>
              <w:left w:val="nil"/>
              <w:bottom w:val="nil"/>
              <w:right w:val="single" w:sz="4" w:space="0" w:color="auto"/>
            </w:tcBorders>
            <w:hideMark/>
          </w:tcPr>
          <w:p w:rsidR="005C7D79" w:rsidRPr="00E421B6" w:rsidRDefault="005C7D79" w:rsidP="00BD58DD">
            <w:pPr>
              <w:autoSpaceDE w:val="0"/>
              <w:spacing w:line="300" w:lineRule="exact"/>
              <w:ind w:leftChars="100" w:left="240" w:firstLineChars="136" w:firstLine="326"/>
              <w:rPr>
                <w:rFonts w:eastAsia="標楷體"/>
              </w:rPr>
            </w:pPr>
            <w:r w:rsidRPr="00E421B6">
              <w:rPr>
                <w:rFonts w:eastAsia="標楷體"/>
              </w:rPr>
              <w:t>超級市場</w:t>
            </w:r>
          </w:p>
        </w:tc>
        <w:tc>
          <w:tcPr>
            <w:tcW w:w="1559" w:type="dxa"/>
            <w:vAlign w:val="center"/>
            <w:hideMark/>
          </w:tcPr>
          <w:p w:rsidR="005C7D79" w:rsidRPr="00E421B6" w:rsidRDefault="005C7D79" w:rsidP="004B2380">
            <w:pPr>
              <w:spacing w:beforeLines="10" w:before="36"/>
              <w:ind w:rightChars="106" w:right="254"/>
              <w:jc w:val="right"/>
              <w:rPr>
                <w:rFonts w:eastAsia="標楷體"/>
              </w:rPr>
            </w:pPr>
            <w:r w:rsidRPr="00E421B6">
              <w:rPr>
                <w:rFonts w:eastAsia="標楷體" w:hint="eastAsia"/>
              </w:rPr>
              <w:t>1</w:t>
            </w:r>
            <w:r w:rsidR="00981AD6" w:rsidRPr="00E421B6">
              <w:rPr>
                <w:rFonts w:eastAsia="標楷體" w:hint="eastAsia"/>
              </w:rPr>
              <w:t>88</w:t>
            </w:r>
          </w:p>
        </w:tc>
        <w:tc>
          <w:tcPr>
            <w:tcW w:w="1559" w:type="dxa"/>
            <w:tcBorders>
              <w:top w:val="nil"/>
              <w:left w:val="nil"/>
              <w:bottom w:val="nil"/>
              <w:right w:val="double" w:sz="4" w:space="0" w:color="auto"/>
            </w:tcBorders>
            <w:vAlign w:val="center"/>
            <w:hideMark/>
          </w:tcPr>
          <w:p w:rsidR="005C7D79" w:rsidRPr="00E421B6" w:rsidRDefault="00D40737" w:rsidP="004B2380">
            <w:pPr>
              <w:spacing w:beforeLines="10" w:before="36"/>
              <w:ind w:rightChars="224" w:right="538"/>
              <w:jc w:val="right"/>
              <w:rPr>
                <w:rFonts w:eastAsia="標楷體"/>
              </w:rPr>
            </w:pPr>
            <w:r w:rsidRPr="00E421B6">
              <w:rPr>
                <w:rFonts w:eastAsia="標楷體" w:hint="eastAsia"/>
              </w:rPr>
              <w:t>9.7</w:t>
            </w:r>
          </w:p>
        </w:tc>
        <w:tc>
          <w:tcPr>
            <w:tcW w:w="1559" w:type="dxa"/>
            <w:tcBorders>
              <w:top w:val="nil"/>
              <w:left w:val="double" w:sz="4" w:space="0" w:color="auto"/>
              <w:bottom w:val="nil"/>
              <w:right w:val="nil"/>
            </w:tcBorders>
            <w:hideMark/>
          </w:tcPr>
          <w:p w:rsidR="005C7D79" w:rsidRPr="00E421B6" w:rsidRDefault="005C7D79" w:rsidP="00D40737">
            <w:pPr>
              <w:ind w:rightChars="165" w:right="396"/>
              <w:jc w:val="right"/>
              <w:rPr>
                <w:rFonts w:eastAsia="標楷體"/>
              </w:rPr>
            </w:pPr>
            <w:r w:rsidRPr="00E421B6">
              <w:rPr>
                <w:rFonts w:eastAsia="標楷體"/>
              </w:rPr>
              <w:t>1</w:t>
            </w:r>
            <w:r w:rsidRPr="00E421B6">
              <w:rPr>
                <w:rFonts w:eastAsia="標楷體" w:hint="eastAsia"/>
              </w:rPr>
              <w:t>,</w:t>
            </w:r>
            <w:r w:rsidR="00D40737" w:rsidRPr="00E421B6">
              <w:rPr>
                <w:rFonts w:eastAsia="標楷體" w:hint="eastAsia"/>
              </w:rPr>
              <w:t>750</w:t>
            </w:r>
          </w:p>
        </w:tc>
        <w:tc>
          <w:tcPr>
            <w:tcW w:w="1560" w:type="dxa"/>
            <w:hideMark/>
          </w:tcPr>
          <w:p w:rsidR="005C7D79" w:rsidRPr="00E421B6" w:rsidRDefault="004377A6" w:rsidP="00ED30F9">
            <w:pPr>
              <w:ind w:rightChars="224" w:right="538"/>
              <w:jc w:val="right"/>
              <w:rPr>
                <w:rFonts w:eastAsia="標楷體"/>
              </w:rPr>
            </w:pPr>
            <w:r w:rsidRPr="00E421B6">
              <w:rPr>
                <w:rFonts w:eastAsia="標楷體" w:hint="eastAsia"/>
              </w:rPr>
              <w:t>6</w:t>
            </w:r>
            <w:r w:rsidRPr="00E421B6">
              <w:rPr>
                <w:rFonts w:eastAsia="標楷體"/>
              </w:rPr>
              <w:t>.</w:t>
            </w:r>
            <w:r w:rsidR="00D40737" w:rsidRPr="00E421B6">
              <w:rPr>
                <w:rFonts w:eastAsia="標楷體" w:hint="eastAsia"/>
              </w:rPr>
              <w:t>9</w:t>
            </w:r>
          </w:p>
        </w:tc>
      </w:tr>
      <w:tr w:rsidR="000E67D6" w:rsidRPr="00E421B6" w:rsidTr="00BD58DD">
        <w:tc>
          <w:tcPr>
            <w:tcW w:w="2722" w:type="dxa"/>
            <w:tcBorders>
              <w:top w:val="nil"/>
              <w:left w:val="nil"/>
              <w:bottom w:val="nil"/>
              <w:right w:val="single" w:sz="4" w:space="0" w:color="auto"/>
            </w:tcBorders>
            <w:hideMark/>
          </w:tcPr>
          <w:p w:rsidR="005C7D79" w:rsidRPr="00E421B6" w:rsidRDefault="005C7D79" w:rsidP="00BD58DD">
            <w:pPr>
              <w:autoSpaceDE w:val="0"/>
              <w:spacing w:line="300" w:lineRule="exact"/>
              <w:ind w:leftChars="100" w:left="240" w:firstLineChars="136" w:firstLine="326"/>
              <w:rPr>
                <w:rFonts w:eastAsia="標楷體"/>
              </w:rPr>
            </w:pPr>
            <w:r w:rsidRPr="00E421B6">
              <w:rPr>
                <w:rFonts w:eastAsia="標楷體"/>
              </w:rPr>
              <w:t>便利商店</w:t>
            </w:r>
          </w:p>
        </w:tc>
        <w:tc>
          <w:tcPr>
            <w:tcW w:w="1559" w:type="dxa"/>
            <w:hideMark/>
          </w:tcPr>
          <w:p w:rsidR="005C7D79" w:rsidRPr="00E421B6" w:rsidRDefault="005C7D79" w:rsidP="00981AD6">
            <w:pPr>
              <w:spacing w:beforeLines="10" w:before="36"/>
              <w:ind w:rightChars="106" w:right="254"/>
              <w:jc w:val="right"/>
              <w:rPr>
                <w:rFonts w:eastAsia="標楷體"/>
              </w:rPr>
            </w:pPr>
            <w:r w:rsidRPr="00E421B6">
              <w:rPr>
                <w:rFonts w:eastAsia="標楷體"/>
              </w:rPr>
              <w:t>2</w:t>
            </w:r>
            <w:r w:rsidR="00981AD6" w:rsidRPr="00E421B6">
              <w:rPr>
                <w:rFonts w:eastAsia="標楷體" w:hint="eastAsia"/>
              </w:rPr>
              <w:t>63</w:t>
            </w:r>
          </w:p>
        </w:tc>
        <w:tc>
          <w:tcPr>
            <w:tcW w:w="1559" w:type="dxa"/>
            <w:tcBorders>
              <w:top w:val="nil"/>
              <w:left w:val="nil"/>
              <w:bottom w:val="nil"/>
              <w:right w:val="double" w:sz="4" w:space="0" w:color="auto"/>
            </w:tcBorders>
            <w:hideMark/>
          </w:tcPr>
          <w:p w:rsidR="005C7D79" w:rsidRPr="00E421B6" w:rsidRDefault="00D40737" w:rsidP="004B2380">
            <w:pPr>
              <w:spacing w:beforeLines="10" w:before="36"/>
              <w:ind w:rightChars="224" w:right="538"/>
              <w:jc w:val="right"/>
              <w:rPr>
                <w:rFonts w:eastAsia="標楷體"/>
              </w:rPr>
            </w:pPr>
            <w:r w:rsidRPr="00E421B6">
              <w:rPr>
                <w:rFonts w:eastAsia="標楷體" w:hint="eastAsia"/>
              </w:rPr>
              <w:t>2.9</w:t>
            </w:r>
          </w:p>
        </w:tc>
        <w:tc>
          <w:tcPr>
            <w:tcW w:w="1559" w:type="dxa"/>
            <w:tcBorders>
              <w:top w:val="nil"/>
              <w:left w:val="double" w:sz="4" w:space="0" w:color="auto"/>
              <w:bottom w:val="nil"/>
              <w:right w:val="nil"/>
            </w:tcBorders>
            <w:hideMark/>
          </w:tcPr>
          <w:p w:rsidR="005C7D79" w:rsidRPr="00E421B6" w:rsidRDefault="004377A6" w:rsidP="00D40737">
            <w:pPr>
              <w:ind w:rightChars="165" w:right="396"/>
              <w:jc w:val="right"/>
              <w:rPr>
                <w:rFonts w:eastAsia="標楷體"/>
              </w:rPr>
            </w:pPr>
            <w:r w:rsidRPr="00E421B6">
              <w:rPr>
                <w:rFonts w:eastAsia="標楷體" w:hint="eastAsia"/>
              </w:rPr>
              <w:t>2</w:t>
            </w:r>
            <w:r w:rsidR="005C7D79" w:rsidRPr="00E421B6">
              <w:rPr>
                <w:rFonts w:eastAsia="標楷體" w:hint="eastAsia"/>
              </w:rPr>
              <w:t>,</w:t>
            </w:r>
            <w:r w:rsidR="00D40737" w:rsidRPr="00E421B6">
              <w:rPr>
                <w:rFonts w:eastAsia="標楷體" w:hint="eastAsia"/>
              </w:rPr>
              <w:t>652</w:t>
            </w:r>
          </w:p>
        </w:tc>
        <w:tc>
          <w:tcPr>
            <w:tcW w:w="1560" w:type="dxa"/>
            <w:hideMark/>
          </w:tcPr>
          <w:p w:rsidR="005C7D79" w:rsidRPr="00E421B6" w:rsidRDefault="004377A6" w:rsidP="004B2380">
            <w:pPr>
              <w:ind w:rightChars="224" w:right="538"/>
              <w:jc w:val="right"/>
              <w:rPr>
                <w:rFonts w:eastAsia="標楷體"/>
              </w:rPr>
            </w:pPr>
            <w:r w:rsidRPr="00E421B6">
              <w:rPr>
                <w:rFonts w:eastAsia="標楷體"/>
              </w:rPr>
              <w:t>2.</w:t>
            </w:r>
            <w:r w:rsidR="00D40737" w:rsidRPr="00E421B6">
              <w:rPr>
                <w:rFonts w:eastAsia="標楷體" w:hint="eastAsia"/>
              </w:rPr>
              <w:t>7</w:t>
            </w:r>
          </w:p>
        </w:tc>
      </w:tr>
      <w:tr w:rsidR="000E67D6" w:rsidRPr="00E421B6" w:rsidTr="00BD58DD">
        <w:trPr>
          <w:trHeight w:val="80"/>
        </w:trPr>
        <w:tc>
          <w:tcPr>
            <w:tcW w:w="2722" w:type="dxa"/>
            <w:tcBorders>
              <w:top w:val="nil"/>
              <w:left w:val="nil"/>
              <w:bottom w:val="nil"/>
              <w:right w:val="single" w:sz="4" w:space="0" w:color="auto"/>
            </w:tcBorders>
            <w:hideMark/>
          </w:tcPr>
          <w:p w:rsidR="005C7D79" w:rsidRPr="00E421B6" w:rsidRDefault="005C7D79" w:rsidP="00BD58DD">
            <w:pPr>
              <w:autoSpaceDE w:val="0"/>
              <w:spacing w:line="300" w:lineRule="exact"/>
              <w:ind w:leftChars="100" w:left="240" w:firstLineChars="136" w:firstLine="326"/>
              <w:rPr>
                <w:rFonts w:eastAsia="標楷體"/>
              </w:rPr>
            </w:pPr>
            <w:r w:rsidRPr="00E421B6">
              <w:rPr>
                <w:rFonts w:eastAsia="標楷體"/>
              </w:rPr>
              <w:t>量販店</w:t>
            </w:r>
          </w:p>
        </w:tc>
        <w:tc>
          <w:tcPr>
            <w:tcW w:w="1559" w:type="dxa"/>
            <w:hideMark/>
          </w:tcPr>
          <w:p w:rsidR="005C7D79" w:rsidRPr="00E421B6" w:rsidRDefault="005C7D79" w:rsidP="004B2380">
            <w:pPr>
              <w:spacing w:beforeLines="10" w:before="36"/>
              <w:ind w:rightChars="106" w:right="254"/>
              <w:jc w:val="right"/>
              <w:rPr>
                <w:rFonts w:eastAsia="標楷體"/>
              </w:rPr>
            </w:pPr>
            <w:r w:rsidRPr="00E421B6">
              <w:rPr>
                <w:rFonts w:eastAsia="標楷體"/>
              </w:rPr>
              <w:t>1</w:t>
            </w:r>
            <w:r w:rsidR="00981AD6" w:rsidRPr="00E421B6">
              <w:rPr>
                <w:rFonts w:eastAsia="標楷體" w:hint="eastAsia"/>
              </w:rPr>
              <w:t>67</w:t>
            </w:r>
          </w:p>
        </w:tc>
        <w:tc>
          <w:tcPr>
            <w:tcW w:w="1559" w:type="dxa"/>
            <w:tcBorders>
              <w:top w:val="nil"/>
              <w:left w:val="nil"/>
              <w:bottom w:val="nil"/>
              <w:right w:val="double" w:sz="4" w:space="0" w:color="auto"/>
            </w:tcBorders>
            <w:hideMark/>
          </w:tcPr>
          <w:p w:rsidR="005C7D79" w:rsidRPr="00E421B6" w:rsidRDefault="00D40737" w:rsidP="004377A6">
            <w:pPr>
              <w:spacing w:beforeLines="10" w:before="36"/>
              <w:ind w:rightChars="224" w:right="538"/>
              <w:jc w:val="right"/>
              <w:rPr>
                <w:rFonts w:eastAsia="標楷體"/>
              </w:rPr>
            </w:pPr>
            <w:r w:rsidRPr="00E421B6">
              <w:rPr>
                <w:rFonts w:eastAsia="標楷體" w:hint="eastAsia"/>
              </w:rPr>
              <w:t>12.3</w:t>
            </w:r>
          </w:p>
        </w:tc>
        <w:tc>
          <w:tcPr>
            <w:tcW w:w="1559" w:type="dxa"/>
            <w:tcBorders>
              <w:top w:val="nil"/>
              <w:left w:val="double" w:sz="4" w:space="0" w:color="auto"/>
              <w:bottom w:val="nil"/>
              <w:right w:val="nil"/>
            </w:tcBorders>
            <w:hideMark/>
          </w:tcPr>
          <w:p w:rsidR="005C7D79" w:rsidRPr="00E421B6" w:rsidRDefault="005C7D79" w:rsidP="00D40737">
            <w:pPr>
              <w:ind w:rightChars="165" w:right="396"/>
              <w:jc w:val="right"/>
              <w:rPr>
                <w:rFonts w:eastAsia="標楷體"/>
              </w:rPr>
            </w:pPr>
            <w:r w:rsidRPr="00E421B6">
              <w:rPr>
                <w:rFonts w:eastAsia="標楷體"/>
              </w:rPr>
              <w:t>1</w:t>
            </w:r>
            <w:r w:rsidRPr="00E421B6">
              <w:rPr>
                <w:rFonts w:eastAsia="標楷體" w:hint="eastAsia"/>
              </w:rPr>
              <w:t>,</w:t>
            </w:r>
            <w:r w:rsidR="00D40737" w:rsidRPr="00E421B6">
              <w:rPr>
                <w:rFonts w:eastAsia="標楷體" w:hint="eastAsia"/>
              </w:rPr>
              <w:t>656</w:t>
            </w:r>
          </w:p>
        </w:tc>
        <w:tc>
          <w:tcPr>
            <w:tcW w:w="1560" w:type="dxa"/>
            <w:hideMark/>
          </w:tcPr>
          <w:p w:rsidR="005C7D79" w:rsidRPr="00E421B6" w:rsidRDefault="00D40737" w:rsidP="004B2380">
            <w:pPr>
              <w:ind w:rightChars="224" w:right="538"/>
              <w:jc w:val="right"/>
              <w:rPr>
                <w:rFonts w:eastAsia="標楷體"/>
              </w:rPr>
            </w:pPr>
            <w:r w:rsidRPr="00E421B6">
              <w:rPr>
                <w:rFonts w:eastAsia="標楷體" w:hint="eastAsia"/>
              </w:rPr>
              <w:t>2</w:t>
            </w:r>
            <w:r w:rsidR="00ED30F9" w:rsidRPr="00E421B6">
              <w:rPr>
                <w:rFonts w:eastAsia="標楷體" w:hint="eastAsia"/>
              </w:rPr>
              <w:t>.2</w:t>
            </w:r>
          </w:p>
        </w:tc>
      </w:tr>
      <w:tr w:rsidR="000E67D6" w:rsidRPr="00E421B6" w:rsidTr="00BD58DD">
        <w:trPr>
          <w:trHeight w:val="80"/>
        </w:trPr>
        <w:tc>
          <w:tcPr>
            <w:tcW w:w="2722" w:type="dxa"/>
            <w:tcBorders>
              <w:top w:val="nil"/>
              <w:left w:val="nil"/>
              <w:bottom w:val="nil"/>
              <w:right w:val="single" w:sz="4" w:space="0" w:color="auto"/>
            </w:tcBorders>
            <w:hideMark/>
          </w:tcPr>
          <w:p w:rsidR="005C7D79" w:rsidRPr="00E421B6" w:rsidRDefault="005C7D79" w:rsidP="00BD58DD">
            <w:pPr>
              <w:autoSpaceDE w:val="0"/>
              <w:spacing w:line="300" w:lineRule="exact"/>
              <w:ind w:leftChars="100" w:left="240" w:firstLineChars="136" w:firstLine="326"/>
              <w:rPr>
                <w:rFonts w:eastAsia="標楷體"/>
              </w:rPr>
            </w:pPr>
            <w:r w:rsidRPr="00E421B6">
              <w:rPr>
                <w:rFonts w:eastAsia="標楷體"/>
              </w:rPr>
              <w:t>其他</w:t>
            </w:r>
          </w:p>
        </w:tc>
        <w:tc>
          <w:tcPr>
            <w:tcW w:w="1559" w:type="dxa"/>
            <w:hideMark/>
          </w:tcPr>
          <w:p w:rsidR="005C7D79" w:rsidRPr="00E421B6" w:rsidRDefault="00ED30F9" w:rsidP="00981AD6">
            <w:pPr>
              <w:spacing w:beforeLines="10" w:before="36"/>
              <w:ind w:rightChars="106" w:right="254"/>
              <w:jc w:val="right"/>
              <w:rPr>
                <w:rFonts w:eastAsia="標楷體"/>
              </w:rPr>
            </w:pPr>
            <w:r w:rsidRPr="00E421B6">
              <w:rPr>
                <w:rFonts w:eastAsia="標楷體" w:hint="eastAsia"/>
              </w:rPr>
              <w:t>1</w:t>
            </w:r>
            <w:r w:rsidR="00981AD6" w:rsidRPr="00E421B6">
              <w:rPr>
                <w:rFonts w:eastAsia="標楷體" w:hint="eastAsia"/>
              </w:rPr>
              <w:t>53</w:t>
            </w:r>
          </w:p>
        </w:tc>
        <w:tc>
          <w:tcPr>
            <w:tcW w:w="1559" w:type="dxa"/>
            <w:tcBorders>
              <w:top w:val="nil"/>
              <w:left w:val="nil"/>
              <w:bottom w:val="nil"/>
              <w:right w:val="double" w:sz="4" w:space="0" w:color="auto"/>
            </w:tcBorders>
            <w:hideMark/>
          </w:tcPr>
          <w:p w:rsidR="005C7D79" w:rsidRPr="00E421B6" w:rsidRDefault="00D40737" w:rsidP="004B2380">
            <w:pPr>
              <w:spacing w:beforeLines="10" w:before="36"/>
              <w:ind w:rightChars="224" w:right="538"/>
              <w:jc w:val="right"/>
              <w:rPr>
                <w:rFonts w:eastAsia="標楷體"/>
              </w:rPr>
            </w:pPr>
            <w:r w:rsidRPr="00E421B6">
              <w:rPr>
                <w:rFonts w:eastAsia="標楷體" w:hint="eastAsia"/>
              </w:rPr>
              <w:t>3.0</w:t>
            </w:r>
          </w:p>
        </w:tc>
        <w:tc>
          <w:tcPr>
            <w:tcW w:w="1559" w:type="dxa"/>
            <w:tcBorders>
              <w:top w:val="nil"/>
              <w:left w:val="double" w:sz="4" w:space="0" w:color="auto"/>
              <w:bottom w:val="nil"/>
              <w:right w:val="nil"/>
            </w:tcBorders>
            <w:hideMark/>
          </w:tcPr>
          <w:p w:rsidR="005C7D79" w:rsidRPr="00E421B6" w:rsidRDefault="004377A6" w:rsidP="004B2380">
            <w:pPr>
              <w:ind w:rightChars="165" w:right="396"/>
              <w:jc w:val="right"/>
              <w:rPr>
                <w:rFonts w:eastAsia="標楷體"/>
              </w:rPr>
            </w:pPr>
            <w:r w:rsidRPr="00E421B6">
              <w:rPr>
                <w:rFonts w:eastAsia="標楷體" w:hint="eastAsia"/>
              </w:rPr>
              <w:t>1</w:t>
            </w:r>
            <w:r w:rsidR="00D40737" w:rsidRPr="00E421B6">
              <w:rPr>
                <w:rFonts w:eastAsia="標楷體" w:hint="eastAsia"/>
              </w:rPr>
              <w:t>,399</w:t>
            </w:r>
          </w:p>
        </w:tc>
        <w:tc>
          <w:tcPr>
            <w:tcW w:w="1560" w:type="dxa"/>
            <w:hideMark/>
          </w:tcPr>
          <w:p w:rsidR="005C7D79" w:rsidRPr="00E421B6" w:rsidRDefault="004377A6" w:rsidP="00ED30F9">
            <w:pPr>
              <w:ind w:rightChars="224" w:right="538"/>
              <w:jc w:val="right"/>
              <w:rPr>
                <w:rFonts w:eastAsia="標楷體"/>
              </w:rPr>
            </w:pPr>
            <w:r w:rsidRPr="00E421B6">
              <w:rPr>
                <w:rFonts w:eastAsia="標楷體"/>
              </w:rPr>
              <w:t>-</w:t>
            </w:r>
            <w:r w:rsidR="00D40737" w:rsidRPr="00E421B6">
              <w:rPr>
                <w:rFonts w:eastAsia="標楷體" w:hint="eastAsia"/>
              </w:rPr>
              <w:t>3.2</w:t>
            </w:r>
          </w:p>
        </w:tc>
      </w:tr>
      <w:tr w:rsidR="000E67D6" w:rsidRPr="00E421B6" w:rsidTr="00BD58DD">
        <w:trPr>
          <w:trHeight w:val="80"/>
        </w:trPr>
        <w:tc>
          <w:tcPr>
            <w:tcW w:w="2722" w:type="dxa"/>
            <w:tcBorders>
              <w:top w:val="nil"/>
              <w:left w:val="nil"/>
              <w:bottom w:val="nil"/>
              <w:right w:val="single" w:sz="4" w:space="0" w:color="auto"/>
            </w:tcBorders>
            <w:hideMark/>
          </w:tcPr>
          <w:p w:rsidR="005C7D79" w:rsidRPr="00E421B6" w:rsidRDefault="005C7D79" w:rsidP="00BD58DD">
            <w:pPr>
              <w:autoSpaceDE w:val="0"/>
              <w:spacing w:line="300" w:lineRule="exact"/>
              <w:ind w:leftChars="100" w:left="240"/>
              <w:rPr>
                <w:rFonts w:eastAsia="標楷體"/>
              </w:rPr>
            </w:pPr>
            <w:r w:rsidRPr="00E421B6">
              <w:rPr>
                <w:rFonts w:eastAsia="標楷體"/>
              </w:rPr>
              <w:t>汽機車業</w:t>
            </w:r>
          </w:p>
        </w:tc>
        <w:tc>
          <w:tcPr>
            <w:tcW w:w="1559" w:type="dxa"/>
            <w:hideMark/>
          </w:tcPr>
          <w:p w:rsidR="005C7D79" w:rsidRPr="00E421B6" w:rsidRDefault="005C7D79" w:rsidP="00981AD6">
            <w:pPr>
              <w:spacing w:beforeLines="10" w:before="36"/>
              <w:ind w:rightChars="106" w:right="254"/>
              <w:jc w:val="right"/>
              <w:rPr>
                <w:rFonts w:eastAsia="標楷體"/>
              </w:rPr>
            </w:pPr>
            <w:r w:rsidRPr="00E421B6">
              <w:rPr>
                <w:rFonts w:eastAsia="標楷體"/>
              </w:rPr>
              <w:t xml:space="preserve"> </w:t>
            </w:r>
            <w:r w:rsidR="00981AD6" w:rsidRPr="00E421B6">
              <w:rPr>
                <w:rFonts w:eastAsia="標楷體" w:hint="eastAsia"/>
              </w:rPr>
              <w:t>515</w:t>
            </w:r>
          </w:p>
        </w:tc>
        <w:tc>
          <w:tcPr>
            <w:tcW w:w="1559" w:type="dxa"/>
            <w:tcBorders>
              <w:top w:val="nil"/>
              <w:left w:val="nil"/>
              <w:bottom w:val="nil"/>
              <w:right w:val="double" w:sz="4" w:space="0" w:color="auto"/>
            </w:tcBorders>
            <w:hideMark/>
          </w:tcPr>
          <w:p w:rsidR="005C7D79" w:rsidRPr="00E421B6" w:rsidRDefault="00D40737" w:rsidP="00440626">
            <w:pPr>
              <w:spacing w:beforeLines="10" w:before="36"/>
              <w:ind w:rightChars="224" w:right="538"/>
              <w:jc w:val="right"/>
              <w:rPr>
                <w:rFonts w:eastAsia="標楷體"/>
              </w:rPr>
            </w:pPr>
            <w:r w:rsidRPr="00E421B6">
              <w:rPr>
                <w:rFonts w:eastAsia="標楷體" w:hint="eastAsia"/>
              </w:rPr>
              <w:t>-0</w:t>
            </w:r>
            <w:r w:rsidR="00ED30F9" w:rsidRPr="00E421B6">
              <w:rPr>
                <w:rFonts w:eastAsia="標楷體" w:hint="eastAsia"/>
              </w:rPr>
              <w:t>.2</w:t>
            </w:r>
          </w:p>
        </w:tc>
        <w:tc>
          <w:tcPr>
            <w:tcW w:w="1559" w:type="dxa"/>
            <w:tcBorders>
              <w:top w:val="nil"/>
              <w:left w:val="double" w:sz="4" w:space="0" w:color="auto"/>
              <w:bottom w:val="nil"/>
              <w:right w:val="nil"/>
            </w:tcBorders>
            <w:hideMark/>
          </w:tcPr>
          <w:p w:rsidR="005C7D79" w:rsidRPr="00E421B6" w:rsidRDefault="00D40737" w:rsidP="00ED30F9">
            <w:pPr>
              <w:ind w:rightChars="165" w:right="396"/>
              <w:jc w:val="right"/>
              <w:rPr>
                <w:rFonts w:eastAsia="標楷體"/>
              </w:rPr>
            </w:pPr>
            <w:r w:rsidRPr="00E421B6">
              <w:rPr>
                <w:rFonts w:eastAsia="標楷體" w:hint="eastAsia"/>
              </w:rPr>
              <w:t>5,169</w:t>
            </w:r>
          </w:p>
        </w:tc>
        <w:tc>
          <w:tcPr>
            <w:tcW w:w="1560" w:type="dxa"/>
            <w:hideMark/>
          </w:tcPr>
          <w:p w:rsidR="005C7D79" w:rsidRPr="00E421B6" w:rsidRDefault="004377A6" w:rsidP="00ED30F9">
            <w:pPr>
              <w:ind w:rightChars="224" w:right="538"/>
              <w:jc w:val="right"/>
              <w:rPr>
                <w:rFonts w:eastAsia="標楷體"/>
              </w:rPr>
            </w:pPr>
            <w:r w:rsidRPr="00E421B6">
              <w:rPr>
                <w:rFonts w:eastAsia="標楷體" w:hint="eastAsia"/>
              </w:rPr>
              <w:t>3</w:t>
            </w:r>
            <w:r w:rsidR="005C7D79" w:rsidRPr="00E421B6">
              <w:rPr>
                <w:rFonts w:eastAsia="標楷體"/>
              </w:rPr>
              <w:t>.</w:t>
            </w:r>
            <w:r w:rsidR="00D40737" w:rsidRPr="00E421B6">
              <w:rPr>
                <w:rFonts w:eastAsia="標楷體" w:hint="eastAsia"/>
              </w:rPr>
              <w:t>1</w:t>
            </w:r>
          </w:p>
        </w:tc>
      </w:tr>
      <w:tr w:rsidR="000E67D6" w:rsidRPr="00E421B6" w:rsidTr="00BD58DD">
        <w:trPr>
          <w:trHeight w:val="80"/>
        </w:trPr>
        <w:tc>
          <w:tcPr>
            <w:tcW w:w="2722" w:type="dxa"/>
            <w:tcBorders>
              <w:top w:val="nil"/>
              <w:left w:val="nil"/>
              <w:bottom w:val="nil"/>
              <w:right w:val="single" w:sz="4" w:space="0" w:color="auto"/>
            </w:tcBorders>
            <w:hideMark/>
          </w:tcPr>
          <w:p w:rsidR="005C7D79" w:rsidRPr="00E421B6" w:rsidRDefault="005C7D79" w:rsidP="00BD58DD">
            <w:pPr>
              <w:autoSpaceDE w:val="0"/>
              <w:spacing w:line="300" w:lineRule="exact"/>
              <w:ind w:leftChars="100" w:left="240"/>
              <w:rPr>
                <w:rFonts w:eastAsia="標楷體"/>
              </w:rPr>
            </w:pPr>
            <w:r w:rsidRPr="00E421B6">
              <w:rPr>
                <w:rFonts w:eastAsia="標楷體"/>
              </w:rPr>
              <w:t>食品、飲料及菸草業</w:t>
            </w:r>
          </w:p>
        </w:tc>
        <w:tc>
          <w:tcPr>
            <w:tcW w:w="1559" w:type="dxa"/>
            <w:hideMark/>
          </w:tcPr>
          <w:p w:rsidR="005C7D79" w:rsidRPr="00E421B6" w:rsidRDefault="005C7D79" w:rsidP="004B2380">
            <w:pPr>
              <w:spacing w:beforeLines="10" w:before="36"/>
              <w:ind w:rightChars="106" w:right="254"/>
              <w:jc w:val="right"/>
              <w:rPr>
                <w:rFonts w:eastAsia="標楷體"/>
              </w:rPr>
            </w:pPr>
            <w:r w:rsidRPr="00E421B6">
              <w:rPr>
                <w:rFonts w:eastAsia="標楷體"/>
              </w:rPr>
              <w:t xml:space="preserve"> </w:t>
            </w:r>
            <w:r w:rsidR="00C23653" w:rsidRPr="00E421B6">
              <w:rPr>
                <w:rFonts w:eastAsia="標楷體" w:hint="eastAsia"/>
              </w:rPr>
              <w:t>4</w:t>
            </w:r>
            <w:r w:rsidR="00981AD6" w:rsidRPr="00E421B6">
              <w:rPr>
                <w:rFonts w:eastAsia="標楷體" w:hint="eastAsia"/>
              </w:rPr>
              <w:t>07</w:t>
            </w:r>
          </w:p>
        </w:tc>
        <w:tc>
          <w:tcPr>
            <w:tcW w:w="1559" w:type="dxa"/>
            <w:tcBorders>
              <w:top w:val="nil"/>
              <w:left w:val="nil"/>
              <w:bottom w:val="nil"/>
              <w:right w:val="double" w:sz="4" w:space="0" w:color="auto"/>
            </w:tcBorders>
            <w:hideMark/>
          </w:tcPr>
          <w:p w:rsidR="005C7D79" w:rsidRPr="00E421B6" w:rsidRDefault="00D40737" w:rsidP="00440626">
            <w:pPr>
              <w:spacing w:beforeLines="10" w:before="36"/>
              <w:ind w:rightChars="224" w:right="538"/>
              <w:jc w:val="right"/>
              <w:rPr>
                <w:rFonts w:eastAsia="標楷體"/>
              </w:rPr>
            </w:pPr>
            <w:r w:rsidRPr="00E421B6">
              <w:rPr>
                <w:rFonts w:eastAsia="標楷體" w:hint="eastAsia"/>
              </w:rPr>
              <w:t>5.5</w:t>
            </w:r>
          </w:p>
        </w:tc>
        <w:tc>
          <w:tcPr>
            <w:tcW w:w="1559" w:type="dxa"/>
            <w:tcBorders>
              <w:top w:val="nil"/>
              <w:left w:val="double" w:sz="4" w:space="0" w:color="auto"/>
              <w:bottom w:val="nil"/>
              <w:right w:val="nil"/>
            </w:tcBorders>
            <w:hideMark/>
          </w:tcPr>
          <w:p w:rsidR="005C7D79" w:rsidRPr="00E421B6" w:rsidRDefault="004377A6" w:rsidP="00D40737">
            <w:pPr>
              <w:ind w:rightChars="165" w:right="396"/>
              <w:jc w:val="right"/>
              <w:rPr>
                <w:rFonts w:eastAsia="標楷體"/>
              </w:rPr>
            </w:pPr>
            <w:r w:rsidRPr="00E421B6">
              <w:rPr>
                <w:rFonts w:eastAsia="標楷體" w:hint="eastAsia"/>
              </w:rPr>
              <w:t>3</w:t>
            </w:r>
            <w:r w:rsidR="005C7D79" w:rsidRPr="00E421B6">
              <w:rPr>
                <w:rFonts w:eastAsia="標楷體" w:hint="eastAsia"/>
              </w:rPr>
              <w:t>,</w:t>
            </w:r>
            <w:r w:rsidR="00D40737" w:rsidRPr="00E421B6">
              <w:rPr>
                <w:rFonts w:eastAsia="標楷體" w:hint="eastAsia"/>
              </w:rPr>
              <w:t>999</w:t>
            </w:r>
          </w:p>
        </w:tc>
        <w:tc>
          <w:tcPr>
            <w:tcW w:w="1560" w:type="dxa"/>
            <w:hideMark/>
          </w:tcPr>
          <w:p w:rsidR="005C7D79" w:rsidRPr="00E421B6" w:rsidRDefault="005C7D79" w:rsidP="004B2380">
            <w:pPr>
              <w:ind w:rightChars="224" w:right="538"/>
              <w:jc w:val="right"/>
              <w:rPr>
                <w:rFonts w:eastAsia="標楷體"/>
              </w:rPr>
            </w:pPr>
            <w:r w:rsidRPr="00E421B6">
              <w:rPr>
                <w:rFonts w:eastAsia="標楷體"/>
              </w:rPr>
              <w:t>-</w:t>
            </w:r>
            <w:r w:rsidR="00D40737" w:rsidRPr="00E421B6">
              <w:rPr>
                <w:rFonts w:eastAsia="標楷體" w:hint="eastAsia"/>
              </w:rPr>
              <w:t>0</w:t>
            </w:r>
            <w:r w:rsidR="00ED30F9" w:rsidRPr="00E421B6">
              <w:rPr>
                <w:rFonts w:eastAsia="標楷體" w:hint="eastAsia"/>
              </w:rPr>
              <w:t>.5</w:t>
            </w:r>
          </w:p>
        </w:tc>
      </w:tr>
      <w:tr w:rsidR="000E67D6" w:rsidRPr="00E421B6" w:rsidTr="00BD58DD">
        <w:trPr>
          <w:trHeight w:val="80"/>
        </w:trPr>
        <w:tc>
          <w:tcPr>
            <w:tcW w:w="2722" w:type="dxa"/>
            <w:tcBorders>
              <w:top w:val="nil"/>
              <w:left w:val="nil"/>
              <w:bottom w:val="nil"/>
              <w:right w:val="single" w:sz="4" w:space="0" w:color="auto"/>
            </w:tcBorders>
            <w:hideMark/>
          </w:tcPr>
          <w:p w:rsidR="005C7D79" w:rsidRPr="00E421B6" w:rsidRDefault="005C7D79" w:rsidP="00BD58DD">
            <w:pPr>
              <w:autoSpaceDE w:val="0"/>
              <w:spacing w:line="300" w:lineRule="exact"/>
              <w:ind w:leftChars="100" w:left="240"/>
              <w:rPr>
                <w:rFonts w:eastAsia="標楷體"/>
              </w:rPr>
            </w:pPr>
            <w:r w:rsidRPr="00E421B6">
              <w:rPr>
                <w:rFonts w:eastAsia="標楷體" w:hint="eastAsia"/>
              </w:rPr>
              <w:t>資通訊及家電設備業</w:t>
            </w:r>
          </w:p>
        </w:tc>
        <w:tc>
          <w:tcPr>
            <w:tcW w:w="1559" w:type="dxa"/>
            <w:hideMark/>
          </w:tcPr>
          <w:p w:rsidR="005C7D79" w:rsidRPr="00E421B6" w:rsidRDefault="005C7D79" w:rsidP="00ED30F9">
            <w:pPr>
              <w:spacing w:beforeLines="10" w:before="36"/>
              <w:ind w:rightChars="106" w:right="254"/>
              <w:jc w:val="right"/>
              <w:rPr>
                <w:rFonts w:eastAsia="標楷體"/>
              </w:rPr>
            </w:pPr>
            <w:r w:rsidRPr="00E421B6">
              <w:rPr>
                <w:rFonts w:eastAsia="標楷體"/>
              </w:rPr>
              <w:t xml:space="preserve"> 2</w:t>
            </w:r>
            <w:r w:rsidR="00C23653" w:rsidRPr="00E421B6">
              <w:rPr>
                <w:rFonts w:eastAsia="標楷體" w:hint="eastAsia"/>
              </w:rPr>
              <w:t>8</w:t>
            </w:r>
            <w:r w:rsidR="00D40737" w:rsidRPr="00E421B6">
              <w:rPr>
                <w:rFonts w:eastAsia="標楷體" w:hint="eastAsia"/>
              </w:rPr>
              <w:t>5</w:t>
            </w:r>
          </w:p>
        </w:tc>
        <w:tc>
          <w:tcPr>
            <w:tcW w:w="1559" w:type="dxa"/>
            <w:tcBorders>
              <w:top w:val="nil"/>
              <w:left w:val="nil"/>
              <w:bottom w:val="nil"/>
              <w:right w:val="double" w:sz="4" w:space="0" w:color="auto"/>
            </w:tcBorders>
            <w:hideMark/>
          </w:tcPr>
          <w:p w:rsidR="005C7D79" w:rsidRPr="00E421B6" w:rsidRDefault="00D40737" w:rsidP="00440626">
            <w:pPr>
              <w:spacing w:beforeLines="10" w:before="36"/>
              <w:ind w:rightChars="224" w:right="538"/>
              <w:jc w:val="right"/>
              <w:rPr>
                <w:rFonts w:eastAsia="標楷體"/>
              </w:rPr>
            </w:pPr>
            <w:r w:rsidRPr="00E421B6">
              <w:rPr>
                <w:rFonts w:eastAsia="標楷體" w:hint="eastAsia"/>
              </w:rPr>
              <w:t>-5.5</w:t>
            </w:r>
          </w:p>
        </w:tc>
        <w:tc>
          <w:tcPr>
            <w:tcW w:w="1559" w:type="dxa"/>
            <w:tcBorders>
              <w:top w:val="nil"/>
              <w:left w:val="double" w:sz="4" w:space="0" w:color="auto"/>
              <w:bottom w:val="nil"/>
              <w:right w:val="nil"/>
            </w:tcBorders>
            <w:hideMark/>
          </w:tcPr>
          <w:p w:rsidR="005C7D79" w:rsidRPr="00E421B6" w:rsidRDefault="004377A6" w:rsidP="00D40737">
            <w:pPr>
              <w:ind w:rightChars="165" w:right="396"/>
              <w:jc w:val="right"/>
              <w:rPr>
                <w:rFonts w:eastAsia="標楷體"/>
              </w:rPr>
            </w:pPr>
            <w:r w:rsidRPr="00E421B6">
              <w:rPr>
                <w:rFonts w:eastAsia="標楷體" w:hint="eastAsia"/>
              </w:rPr>
              <w:t>2</w:t>
            </w:r>
            <w:r w:rsidR="00ED30F9" w:rsidRPr="00E421B6">
              <w:rPr>
                <w:rFonts w:eastAsia="標楷體" w:hint="eastAsia"/>
              </w:rPr>
              <w:t>,</w:t>
            </w:r>
            <w:r w:rsidR="00D40737" w:rsidRPr="00E421B6">
              <w:rPr>
                <w:rFonts w:eastAsia="標楷體" w:hint="eastAsia"/>
              </w:rPr>
              <w:t>820</w:t>
            </w:r>
          </w:p>
        </w:tc>
        <w:tc>
          <w:tcPr>
            <w:tcW w:w="1560" w:type="dxa"/>
            <w:hideMark/>
          </w:tcPr>
          <w:p w:rsidR="005C7D79" w:rsidRPr="00E421B6" w:rsidRDefault="004377A6" w:rsidP="00ED30F9">
            <w:pPr>
              <w:ind w:rightChars="224" w:right="538"/>
              <w:jc w:val="right"/>
              <w:rPr>
                <w:rFonts w:eastAsia="標楷體"/>
              </w:rPr>
            </w:pPr>
            <w:r w:rsidRPr="00E421B6">
              <w:rPr>
                <w:rFonts w:eastAsia="標楷體"/>
              </w:rPr>
              <w:t>-</w:t>
            </w:r>
            <w:r w:rsidR="00ED30F9" w:rsidRPr="00E421B6">
              <w:rPr>
                <w:rFonts w:eastAsia="標楷體" w:hint="eastAsia"/>
              </w:rPr>
              <w:t>3.</w:t>
            </w:r>
            <w:r w:rsidR="00D40737" w:rsidRPr="00E421B6">
              <w:rPr>
                <w:rFonts w:eastAsia="標楷體" w:hint="eastAsia"/>
              </w:rPr>
              <w:t>9</w:t>
            </w:r>
          </w:p>
        </w:tc>
      </w:tr>
      <w:tr w:rsidR="000E67D6" w:rsidRPr="00E421B6" w:rsidTr="00BD58DD">
        <w:trPr>
          <w:trHeight w:val="80"/>
        </w:trPr>
        <w:tc>
          <w:tcPr>
            <w:tcW w:w="2722" w:type="dxa"/>
            <w:tcBorders>
              <w:top w:val="nil"/>
              <w:left w:val="nil"/>
              <w:bottom w:val="nil"/>
              <w:right w:val="single" w:sz="4" w:space="0" w:color="auto"/>
            </w:tcBorders>
            <w:hideMark/>
          </w:tcPr>
          <w:p w:rsidR="005C7D79" w:rsidRPr="00E421B6" w:rsidRDefault="00981AD6" w:rsidP="00BD58DD">
            <w:pPr>
              <w:autoSpaceDE w:val="0"/>
              <w:spacing w:line="300" w:lineRule="exact"/>
              <w:ind w:leftChars="100" w:left="240"/>
              <w:rPr>
                <w:rFonts w:eastAsia="標楷體"/>
              </w:rPr>
            </w:pPr>
            <w:r w:rsidRPr="00E421B6">
              <w:rPr>
                <w:rFonts w:eastAsia="標楷體" w:hint="eastAsia"/>
              </w:rPr>
              <w:t>布</w:t>
            </w:r>
            <w:proofErr w:type="gramStart"/>
            <w:r w:rsidRPr="00E421B6">
              <w:rPr>
                <w:rFonts w:eastAsia="標楷體" w:hint="eastAsia"/>
              </w:rPr>
              <w:t>疋</w:t>
            </w:r>
            <w:proofErr w:type="gramEnd"/>
            <w:r w:rsidRPr="00E421B6">
              <w:rPr>
                <w:rFonts w:eastAsia="標楷體" w:hint="eastAsia"/>
              </w:rPr>
              <w:t>及服飾品業</w:t>
            </w:r>
          </w:p>
        </w:tc>
        <w:tc>
          <w:tcPr>
            <w:tcW w:w="1559" w:type="dxa"/>
            <w:hideMark/>
          </w:tcPr>
          <w:p w:rsidR="005C7D79" w:rsidRPr="00E421B6" w:rsidRDefault="005C7D79" w:rsidP="004B2380">
            <w:pPr>
              <w:spacing w:beforeLines="10" w:before="36"/>
              <w:ind w:rightChars="106" w:right="254"/>
              <w:jc w:val="right"/>
              <w:rPr>
                <w:rFonts w:eastAsia="標楷體"/>
              </w:rPr>
            </w:pPr>
            <w:r w:rsidRPr="00E421B6">
              <w:rPr>
                <w:rFonts w:eastAsia="標楷體"/>
              </w:rPr>
              <w:t xml:space="preserve"> </w:t>
            </w:r>
            <w:r w:rsidR="00D40737" w:rsidRPr="00E421B6">
              <w:rPr>
                <w:rFonts w:eastAsia="標楷體" w:hint="eastAsia"/>
              </w:rPr>
              <w:t>271</w:t>
            </w:r>
          </w:p>
        </w:tc>
        <w:tc>
          <w:tcPr>
            <w:tcW w:w="1559" w:type="dxa"/>
            <w:tcBorders>
              <w:top w:val="nil"/>
              <w:left w:val="nil"/>
              <w:bottom w:val="nil"/>
              <w:right w:val="double" w:sz="4" w:space="0" w:color="auto"/>
            </w:tcBorders>
            <w:hideMark/>
          </w:tcPr>
          <w:p w:rsidR="005C7D79" w:rsidRPr="00E421B6" w:rsidRDefault="00D40737" w:rsidP="00440626">
            <w:pPr>
              <w:spacing w:beforeLines="10" w:before="36"/>
              <w:ind w:rightChars="224" w:right="538"/>
              <w:jc w:val="right"/>
              <w:rPr>
                <w:rFonts w:eastAsia="標楷體"/>
              </w:rPr>
            </w:pPr>
            <w:r w:rsidRPr="00E421B6">
              <w:rPr>
                <w:rFonts w:eastAsia="標楷體" w:hint="eastAsia"/>
              </w:rPr>
              <w:t>5.3</w:t>
            </w:r>
          </w:p>
        </w:tc>
        <w:tc>
          <w:tcPr>
            <w:tcW w:w="1559" w:type="dxa"/>
            <w:tcBorders>
              <w:top w:val="nil"/>
              <w:left w:val="double" w:sz="4" w:space="0" w:color="auto"/>
              <w:bottom w:val="nil"/>
              <w:right w:val="nil"/>
            </w:tcBorders>
            <w:hideMark/>
          </w:tcPr>
          <w:p w:rsidR="005C7D79" w:rsidRPr="00E421B6" w:rsidRDefault="00D40737" w:rsidP="00ED30F9">
            <w:pPr>
              <w:ind w:rightChars="165" w:right="396"/>
              <w:jc w:val="right"/>
              <w:rPr>
                <w:rFonts w:eastAsia="標楷體"/>
              </w:rPr>
            </w:pPr>
            <w:r w:rsidRPr="00E421B6">
              <w:rPr>
                <w:rFonts w:eastAsia="標楷體" w:hint="eastAsia"/>
              </w:rPr>
              <w:t>2,287</w:t>
            </w:r>
          </w:p>
        </w:tc>
        <w:tc>
          <w:tcPr>
            <w:tcW w:w="1560" w:type="dxa"/>
            <w:hideMark/>
          </w:tcPr>
          <w:p w:rsidR="005C7D79" w:rsidRPr="00E421B6" w:rsidRDefault="00D40737" w:rsidP="004B2380">
            <w:pPr>
              <w:ind w:rightChars="224" w:right="538"/>
              <w:jc w:val="right"/>
              <w:rPr>
                <w:rFonts w:eastAsia="標楷體"/>
              </w:rPr>
            </w:pPr>
            <w:r w:rsidRPr="00E421B6">
              <w:rPr>
                <w:rFonts w:eastAsia="標楷體" w:hint="eastAsia"/>
              </w:rPr>
              <w:t>-1.4</w:t>
            </w:r>
          </w:p>
        </w:tc>
      </w:tr>
      <w:tr w:rsidR="000E67D6" w:rsidRPr="00E421B6" w:rsidTr="00ED30F9">
        <w:trPr>
          <w:trHeight w:val="80"/>
        </w:trPr>
        <w:tc>
          <w:tcPr>
            <w:tcW w:w="2722" w:type="dxa"/>
            <w:tcBorders>
              <w:top w:val="nil"/>
              <w:left w:val="nil"/>
              <w:right w:val="single" w:sz="4" w:space="0" w:color="auto"/>
            </w:tcBorders>
            <w:hideMark/>
          </w:tcPr>
          <w:p w:rsidR="005C7D79" w:rsidRPr="00E421B6" w:rsidRDefault="00C23653" w:rsidP="00ED30F9">
            <w:pPr>
              <w:snapToGrid w:val="0"/>
              <w:spacing w:line="320" w:lineRule="exact"/>
              <w:ind w:right="-142" w:firstLineChars="100" w:firstLine="240"/>
              <w:rPr>
                <w:rFonts w:eastAsia="標楷體"/>
                <w:sz w:val="22"/>
                <w:szCs w:val="22"/>
              </w:rPr>
            </w:pPr>
            <w:r w:rsidRPr="00E421B6">
              <w:rPr>
                <w:rFonts w:eastAsia="標楷體" w:hint="eastAsia"/>
                <w:szCs w:val="22"/>
              </w:rPr>
              <w:t>無店面零售業</w:t>
            </w:r>
          </w:p>
        </w:tc>
        <w:tc>
          <w:tcPr>
            <w:tcW w:w="1559" w:type="dxa"/>
            <w:hideMark/>
          </w:tcPr>
          <w:p w:rsidR="005C7D79" w:rsidRPr="00E421B6" w:rsidRDefault="005C7D79" w:rsidP="00D40737">
            <w:pPr>
              <w:spacing w:beforeLines="10" w:before="36"/>
              <w:ind w:rightChars="106" w:right="254"/>
              <w:jc w:val="right"/>
              <w:rPr>
                <w:rFonts w:eastAsia="標楷體"/>
              </w:rPr>
            </w:pPr>
            <w:r w:rsidRPr="00E421B6">
              <w:rPr>
                <w:rFonts w:eastAsia="標楷體"/>
              </w:rPr>
              <w:t xml:space="preserve"> </w:t>
            </w:r>
            <w:r w:rsidR="00D40737" w:rsidRPr="00E421B6">
              <w:rPr>
                <w:rFonts w:eastAsia="標楷體" w:hint="eastAsia"/>
              </w:rPr>
              <w:t>200</w:t>
            </w:r>
          </w:p>
        </w:tc>
        <w:tc>
          <w:tcPr>
            <w:tcW w:w="1559" w:type="dxa"/>
            <w:tcBorders>
              <w:top w:val="nil"/>
              <w:left w:val="nil"/>
              <w:right w:val="double" w:sz="4" w:space="0" w:color="auto"/>
            </w:tcBorders>
            <w:hideMark/>
          </w:tcPr>
          <w:p w:rsidR="005C7D79" w:rsidRPr="00E421B6" w:rsidRDefault="00D40737" w:rsidP="00440626">
            <w:pPr>
              <w:spacing w:beforeLines="10" w:before="36"/>
              <w:ind w:rightChars="224" w:right="538"/>
              <w:jc w:val="right"/>
              <w:rPr>
                <w:rFonts w:eastAsia="標楷體"/>
              </w:rPr>
            </w:pPr>
            <w:r w:rsidRPr="00E421B6">
              <w:rPr>
                <w:rFonts w:eastAsia="標楷體" w:hint="eastAsia"/>
              </w:rPr>
              <w:t>5.2</w:t>
            </w:r>
          </w:p>
        </w:tc>
        <w:tc>
          <w:tcPr>
            <w:tcW w:w="1559" w:type="dxa"/>
            <w:tcBorders>
              <w:top w:val="nil"/>
              <w:left w:val="double" w:sz="4" w:space="0" w:color="auto"/>
              <w:right w:val="nil"/>
            </w:tcBorders>
            <w:hideMark/>
          </w:tcPr>
          <w:p w:rsidR="005C7D79" w:rsidRPr="00E421B6" w:rsidRDefault="005C7D79" w:rsidP="00D40737">
            <w:pPr>
              <w:ind w:rightChars="165" w:right="396"/>
              <w:jc w:val="right"/>
              <w:rPr>
                <w:rFonts w:eastAsia="標楷體"/>
              </w:rPr>
            </w:pPr>
            <w:r w:rsidRPr="00E421B6">
              <w:rPr>
                <w:rFonts w:eastAsia="標楷體"/>
              </w:rPr>
              <w:t>1</w:t>
            </w:r>
            <w:r w:rsidRPr="00E421B6">
              <w:rPr>
                <w:rFonts w:eastAsia="標楷體" w:hint="eastAsia"/>
              </w:rPr>
              <w:t>,</w:t>
            </w:r>
            <w:r w:rsidR="00D40737" w:rsidRPr="00E421B6">
              <w:rPr>
                <w:rFonts w:eastAsia="標楷體" w:hint="eastAsia"/>
              </w:rPr>
              <w:t>932</w:t>
            </w:r>
          </w:p>
        </w:tc>
        <w:tc>
          <w:tcPr>
            <w:tcW w:w="1560" w:type="dxa"/>
            <w:hideMark/>
          </w:tcPr>
          <w:p w:rsidR="005C7D79" w:rsidRPr="00E421B6" w:rsidRDefault="00ED30F9" w:rsidP="004B2380">
            <w:pPr>
              <w:ind w:rightChars="224" w:right="538"/>
              <w:jc w:val="right"/>
              <w:rPr>
                <w:rFonts w:eastAsia="標楷體"/>
              </w:rPr>
            </w:pPr>
            <w:r w:rsidRPr="00E421B6">
              <w:rPr>
                <w:rFonts w:eastAsia="標楷體" w:hint="eastAsia"/>
              </w:rPr>
              <w:t>3.</w:t>
            </w:r>
            <w:r w:rsidR="00D40737" w:rsidRPr="00E421B6">
              <w:rPr>
                <w:rFonts w:eastAsia="標楷體" w:hint="eastAsia"/>
              </w:rPr>
              <w:t>8</w:t>
            </w:r>
          </w:p>
        </w:tc>
      </w:tr>
      <w:tr w:rsidR="000E67D6" w:rsidRPr="00E421B6" w:rsidTr="00ED30F9">
        <w:trPr>
          <w:trHeight w:val="80"/>
        </w:trPr>
        <w:tc>
          <w:tcPr>
            <w:tcW w:w="2722" w:type="dxa"/>
            <w:tcBorders>
              <w:top w:val="nil"/>
              <w:left w:val="nil"/>
              <w:right w:val="single" w:sz="4" w:space="0" w:color="auto"/>
            </w:tcBorders>
          </w:tcPr>
          <w:p w:rsidR="00ED30F9" w:rsidRPr="00E421B6" w:rsidRDefault="00ED30F9" w:rsidP="00BD58DD">
            <w:pPr>
              <w:autoSpaceDE w:val="0"/>
              <w:spacing w:line="300" w:lineRule="exact"/>
              <w:ind w:leftChars="100" w:left="240"/>
              <w:rPr>
                <w:rFonts w:eastAsia="標楷體"/>
              </w:rPr>
            </w:pPr>
            <w:r w:rsidRPr="00E421B6">
              <w:rPr>
                <w:rFonts w:eastAsia="標楷體" w:hint="eastAsia"/>
              </w:rPr>
              <w:t>藥品及化妝品業</w:t>
            </w:r>
          </w:p>
        </w:tc>
        <w:tc>
          <w:tcPr>
            <w:tcW w:w="1559" w:type="dxa"/>
            <w:tcBorders>
              <w:top w:val="nil"/>
              <w:left w:val="single" w:sz="4" w:space="0" w:color="auto"/>
              <w:right w:val="nil"/>
            </w:tcBorders>
          </w:tcPr>
          <w:p w:rsidR="00ED30F9" w:rsidRPr="00E421B6" w:rsidRDefault="00ED30F9" w:rsidP="00440626">
            <w:pPr>
              <w:spacing w:beforeLines="10" w:before="36"/>
              <w:ind w:rightChars="106" w:right="254"/>
              <w:jc w:val="right"/>
              <w:rPr>
                <w:rFonts w:eastAsia="標楷體"/>
              </w:rPr>
            </w:pPr>
            <w:r w:rsidRPr="00E421B6">
              <w:rPr>
                <w:rFonts w:eastAsia="標楷體" w:hint="eastAsia"/>
              </w:rPr>
              <w:t>18</w:t>
            </w:r>
            <w:r w:rsidR="00D40737" w:rsidRPr="00E421B6">
              <w:rPr>
                <w:rFonts w:eastAsia="標楷體" w:hint="eastAsia"/>
              </w:rPr>
              <w:t>2</w:t>
            </w:r>
          </w:p>
        </w:tc>
        <w:tc>
          <w:tcPr>
            <w:tcW w:w="1559" w:type="dxa"/>
            <w:tcBorders>
              <w:top w:val="nil"/>
              <w:left w:val="nil"/>
              <w:right w:val="double" w:sz="4" w:space="0" w:color="auto"/>
            </w:tcBorders>
          </w:tcPr>
          <w:p w:rsidR="00ED30F9" w:rsidRPr="00E421B6" w:rsidRDefault="00D40737" w:rsidP="00440626">
            <w:pPr>
              <w:spacing w:beforeLines="10" w:before="36"/>
              <w:ind w:rightChars="224" w:right="538"/>
              <w:jc w:val="right"/>
              <w:rPr>
                <w:rFonts w:eastAsia="標楷體"/>
              </w:rPr>
            </w:pPr>
            <w:r w:rsidRPr="00E421B6">
              <w:rPr>
                <w:rFonts w:eastAsia="標楷體" w:hint="eastAsia"/>
              </w:rPr>
              <w:t>5.6</w:t>
            </w:r>
          </w:p>
        </w:tc>
        <w:tc>
          <w:tcPr>
            <w:tcW w:w="1559" w:type="dxa"/>
            <w:tcBorders>
              <w:top w:val="nil"/>
              <w:left w:val="double" w:sz="4" w:space="0" w:color="auto"/>
              <w:right w:val="nil"/>
            </w:tcBorders>
          </w:tcPr>
          <w:p w:rsidR="00ED30F9" w:rsidRPr="00E421B6" w:rsidRDefault="00ED30F9" w:rsidP="00D40737">
            <w:pPr>
              <w:ind w:rightChars="165" w:right="396"/>
              <w:jc w:val="right"/>
              <w:rPr>
                <w:rFonts w:eastAsia="標楷體"/>
              </w:rPr>
            </w:pPr>
            <w:r w:rsidRPr="00E421B6">
              <w:rPr>
                <w:rFonts w:eastAsia="標楷體" w:hint="eastAsia"/>
              </w:rPr>
              <w:t>1,</w:t>
            </w:r>
            <w:r w:rsidR="00D40737" w:rsidRPr="00E421B6">
              <w:rPr>
                <w:rFonts w:eastAsia="標楷體" w:hint="eastAsia"/>
              </w:rPr>
              <w:t>667</w:t>
            </w:r>
          </w:p>
        </w:tc>
        <w:tc>
          <w:tcPr>
            <w:tcW w:w="1560" w:type="dxa"/>
            <w:tcBorders>
              <w:top w:val="nil"/>
              <w:left w:val="nil"/>
              <w:right w:val="nil"/>
            </w:tcBorders>
          </w:tcPr>
          <w:p w:rsidR="00ED30F9" w:rsidRPr="00E421B6" w:rsidRDefault="00D40737" w:rsidP="005C7D79">
            <w:pPr>
              <w:ind w:rightChars="224" w:right="538"/>
              <w:jc w:val="right"/>
              <w:rPr>
                <w:rFonts w:eastAsia="標楷體"/>
              </w:rPr>
            </w:pPr>
            <w:r w:rsidRPr="00E421B6">
              <w:rPr>
                <w:rFonts w:eastAsia="標楷體" w:hint="eastAsia"/>
              </w:rPr>
              <w:t>3.2</w:t>
            </w:r>
          </w:p>
        </w:tc>
      </w:tr>
      <w:tr w:rsidR="000E67D6" w:rsidRPr="00E421B6" w:rsidTr="00ED30F9">
        <w:trPr>
          <w:trHeight w:val="80"/>
        </w:trPr>
        <w:tc>
          <w:tcPr>
            <w:tcW w:w="2722" w:type="dxa"/>
            <w:tcBorders>
              <w:left w:val="nil"/>
              <w:bottom w:val="single" w:sz="4" w:space="0" w:color="auto"/>
              <w:right w:val="single" w:sz="4" w:space="0" w:color="auto"/>
            </w:tcBorders>
            <w:hideMark/>
          </w:tcPr>
          <w:p w:rsidR="00803E8C" w:rsidRPr="00E421B6" w:rsidRDefault="00803E8C" w:rsidP="00BD58DD">
            <w:pPr>
              <w:autoSpaceDE w:val="0"/>
              <w:spacing w:line="300" w:lineRule="exact"/>
              <w:ind w:leftChars="100" w:left="240"/>
              <w:rPr>
                <w:rFonts w:eastAsia="標楷體"/>
              </w:rPr>
            </w:pPr>
            <w:r w:rsidRPr="00E421B6">
              <w:rPr>
                <w:rFonts w:eastAsia="標楷體"/>
              </w:rPr>
              <w:t>其他零售業</w:t>
            </w:r>
            <w:r w:rsidRPr="00E421B6">
              <w:rPr>
                <w:rFonts w:eastAsia="標楷體"/>
              </w:rPr>
              <w:t>(</w:t>
            </w:r>
            <w:proofErr w:type="gramStart"/>
            <w:r w:rsidRPr="00E421B6">
              <w:rPr>
                <w:rFonts w:eastAsia="標楷體"/>
              </w:rPr>
              <w:t>註</w:t>
            </w:r>
            <w:proofErr w:type="gramEnd"/>
            <w:r w:rsidRPr="00E421B6">
              <w:rPr>
                <w:rFonts w:eastAsia="標楷體"/>
              </w:rPr>
              <w:t>)</w:t>
            </w:r>
          </w:p>
        </w:tc>
        <w:tc>
          <w:tcPr>
            <w:tcW w:w="1559" w:type="dxa"/>
            <w:tcBorders>
              <w:left w:val="nil"/>
              <w:bottom w:val="single" w:sz="4" w:space="0" w:color="auto"/>
              <w:right w:val="nil"/>
            </w:tcBorders>
            <w:hideMark/>
          </w:tcPr>
          <w:p w:rsidR="00803E8C" w:rsidRPr="00E421B6" w:rsidRDefault="00D40737" w:rsidP="00440626">
            <w:pPr>
              <w:spacing w:beforeLines="10" w:before="36"/>
              <w:ind w:rightChars="106" w:right="254"/>
              <w:jc w:val="right"/>
              <w:rPr>
                <w:rFonts w:eastAsia="標楷體"/>
              </w:rPr>
            </w:pPr>
            <w:r w:rsidRPr="00E421B6">
              <w:rPr>
                <w:rFonts w:eastAsia="標楷體" w:hint="eastAsia"/>
              </w:rPr>
              <w:t>655</w:t>
            </w:r>
          </w:p>
        </w:tc>
        <w:tc>
          <w:tcPr>
            <w:tcW w:w="1559" w:type="dxa"/>
            <w:tcBorders>
              <w:left w:val="nil"/>
              <w:bottom w:val="single" w:sz="4" w:space="0" w:color="auto"/>
              <w:right w:val="double" w:sz="4" w:space="0" w:color="auto"/>
            </w:tcBorders>
            <w:hideMark/>
          </w:tcPr>
          <w:p w:rsidR="00803E8C" w:rsidRPr="00E421B6" w:rsidRDefault="00D40737" w:rsidP="00440626">
            <w:pPr>
              <w:spacing w:beforeLines="10" w:before="36"/>
              <w:ind w:rightChars="224" w:right="538"/>
              <w:jc w:val="right"/>
              <w:rPr>
                <w:rFonts w:eastAsia="標楷體"/>
              </w:rPr>
            </w:pPr>
            <w:r w:rsidRPr="00E421B6">
              <w:rPr>
                <w:rFonts w:eastAsia="標楷體" w:hint="eastAsia"/>
              </w:rPr>
              <w:t>1.1</w:t>
            </w:r>
          </w:p>
        </w:tc>
        <w:tc>
          <w:tcPr>
            <w:tcW w:w="1559" w:type="dxa"/>
            <w:tcBorders>
              <w:left w:val="double" w:sz="4" w:space="0" w:color="auto"/>
              <w:bottom w:val="single" w:sz="4" w:space="0" w:color="auto"/>
              <w:right w:val="nil"/>
            </w:tcBorders>
            <w:hideMark/>
          </w:tcPr>
          <w:p w:rsidR="00803E8C" w:rsidRPr="00E421B6" w:rsidRDefault="00ED30F9" w:rsidP="00D40737">
            <w:pPr>
              <w:ind w:rightChars="165" w:right="396"/>
              <w:jc w:val="right"/>
              <w:rPr>
                <w:rFonts w:eastAsia="標楷體"/>
              </w:rPr>
            </w:pPr>
            <w:r w:rsidRPr="00E421B6">
              <w:rPr>
                <w:rFonts w:eastAsia="標楷體" w:hint="eastAsia"/>
              </w:rPr>
              <w:t>5,</w:t>
            </w:r>
            <w:r w:rsidR="00D40737" w:rsidRPr="00E421B6">
              <w:rPr>
                <w:rFonts w:eastAsia="標楷體" w:hint="eastAsia"/>
              </w:rPr>
              <w:t>960</w:t>
            </w:r>
          </w:p>
        </w:tc>
        <w:tc>
          <w:tcPr>
            <w:tcW w:w="1560" w:type="dxa"/>
            <w:tcBorders>
              <w:left w:val="nil"/>
              <w:bottom w:val="single" w:sz="4" w:space="0" w:color="auto"/>
              <w:right w:val="nil"/>
            </w:tcBorders>
            <w:hideMark/>
          </w:tcPr>
          <w:p w:rsidR="00803E8C" w:rsidRPr="00E421B6" w:rsidRDefault="00803E8C" w:rsidP="00D40737">
            <w:pPr>
              <w:ind w:rightChars="224" w:right="538"/>
              <w:jc w:val="right"/>
              <w:rPr>
                <w:rFonts w:eastAsia="標楷體"/>
              </w:rPr>
            </w:pPr>
            <w:r w:rsidRPr="00E421B6">
              <w:rPr>
                <w:rFonts w:eastAsia="標楷體"/>
              </w:rPr>
              <w:t>-</w:t>
            </w:r>
            <w:r w:rsidR="00D40737" w:rsidRPr="00E421B6">
              <w:rPr>
                <w:rFonts w:eastAsia="標楷體" w:hint="eastAsia"/>
              </w:rPr>
              <w:t>0.8</w:t>
            </w:r>
          </w:p>
        </w:tc>
      </w:tr>
    </w:tbl>
    <w:p w:rsidR="00803E8C" w:rsidRPr="00E421B6" w:rsidRDefault="00803E8C" w:rsidP="00803E8C">
      <w:pPr>
        <w:snapToGrid w:val="0"/>
        <w:spacing w:line="320" w:lineRule="exact"/>
        <w:ind w:right="-142"/>
        <w:jc w:val="both"/>
        <w:rPr>
          <w:rFonts w:eastAsia="標楷體"/>
          <w:sz w:val="22"/>
          <w:szCs w:val="22"/>
        </w:rPr>
      </w:pPr>
      <w:proofErr w:type="gramStart"/>
      <w:r w:rsidRPr="00E421B6">
        <w:rPr>
          <w:rFonts w:eastAsia="標楷體"/>
          <w:bCs/>
          <w:sz w:val="22"/>
          <w:szCs w:val="22"/>
        </w:rPr>
        <w:t>註</w:t>
      </w:r>
      <w:proofErr w:type="gramEnd"/>
      <w:r w:rsidRPr="00E421B6">
        <w:rPr>
          <w:rFonts w:eastAsia="標楷體"/>
          <w:bCs/>
          <w:sz w:val="22"/>
          <w:szCs w:val="22"/>
        </w:rPr>
        <w:t>：其他零售業包</w:t>
      </w:r>
      <w:r w:rsidR="00C23653" w:rsidRPr="00E421B6">
        <w:rPr>
          <w:rFonts w:eastAsia="標楷體" w:hint="eastAsia"/>
          <w:bCs/>
          <w:sz w:val="22"/>
          <w:szCs w:val="22"/>
        </w:rPr>
        <w:t>含</w:t>
      </w:r>
      <w:r w:rsidR="00ED30F9" w:rsidRPr="00E421B6">
        <w:rPr>
          <w:rFonts w:eastAsia="標楷體" w:hint="eastAsia"/>
          <w:bCs/>
          <w:sz w:val="22"/>
          <w:szCs w:val="22"/>
        </w:rPr>
        <w:t>家庭器具及用品</w:t>
      </w:r>
      <w:r w:rsidR="00C23653" w:rsidRPr="00E421B6">
        <w:rPr>
          <w:rFonts w:eastAsia="標楷體" w:hint="eastAsia"/>
          <w:bCs/>
          <w:sz w:val="22"/>
          <w:szCs w:val="22"/>
        </w:rPr>
        <w:t>零售業</w:t>
      </w:r>
      <w:r w:rsidR="00981AD6" w:rsidRPr="00E421B6">
        <w:rPr>
          <w:rFonts w:eastAsia="標楷體" w:hint="eastAsia"/>
          <w:bCs/>
          <w:sz w:val="22"/>
          <w:szCs w:val="22"/>
        </w:rPr>
        <w:t>、燃料零售業</w:t>
      </w:r>
      <w:r w:rsidRPr="00E421B6">
        <w:rPr>
          <w:rFonts w:eastAsia="標楷體"/>
          <w:sz w:val="22"/>
          <w:szCs w:val="22"/>
        </w:rPr>
        <w:t>等</w:t>
      </w:r>
      <w:r w:rsidR="00ED30F9" w:rsidRPr="00E421B6">
        <w:rPr>
          <w:rFonts w:eastAsia="標楷體" w:hint="eastAsia"/>
          <w:sz w:val="22"/>
          <w:szCs w:val="22"/>
        </w:rPr>
        <w:t>5</w:t>
      </w:r>
      <w:r w:rsidRPr="00E421B6">
        <w:rPr>
          <w:rFonts w:eastAsia="標楷體"/>
          <w:sz w:val="22"/>
          <w:szCs w:val="22"/>
        </w:rPr>
        <w:t>項中業別。</w:t>
      </w:r>
    </w:p>
    <w:p w:rsidR="00F67965" w:rsidRPr="00E421B6" w:rsidRDefault="00803E8C" w:rsidP="00803E8C">
      <w:pPr>
        <w:snapToGrid w:val="0"/>
        <w:spacing w:line="320" w:lineRule="exact"/>
        <w:ind w:right="-142"/>
        <w:rPr>
          <w:rFonts w:eastAsia="標楷體"/>
        </w:rPr>
      </w:pPr>
      <w:r w:rsidRPr="00E421B6">
        <w:rPr>
          <w:rFonts w:eastAsia="標楷體"/>
          <w:sz w:val="22"/>
          <w:szCs w:val="22"/>
        </w:rPr>
        <w:t>資料來源：經濟部統計處。</w:t>
      </w:r>
    </w:p>
    <w:p w:rsidR="00C5241D" w:rsidRPr="00E421B6" w:rsidRDefault="00C5241D">
      <w:pPr>
        <w:widowControl/>
        <w:rPr>
          <w:rFonts w:eastAsia="標楷體"/>
          <w:kern w:val="0"/>
          <w:sz w:val="28"/>
          <w:szCs w:val="20"/>
        </w:rPr>
      </w:pPr>
      <w:r w:rsidRPr="00E421B6">
        <w:rPr>
          <w:rFonts w:eastAsia="標楷體"/>
          <w:kern w:val="0"/>
          <w:sz w:val="28"/>
          <w:szCs w:val="20"/>
        </w:rPr>
        <w:br w:type="page"/>
      </w:r>
    </w:p>
    <w:p w:rsidR="00233F35" w:rsidRPr="00E421B6" w:rsidRDefault="00233F35" w:rsidP="003E0017">
      <w:pPr>
        <w:widowControl/>
        <w:topLinePunct/>
        <w:snapToGrid w:val="0"/>
        <w:spacing w:beforeLines="100" w:before="360" w:line="300" w:lineRule="auto"/>
        <w:ind w:rightChars="-59" w:right="-142" w:firstLineChars="175" w:firstLine="490"/>
        <w:jc w:val="both"/>
        <w:rPr>
          <w:rFonts w:eastAsia="標楷體"/>
          <w:kern w:val="0"/>
          <w:sz w:val="28"/>
          <w:szCs w:val="20"/>
        </w:rPr>
      </w:pPr>
      <w:r w:rsidRPr="00E421B6">
        <w:rPr>
          <w:rFonts w:eastAsia="標楷體"/>
          <w:kern w:val="0"/>
          <w:sz w:val="28"/>
          <w:szCs w:val="20"/>
        </w:rPr>
        <w:lastRenderedPageBreak/>
        <w:t>106</w:t>
      </w:r>
      <w:r w:rsidRPr="00E421B6">
        <w:rPr>
          <w:rFonts w:eastAsia="標楷體"/>
          <w:kern w:val="0"/>
          <w:sz w:val="28"/>
          <w:szCs w:val="20"/>
        </w:rPr>
        <w:t>年</w:t>
      </w:r>
      <w:r w:rsidR="000C6A1E" w:rsidRPr="00E421B6">
        <w:rPr>
          <w:rFonts w:eastAsia="標楷體" w:hint="eastAsia"/>
          <w:kern w:val="0"/>
          <w:sz w:val="28"/>
          <w:szCs w:val="20"/>
        </w:rPr>
        <w:t>10</w:t>
      </w:r>
      <w:r w:rsidRPr="00E421B6">
        <w:rPr>
          <w:rFonts w:eastAsia="標楷體"/>
          <w:kern w:val="0"/>
          <w:sz w:val="28"/>
          <w:szCs w:val="20"/>
        </w:rPr>
        <w:t>月綜合商品零售業營業額</w:t>
      </w:r>
      <w:r w:rsidR="00843FF3" w:rsidRPr="00E421B6">
        <w:rPr>
          <w:rFonts w:eastAsia="標楷體"/>
          <w:kern w:val="0"/>
          <w:sz w:val="28"/>
          <w:szCs w:val="20"/>
        </w:rPr>
        <w:t>1,</w:t>
      </w:r>
      <w:r w:rsidR="000C6A1E" w:rsidRPr="00E421B6">
        <w:rPr>
          <w:rFonts w:eastAsia="標楷體" w:hint="eastAsia"/>
          <w:kern w:val="0"/>
          <w:sz w:val="28"/>
          <w:szCs w:val="20"/>
        </w:rPr>
        <w:t>166</w:t>
      </w:r>
      <w:r w:rsidRPr="00E421B6">
        <w:rPr>
          <w:rFonts w:eastAsia="標楷體"/>
          <w:kern w:val="0"/>
          <w:sz w:val="28"/>
          <w:szCs w:val="20"/>
        </w:rPr>
        <w:t>億元，較上年同月</w:t>
      </w:r>
      <w:r w:rsidR="00843FF3" w:rsidRPr="00E421B6">
        <w:rPr>
          <w:rFonts w:eastAsia="標楷體" w:hint="eastAsia"/>
          <w:kern w:val="0"/>
          <w:sz w:val="28"/>
          <w:szCs w:val="20"/>
        </w:rPr>
        <w:t>增加</w:t>
      </w:r>
      <w:r w:rsidR="000C6A1E" w:rsidRPr="00E421B6">
        <w:rPr>
          <w:rFonts w:eastAsia="標楷體" w:hint="eastAsia"/>
          <w:kern w:val="0"/>
          <w:sz w:val="28"/>
          <w:szCs w:val="20"/>
        </w:rPr>
        <w:t>6.5</w:t>
      </w:r>
      <w:r w:rsidR="005C7D79" w:rsidRPr="00E421B6">
        <w:rPr>
          <w:rFonts w:eastAsia="標楷體" w:hint="eastAsia"/>
          <w:kern w:val="0"/>
          <w:sz w:val="28"/>
          <w:szCs w:val="20"/>
        </w:rPr>
        <w:t>%</w:t>
      </w:r>
      <w:r w:rsidR="005C7D79" w:rsidRPr="00E421B6">
        <w:rPr>
          <w:rFonts w:eastAsia="標楷體" w:hint="eastAsia"/>
          <w:kern w:val="0"/>
          <w:sz w:val="28"/>
          <w:szCs w:val="20"/>
        </w:rPr>
        <w:t>，其中</w:t>
      </w:r>
      <w:r w:rsidR="005A0389" w:rsidRPr="00E421B6">
        <w:rPr>
          <w:rFonts w:eastAsia="標楷體" w:hint="eastAsia"/>
          <w:kern w:val="0"/>
          <w:sz w:val="28"/>
          <w:szCs w:val="20"/>
        </w:rPr>
        <w:t>百貨公司年增</w:t>
      </w:r>
      <w:r w:rsidR="005A0389" w:rsidRPr="00E421B6">
        <w:rPr>
          <w:rFonts w:eastAsia="標楷體" w:hint="eastAsia"/>
          <w:kern w:val="0"/>
          <w:sz w:val="28"/>
          <w:szCs w:val="20"/>
        </w:rPr>
        <w:t>6.5%</w:t>
      </w:r>
      <w:r w:rsidR="005A0389" w:rsidRPr="00E421B6">
        <w:rPr>
          <w:rFonts w:eastAsia="標楷體" w:hint="eastAsia"/>
          <w:kern w:val="0"/>
          <w:sz w:val="28"/>
          <w:szCs w:val="20"/>
        </w:rPr>
        <w:t>，主因逢週年慶及雙十連假，加上部分業者改裝引進新櫃，帶動營收成長</w:t>
      </w:r>
      <w:r w:rsidR="00047649" w:rsidRPr="00E421B6">
        <w:rPr>
          <w:rFonts w:eastAsia="標楷體" w:hint="eastAsia"/>
          <w:kern w:val="0"/>
          <w:sz w:val="28"/>
          <w:szCs w:val="20"/>
        </w:rPr>
        <w:t>；</w:t>
      </w:r>
      <w:r w:rsidR="003E0017" w:rsidRPr="00E421B6">
        <w:rPr>
          <w:rFonts w:eastAsia="標楷體" w:hint="eastAsia"/>
          <w:kern w:val="0"/>
          <w:sz w:val="28"/>
          <w:szCs w:val="20"/>
        </w:rPr>
        <w:t>超級市場</w:t>
      </w:r>
      <w:r w:rsidR="005C7D79" w:rsidRPr="00E421B6">
        <w:rPr>
          <w:rFonts w:eastAsia="標楷體" w:hint="eastAsia"/>
          <w:kern w:val="0"/>
          <w:sz w:val="28"/>
          <w:szCs w:val="20"/>
        </w:rPr>
        <w:t>年</w:t>
      </w:r>
      <w:r w:rsidR="005362C0" w:rsidRPr="00E421B6">
        <w:rPr>
          <w:rFonts w:eastAsia="標楷體" w:hint="eastAsia"/>
          <w:kern w:val="0"/>
          <w:sz w:val="28"/>
          <w:szCs w:val="20"/>
        </w:rPr>
        <w:t>增</w:t>
      </w:r>
      <w:r w:rsidR="00047649" w:rsidRPr="00E421B6">
        <w:rPr>
          <w:rFonts w:eastAsia="標楷體" w:hint="eastAsia"/>
          <w:kern w:val="0"/>
          <w:sz w:val="28"/>
          <w:szCs w:val="20"/>
        </w:rPr>
        <w:t>9.7</w:t>
      </w:r>
      <w:r w:rsidR="005C7D79" w:rsidRPr="00E421B6">
        <w:rPr>
          <w:rFonts w:eastAsia="標楷體" w:hint="eastAsia"/>
          <w:kern w:val="0"/>
          <w:sz w:val="28"/>
          <w:szCs w:val="20"/>
        </w:rPr>
        <w:t>%</w:t>
      </w:r>
      <w:r w:rsidR="003E0017" w:rsidRPr="00E421B6">
        <w:rPr>
          <w:rFonts w:eastAsia="標楷體" w:hint="eastAsia"/>
          <w:kern w:val="0"/>
          <w:sz w:val="28"/>
          <w:szCs w:val="20"/>
        </w:rPr>
        <w:t>，主因業者展店、中</w:t>
      </w:r>
      <w:r w:rsidR="00047649" w:rsidRPr="00E421B6">
        <w:rPr>
          <w:rFonts w:eastAsia="標楷體" w:hint="eastAsia"/>
          <w:kern w:val="0"/>
          <w:sz w:val="28"/>
          <w:szCs w:val="20"/>
        </w:rPr>
        <w:t>秋</w:t>
      </w:r>
      <w:r w:rsidR="003E0017" w:rsidRPr="00E421B6">
        <w:rPr>
          <w:rFonts w:eastAsia="標楷體" w:hint="eastAsia"/>
          <w:kern w:val="0"/>
          <w:sz w:val="28"/>
          <w:szCs w:val="20"/>
        </w:rPr>
        <w:t>節商機，</w:t>
      </w:r>
      <w:r w:rsidR="00047649" w:rsidRPr="00E421B6">
        <w:rPr>
          <w:rFonts w:eastAsia="標楷體" w:hint="eastAsia"/>
          <w:kern w:val="0"/>
          <w:sz w:val="28"/>
          <w:szCs w:val="20"/>
        </w:rPr>
        <w:t>加上集點活動</w:t>
      </w:r>
      <w:proofErr w:type="gramStart"/>
      <w:r w:rsidR="00047649" w:rsidRPr="00E421B6">
        <w:rPr>
          <w:rFonts w:eastAsia="標楷體" w:hint="eastAsia"/>
          <w:kern w:val="0"/>
          <w:sz w:val="28"/>
          <w:szCs w:val="20"/>
        </w:rPr>
        <w:t>推升買氣</w:t>
      </w:r>
      <w:proofErr w:type="gramEnd"/>
      <w:r w:rsidR="00047649" w:rsidRPr="00E421B6">
        <w:rPr>
          <w:rFonts w:eastAsia="標楷體" w:hint="eastAsia"/>
          <w:kern w:val="0"/>
          <w:sz w:val="28"/>
          <w:szCs w:val="20"/>
        </w:rPr>
        <w:t>所致</w:t>
      </w:r>
      <w:r w:rsidR="005C7D79" w:rsidRPr="00E421B6">
        <w:rPr>
          <w:rFonts w:eastAsia="標楷體" w:hint="eastAsia"/>
          <w:kern w:val="0"/>
          <w:sz w:val="28"/>
          <w:szCs w:val="20"/>
        </w:rPr>
        <w:t>；</w:t>
      </w:r>
      <w:r w:rsidR="005362C0" w:rsidRPr="00E421B6">
        <w:rPr>
          <w:rFonts w:eastAsia="標楷體" w:hint="eastAsia"/>
          <w:kern w:val="0"/>
          <w:sz w:val="28"/>
          <w:szCs w:val="20"/>
        </w:rPr>
        <w:t>便利商店年增</w:t>
      </w:r>
      <w:r w:rsidR="00047649" w:rsidRPr="00E421B6">
        <w:rPr>
          <w:rFonts w:eastAsia="標楷體" w:hint="eastAsia"/>
          <w:kern w:val="0"/>
          <w:sz w:val="28"/>
          <w:szCs w:val="20"/>
        </w:rPr>
        <w:t>2.9</w:t>
      </w:r>
      <w:r w:rsidR="005362C0" w:rsidRPr="00E421B6">
        <w:rPr>
          <w:rFonts w:eastAsia="標楷體" w:hint="eastAsia"/>
          <w:kern w:val="0"/>
          <w:sz w:val="28"/>
          <w:szCs w:val="20"/>
        </w:rPr>
        <w:t>%</w:t>
      </w:r>
      <w:r w:rsidR="005362C0" w:rsidRPr="00E421B6">
        <w:rPr>
          <w:rFonts w:eastAsia="標楷體" w:hint="eastAsia"/>
          <w:kern w:val="0"/>
          <w:sz w:val="28"/>
          <w:szCs w:val="20"/>
        </w:rPr>
        <w:t>，主因</w:t>
      </w:r>
      <w:r w:rsidR="00047649" w:rsidRPr="00E421B6">
        <w:rPr>
          <w:rFonts w:eastAsia="標楷體" w:hint="eastAsia"/>
          <w:kern w:val="0"/>
          <w:sz w:val="28"/>
          <w:szCs w:val="20"/>
        </w:rPr>
        <w:t>門市擴增，加上鮮食、咖啡等銷量增加</w:t>
      </w:r>
      <w:r w:rsidR="005362C0" w:rsidRPr="00E421B6">
        <w:rPr>
          <w:rFonts w:eastAsia="標楷體" w:hint="eastAsia"/>
          <w:kern w:val="0"/>
          <w:sz w:val="28"/>
          <w:szCs w:val="20"/>
        </w:rPr>
        <w:t>；</w:t>
      </w:r>
      <w:r w:rsidR="003E0017" w:rsidRPr="00E421B6">
        <w:rPr>
          <w:rFonts w:eastAsia="標楷體" w:hint="eastAsia"/>
          <w:kern w:val="0"/>
          <w:sz w:val="28"/>
          <w:szCs w:val="20"/>
        </w:rPr>
        <w:t>量販店</w:t>
      </w:r>
      <w:r w:rsidR="005362C0" w:rsidRPr="00E421B6">
        <w:rPr>
          <w:rFonts w:eastAsia="標楷體" w:hint="eastAsia"/>
          <w:kern w:val="0"/>
          <w:sz w:val="28"/>
          <w:szCs w:val="20"/>
        </w:rPr>
        <w:t>年</w:t>
      </w:r>
      <w:r w:rsidR="003E0017" w:rsidRPr="00E421B6">
        <w:rPr>
          <w:rFonts w:eastAsia="標楷體" w:hint="eastAsia"/>
          <w:kern w:val="0"/>
          <w:sz w:val="28"/>
          <w:szCs w:val="20"/>
        </w:rPr>
        <w:t>增</w:t>
      </w:r>
      <w:r w:rsidR="00047649" w:rsidRPr="00E421B6">
        <w:rPr>
          <w:rFonts w:eastAsia="標楷體" w:hint="eastAsia"/>
          <w:kern w:val="0"/>
          <w:sz w:val="28"/>
          <w:szCs w:val="20"/>
        </w:rPr>
        <w:t>12.3</w:t>
      </w:r>
      <w:r w:rsidR="005362C0" w:rsidRPr="00E421B6">
        <w:rPr>
          <w:rFonts w:eastAsia="標楷體" w:hint="eastAsia"/>
          <w:kern w:val="0"/>
          <w:sz w:val="28"/>
          <w:szCs w:val="20"/>
        </w:rPr>
        <w:t>%</w:t>
      </w:r>
      <w:r w:rsidR="005362C0" w:rsidRPr="00E421B6">
        <w:rPr>
          <w:rFonts w:eastAsia="標楷體" w:hint="eastAsia"/>
          <w:kern w:val="0"/>
          <w:sz w:val="28"/>
          <w:szCs w:val="20"/>
        </w:rPr>
        <w:t>，</w:t>
      </w:r>
      <w:r w:rsidR="00047649" w:rsidRPr="00E421B6">
        <w:rPr>
          <w:rFonts w:eastAsia="標楷體" w:hint="eastAsia"/>
          <w:kern w:val="0"/>
          <w:sz w:val="28"/>
          <w:szCs w:val="20"/>
        </w:rPr>
        <w:t>主因中秋</w:t>
      </w:r>
      <w:r w:rsidR="003E0017" w:rsidRPr="00E421B6">
        <w:rPr>
          <w:rFonts w:eastAsia="標楷體" w:hint="eastAsia"/>
          <w:kern w:val="0"/>
          <w:sz w:val="28"/>
          <w:szCs w:val="20"/>
        </w:rPr>
        <w:t>節</w:t>
      </w:r>
      <w:r w:rsidR="00047649" w:rsidRPr="00E421B6">
        <w:rPr>
          <w:rFonts w:eastAsia="標楷體" w:hint="eastAsia"/>
          <w:kern w:val="0"/>
          <w:sz w:val="28"/>
          <w:szCs w:val="20"/>
        </w:rPr>
        <w:t>及雙十連假來客數增加，加上獨賣商品熱銷所致</w:t>
      </w:r>
      <w:r w:rsidR="003E0017" w:rsidRPr="00E421B6">
        <w:rPr>
          <w:rFonts w:eastAsia="標楷體" w:hint="eastAsia"/>
          <w:kern w:val="0"/>
          <w:sz w:val="28"/>
          <w:szCs w:val="20"/>
        </w:rPr>
        <w:t>。</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sidR="00047649" w:rsidRPr="00E421B6">
        <w:rPr>
          <w:rFonts w:eastAsia="標楷體" w:hint="eastAsia"/>
          <w:kern w:val="0"/>
          <w:sz w:val="28"/>
          <w:szCs w:val="20"/>
        </w:rPr>
        <w:t>10</w:t>
      </w:r>
      <w:r w:rsidRPr="00E421B6">
        <w:rPr>
          <w:rFonts w:eastAsia="標楷體"/>
          <w:kern w:val="0"/>
          <w:sz w:val="28"/>
          <w:szCs w:val="20"/>
        </w:rPr>
        <w:t>月綜合商品零售業營業額</w:t>
      </w:r>
      <w:r w:rsidR="00047649" w:rsidRPr="00E421B6">
        <w:rPr>
          <w:rFonts w:eastAsia="標楷體" w:hint="eastAsia"/>
          <w:kern w:val="0"/>
          <w:sz w:val="28"/>
          <w:szCs w:val="20"/>
        </w:rPr>
        <w:t>10,101</w:t>
      </w:r>
      <w:r w:rsidRPr="00E421B6">
        <w:rPr>
          <w:rFonts w:eastAsia="標楷體"/>
          <w:kern w:val="0"/>
          <w:sz w:val="28"/>
          <w:szCs w:val="20"/>
        </w:rPr>
        <w:t>億元，較上年同期增加</w:t>
      </w:r>
      <w:r w:rsidR="00047649" w:rsidRPr="00E421B6">
        <w:rPr>
          <w:rFonts w:eastAsia="標楷體" w:hint="eastAsia"/>
          <w:kern w:val="0"/>
          <w:sz w:val="28"/>
          <w:szCs w:val="20"/>
        </w:rPr>
        <w:t>1.5</w:t>
      </w:r>
      <w:r w:rsidRPr="00E421B6">
        <w:rPr>
          <w:rFonts w:eastAsia="標楷體"/>
          <w:kern w:val="0"/>
          <w:sz w:val="28"/>
          <w:szCs w:val="20"/>
        </w:rPr>
        <w:t>%</w:t>
      </w:r>
      <w:r w:rsidRPr="00E421B6">
        <w:rPr>
          <w:rFonts w:eastAsia="標楷體"/>
          <w:kern w:val="0"/>
          <w:sz w:val="28"/>
          <w:szCs w:val="20"/>
        </w:rPr>
        <w:t>。</w:t>
      </w:r>
    </w:p>
    <w:p w:rsidR="00233F35" w:rsidRPr="00E421B6" w:rsidRDefault="00233F35" w:rsidP="00233F35">
      <w:pPr>
        <w:widowControl/>
        <w:spacing w:beforeLines="50" w:before="180"/>
        <w:rPr>
          <w:rFonts w:eastAsia="標楷體"/>
          <w:b/>
          <w:bCs/>
          <w:kern w:val="0"/>
          <w:sz w:val="28"/>
          <w:szCs w:val="20"/>
        </w:rPr>
      </w:pPr>
      <w:r w:rsidRPr="00E421B6">
        <w:rPr>
          <w:rFonts w:eastAsia="標楷體"/>
          <w:b/>
          <w:bCs/>
          <w:kern w:val="0"/>
          <w:sz w:val="28"/>
          <w:szCs w:val="20"/>
        </w:rPr>
        <w:t>４、</w:t>
      </w:r>
      <w:r w:rsidRPr="00E421B6">
        <w:rPr>
          <w:rFonts w:eastAsia="標楷體"/>
          <w:b/>
          <w:bCs/>
          <w:kern w:val="0"/>
          <w:sz w:val="28"/>
          <w:szCs w:val="20"/>
        </w:rPr>
        <w:t>106</w:t>
      </w:r>
      <w:r w:rsidRPr="00E421B6">
        <w:rPr>
          <w:rFonts w:eastAsia="標楷體"/>
          <w:b/>
          <w:bCs/>
          <w:kern w:val="0"/>
          <w:sz w:val="28"/>
          <w:szCs w:val="20"/>
        </w:rPr>
        <w:t>年</w:t>
      </w:r>
      <w:r w:rsidR="000A4262" w:rsidRPr="00E421B6">
        <w:rPr>
          <w:rFonts w:eastAsia="標楷體" w:hint="eastAsia"/>
          <w:b/>
          <w:bCs/>
          <w:kern w:val="0"/>
          <w:sz w:val="28"/>
          <w:szCs w:val="20"/>
        </w:rPr>
        <w:t>10</w:t>
      </w:r>
      <w:r w:rsidRPr="00E421B6">
        <w:rPr>
          <w:rFonts w:eastAsia="標楷體"/>
          <w:b/>
          <w:bCs/>
          <w:kern w:val="0"/>
          <w:sz w:val="28"/>
          <w:szCs w:val="20"/>
        </w:rPr>
        <w:t>月餐飲業營業額增加</w:t>
      </w:r>
      <w:r w:rsidR="000A4262" w:rsidRPr="00E421B6">
        <w:rPr>
          <w:rFonts w:eastAsia="標楷體" w:hint="eastAsia"/>
          <w:b/>
          <w:bCs/>
          <w:kern w:val="0"/>
          <w:sz w:val="28"/>
          <w:szCs w:val="20"/>
        </w:rPr>
        <w:t>2</w:t>
      </w:r>
      <w:r w:rsidR="000C315C" w:rsidRPr="00E421B6">
        <w:rPr>
          <w:rFonts w:eastAsia="標楷體" w:hint="eastAsia"/>
          <w:b/>
          <w:bCs/>
          <w:kern w:val="0"/>
          <w:sz w:val="28"/>
          <w:szCs w:val="20"/>
        </w:rPr>
        <w:t>.9</w:t>
      </w:r>
      <w:r w:rsidRPr="00E421B6">
        <w:rPr>
          <w:rFonts w:eastAsia="標楷體"/>
          <w:b/>
          <w:bCs/>
          <w:kern w:val="0"/>
          <w:sz w:val="28"/>
          <w:szCs w:val="20"/>
        </w:rPr>
        <w:t>%</w:t>
      </w:r>
    </w:p>
    <w:p w:rsidR="00233F35" w:rsidRPr="00E421B6" w:rsidRDefault="00233F35" w:rsidP="00233F35">
      <w:pPr>
        <w:widowControl/>
        <w:topLinePunct/>
        <w:snapToGrid w:val="0"/>
        <w:spacing w:beforeLines="50" w:before="180" w:line="300" w:lineRule="auto"/>
        <w:ind w:rightChars="-59" w:right="-142" w:firstLineChars="202" w:firstLine="566"/>
        <w:jc w:val="both"/>
        <w:rPr>
          <w:rFonts w:eastAsia="標楷體"/>
          <w:kern w:val="0"/>
          <w:sz w:val="28"/>
          <w:szCs w:val="20"/>
        </w:rPr>
      </w:pPr>
      <w:r w:rsidRPr="00E421B6">
        <w:rPr>
          <w:rFonts w:eastAsia="標楷體"/>
          <w:kern w:val="0"/>
          <w:sz w:val="28"/>
          <w:szCs w:val="20"/>
        </w:rPr>
        <w:t>106</w:t>
      </w:r>
      <w:r w:rsidRPr="00E421B6">
        <w:rPr>
          <w:rFonts w:eastAsia="標楷體"/>
          <w:kern w:val="0"/>
          <w:sz w:val="28"/>
          <w:szCs w:val="20"/>
        </w:rPr>
        <w:t>年</w:t>
      </w:r>
      <w:r w:rsidR="000A4262" w:rsidRPr="00E421B6">
        <w:rPr>
          <w:rFonts w:eastAsia="標楷體" w:hint="eastAsia"/>
          <w:kern w:val="0"/>
          <w:sz w:val="28"/>
          <w:szCs w:val="20"/>
        </w:rPr>
        <w:t>10</w:t>
      </w:r>
      <w:r w:rsidRPr="00E421B6">
        <w:rPr>
          <w:rFonts w:eastAsia="標楷體"/>
          <w:kern w:val="0"/>
          <w:sz w:val="28"/>
          <w:szCs w:val="20"/>
        </w:rPr>
        <w:t>月餐飲業營業額</w:t>
      </w:r>
      <w:r w:rsidR="005362C0" w:rsidRPr="00E421B6">
        <w:rPr>
          <w:rFonts w:eastAsia="標楷體"/>
          <w:kern w:val="0"/>
          <w:sz w:val="28"/>
          <w:szCs w:val="20"/>
        </w:rPr>
        <w:t>3</w:t>
      </w:r>
      <w:r w:rsidR="000A4262" w:rsidRPr="00E421B6">
        <w:rPr>
          <w:rFonts w:eastAsia="標楷體" w:hint="eastAsia"/>
          <w:kern w:val="0"/>
          <w:sz w:val="28"/>
          <w:szCs w:val="20"/>
        </w:rPr>
        <w:t>84</w:t>
      </w:r>
      <w:r w:rsidRPr="00E421B6">
        <w:rPr>
          <w:rFonts w:eastAsia="標楷體"/>
          <w:kern w:val="0"/>
          <w:sz w:val="28"/>
          <w:szCs w:val="20"/>
        </w:rPr>
        <w:t>億元，較上年同月增加</w:t>
      </w:r>
      <w:r w:rsidR="000A4262" w:rsidRPr="00E421B6">
        <w:rPr>
          <w:rFonts w:eastAsia="標楷體" w:hint="eastAsia"/>
          <w:kern w:val="0"/>
          <w:sz w:val="28"/>
          <w:szCs w:val="20"/>
        </w:rPr>
        <w:t>2</w:t>
      </w:r>
      <w:r w:rsidR="000C315C" w:rsidRPr="00E421B6">
        <w:rPr>
          <w:rFonts w:eastAsia="標楷體" w:hint="eastAsia"/>
          <w:kern w:val="0"/>
          <w:sz w:val="28"/>
          <w:szCs w:val="20"/>
        </w:rPr>
        <w:t>.9</w:t>
      </w:r>
      <w:r w:rsidRPr="00E421B6">
        <w:rPr>
          <w:rFonts w:eastAsia="標楷體"/>
          <w:kern w:val="0"/>
          <w:sz w:val="28"/>
          <w:szCs w:val="20"/>
        </w:rPr>
        <w:t>%</w:t>
      </w:r>
      <w:r w:rsidRPr="00E421B6">
        <w:rPr>
          <w:rFonts w:eastAsia="標楷體"/>
          <w:kern w:val="0"/>
          <w:sz w:val="28"/>
          <w:szCs w:val="20"/>
        </w:rPr>
        <w:t>，</w:t>
      </w:r>
      <w:r w:rsidR="00E04CDD" w:rsidRPr="00E421B6">
        <w:rPr>
          <w:rFonts w:eastAsia="標楷體" w:hint="eastAsia"/>
          <w:kern w:val="0"/>
          <w:sz w:val="28"/>
          <w:szCs w:val="20"/>
        </w:rPr>
        <w:t>其中餐館</w:t>
      </w:r>
      <w:r w:rsidR="000C315C" w:rsidRPr="00E421B6">
        <w:rPr>
          <w:rFonts w:eastAsia="標楷體" w:hint="eastAsia"/>
          <w:kern w:val="0"/>
          <w:sz w:val="28"/>
          <w:szCs w:val="20"/>
        </w:rPr>
        <w:t>業</w:t>
      </w:r>
      <w:r w:rsidR="000A4262" w:rsidRPr="00E421B6">
        <w:rPr>
          <w:rFonts w:eastAsia="標楷體" w:hint="eastAsia"/>
          <w:kern w:val="0"/>
          <w:sz w:val="28"/>
          <w:szCs w:val="20"/>
        </w:rPr>
        <w:t>年增</w:t>
      </w:r>
      <w:r w:rsidR="000A4262" w:rsidRPr="00E421B6">
        <w:rPr>
          <w:rFonts w:eastAsia="標楷體" w:hint="eastAsia"/>
          <w:kern w:val="0"/>
          <w:sz w:val="28"/>
          <w:szCs w:val="20"/>
        </w:rPr>
        <w:t>3.0</w:t>
      </w:r>
      <w:r w:rsidR="000C315C" w:rsidRPr="00E421B6">
        <w:rPr>
          <w:rFonts w:eastAsia="標楷體" w:hint="eastAsia"/>
          <w:kern w:val="0"/>
          <w:sz w:val="28"/>
          <w:szCs w:val="20"/>
        </w:rPr>
        <w:t>%</w:t>
      </w:r>
      <w:r w:rsidR="000C315C" w:rsidRPr="00E421B6">
        <w:rPr>
          <w:rFonts w:eastAsia="標楷體" w:hint="eastAsia"/>
          <w:kern w:val="0"/>
          <w:sz w:val="28"/>
          <w:szCs w:val="20"/>
        </w:rPr>
        <w:t>，主</w:t>
      </w:r>
      <w:r w:rsidR="005362C0" w:rsidRPr="00E421B6">
        <w:rPr>
          <w:rFonts w:eastAsia="標楷體" w:hint="eastAsia"/>
          <w:kern w:val="0"/>
          <w:sz w:val="28"/>
          <w:szCs w:val="20"/>
        </w:rPr>
        <w:t>因</w:t>
      </w:r>
      <w:r w:rsidR="000A4262" w:rsidRPr="00E421B6">
        <w:rPr>
          <w:rFonts w:eastAsia="標楷體" w:hint="eastAsia"/>
          <w:kern w:val="0"/>
          <w:sz w:val="28"/>
          <w:szCs w:val="20"/>
        </w:rPr>
        <w:t>中秋與國慶連假，帶動聚餐及出遊人次增加</w:t>
      </w:r>
      <w:r w:rsidR="00E04CDD" w:rsidRPr="00E421B6">
        <w:rPr>
          <w:rFonts w:eastAsia="標楷體" w:hint="eastAsia"/>
          <w:kern w:val="0"/>
          <w:sz w:val="28"/>
          <w:szCs w:val="20"/>
        </w:rPr>
        <w:t>；飲料店</w:t>
      </w:r>
      <w:r w:rsidR="000A4262" w:rsidRPr="00E421B6">
        <w:rPr>
          <w:rFonts w:eastAsia="標楷體" w:hint="eastAsia"/>
          <w:kern w:val="0"/>
          <w:sz w:val="28"/>
          <w:szCs w:val="20"/>
        </w:rPr>
        <w:t>年增</w:t>
      </w:r>
      <w:r w:rsidR="000A4262" w:rsidRPr="00E421B6">
        <w:rPr>
          <w:rFonts w:eastAsia="標楷體" w:hint="eastAsia"/>
          <w:kern w:val="0"/>
          <w:sz w:val="28"/>
          <w:szCs w:val="20"/>
        </w:rPr>
        <w:t>3.0%</w:t>
      </w:r>
      <w:r w:rsidR="000A4262" w:rsidRPr="00E421B6">
        <w:rPr>
          <w:rFonts w:eastAsia="標楷體" w:hint="eastAsia"/>
          <w:kern w:val="0"/>
          <w:sz w:val="28"/>
          <w:szCs w:val="20"/>
        </w:rPr>
        <w:t>，主因業者</w:t>
      </w:r>
      <w:r w:rsidR="00D3040C" w:rsidRPr="00E421B6">
        <w:rPr>
          <w:rFonts w:eastAsia="標楷體" w:hint="eastAsia"/>
          <w:kern w:val="0"/>
          <w:sz w:val="28"/>
          <w:szCs w:val="20"/>
        </w:rPr>
        <w:t>展店及</w:t>
      </w:r>
      <w:r w:rsidR="000A4262" w:rsidRPr="00E421B6">
        <w:rPr>
          <w:rFonts w:eastAsia="標楷體" w:hint="eastAsia"/>
          <w:kern w:val="0"/>
          <w:sz w:val="28"/>
          <w:szCs w:val="20"/>
        </w:rPr>
        <w:t>促銷所致</w:t>
      </w:r>
      <w:r w:rsidRPr="00E421B6">
        <w:rPr>
          <w:rFonts w:eastAsia="標楷體"/>
          <w:kern w:val="0"/>
          <w:sz w:val="28"/>
          <w:szCs w:val="20"/>
        </w:rPr>
        <w:t>。累計</w:t>
      </w:r>
      <w:r w:rsidRPr="00E421B6">
        <w:rPr>
          <w:rFonts w:eastAsia="標楷體"/>
          <w:kern w:val="0"/>
          <w:sz w:val="28"/>
          <w:szCs w:val="20"/>
        </w:rPr>
        <w:t>1</w:t>
      </w:r>
      <w:r w:rsidRPr="00E421B6">
        <w:rPr>
          <w:rFonts w:eastAsia="標楷體"/>
          <w:kern w:val="0"/>
          <w:sz w:val="28"/>
          <w:szCs w:val="20"/>
        </w:rPr>
        <w:t>至</w:t>
      </w:r>
      <w:r w:rsidR="000A4262" w:rsidRPr="00E421B6">
        <w:rPr>
          <w:rFonts w:eastAsia="標楷體" w:hint="eastAsia"/>
          <w:kern w:val="0"/>
          <w:sz w:val="28"/>
          <w:szCs w:val="20"/>
        </w:rPr>
        <w:t>10</w:t>
      </w:r>
      <w:r w:rsidRPr="00E421B6">
        <w:rPr>
          <w:rFonts w:eastAsia="標楷體"/>
          <w:kern w:val="0"/>
          <w:sz w:val="28"/>
          <w:szCs w:val="20"/>
        </w:rPr>
        <w:t>月餐飲業營業額</w:t>
      </w:r>
      <w:r w:rsidR="005362C0" w:rsidRPr="00E421B6">
        <w:rPr>
          <w:rFonts w:eastAsia="標楷體" w:hint="eastAsia"/>
          <w:kern w:val="0"/>
          <w:sz w:val="28"/>
          <w:szCs w:val="20"/>
        </w:rPr>
        <w:t>3</w:t>
      </w:r>
      <w:r w:rsidR="00E04CDD" w:rsidRPr="00E421B6">
        <w:rPr>
          <w:rFonts w:eastAsia="標楷體"/>
          <w:kern w:val="0"/>
          <w:sz w:val="28"/>
          <w:szCs w:val="20"/>
        </w:rPr>
        <w:t>,</w:t>
      </w:r>
      <w:r w:rsidR="000A4262" w:rsidRPr="00E421B6">
        <w:rPr>
          <w:rFonts w:eastAsia="標楷體" w:hint="eastAsia"/>
          <w:kern w:val="0"/>
          <w:sz w:val="28"/>
          <w:szCs w:val="20"/>
        </w:rPr>
        <w:t>767</w:t>
      </w:r>
      <w:r w:rsidRPr="00E421B6">
        <w:rPr>
          <w:rFonts w:eastAsia="標楷體"/>
          <w:kern w:val="0"/>
          <w:sz w:val="28"/>
          <w:szCs w:val="20"/>
        </w:rPr>
        <w:t>億元，較上年同期增加</w:t>
      </w:r>
      <w:r w:rsidRPr="00E421B6">
        <w:rPr>
          <w:rFonts w:eastAsia="標楷體" w:hint="eastAsia"/>
          <w:kern w:val="0"/>
          <w:sz w:val="28"/>
          <w:szCs w:val="20"/>
        </w:rPr>
        <w:t>2</w:t>
      </w:r>
      <w:r w:rsidRPr="00E421B6">
        <w:rPr>
          <w:rFonts w:eastAsia="標楷體"/>
          <w:kern w:val="0"/>
          <w:sz w:val="28"/>
          <w:szCs w:val="20"/>
        </w:rPr>
        <w:t>.</w:t>
      </w:r>
      <w:r w:rsidR="00D3040C" w:rsidRPr="00E421B6">
        <w:rPr>
          <w:rFonts w:eastAsia="標楷體" w:hint="eastAsia"/>
          <w:kern w:val="0"/>
          <w:sz w:val="28"/>
          <w:szCs w:val="20"/>
        </w:rPr>
        <w:t>7</w:t>
      </w:r>
      <w:r w:rsidRPr="00E421B6">
        <w:rPr>
          <w:rFonts w:eastAsia="標楷體"/>
          <w:kern w:val="0"/>
          <w:sz w:val="28"/>
          <w:szCs w:val="20"/>
        </w:rPr>
        <w:t>%</w:t>
      </w:r>
      <w:r w:rsidRPr="00E421B6">
        <w:rPr>
          <w:rFonts w:eastAsia="標楷體"/>
          <w:kern w:val="0"/>
          <w:sz w:val="28"/>
          <w:szCs w:val="20"/>
        </w:rPr>
        <w:t>。</w:t>
      </w:r>
    </w:p>
    <w:p w:rsidR="00233F35" w:rsidRPr="00AE0D77" w:rsidRDefault="00233F35" w:rsidP="00233F35">
      <w:pPr>
        <w:snapToGrid w:val="0"/>
        <w:spacing w:before="240" w:afterLines="50" w:after="180"/>
        <w:ind w:right="-692"/>
        <w:jc w:val="center"/>
        <w:rPr>
          <w:rFonts w:eastAsia="標楷體"/>
          <w:sz w:val="28"/>
        </w:rPr>
      </w:pPr>
      <w:r w:rsidRPr="00AE0D77">
        <w:rPr>
          <w:rFonts w:eastAsia="標楷體"/>
          <w:b/>
          <w:bCs/>
          <w:sz w:val="28"/>
        </w:rPr>
        <w:t>表</w:t>
      </w:r>
      <w:r w:rsidRPr="00AE0D77">
        <w:rPr>
          <w:rFonts w:eastAsia="標楷體"/>
          <w:b/>
          <w:bCs/>
          <w:sz w:val="28"/>
        </w:rPr>
        <w:t xml:space="preserve">2-3-4  </w:t>
      </w:r>
      <w:r w:rsidRPr="00AE0D77">
        <w:rPr>
          <w:rFonts w:eastAsia="標楷體"/>
          <w:b/>
          <w:bCs/>
          <w:sz w:val="28"/>
        </w:rPr>
        <w:t>餐飲業營業額變動概況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233F35"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233F35" w:rsidRPr="00AE0D77" w:rsidRDefault="00233F35"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233F35" w:rsidRPr="00AE0D77" w:rsidRDefault="00233F35" w:rsidP="00663EC4">
            <w:pPr>
              <w:snapToGrid w:val="0"/>
              <w:spacing w:line="300" w:lineRule="exact"/>
              <w:ind w:left="28"/>
              <w:jc w:val="center"/>
              <w:rPr>
                <w:rFonts w:eastAsia="標楷體"/>
              </w:rPr>
            </w:pPr>
            <w:r w:rsidRPr="00AE0D77">
              <w:rPr>
                <w:rFonts w:eastAsia="標楷體"/>
              </w:rPr>
              <w:t>106</w:t>
            </w:r>
            <w:r w:rsidRPr="00AE0D77">
              <w:rPr>
                <w:rFonts w:eastAsia="標楷體"/>
              </w:rPr>
              <w:t>年</w:t>
            </w:r>
            <w:r w:rsidR="00663EC4">
              <w:rPr>
                <w:rFonts w:eastAsia="標楷體" w:hint="eastAsia"/>
              </w:rPr>
              <w:t>10</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233F35" w:rsidRPr="00AE0D77" w:rsidRDefault="00233F35"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233F35" w:rsidRPr="00AE0D77" w:rsidRDefault="00233F35" w:rsidP="00663EC4">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sidR="00663EC4">
              <w:rPr>
                <w:rFonts w:eastAsia="標楷體" w:hint="eastAsia"/>
              </w:rPr>
              <w:t>10</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233F35" w:rsidRPr="00AE0D77" w:rsidRDefault="00233F35" w:rsidP="00BD58DD">
            <w:pPr>
              <w:snapToGrid w:val="0"/>
              <w:spacing w:line="300" w:lineRule="exact"/>
              <w:ind w:left="28" w:right="-142"/>
              <w:jc w:val="center"/>
              <w:rPr>
                <w:rFonts w:eastAsia="標楷體"/>
              </w:rPr>
            </w:pPr>
          </w:p>
        </w:tc>
      </w:tr>
      <w:tr w:rsidR="00233F35" w:rsidRPr="00AE0D77" w:rsidTr="00BD58DD">
        <w:tc>
          <w:tcPr>
            <w:tcW w:w="0" w:type="auto"/>
            <w:vMerge/>
            <w:tcBorders>
              <w:top w:val="single" w:sz="4" w:space="0" w:color="auto"/>
              <w:left w:val="nil"/>
              <w:bottom w:val="single" w:sz="4" w:space="0" w:color="auto"/>
              <w:right w:val="single" w:sz="4" w:space="0" w:color="auto"/>
            </w:tcBorders>
            <w:vAlign w:val="center"/>
            <w:hideMark/>
          </w:tcPr>
          <w:p w:rsidR="00233F35" w:rsidRPr="00AE0D77" w:rsidRDefault="00233F35" w:rsidP="00BD58DD">
            <w:pPr>
              <w:widowControl/>
              <w:rPr>
                <w:rFonts w:eastAsia="標楷體"/>
              </w:rPr>
            </w:pPr>
          </w:p>
        </w:tc>
        <w:tc>
          <w:tcPr>
            <w:tcW w:w="1559" w:type="dxa"/>
            <w:tcBorders>
              <w:top w:val="nil"/>
              <w:left w:val="nil"/>
              <w:bottom w:val="single" w:sz="4" w:space="0" w:color="auto"/>
              <w:right w:val="single" w:sz="4" w:space="0" w:color="auto"/>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營業額</w:t>
            </w:r>
          </w:p>
          <w:p w:rsidR="00233F35" w:rsidRPr="00AE0D77" w:rsidRDefault="00233F35"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233F35" w:rsidRPr="00AE0D77" w:rsidRDefault="00233F35"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233F35" w:rsidRPr="00AE0D77" w:rsidRDefault="00233F35"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營業額</w:t>
            </w:r>
          </w:p>
          <w:p w:rsidR="00233F35" w:rsidRPr="00AE0D77" w:rsidRDefault="00233F35"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233F35" w:rsidRPr="00AE0D77" w:rsidRDefault="00233F35"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233F35" w:rsidRPr="00AE0D77" w:rsidRDefault="00233F35"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233F35" w:rsidRPr="00AE0D77" w:rsidTr="00BD58DD">
        <w:tc>
          <w:tcPr>
            <w:tcW w:w="2722" w:type="dxa"/>
            <w:tcBorders>
              <w:top w:val="single" w:sz="4" w:space="0" w:color="auto"/>
              <w:left w:val="nil"/>
              <w:bottom w:val="nil"/>
              <w:right w:val="single" w:sz="4" w:space="0" w:color="auto"/>
            </w:tcBorders>
            <w:hideMark/>
          </w:tcPr>
          <w:p w:rsidR="00233F35" w:rsidRPr="00AE0D77" w:rsidRDefault="00233F35" w:rsidP="00BD58DD">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233F35" w:rsidRPr="00E421B6" w:rsidRDefault="005C7D79" w:rsidP="000A4262">
            <w:pPr>
              <w:ind w:rightChars="165" w:right="396"/>
              <w:jc w:val="right"/>
              <w:rPr>
                <w:rFonts w:eastAsia="標楷體"/>
              </w:rPr>
            </w:pPr>
            <w:r w:rsidRPr="00E421B6">
              <w:rPr>
                <w:rFonts w:eastAsia="標楷體"/>
              </w:rPr>
              <w:t>3</w:t>
            </w:r>
            <w:r w:rsidR="000A4262" w:rsidRPr="00E421B6">
              <w:rPr>
                <w:rFonts w:eastAsia="標楷體" w:hint="eastAsia"/>
              </w:rPr>
              <w:t>84</w:t>
            </w:r>
          </w:p>
        </w:tc>
        <w:tc>
          <w:tcPr>
            <w:tcW w:w="1559" w:type="dxa"/>
            <w:tcBorders>
              <w:top w:val="single" w:sz="4" w:space="0" w:color="auto"/>
              <w:left w:val="nil"/>
              <w:bottom w:val="nil"/>
              <w:right w:val="double" w:sz="4" w:space="0" w:color="auto"/>
            </w:tcBorders>
            <w:hideMark/>
          </w:tcPr>
          <w:p w:rsidR="00233F35" w:rsidRPr="00E421B6" w:rsidRDefault="000A4262" w:rsidP="00E04CDD">
            <w:pPr>
              <w:ind w:rightChars="224" w:right="538"/>
              <w:jc w:val="right"/>
              <w:rPr>
                <w:rFonts w:eastAsia="標楷體"/>
              </w:rPr>
            </w:pPr>
            <w:r w:rsidRPr="00E421B6">
              <w:rPr>
                <w:rFonts w:eastAsia="標楷體" w:hint="eastAsia"/>
              </w:rPr>
              <w:t>2</w:t>
            </w:r>
            <w:r w:rsidR="000C315C" w:rsidRPr="00E421B6">
              <w:rPr>
                <w:rFonts w:eastAsia="標楷體" w:hint="eastAsia"/>
              </w:rPr>
              <w:t>.9</w:t>
            </w:r>
          </w:p>
        </w:tc>
        <w:tc>
          <w:tcPr>
            <w:tcW w:w="1559" w:type="dxa"/>
            <w:tcBorders>
              <w:top w:val="single" w:sz="4" w:space="0" w:color="auto"/>
              <w:left w:val="double" w:sz="4" w:space="0" w:color="auto"/>
              <w:bottom w:val="nil"/>
              <w:right w:val="nil"/>
            </w:tcBorders>
            <w:hideMark/>
          </w:tcPr>
          <w:p w:rsidR="00233F35" w:rsidRPr="00E421B6" w:rsidRDefault="005362C0" w:rsidP="000A4262">
            <w:pPr>
              <w:ind w:rightChars="165" w:right="396"/>
              <w:jc w:val="right"/>
              <w:rPr>
                <w:rFonts w:eastAsia="標楷體"/>
              </w:rPr>
            </w:pPr>
            <w:r w:rsidRPr="00E421B6">
              <w:rPr>
                <w:rFonts w:eastAsia="標楷體" w:hint="eastAsia"/>
              </w:rPr>
              <w:t>3</w:t>
            </w:r>
            <w:r w:rsidR="00E04CDD" w:rsidRPr="00E421B6">
              <w:rPr>
                <w:rFonts w:eastAsia="標楷體"/>
              </w:rPr>
              <w:t>,</w:t>
            </w:r>
            <w:r w:rsidR="000A4262" w:rsidRPr="00E421B6">
              <w:rPr>
                <w:rFonts w:eastAsia="標楷體" w:hint="eastAsia"/>
              </w:rPr>
              <w:t>767</w:t>
            </w:r>
          </w:p>
        </w:tc>
        <w:tc>
          <w:tcPr>
            <w:tcW w:w="1560" w:type="dxa"/>
            <w:tcBorders>
              <w:top w:val="single" w:sz="4" w:space="0" w:color="auto"/>
              <w:left w:val="nil"/>
              <w:bottom w:val="nil"/>
              <w:right w:val="nil"/>
            </w:tcBorders>
            <w:hideMark/>
          </w:tcPr>
          <w:p w:rsidR="00233F35" w:rsidRPr="00E421B6" w:rsidRDefault="00233F35" w:rsidP="000C315C">
            <w:pPr>
              <w:ind w:rightChars="283" w:right="679"/>
              <w:jc w:val="right"/>
              <w:rPr>
                <w:rFonts w:eastAsia="標楷體"/>
              </w:rPr>
            </w:pPr>
            <w:r w:rsidRPr="00E421B6">
              <w:rPr>
                <w:rFonts w:eastAsia="標楷體" w:hint="eastAsia"/>
              </w:rPr>
              <w:t>2</w:t>
            </w:r>
            <w:r w:rsidRPr="00E421B6">
              <w:rPr>
                <w:rFonts w:eastAsia="標楷體"/>
              </w:rPr>
              <w:t>.</w:t>
            </w:r>
            <w:r w:rsidR="000C315C" w:rsidRPr="00E421B6">
              <w:rPr>
                <w:rFonts w:eastAsia="標楷體" w:hint="eastAsia"/>
              </w:rPr>
              <w:t>7</w:t>
            </w:r>
          </w:p>
        </w:tc>
      </w:tr>
      <w:tr w:rsidR="00233F35" w:rsidRPr="00AE0D77" w:rsidTr="00BD58DD">
        <w:trPr>
          <w:trHeight w:val="80"/>
        </w:trPr>
        <w:tc>
          <w:tcPr>
            <w:tcW w:w="2722" w:type="dxa"/>
            <w:tcBorders>
              <w:top w:val="nil"/>
              <w:left w:val="nil"/>
              <w:bottom w:val="nil"/>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餐館業</w:t>
            </w:r>
          </w:p>
        </w:tc>
        <w:tc>
          <w:tcPr>
            <w:tcW w:w="1559" w:type="dxa"/>
            <w:hideMark/>
          </w:tcPr>
          <w:p w:rsidR="00233F35" w:rsidRPr="00E421B6" w:rsidRDefault="000A4262" w:rsidP="00E04CDD">
            <w:pPr>
              <w:ind w:rightChars="165" w:right="396"/>
              <w:jc w:val="right"/>
              <w:rPr>
                <w:rFonts w:eastAsia="標楷體"/>
              </w:rPr>
            </w:pPr>
            <w:r w:rsidRPr="00E421B6">
              <w:rPr>
                <w:rFonts w:eastAsia="標楷體" w:hint="eastAsia"/>
              </w:rPr>
              <w:t>325</w:t>
            </w:r>
          </w:p>
        </w:tc>
        <w:tc>
          <w:tcPr>
            <w:tcW w:w="1559" w:type="dxa"/>
            <w:tcBorders>
              <w:top w:val="nil"/>
              <w:left w:val="nil"/>
              <w:bottom w:val="nil"/>
              <w:right w:val="double" w:sz="4" w:space="0" w:color="auto"/>
            </w:tcBorders>
            <w:hideMark/>
          </w:tcPr>
          <w:p w:rsidR="00233F35" w:rsidRPr="00E421B6" w:rsidRDefault="000A4262" w:rsidP="00E04CDD">
            <w:pPr>
              <w:ind w:rightChars="224" w:right="538"/>
              <w:jc w:val="right"/>
              <w:rPr>
                <w:rFonts w:eastAsia="標楷體"/>
              </w:rPr>
            </w:pPr>
            <w:r w:rsidRPr="00E421B6">
              <w:rPr>
                <w:rFonts w:eastAsia="標楷體" w:hint="eastAsia"/>
              </w:rPr>
              <w:t>3.0</w:t>
            </w:r>
          </w:p>
        </w:tc>
        <w:tc>
          <w:tcPr>
            <w:tcW w:w="1559" w:type="dxa"/>
            <w:tcBorders>
              <w:top w:val="nil"/>
              <w:left w:val="double" w:sz="4" w:space="0" w:color="auto"/>
              <w:bottom w:val="nil"/>
              <w:right w:val="nil"/>
            </w:tcBorders>
            <w:hideMark/>
          </w:tcPr>
          <w:p w:rsidR="00233F35" w:rsidRPr="00E421B6" w:rsidRDefault="000A4262" w:rsidP="000C315C">
            <w:pPr>
              <w:ind w:rightChars="165" w:right="396"/>
              <w:jc w:val="right"/>
              <w:rPr>
                <w:rFonts w:eastAsia="標楷體"/>
              </w:rPr>
            </w:pPr>
            <w:r w:rsidRPr="00E421B6">
              <w:rPr>
                <w:rFonts w:eastAsia="標楷體" w:hint="eastAsia"/>
              </w:rPr>
              <w:t>3,192</w:t>
            </w:r>
          </w:p>
        </w:tc>
        <w:tc>
          <w:tcPr>
            <w:tcW w:w="1560" w:type="dxa"/>
            <w:hideMark/>
          </w:tcPr>
          <w:p w:rsidR="00233F35" w:rsidRPr="00E421B6" w:rsidRDefault="00233F35" w:rsidP="000A4262">
            <w:pPr>
              <w:ind w:rightChars="283" w:right="679"/>
              <w:jc w:val="right"/>
              <w:rPr>
                <w:rFonts w:eastAsia="標楷體"/>
              </w:rPr>
            </w:pPr>
            <w:r w:rsidRPr="00E421B6">
              <w:rPr>
                <w:rFonts w:eastAsia="標楷體" w:hint="eastAsia"/>
              </w:rPr>
              <w:t>2</w:t>
            </w:r>
            <w:r w:rsidRPr="00E421B6">
              <w:rPr>
                <w:rFonts w:eastAsia="標楷體"/>
              </w:rPr>
              <w:t>.</w:t>
            </w:r>
            <w:r w:rsidR="000A4262" w:rsidRPr="00E421B6">
              <w:rPr>
                <w:rFonts w:eastAsia="標楷體" w:hint="eastAsia"/>
              </w:rPr>
              <w:t>6</w:t>
            </w:r>
          </w:p>
        </w:tc>
      </w:tr>
      <w:tr w:rsidR="00233F35" w:rsidRPr="00AE0D77" w:rsidTr="00BD58DD">
        <w:trPr>
          <w:trHeight w:val="80"/>
        </w:trPr>
        <w:tc>
          <w:tcPr>
            <w:tcW w:w="2722" w:type="dxa"/>
            <w:tcBorders>
              <w:top w:val="nil"/>
              <w:left w:val="nil"/>
              <w:bottom w:val="nil"/>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proofErr w:type="gramStart"/>
            <w:r w:rsidRPr="00AE0D77">
              <w:rPr>
                <w:rFonts w:eastAsia="標楷體"/>
              </w:rPr>
              <w:t>飲料店業</w:t>
            </w:r>
            <w:proofErr w:type="gramEnd"/>
          </w:p>
        </w:tc>
        <w:tc>
          <w:tcPr>
            <w:tcW w:w="1559" w:type="dxa"/>
            <w:hideMark/>
          </w:tcPr>
          <w:p w:rsidR="00233F35" w:rsidRPr="00E421B6" w:rsidRDefault="00233F35" w:rsidP="00BD58DD">
            <w:pPr>
              <w:ind w:rightChars="165" w:right="396"/>
              <w:jc w:val="right"/>
              <w:rPr>
                <w:rFonts w:eastAsia="標楷體"/>
              </w:rPr>
            </w:pPr>
            <w:r w:rsidRPr="00E421B6">
              <w:rPr>
                <w:rFonts w:eastAsia="標楷體"/>
              </w:rPr>
              <w:t>4</w:t>
            </w:r>
            <w:r w:rsidR="000A4262" w:rsidRPr="00E421B6">
              <w:rPr>
                <w:rFonts w:eastAsia="標楷體" w:hint="eastAsia"/>
              </w:rPr>
              <w:t>2</w:t>
            </w:r>
          </w:p>
        </w:tc>
        <w:tc>
          <w:tcPr>
            <w:tcW w:w="1559" w:type="dxa"/>
            <w:tcBorders>
              <w:top w:val="nil"/>
              <w:left w:val="nil"/>
              <w:bottom w:val="nil"/>
              <w:right w:val="double" w:sz="4" w:space="0" w:color="auto"/>
            </w:tcBorders>
            <w:hideMark/>
          </w:tcPr>
          <w:p w:rsidR="00233F35" w:rsidRPr="00E421B6" w:rsidRDefault="000A4262" w:rsidP="00E04CDD">
            <w:pPr>
              <w:ind w:rightChars="224" w:right="538"/>
              <w:jc w:val="right"/>
              <w:rPr>
                <w:rFonts w:eastAsia="標楷體"/>
              </w:rPr>
            </w:pPr>
            <w:r w:rsidRPr="00E421B6">
              <w:rPr>
                <w:rFonts w:eastAsia="標楷體" w:hint="eastAsia"/>
              </w:rPr>
              <w:t>3.0</w:t>
            </w:r>
          </w:p>
        </w:tc>
        <w:tc>
          <w:tcPr>
            <w:tcW w:w="1559" w:type="dxa"/>
            <w:tcBorders>
              <w:top w:val="nil"/>
              <w:left w:val="double" w:sz="4" w:space="0" w:color="auto"/>
              <w:bottom w:val="nil"/>
              <w:right w:val="nil"/>
            </w:tcBorders>
            <w:hideMark/>
          </w:tcPr>
          <w:p w:rsidR="00233F35" w:rsidRPr="00E421B6" w:rsidRDefault="000A4262" w:rsidP="000C315C">
            <w:pPr>
              <w:ind w:rightChars="165" w:right="396"/>
              <w:jc w:val="right"/>
              <w:rPr>
                <w:rFonts w:eastAsia="標楷體"/>
              </w:rPr>
            </w:pPr>
            <w:r w:rsidRPr="00E421B6">
              <w:rPr>
                <w:rFonts w:eastAsia="標楷體" w:hint="eastAsia"/>
              </w:rPr>
              <w:t>423</w:t>
            </w:r>
          </w:p>
        </w:tc>
        <w:tc>
          <w:tcPr>
            <w:tcW w:w="1560" w:type="dxa"/>
            <w:hideMark/>
          </w:tcPr>
          <w:p w:rsidR="00233F35" w:rsidRPr="00E421B6" w:rsidRDefault="000C315C" w:rsidP="00BD58DD">
            <w:pPr>
              <w:ind w:rightChars="283" w:right="679"/>
              <w:jc w:val="right"/>
              <w:rPr>
                <w:rFonts w:eastAsia="標楷體"/>
              </w:rPr>
            </w:pPr>
            <w:r w:rsidRPr="00E421B6">
              <w:rPr>
                <w:rFonts w:eastAsia="標楷體" w:hint="eastAsia"/>
              </w:rPr>
              <w:t>4.</w:t>
            </w:r>
            <w:r w:rsidR="000A4262" w:rsidRPr="00E421B6">
              <w:rPr>
                <w:rFonts w:eastAsia="標楷體" w:hint="eastAsia"/>
              </w:rPr>
              <w:t>0</w:t>
            </w:r>
          </w:p>
        </w:tc>
      </w:tr>
      <w:tr w:rsidR="00233F35" w:rsidRPr="00AE0D77" w:rsidTr="00BD58DD">
        <w:trPr>
          <w:trHeight w:val="80"/>
        </w:trPr>
        <w:tc>
          <w:tcPr>
            <w:tcW w:w="2722" w:type="dxa"/>
            <w:tcBorders>
              <w:top w:val="nil"/>
              <w:left w:val="nil"/>
              <w:bottom w:val="single" w:sz="4" w:space="0" w:color="auto"/>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其他餐飲業</w:t>
            </w:r>
          </w:p>
        </w:tc>
        <w:tc>
          <w:tcPr>
            <w:tcW w:w="1559" w:type="dxa"/>
            <w:tcBorders>
              <w:top w:val="nil"/>
              <w:left w:val="nil"/>
              <w:bottom w:val="single" w:sz="4" w:space="0" w:color="auto"/>
              <w:right w:val="nil"/>
            </w:tcBorders>
            <w:hideMark/>
          </w:tcPr>
          <w:p w:rsidR="00233F35" w:rsidRPr="00E421B6" w:rsidRDefault="00233F35" w:rsidP="000C315C">
            <w:pPr>
              <w:ind w:rightChars="165" w:right="396"/>
              <w:jc w:val="right"/>
              <w:rPr>
                <w:rFonts w:eastAsia="標楷體"/>
              </w:rPr>
            </w:pPr>
            <w:r w:rsidRPr="00E421B6">
              <w:rPr>
                <w:rFonts w:eastAsia="標楷體"/>
              </w:rPr>
              <w:t>1</w:t>
            </w:r>
            <w:r w:rsidR="000A4262" w:rsidRPr="00E421B6">
              <w:rPr>
                <w:rFonts w:eastAsia="標楷體" w:hint="eastAsia"/>
              </w:rPr>
              <w:t>6</w:t>
            </w:r>
          </w:p>
        </w:tc>
        <w:tc>
          <w:tcPr>
            <w:tcW w:w="1559" w:type="dxa"/>
            <w:tcBorders>
              <w:top w:val="nil"/>
              <w:left w:val="nil"/>
              <w:bottom w:val="single" w:sz="4" w:space="0" w:color="auto"/>
              <w:right w:val="double" w:sz="4" w:space="0" w:color="auto"/>
            </w:tcBorders>
            <w:hideMark/>
          </w:tcPr>
          <w:p w:rsidR="00233F35" w:rsidRPr="00E421B6" w:rsidRDefault="000A4262" w:rsidP="005362C0">
            <w:pPr>
              <w:ind w:rightChars="224" w:right="538"/>
              <w:jc w:val="right"/>
              <w:rPr>
                <w:rFonts w:eastAsia="標楷體"/>
              </w:rPr>
            </w:pPr>
            <w:r w:rsidRPr="00E421B6">
              <w:rPr>
                <w:rFonts w:eastAsia="標楷體" w:hint="eastAsia"/>
              </w:rPr>
              <w:t>1.7</w:t>
            </w:r>
          </w:p>
        </w:tc>
        <w:tc>
          <w:tcPr>
            <w:tcW w:w="1559" w:type="dxa"/>
            <w:tcBorders>
              <w:top w:val="nil"/>
              <w:left w:val="double" w:sz="4" w:space="0" w:color="auto"/>
              <w:bottom w:val="single" w:sz="4" w:space="0" w:color="auto"/>
              <w:right w:val="nil"/>
            </w:tcBorders>
            <w:hideMark/>
          </w:tcPr>
          <w:p w:rsidR="00233F35" w:rsidRPr="00E421B6" w:rsidRDefault="00233F35" w:rsidP="00BD58DD">
            <w:pPr>
              <w:ind w:rightChars="165" w:right="396"/>
              <w:jc w:val="right"/>
              <w:rPr>
                <w:rFonts w:eastAsia="標楷體"/>
              </w:rPr>
            </w:pPr>
            <w:r w:rsidRPr="00E421B6">
              <w:rPr>
                <w:rFonts w:eastAsia="標楷體" w:hint="eastAsia"/>
              </w:rPr>
              <w:t>1</w:t>
            </w:r>
            <w:r w:rsidR="000A4262" w:rsidRPr="00E421B6">
              <w:rPr>
                <w:rFonts w:eastAsia="標楷體" w:hint="eastAsia"/>
              </w:rPr>
              <w:t>52</w:t>
            </w:r>
          </w:p>
        </w:tc>
        <w:tc>
          <w:tcPr>
            <w:tcW w:w="1560" w:type="dxa"/>
            <w:tcBorders>
              <w:top w:val="nil"/>
              <w:left w:val="nil"/>
              <w:bottom w:val="single" w:sz="4" w:space="0" w:color="auto"/>
              <w:right w:val="nil"/>
            </w:tcBorders>
            <w:hideMark/>
          </w:tcPr>
          <w:p w:rsidR="00233F35" w:rsidRPr="00E421B6" w:rsidRDefault="000C315C" w:rsidP="00E04CDD">
            <w:pPr>
              <w:ind w:rightChars="283" w:right="679"/>
              <w:jc w:val="right"/>
              <w:rPr>
                <w:rFonts w:eastAsia="標楷體"/>
              </w:rPr>
            </w:pPr>
            <w:r w:rsidRPr="00E421B6">
              <w:rPr>
                <w:rFonts w:eastAsia="標楷體" w:hint="eastAsia"/>
              </w:rPr>
              <w:t>1.</w:t>
            </w:r>
            <w:r w:rsidR="000A4262" w:rsidRPr="00E421B6">
              <w:rPr>
                <w:rFonts w:eastAsia="標楷體" w:hint="eastAsia"/>
              </w:rPr>
              <w:t>4</w:t>
            </w:r>
          </w:p>
        </w:tc>
      </w:tr>
    </w:tbl>
    <w:p w:rsidR="00F67965" w:rsidRPr="00AE0D77" w:rsidRDefault="00233F35" w:rsidP="00F67965">
      <w:pPr>
        <w:spacing w:afterLines="50" w:after="180"/>
        <w:textDirection w:val="lrTbV"/>
        <w:rPr>
          <w:rFonts w:eastAsia="標楷體"/>
          <w:sz w:val="22"/>
          <w:szCs w:val="22"/>
        </w:rPr>
      </w:pPr>
      <w:r w:rsidRPr="00AE0D77">
        <w:rPr>
          <w:rFonts w:eastAsia="標楷體"/>
          <w:sz w:val="22"/>
          <w:szCs w:val="22"/>
        </w:rPr>
        <w:t>資料來源：經濟部統計處。</w:t>
      </w:r>
    </w:p>
    <w:p w:rsidR="003F3F99" w:rsidRPr="00AE0D77" w:rsidRDefault="003F3F99" w:rsidP="003F3F99">
      <w:pPr>
        <w:spacing w:afterLines="50" w:after="180"/>
        <w:textDirection w:val="lrTbV"/>
        <w:rPr>
          <w:rFonts w:eastAsia="標楷體"/>
          <w:sz w:val="22"/>
          <w:szCs w:val="22"/>
        </w:rPr>
      </w:pPr>
    </w:p>
    <w:p w:rsidR="003F3F99" w:rsidRPr="00AE0D77" w:rsidRDefault="003F3F99" w:rsidP="003F3F99">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F3F99" w:rsidRPr="00AE0D77" w:rsidRDefault="00FE2610"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99623337"/>
        <w:r w:rsidR="003F3F99" w:rsidRPr="00AE0D77">
          <w:rPr>
            <w:rFonts w:eastAsia="標楷體"/>
            <w:b/>
            <w:bCs/>
            <w:sz w:val="32"/>
            <w:szCs w:val="32"/>
          </w:rPr>
          <w:t>（四）貿易</w:t>
        </w:r>
        <w:bookmarkEnd w:id="97"/>
        <w:bookmarkEnd w:id="98"/>
        <w:bookmarkEnd w:id="99"/>
        <w:bookmarkEnd w:id="100"/>
      </w:hyperlink>
    </w:p>
    <w:p w:rsidR="00DE3C0D" w:rsidRPr="002347B6" w:rsidRDefault="00DE3C0D" w:rsidP="00E86C26">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2347B6">
        <w:rPr>
          <w:rFonts w:eastAsia="標楷體"/>
          <w:b/>
          <w:bCs/>
          <w:kern w:val="0"/>
          <w:sz w:val="28"/>
          <w:szCs w:val="20"/>
        </w:rPr>
        <w:t>106</w:t>
      </w:r>
      <w:r w:rsidRPr="002347B6">
        <w:rPr>
          <w:rFonts w:eastAsia="標楷體"/>
          <w:b/>
          <w:bCs/>
          <w:kern w:val="0"/>
          <w:sz w:val="28"/>
          <w:szCs w:val="20"/>
        </w:rPr>
        <w:t>年</w:t>
      </w:r>
      <w:r w:rsidR="00DF2A8A" w:rsidRPr="002347B6">
        <w:rPr>
          <w:rFonts w:eastAsia="標楷體" w:hint="eastAsia"/>
          <w:b/>
          <w:bCs/>
          <w:kern w:val="0"/>
          <w:sz w:val="28"/>
          <w:szCs w:val="20"/>
        </w:rPr>
        <w:t>10</w:t>
      </w:r>
      <w:r w:rsidRPr="002347B6">
        <w:rPr>
          <w:rFonts w:eastAsia="標楷體"/>
          <w:b/>
          <w:bCs/>
          <w:kern w:val="0"/>
          <w:sz w:val="28"/>
          <w:szCs w:val="20"/>
        </w:rPr>
        <w:t>月</w:t>
      </w:r>
      <w:r w:rsidRPr="002347B6">
        <w:rPr>
          <w:rFonts w:eastAsia="標楷體"/>
          <w:b/>
          <w:sz w:val="28"/>
        </w:rPr>
        <w:t>出、進口分別成長</w:t>
      </w:r>
      <w:r w:rsidR="00593A65" w:rsidRPr="002347B6">
        <w:rPr>
          <w:rFonts w:eastAsia="標楷體" w:hint="eastAsia"/>
          <w:b/>
          <w:sz w:val="28"/>
        </w:rPr>
        <w:t>3.0</w:t>
      </w:r>
      <w:r w:rsidRPr="002347B6">
        <w:rPr>
          <w:rFonts w:eastAsia="標楷體"/>
          <w:b/>
          <w:sz w:val="28"/>
        </w:rPr>
        <w:t>%</w:t>
      </w:r>
      <w:r w:rsidRPr="002347B6">
        <w:rPr>
          <w:rFonts w:eastAsia="標楷體"/>
          <w:b/>
          <w:sz w:val="28"/>
        </w:rPr>
        <w:t>及</w:t>
      </w:r>
      <w:r w:rsidR="00593A65" w:rsidRPr="002347B6">
        <w:rPr>
          <w:rFonts w:eastAsia="標楷體" w:hint="eastAsia"/>
          <w:b/>
          <w:sz w:val="28"/>
        </w:rPr>
        <w:t>0.1</w:t>
      </w:r>
      <w:r w:rsidRPr="002347B6">
        <w:rPr>
          <w:rFonts w:eastAsia="標楷體"/>
          <w:b/>
          <w:sz w:val="28"/>
        </w:rPr>
        <w:t>%</w:t>
      </w:r>
    </w:p>
    <w:p w:rsidR="00DE3C0D" w:rsidRPr="002347B6" w:rsidRDefault="00DE3C0D" w:rsidP="00E86C26">
      <w:pPr>
        <w:tabs>
          <w:tab w:val="left" w:pos="1134"/>
        </w:tabs>
        <w:snapToGrid w:val="0"/>
        <w:spacing w:before="120" w:line="300" w:lineRule="auto"/>
        <w:ind w:right="-142" w:firstLineChars="202" w:firstLine="566"/>
        <w:jc w:val="both"/>
        <w:rPr>
          <w:rFonts w:eastAsia="標楷體"/>
          <w:sz w:val="28"/>
        </w:rPr>
      </w:pPr>
      <w:r w:rsidRPr="002347B6">
        <w:rPr>
          <w:rFonts w:eastAsia="標楷體"/>
          <w:sz w:val="28"/>
        </w:rPr>
        <w:t>106</w:t>
      </w:r>
      <w:r w:rsidRPr="002347B6">
        <w:rPr>
          <w:rFonts w:eastAsia="標楷體"/>
          <w:sz w:val="28"/>
        </w:rPr>
        <w:t>年</w:t>
      </w:r>
      <w:r w:rsidR="00DF2A8A" w:rsidRPr="002347B6">
        <w:rPr>
          <w:rFonts w:eastAsia="標楷體" w:hint="eastAsia"/>
          <w:sz w:val="28"/>
        </w:rPr>
        <w:t>10</w:t>
      </w:r>
      <w:r w:rsidRPr="002347B6">
        <w:rPr>
          <w:rFonts w:eastAsia="標楷體"/>
          <w:sz w:val="28"/>
        </w:rPr>
        <w:t>月出口總值</w:t>
      </w:r>
      <w:r w:rsidR="003C79E6" w:rsidRPr="002347B6">
        <w:rPr>
          <w:rFonts w:eastAsia="標楷體"/>
          <w:sz w:val="28"/>
        </w:rPr>
        <w:t>2</w:t>
      </w:r>
      <w:r w:rsidR="00DF2A8A" w:rsidRPr="002347B6">
        <w:rPr>
          <w:rFonts w:eastAsia="標楷體" w:hint="eastAsia"/>
          <w:sz w:val="28"/>
        </w:rPr>
        <w:t>75.4</w:t>
      </w:r>
      <w:r w:rsidRPr="002347B6">
        <w:rPr>
          <w:rFonts w:eastAsia="標楷體"/>
          <w:sz w:val="28"/>
        </w:rPr>
        <w:t>億美元，較上年同月增加</w:t>
      </w:r>
      <w:r w:rsidR="00DF2A8A" w:rsidRPr="002347B6">
        <w:rPr>
          <w:rFonts w:eastAsia="標楷體" w:hint="eastAsia"/>
          <w:sz w:val="28"/>
        </w:rPr>
        <w:t>3.0</w:t>
      </w:r>
      <w:r w:rsidRPr="002347B6">
        <w:rPr>
          <w:rFonts w:eastAsia="標楷體"/>
          <w:sz w:val="28"/>
        </w:rPr>
        <w:t>%</w:t>
      </w:r>
      <w:r w:rsidRPr="002347B6">
        <w:rPr>
          <w:rFonts w:eastAsia="標楷體"/>
          <w:sz w:val="28"/>
        </w:rPr>
        <w:t>；進口總值</w:t>
      </w:r>
      <w:r w:rsidR="00BA159D" w:rsidRPr="002347B6">
        <w:rPr>
          <w:rFonts w:eastAsia="標楷體"/>
          <w:sz w:val="28"/>
        </w:rPr>
        <w:t>2</w:t>
      </w:r>
      <w:r w:rsidR="003C79E6" w:rsidRPr="002347B6">
        <w:rPr>
          <w:rFonts w:eastAsia="標楷體" w:hint="eastAsia"/>
          <w:sz w:val="28"/>
        </w:rPr>
        <w:t>2</w:t>
      </w:r>
      <w:r w:rsidR="00C40BA1" w:rsidRPr="002347B6">
        <w:rPr>
          <w:rFonts w:eastAsia="標楷體" w:hint="eastAsia"/>
          <w:sz w:val="28"/>
        </w:rPr>
        <w:t>3.4</w:t>
      </w:r>
      <w:r w:rsidRPr="002347B6">
        <w:rPr>
          <w:rFonts w:eastAsia="標楷體"/>
          <w:sz w:val="28"/>
        </w:rPr>
        <w:t>億美元，增加</w:t>
      </w:r>
      <w:r w:rsidR="00C40BA1" w:rsidRPr="002347B6">
        <w:rPr>
          <w:rFonts w:eastAsia="標楷體" w:hint="eastAsia"/>
          <w:sz w:val="28"/>
        </w:rPr>
        <w:t>0.1</w:t>
      </w:r>
      <w:r w:rsidRPr="002347B6">
        <w:rPr>
          <w:rFonts w:eastAsia="標楷體"/>
          <w:sz w:val="28"/>
        </w:rPr>
        <w:t>%</w:t>
      </w:r>
      <w:r w:rsidRPr="002347B6">
        <w:rPr>
          <w:rFonts w:eastAsia="標楷體"/>
          <w:sz w:val="28"/>
        </w:rPr>
        <w:t>；出超</w:t>
      </w:r>
      <w:r w:rsidR="00C40BA1" w:rsidRPr="002347B6">
        <w:rPr>
          <w:rFonts w:eastAsia="標楷體" w:hint="eastAsia"/>
          <w:sz w:val="28"/>
        </w:rPr>
        <w:t>52.0</w:t>
      </w:r>
      <w:r w:rsidRPr="002347B6">
        <w:rPr>
          <w:rFonts w:eastAsia="標楷體"/>
          <w:sz w:val="28"/>
        </w:rPr>
        <w:t>億美元。累計</w:t>
      </w:r>
      <w:r w:rsidRPr="002347B6">
        <w:rPr>
          <w:rFonts w:eastAsia="標楷體"/>
          <w:sz w:val="28"/>
        </w:rPr>
        <w:t>1</w:t>
      </w:r>
      <w:r w:rsidRPr="002347B6">
        <w:rPr>
          <w:rFonts w:eastAsia="標楷體"/>
          <w:sz w:val="28"/>
        </w:rPr>
        <w:t>至</w:t>
      </w:r>
      <w:r w:rsidR="00C40BA1" w:rsidRPr="002347B6">
        <w:rPr>
          <w:rFonts w:eastAsia="標楷體" w:hint="eastAsia"/>
          <w:sz w:val="28"/>
        </w:rPr>
        <w:t>10</w:t>
      </w:r>
      <w:r w:rsidRPr="002347B6">
        <w:rPr>
          <w:rFonts w:eastAsia="標楷體"/>
          <w:sz w:val="28"/>
        </w:rPr>
        <w:t>月出口</w:t>
      </w:r>
      <w:r w:rsidR="003C79E6" w:rsidRPr="002347B6">
        <w:rPr>
          <w:rFonts w:eastAsia="標楷體" w:hint="eastAsia"/>
          <w:sz w:val="28"/>
        </w:rPr>
        <w:t>2</w:t>
      </w:r>
      <w:r w:rsidR="00BA159D" w:rsidRPr="002347B6">
        <w:rPr>
          <w:rFonts w:eastAsia="標楷體"/>
          <w:sz w:val="28"/>
        </w:rPr>
        <w:t>,</w:t>
      </w:r>
      <w:r w:rsidR="00C40BA1" w:rsidRPr="002347B6">
        <w:rPr>
          <w:rFonts w:eastAsia="標楷體" w:hint="eastAsia"/>
          <w:sz w:val="28"/>
        </w:rPr>
        <w:t>590.</w:t>
      </w:r>
      <w:r w:rsidR="00D710CD" w:rsidRPr="002347B6">
        <w:rPr>
          <w:rFonts w:eastAsia="標楷體" w:hint="eastAsia"/>
          <w:sz w:val="28"/>
        </w:rPr>
        <w:t>0</w:t>
      </w:r>
      <w:r w:rsidRPr="002347B6">
        <w:rPr>
          <w:rFonts w:eastAsia="標楷體"/>
          <w:sz w:val="28"/>
        </w:rPr>
        <w:t>億美元，進口</w:t>
      </w:r>
      <w:r w:rsidR="00C40BA1" w:rsidRPr="002347B6">
        <w:rPr>
          <w:rFonts w:eastAsia="標楷體" w:hint="eastAsia"/>
          <w:sz w:val="28"/>
        </w:rPr>
        <w:t>2,132.</w:t>
      </w:r>
      <w:r w:rsidR="00D710CD" w:rsidRPr="002347B6">
        <w:rPr>
          <w:rFonts w:eastAsia="標楷體" w:hint="eastAsia"/>
          <w:sz w:val="28"/>
        </w:rPr>
        <w:t>2</w:t>
      </w:r>
      <w:r w:rsidR="00C40BA1" w:rsidRPr="002347B6">
        <w:rPr>
          <w:rFonts w:eastAsia="標楷體"/>
          <w:sz w:val="28"/>
        </w:rPr>
        <w:t>億美元，</w:t>
      </w:r>
      <w:proofErr w:type="gramStart"/>
      <w:r w:rsidR="00433375">
        <w:rPr>
          <w:rFonts w:eastAsia="標楷體" w:hint="eastAsia"/>
          <w:sz w:val="28"/>
        </w:rPr>
        <w:t>均</w:t>
      </w:r>
      <w:r w:rsidRPr="002347B6">
        <w:rPr>
          <w:rFonts w:eastAsia="標楷體"/>
          <w:sz w:val="28"/>
        </w:rPr>
        <w:t>較上年</w:t>
      </w:r>
      <w:proofErr w:type="gramEnd"/>
      <w:r w:rsidRPr="002347B6">
        <w:rPr>
          <w:rFonts w:eastAsia="標楷體"/>
          <w:sz w:val="28"/>
        </w:rPr>
        <w:t>同期增加</w:t>
      </w:r>
      <w:r w:rsidR="00F0156C" w:rsidRPr="002347B6">
        <w:rPr>
          <w:rFonts w:eastAsia="標楷體"/>
          <w:sz w:val="28"/>
        </w:rPr>
        <w:t>1</w:t>
      </w:r>
      <w:r w:rsidR="00C40BA1" w:rsidRPr="002347B6">
        <w:rPr>
          <w:rFonts w:eastAsia="標楷體" w:hint="eastAsia"/>
          <w:sz w:val="28"/>
        </w:rPr>
        <w:t>3.0</w:t>
      </w:r>
      <w:r w:rsidRPr="002347B6">
        <w:rPr>
          <w:rFonts w:eastAsia="標楷體"/>
          <w:sz w:val="28"/>
        </w:rPr>
        <w:t>%</w:t>
      </w:r>
      <w:r w:rsidRPr="002347B6">
        <w:rPr>
          <w:rFonts w:eastAsia="標楷體"/>
          <w:sz w:val="28"/>
        </w:rPr>
        <w:t>；</w:t>
      </w:r>
      <w:r w:rsidR="00F0156C" w:rsidRPr="002347B6">
        <w:rPr>
          <w:rFonts w:eastAsia="標楷體" w:hint="eastAsia"/>
          <w:sz w:val="28"/>
        </w:rPr>
        <w:t>累計</w:t>
      </w:r>
      <w:r w:rsidRPr="002347B6">
        <w:rPr>
          <w:rFonts w:eastAsia="標楷體"/>
          <w:sz w:val="28"/>
        </w:rPr>
        <w:t>出超</w:t>
      </w:r>
      <w:r w:rsidR="00F0156C" w:rsidRPr="002347B6">
        <w:rPr>
          <w:rFonts w:eastAsia="標楷體" w:hint="eastAsia"/>
          <w:sz w:val="28"/>
        </w:rPr>
        <w:t>4</w:t>
      </w:r>
      <w:r w:rsidR="00C40BA1" w:rsidRPr="002347B6">
        <w:rPr>
          <w:rFonts w:eastAsia="標楷體" w:hint="eastAsia"/>
          <w:sz w:val="28"/>
        </w:rPr>
        <w:t>5</w:t>
      </w:r>
      <w:r w:rsidR="00D710CD" w:rsidRPr="002347B6">
        <w:rPr>
          <w:rFonts w:eastAsia="標楷體" w:hint="eastAsia"/>
          <w:sz w:val="28"/>
        </w:rPr>
        <w:t>7.8</w:t>
      </w:r>
      <w:r w:rsidRPr="002347B6">
        <w:rPr>
          <w:rFonts w:eastAsia="標楷體"/>
          <w:sz w:val="28"/>
        </w:rPr>
        <w:t>億美元。</w:t>
      </w:r>
    </w:p>
    <w:p w:rsidR="00DE3C0D" w:rsidRPr="00AE0D77" w:rsidRDefault="00DE3C0D" w:rsidP="00DE3C0D">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DE3C0D" w:rsidRPr="00AE0D77" w:rsidTr="00BD58D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DE3C0D" w:rsidRPr="00AE0D77" w:rsidTr="00BD58D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DE3C0D" w:rsidRPr="00AE0D77" w:rsidRDefault="00DE3C0D" w:rsidP="00BD58D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DE3C0D" w:rsidRPr="00AE0D77" w:rsidRDefault="00DE3C0D" w:rsidP="00BD58DD">
            <w:pPr>
              <w:widowControl/>
              <w:rPr>
                <w:rFonts w:eastAsia="標楷體"/>
              </w:rPr>
            </w:pPr>
          </w:p>
        </w:tc>
      </w:tr>
      <w:tr w:rsidR="00DE3C0D" w:rsidRPr="002347B6" w:rsidTr="00BD58DD">
        <w:trPr>
          <w:trHeight w:val="351"/>
        </w:trPr>
        <w:tc>
          <w:tcPr>
            <w:tcW w:w="1544" w:type="dxa"/>
            <w:tcBorders>
              <w:top w:val="nil"/>
              <w:left w:val="nil"/>
              <w:bottom w:val="nil"/>
              <w:right w:val="single" w:sz="4" w:space="0" w:color="auto"/>
            </w:tcBorders>
            <w:hideMark/>
          </w:tcPr>
          <w:p w:rsidR="00DE3C0D" w:rsidRPr="002347B6"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101</w:t>
            </w:r>
            <w:r w:rsidRPr="002347B6">
              <w:rPr>
                <w:rFonts w:eastAsia="標楷體"/>
                <w:b/>
                <w:bCs/>
              </w:rPr>
              <w:t>年</w:t>
            </w:r>
          </w:p>
        </w:tc>
        <w:tc>
          <w:tcPr>
            <w:tcW w:w="1800" w:type="dxa"/>
            <w:tcBorders>
              <w:top w:val="nil"/>
              <w:left w:val="single" w:sz="4" w:space="0" w:color="auto"/>
              <w:bottom w:val="nil"/>
              <w:right w:val="nil"/>
            </w:tcBorders>
            <w:vAlign w:val="center"/>
            <w:hideMark/>
          </w:tcPr>
          <w:p w:rsidR="00DE3C0D" w:rsidRPr="002347B6" w:rsidRDefault="00DE3C0D" w:rsidP="00BD58DD">
            <w:pPr>
              <w:snapToGrid w:val="0"/>
              <w:spacing w:line="320" w:lineRule="exact"/>
              <w:ind w:right="480"/>
              <w:jc w:val="right"/>
              <w:rPr>
                <w:rFonts w:eastAsia="標楷體"/>
                <w:b/>
                <w:bCs/>
              </w:rPr>
            </w:pPr>
            <w:r w:rsidRPr="002347B6">
              <w:rPr>
                <w:rFonts w:eastAsia="標楷體"/>
                <w:b/>
                <w:bCs/>
              </w:rPr>
              <w:t>3,064.1</w:t>
            </w:r>
          </w:p>
        </w:tc>
        <w:tc>
          <w:tcPr>
            <w:tcW w:w="1233" w:type="dxa"/>
            <w:tcBorders>
              <w:top w:val="nil"/>
              <w:left w:val="nil"/>
              <w:bottom w:val="nil"/>
              <w:right w:val="nil"/>
            </w:tcBorders>
            <w:vAlign w:val="center"/>
            <w:hideMark/>
          </w:tcPr>
          <w:p w:rsidR="00DE3C0D" w:rsidRPr="002347B6" w:rsidRDefault="00DE3C0D" w:rsidP="00BD58DD">
            <w:pPr>
              <w:snapToGrid w:val="0"/>
              <w:spacing w:line="320" w:lineRule="exact"/>
              <w:ind w:right="296"/>
              <w:jc w:val="right"/>
              <w:rPr>
                <w:rFonts w:eastAsia="標楷體"/>
                <w:b/>
                <w:bCs/>
              </w:rPr>
            </w:pPr>
            <w:r w:rsidRPr="002347B6">
              <w:rPr>
                <w:rFonts w:eastAsia="標楷體"/>
                <w:b/>
                <w:bCs/>
              </w:rPr>
              <w:t>-2.1</w:t>
            </w:r>
          </w:p>
        </w:tc>
        <w:tc>
          <w:tcPr>
            <w:tcW w:w="1800" w:type="dxa"/>
            <w:tcBorders>
              <w:top w:val="nil"/>
              <w:left w:val="nil"/>
              <w:bottom w:val="nil"/>
              <w:right w:val="nil"/>
            </w:tcBorders>
            <w:vAlign w:val="center"/>
            <w:hideMark/>
          </w:tcPr>
          <w:p w:rsidR="00DE3C0D" w:rsidRPr="002347B6" w:rsidRDefault="00DE3C0D" w:rsidP="00BD58DD">
            <w:pPr>
              <w:snapToGrid w:val="0"/>
              <w:spacing w:line="320" w:lineRule="exact"/>
              <w:ind w:right="536"/>
              <w:jc w:val="right"/>
              <w:rPr>
                <w:rFonts w:eastAsia="標楷體"/>
                <w:b/>
                <w:bCs/>
              </w:rPr>
            </w:pPr>
            <w:r w:rsidRPr="002347B6">
              <w:rPr>
                <w:rFonts w:eastAsia="標楷體"/>
                <w:b/>
                <w:bCs/>
              </w:rPr>
              <w:t>2,773.2</w:t>
            </w:r>
          </w:p>
        </w:tc>
        <w:tc>
          <w:tcPr>
            <w:tcW w:w="1440" w:type="dxa"/>
            <w:tcBorders>
              <w:top w:val="nil"/>
              <w:left w:val="nil"/>
              <w:bottom w:val="nil"/>
              <w:right w:val="nil"/>
            </w:tcBorders>
            <w:vAlign w:val="center"/>
            <w:hideMark/>
          </w:tcPr>
          <w:p w:rsidR="00DE3C0D" w:rsidRPr="002347B6" w:rsidRDefault="00DE3C0D" w:rsidP="00BD58DD">
            <w:pPr>
              <w:snapToGrid w:val="0"/>
              <w:spacing w:line="320" w:lineRule="exact"/>
              <w:ind w:right="417"/>
              <w:jc w:val="right"/>
              <w:rPr>
                <w:rFonts w:eastAsia="標楷體"/>
                <w:b/>
                <w:bCs/>
              </w:rPr>
            </w:pPr>
            <w:r w:rsidRPr="002347B6">
              <w:rPr>
                <w:rFonts w:eastAsia="標楷體"/>
                <w:b/>
                <w:bCs/>
              </w:rPr>
              <w:t>-3.7</w:t>
            </w:r>
          </w:p>
        </w:tc>
        <w:tc>
          <w:tcPr>
            <w:tcW w:w="1460" w:type="dxa"/>
            <w:tcBorders>
              <w:top w:val="nil"/>
              <w:left w:val="nil"/>
              <w:bottom w:val="nil"/>
              <w:right w:val="nil"/>
            </w:tcBorders>
            <w:vAlign w:val="center"/>
            <w:hideMark/>
          </w:tcPr>
          <w:p w:rsidR="00DE3C0D" w:rsidRPr="002347B6" w:rsidRDefault="00DE3C0D" w:rsidP="00BD58DD">
            <w:pPr>
              <w:snapToGrid w:val="0"/>
              <w:spacing w:line="320" w:lineRule="exact"/>
              <w:ind w:right="460"/>
              <w:jc w:val="right"/>
              <w:rPr>
                <w:rFonts w:eastAsia="標楷體"/>
                <w:b/>
                <w:bCs/>
              </w:rPr>
            </w:pPr>
            <w:r w:rsidRPr="002347B6">
              <w:rPr>
                <w:rFonts w:eastAsia="標楷體"/>
                <w:b/>
                <w:bCs/>
              </w:rPr>
              <w:t>290.9</w:t>
            </w:r>
          </w:p>
        </w:tc>
      </w:tr>
      <w:tr w:rsidR="00DE3C0D" w:rsidRPr="002347B6" w:rsidTr="00BD58DD">
        <w:trPr>
          <w:trHeight w:val="351"/>
        </w:trPr>
        <w:tc>
          <w:tcPr>
            <w:tcW w:w="1544" w:type="dxa"/>
            <w:tcBorders>
              <w:top w:val="nil"/>
              <w:left w:val="nil"/>
              <w:bottom w:val="nil"/>
              <w:right w:val="single" w:sz="4" w:space="0" w:color="auto"/>
            </w:tcBorders>
            <w:hideMark/>
          </w:tcPr>
          <w:p w:rsidR="00DE3C0D" w:rsidRPr="002347B6"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hideMark/>
          </w:tcPr>
          <w:p w:rsidR="00DE3C0D" w:rsidRPr="002347B6" w:rsidRDefault="00DE3C0D" w:rsidP="00BD58DD">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hideMark/>
          </w:tcPr>
          <w:p w:rsidR="00DE3C0D" w:rsidRPr="002347B6" w:rsidRDefault="00DE3C0D" w:rsidP="00BD58DD">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hideMark/>
          </w:tcPr>
          <w:p w:rsidR="00DE3C0D" w:rsidRPr="002347B6" w:rsidRDefault="00DE3C0D" w:rsidP="00BD58DD">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hideMark/>
          </w:tcPr>
          <w:p w:rsidR="00DE3C0D" w:rsidRPr="002347B6" w:rsidRDefault="00DE3C0D" w:rsidP="005D06C4">
            <w:pPr>
              <w:snapToGrid w:val="0"/>
              <w:spacing w:line="320" w:lineRule="exact"/>
              <w:ind w:right="417"/>
              <w:jc w:val="right"/>
              <w:rPr>
                <w:rFonts w:eastAsia="標楷體"/>
                <w:b/>
              </w:rPr>
            </w:pPr>
            <w:r w:rsidRPr="002347B6">
              <w:rPr>
                <w:rFonts w:eastAsia="標楷體"/>
                <w:b/>
              </w:rPr>
              <w:t>0.</w:t>
            </w:r>
            <w:r w:rsidR="005D06C4" w:rsidRPr="002347B6">
              <w:rPr>
                <w:rFonts w:eastAsia="標楷體" w:hint="eastAsia"/>
                <w:b/>
              </w:rPr>
              <w:t>2</w:t>
            </w:r>
          </w:p>
        </w:tc>
        <w:tc>
          <w:tcPr>
            <w:tcW w:w="1460" w:type="dxa"/>
            <w:tcBorders>
              <w:top w:val="nil"/>
              <w:left w:val="nil"/>
              <w:bottom w:val="nil"/>
              <w:right w:val="nil"/>
            </w:tcBorders>
            <w:vAlign w:val="center"/>
            <w:hideMark/>
          </w:tcPr>
          <w:p w:rsidR="00DE3C0D" w:rsidRPr="002347B6" w:rsidRDefault="00DE3C0D" w:rsidP="00BD58DD">
            <w:pPr>
              <w:snapToGrid w:val="0"/>
              <w:spacing w:line="320" w:lineRule="exact"/>
              <w:ind w:right="460"/>
              <w:jc w:val="right"/>
              <w:rPr>
                <w:rFonts w:eastAsia="標楷體"/>
                <w:b/>
              </w:rPr>
            </w:pPr>
            <w:r w:rsidRPr="002347B6">
              <w:rPr>
                <w:rFonts w:eastAsia="標楷體"/>
                <w:b/>
              </w:rPr>
              <w:t>334.2</w:t>
            </w:r>
          </w:p>
        </w:tc>
      </w:tr>
      <w:tr w:rsidR="00DE3C0D" w:rsidRPr="002347B6" w:rsidTr="00BD58DD">
        <w:trPr>
          <w:trHeight w:val="351"/>
        </w:trPr>
        <w:tc>
          <w:tcPr>
            <w:tcW w:w="1544" w:type="dxa"/>
            <w:tcBorders>
              <w:top w:val="nil"/>
              <w:left w:val="nil"/>
              <w:bottom w:val="nil"/>
              <w:right w:val="single" w:sz="4" w:space="0" w:color="auto"/>
            </w:tcBorders>
            <w:hideMark/>
          </w:tcPr>
          <w:p w:rsidR="00DE3C0D" w:rsidRPr="002347B6"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hideMark/>
          </w:tcPr>
          <w:p w:rsidR="00DE3C0D" w:rsidRPr="002347B6" w:rsidRDefault="00DE3C0D" w:rsidP="00BD58DD">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hideMark/>
          </w:tcPr>
          <w:p w:rsidR="00DE3C0D" w:rsidRPr="002347B6" w:rsidRDefault="00DE3C0D" w:rsidP="00BD58DD">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hideMark/>
          </w:tcPr>
          <w:p w:rsidR="00DE3C0D" w:rsidRPr="002347B6" w:rsidRDefault="00DE3C0D" w:rsidP="00BD58DD">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hideMark/>
          </w:tcPr>
          <w:p w:rsidR="00DE3C0D" w:rsidRPr="002347B6" w:rsidRDefault="00DE3C0D" w:rsidP="00BD58DD">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hideMark/>
          </w:tcPr>
          <w:p w:rsidR="00DE3C0D" w:rsidRPr="002347B6" w:rsidRDefault="00DE3C0D" w:rsidP="00BD58DD">
            <w:pPr>
              <w:snapToGrid w:val="0"/>
              <w:spacing w:line="320" w:lineRule="exact"/>
              <w:ind w:right="460"/>
              <w:jc w:val="right"/>
              <w:rPr>
                <w:rFonts w:eastAsia="標楷體"/>
                <w:b/>
              </w:rPr>
            </w:pPr>
            <w:r w:rsidRPr="002347B6">
              <w:rPr>
                <w:rFonts w:eastAsia="標楷體"/>
                <w:b/>
              </w:rPr>
              <w:t>382.4</w:t>
            </w:r>
          </w:p>
        </w:tc>
      </w:tr>
      <w:tr w:rsidR="00DE3C0D" w:rsidRPr="002347B6" w:rsidTr="00BD58DD">
        <w:trPr>
          <w:trHeight w:val="351"/>
        </w:trPr>
        <w:tc>
          <w:tcPr>
            <w:tcW w:w="1544" w:type="dxa"/>
            <w:tcBorders>
              <w:top w:val="nil"/>
              <w:left w:val="nil"/>
              <w:bottom w:val="nil"/>
              <w:right w:val="single" w:sz="4" w:space="0" w:color="auto"/>
            </w:tcBorders>
            <w:hideMark/>
          </w:tcPr>
          <w:p w:rsidR="00DE3C0D" w:rsidRPr="002347B6"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hideMark/>
          </w:tcPr>
          <w:p w:rsidR="00DE3C0D" w:rsidRPr="002347B6" w:rsidRDefault="00DE3C0D" w:rsidP="00BD58DD">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hideMark/>
          </w:tcPr>
          <w:p w:rsidR="00DE3C0D" w:rsidRPr="002347B6" w:rsidRDefault="00DE3C0D" w:rsidP="00BD58DD">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hideMark/>
          </w:tcPr>
          <w:p w:rsidR="00DE3C0D" w:rsidRPr="002347B6" w:rsidRDefault="00DE3C0D" w:rsidP="00BD58DD">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hideMark/>
          </w:tcPr>
          <w:p w:rsidR="00DE3C0D" w:rsidRPr="002347B6" w:rsidRDefault="00DE3C0D" w:rsidP="00BD58DD">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hideMark/>
          </w:tcPr>
          <w:p w:rsidR="00DE3C0D" w:rsidRPr="002347B6" w:rsidRDefault="00DE3C0D" w:rsidP="00BD58DD">
            <w:pPr>
              <w:snapToGrid w:val="0"/>
              <w:spacing w:line="320" w:lineRule="exact"/>
              <w:ind w:right="460"/>
              <w:jc w:val="right"/>
              <w:rPr>
                <w:rFonts w:eastAsia="標楷體"/>
                <w:b/>
              </w:rPr>
            </w:pPr>
            <w:r w:rsidRPr="002347B6">
              <w:rPr>
                <w:rFonts w:eastAsia="標楷體"/>
                <w:b/>
              </w:rPr>
              <w:t>481.2</w:t>
            </w:r>
          </w:p>
        </w:tc>
      </w:tr>
      <w:tr w:rsidR="00DE3C0D" w:rsidRPr="002347B6" w:rsidTr="00BD58DD">
        <w:trPr>
          <w:trHeight w:val="351"/>
        </w:trPr>
        <w:tc>
          <w:tcPr>
            <w:tcW w:w="1544" w:type="dxa"/>
            <w:tcBorders>
              <w:top w:val="nil"/>
              <w:left w:val="nil"/>
              <w:bottom w:val="nil"/>
              <w:right w:val="single" w:sz="4" w:space="0" w:color="auto"/>
            </w:tcBorders>
            <w:hideMark/>
          </w:tcPr>
          <w:p w:rsidR="00DE3C0D" w:rsidRPr="002347B6"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hideMark/>
          </w:tcPr>
          <w:p w:rsidR="00DE3C0D" w:rsidRPr="002347B6" w:rsidRDefault="00DE3C0D" w:rsidP="00BD58DD">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hideMark/>
          </w:tcPr>
          <w:p w:rsidR="00DE3C0D" w:rsidRPr="002347B6" w:rsidRDefault="00DE3C0D" w:rsidP="00BD58DD">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hideMark/>
          </w:tcPr>
          <w:p w:rsidR="00DE3C0D" w:rsidRPr="002347B6" w:rsidRDefault="00DE3C0D" w:rsidP="00BD58DD">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hideMark/>
          </w:tcPr>
          <w:p w:rsidR="00DE3C0D" w:rsidRPr="002347B6" w:rsidRDefault="00DE3C0D" w:rsidP="00BD58DD">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hideMark/>
          </w:tcPr>
          <w:p w:rsidR="00DE3C0D" w:rsidRPr="002347B6" w:rsidRDefault="00DE3C0D" w:rsidP="00BD58DD">
            <w:pPr>
              <w:snapToGrid w:val="0"/>
              <w:spacing w:line="320" w:lineRule="exact"/>
              <w:ind w:right="460"/>
              <w:jc w:val="right"/>
              <w:rPr>
                <w:rFonts w:eastAsia="標楷體"/>
                <w:b/>
              </w:rPr>
            </w:pPr>
            <w:r w:rsidRPr="002347B6">
              <w:rPr>
                <w:rFonts w:eastAsia="標楷體"/>
                <w:b/>
              </w:rPr>
              <w:t>497.5</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9B7B70" w:rsidRPr="002347B6" w:rsidRDefault="009B7B70" w:rsidP="00DF2A8A">
            <w:pPr>
              <w:snapToGrid w:val="0"/>
              <w:spacing w:line="320" w:lineRule="exact"/>
              <w:ind w:right="480"/>
              <w:jc w:val="right"/>
              <w:rPr>
                <w:rFonts w:eastAsia="標楷體"/>
              </w:rPr>
            </w:pPr>
            <w:r w:rsidRPr="002347B6">
              <w:rPr>
                <w:rFonts w:eastAsia="標楷體"/>
              </w:rPr>
              <w:t>267.4</w:t>
            </w:r>
          </w:p>
        </w:tc>
        <w:tc>
          <w:tcPr>
            <w:tcW w:w="1233" w:type="dxa"/>
            <w:tcBorders>
              <w:top w:val="nil"/>
              <w:left w:val="nil"/>
              <w:bottom w:val="nil"/>
              <w:right w:val="nil"/>
            </w:tcBorders>
            <w:vAlign w:val="center"/>
          </w:tcPr>
          <w:p w:rsidR="009B7B70" w:rsidRPr="002347B6" w:rsidRDefault="009B7B70" w:rsidP="005D06C4">
            <w:pPr>
              <w:snapToGrid w:val="0"/>
              <w:spacing w:line="320" w:lineRule="exact"/>
              <w:ind w:right="296"/>
              <w:jc w:val="right"/>
              <w:rPr>
                <w:rFonts w:eastAsia="標楷體"/>
              </w:rPr>
            </w:pPr>
            <w:r w:rsidRPr="002347B6">
              <w:rPr>
                <w:rFonts w:eastAsia="標楷體"/>
              </w:rPr>
              <w:t>9.</w:t>
            </w:r>
            <w:r w:rsidR="005D06C4" w:rsidRPr="002347B6">
              <w:rPr>
                <w:rFonts w:eastAsia="標楷體" w:hint="eastAsia"/>
              </w:rPr>
              <w:t>3</w:t>
            </w:r>
          </w:p>
        </w:tc>
        <w:tc>
          <w:tcPr>
            <w:tcW w:w="1800" w:type="dxa"/>
            <w:tcBorders>
              <w:top w:val="nil"/>
              <w:left w:val="nil"/>
              <w:bottom w:val="nil"/>
              <w:right w:val="nil"/>
            </w:tcBorders>
            <w:vAlign w:val="center"/>
          </w:tcPr>
          <w:p w:rsidR="009B7B70" w:rsidRPr="002347B6" w:rsidRDefault="009B7B70" w:rsidP="00DF2A8A">
            <w:pPr>
              <w:snapToGrid w:val="0"/>
              <w:spacing w:line="320" w:lineRule="exact"/>
              <w:ind w:right="536"/>
              <w:jc w:val="right"/>
              <w:rPr>
                <w:rFonts w:eastAsia="標楷體"/>
              </w:rPr>
            </w:pPr>
            <w:r w:rsidRPr="002347B6">
              <w:rPr>
                <w:rFonts w:eastAsia="標楷體"/>
              </w:rPr>
              <w:t>223.1</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19.2</w:t>
            </w:r>
          </w:p>
        </w:tc>
        <w:tc>
          <w:tcPr>
            <w:tcW w:w="1460" w:type="dxa"/>
            <w:tcBorders>
              <w:top w:val="nil"/>
              <w:left w:val="nil"/>
              <w:bottom w:val="nil"/>
              <w:right w:val="nil"/>
            </w:tcBorders>
            <w:vAlign w:val="center"/>
          </w:tcPr>
          <w:p w:rsidR="009B7B70" w:rsidRPr="002347B6" w:rsidRDefault="009B7B70" w:rsidP="00DF2A8A">
            <w:pPr>
              <w:snapToGrid w:val="0"/>
              <w:spacing w:line="320" w:lineRule="exact"/>
              <w:ind w:right="460"/>
              <w:jc w:val="right"/>
              <w:rPr>
                <w:rFonts w:eastAsia="標楷體"/>
              </w:rPr>
            </w:pPr>
            <w:r w:rsidRPr="002347B6">
              <w:rPr>
                <w:rFonts w:eastAsia="標楷體"/>
              </w:rPr>
              <w:t>44.3</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11</w:t>
            </w:r>
            <w:r w:rsidRPr="002347B6">
              <w:rPr>
                <w:rFonts w:eastAsia="標楷體"/>
              </w:rPr>
              <w:t>月</w:t>
            </w:r>
          </w:p>
        </w:tc>
        <w:tc>
          <w:tcPr>
            <w:tcW w:w="1800" w:type="dxa"/>
            <w:tcBorders>
              <w:top w:val="nil"/>
              <w:left w:val="single" w:sz="4" w:space="0" w:color="auto"/>
              <w:bottom w:val="nil"/>
              <w:right w:val="nil"/>
            </w:tcBorders>
            <w:vAlign w:val="center"/>
          </w:tcPr>
          <w:p w:rsidR="009B7B70" w:rsidRPr="002347B6" w:rsidRDefault="009B7B70" w:rsidP="00DF2A8A">
            <w:pPr>
              <w:snapToGrid w:val="0"/>
              <w:spacing w:line="320" w:lineRule="exact"/>
              <w:ind w:right="480"/>
              <w:jc w:val="right"/>
              <w:rPr>
                <w:rFonts w:eastAsia="標楷體"/>
              </w:rPr>
            </w:pPr>
            <w:r w:rsidRPr="002347B6">
              <w:rPr>
                <w:rFonts w:eastAsia="標楷體"/>
              </w:rPr>
              <w:t>253.3</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12.1</w:t>
            </w:r>
          </w:p>
        </w:tc>
        <w:tc>
          <w:tcPr>
            <w:tcW w:w="1800" w:type="dxa"/>
            <w:tcBorders>
              <w:top w:val="nil"/>
              <w:left w:val="nil"/>
              <w:bottom w:val="nil"/>
              <w:right w:val="nil"/>
            </w:tcBorders>
            <w:vAlign w:val="center"/>
          </w:tcPr>
          <w:p w:rsidR="009B7B70" w:rsidRPr="002347B6" w:rsidRDefault="009B7B70" w:rsidP="00DF2A8A">
            <w:pPr>
              <w:snapToGrid w:val="0"/>
              <w:spacing w:line="320" w:lineRule="exact"/>
              <w:ind w:right="536"/>
              <w:jc w:val="right"/>
              <w:rPr>
                <w:rFonts w:eastAsia="標楷體"/>
              </w:rPr>
            </w:pPr>
            <w:r w:rsidRPr="002347B6">
              <w:rPr>
                <w:rFonts w:eastAsia="標楷體"/>
              </w:rPr>
              <w:t>210.2</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2.8</w:t>
            </w:r>
          </w:p>
        </w:tc>
        <w:tc>
          <w:tcPr>
            <w:tcW w:w="1460" w:type="dxa"/>
            <w:tcBorders>
              <w:top w:val="nil"/>
              <w:left w:val="nil"/>
              <w:bottom w:val="nil"/>
              <w:right w:val="nil"/>
            </w:tcBorders>
            <w:vAlign w:val="center"/>
          </w:tcPr>
          <w:p w:rsidR="009B7B70" w:rsidRPr="002347B6" w:rsidRDefault="009B7B70" w:rsidP="00DF2A8A">
            <w:pPr>
              <w:snapToGrid w:val="0"/>
              <w:spacing w:line="320" w:lineRule="exact"/>
              <w:ind w:right="460"/>
              <w:jc w:val="right"/>
              <w:rPr>
                <w:rFonts w:eastAsia="標楷體"/>
              </w:rPr>
            </w:pPr>
            <w:r w:rsidRPr="002347B6">
              <w:rPr>
                <w:rFonts w:eastAsia="標楷體"/>
              </w:rPr>
              <w:t>43.1</w:t>
            </w:r>
          </w:p>
        </w:tc>
      </w:tr>
      <w:tr w:rsidR="009B7B70" w:rsidRPr="002347B6" w:rsidTr="00DF2A8A">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12</w:t>
            </w:r>
            <w:r w:rsidRPr="002347B6">
              <w:rPr>
                <w:rFonts w:eastAsia="標楷體"/>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257.0</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 xml:space="preserve"> 14.0</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208.4</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 xml:space="preserve"> 13.2</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48.6</w:t>
            </w:r>
          </w:p>
        </w:tc>
      </w:tr>
      <w:tr w:rsidR="009B7B70" w:rsidRPr="002347B6" w:rsidTr="00B9513A">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106</w:t>
            </w:r>
            <w:r w:rsidRPr="002347B6">
              <w:rPr>
                <w:rFonts w:eastAsia="標楷體"/>
                <w:b/>
                <w:bCs/>
              </w:rPr>
              <w:t>年</w:t>
            </w:r>
            <w:r w:rsidRPr="002347B6">
              <w:rPr>
                <w:rFonts w:eastAsia="標楷體"/>
                <w:b/>
                <w:bCs/>
              </w:rPr>
              <w:t>1~</w:t>
            </w:r>
            <w:r w:rsidR="00077194" w:rsidRPr="002347B6">
              <w:rPr>
                <w:rFonts w:eastAsia="標楷體" w:hint="eastAsia"/>
                <w:b/>
                <w:bCs/>
              </w:rPr>
              <w:t>10</w:t>
            </w:r>
            <w:r w:rsidRPr="002347B6">
              <w:rPr>
                <w:rFonts w:eastAsia="標楷體"/>
                <w:b/>
                <w:bCs/>
              </w:rPr>
              <w:t>月</w:t>
            </w:r>
          </w:p>
        </w:tc>
        <w:tc>
          <w:tcPr>
            <w:tcW w:w="1800" w:type="dxa"/>
            <w:tcBorders>
              <w:top w:val="nil"/>
              <w:left w:val="single" w:sz="4" w:space="0" w:color="auto"/>
              <w:bottom w:val="nil"/>
              <w:right w:val="nil"/>
            </w:tcBorders>
            <w:vAlign w:val="bottom"/>
          </w:tcPr>
          <w:p w:rsidR="009B7B70" w:rsidRPr="002347B6" w:rsidRDefault="00077194" w:rsidP="00DF2A8A">
            <w:pPr>
              <w:snapToGrid w:val="0"/>
              <w:spacing w:line="320" w:lineRule="exact"/>
              <w:ind w:right="480"/>
              <w:jc w:val="right"/>
              <w:rPr>
                <w:rFonts w:eastAsia="標楷體"/>
                <w:b/>
              </w:rPr>
            </w:pPr>
            <w:r w:rsidRPr="002347B6">
              <w:rPr>
                <w:rFonts w:eastAsia="標楷體" w:hint="eastAsia"/>
                <w:b/>
              </w:rPr>
              <w:t>2,590.</w:t>
            </w:r>
            <w:r w:rsidR="00EC0444" w:rsidRPr="002347B6">
              <w:rPr>
                <w:rFonts w:eastAsia="標楷體" w:hint="eastAsia"/>
                <w:b/>
              </w:rPr>
              <w:t>0</w:t>
            </w:r>
          </w:p>
        </w:tc>
        <w:tc>
          <w:tcPr>
            <w:tcW w:w="1233" w:type="dxa"/>
            <w:tcBorders>
              <w:top w:val="nil"/>
              <w:left w:val="nil"/>
              <w:bottom w:val="nil"/>
              <w:right w:val="nil"/>
            </w:tcBorders>
            <w:vAlign w:val="center"/>
          </w:tcPr>
          <w:p w:rsidR="009B7B70" w:rsidRPr="002347B6" w:rsidRDefault="00077194" w:rsidP="00DF2A8A">
            <w:pPr>
              <w:snapToGrid w:val="0"/>
              <w:spacing w:line="320" w:lineRule="exact"/>
              <w:ind w:right="296"/>
              <w:jc w:val="right"/>
              <w:rPr>
                <w:rFonts w:eastAsia="標楷體"/>
                <w:b/>
              </w:rPr>
            </w:pPr>
            <w:r w:rsidRPr="002347B6">
              <w:rPr>
                <w:rFonts w:eastAsia="標楷體" w:hint="eastAsia"/>
                <w:b/>
              </w:rPr>
              <w:t>13.0</w:t>
            </w:r>
          </w:p>
        </w:tc>
        <w:tc>
          <w:tcPr>
            <w:tcW w:w="1800" w:type="dxa"/>
            <w:tcBorders>
              <w:top w:val="nil"/>
              <w:left w:val="nil"/>
              <w:bottom w:val="nil"/>
              <w:right w:val="nil"/>
            </w:tcBorders>
            <w:vAlign w:val="bottom"/>
          </w:tcPr>
          <w:p w:rsidR="009B7B70" w:rsidRPr="002347B6" w:rsidRDefault="00077194" w:rsidP="00DF2A8A">
            <w:pPr>
              <w:snapToGrid w:val="0"/>
              <w:spacing w:line="320" w:lineRule="exact"/>
              <w:ind w:right="536"/>
              <w:jc w:val="right"/>
              <w:rPr>
                <w:rFonts w:eastAsia="標楷體"/>
                <w:b/>
              </w:rPr>
            </w:pPr>
            <w:r w:rsidRPr="002347B6">
              <w:rPr>
                <w:rFonts w:eastAsia="標楷體" w:hint="eastAsia"/>
                <w:b/>
              </w:rPr>
              <w:t>2,132.</w:t>
            </w:r>
            <w:r w:rsidR="00EC0444" w:rsidRPr="002347B6">
              <w:rPr>
                <w:rFonts w:eastAsia="標楷體" w:hint="eastAsia"/>
                <w:b/>
              </w:rPr>
              <w:t>2</w:t>
            </w:r>
          </w:p>
        </w:tc>
        <w:tc>
          <w:tcPr>
            <w:tcW w:w="1440" w:type="dxa"/>
            <w:tcBorders>
              <w:top w:val="nil"/>
              <w:left w:val="nil"/>
              <w:bottom w:val="nil"/>
              <w:right w:val="nil"/>
            </w:tcBorders>
            <w:vAlign w:val="center"/>
          </w:tcPr>
          <w:p w:rsidR="009B7B70" w:rsidRPr="002347B6" w:rsidRDefault="00077194" w:rsidP="00DF2A8A">
            <w:pPr>
              <w:snapToGrid w:val="0"/>
              <w:spacing w:line="320" w:lineRule="exact"/>
              <w:ind w:right="417"/>
              <w:jc w:val="right"/>
              <w:rPr>
                <w:rFonts w:eastAsia="標楷體"/>
                <w:b/>
              </w:rPr>
            </w:pPr>
            <w:r w:rsidRPr="002347B6">
              <w:rPr>
                <w:rFonts w:eastAsia="標楷體" w:hint="eastAsia"/>
                <w:b/>
              </w:rPr>
              <w:t>13.0</w:t>
            </w:r>
          </w:p>
        </w:tc>
        <w:tc>
          <w:tcPr>
            <w:tcW w:w="1460" w:type="dxa"/>
            <w:tcBorders>
              <w:top w:val="nil"/>
              <w:left w:val="nil"/>
              <w:bottom w:val="nil"/>
              <w:right w:val="nil"/>
            </w:tcBorders>
            <w:vAlign w:val="bottom"/>
          </w:tcPr>
          <w:p w:rsidR="009B7B70" w:rsidRPr="002347B6" w:rsidRDefault="00077194" w:rsidP="00DF2A8A">
            <w:pPr>
              <w:snapToGrid w:val="0"/>
              <w:spacing w:line="320" w:lineRule="exact"/>
              <w:ind w:right="460"/>
              <w:jc w:val="right"/>
              <w:rPr>
                <w:rFonts w:eastAsia="標楷體"/>
                <w:b/>
              </w:rPr>
            </w:pPr>
            <w:r w:rsidRPr="002347B6">
              <w:rPr>
                <w:rFonts w:eastAsia="標楷體" w:hint="eastAsia"/>
                <w:b/>
              </w:rPr>
              <w:t>45</w:t>
            </w:r>
            <w:r w:rsidR="00EC0444" w:rsidRPr="002347B6">
              <w:rPr>
                <w:rFonts w:eastAsia="標楷體" w:hint="eastAsia"/>
                <w:b/>
              </w:rPr>
              <w:t>7.8</w:t>
            </w:r>
          </w:p>
        </w:tc>
      </w:tr>
      <w:tr w:rsidR="009B7B70" w:rsidRPr="002347B6" w:rsidTr="00FA2F21">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1</w:t>
            </w:r>
            <w:r w:rsidRPr="002347B6">
              <w:rPr>
                <w:rFonts w:eastAsia="標楷體"/>
                <w:bCs/>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237.4</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7.0</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202.5</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8.6</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35.0</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226.5</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27.6</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193.0</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42.1</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33.4</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3</w:t>
            </w:r>
            <w:r w:rsidRPr="002347B6">
              <w:rPr>
                <w:rFonts w:eastAsia="標楷體"/>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257.0</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13.1</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217.5</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19.6</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39.</w:t>
            </w:r>
            <w:r w:rsidRPr="002347B6">
              <w:rPr>
                <w:rFonts w:eastAsia="標楷體" w:hint="eastAsia"/>
              </w:rPr>
              <w:t>5</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4</w:t>
            </w:r>
            <w:r w:rsidRPr="002347B6">
              <w:rPr>
                <w:rFonts w:eastAsia="標楷體"/>
                <w:bCs/>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243.</w:t>
            </w:r>
            <w:r w:rsidRPr="002347B6">
              <w:rPr>
                <w:rFonts w:eastAsia="標楷體" w:hint="eastAsia"/>
              </w:rPr>
              <w:t>1</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9.</w:t>
            </w:r>
            <w:r w:rsidRPr="002347B6">
              <w:rPr>
                <w:rFonts w:eastAsia="標楷體" w:hint="eastAsia"/>
              </w:rPr>
              <w:t>3</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215.3</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23.5</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27.8</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bCs/>
              </w:rPr>
              <w:t>5</w:t>
            </w:r>
            <w:r w:rsidRPr="002347B6">
              <w:rPr>
                <w:rFonts w:eastAsia="標楷體"/>
                <w:bCs/>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255.</w:t>
            </w:r>
            <w:r w:rsidRPr="002347B6">
              <w:rPr>
                <w:rFonts w:eastAsia="標楷體" w:hint="eastAsia"/>
              </w:rPr>
              <w:t>1</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rPr>
              <w:t>8.4</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220.</w:t>
            </w:r>
            <w:r w:rsidRPr="002347B6">
              <w:rPr>
                <w:rFonts w:eastAsia="標楷體" w:hint="eastAsia"/>
              </w:rPr>
              <w:t>6</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rPr>
              <w:t>10.2</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rPr>
              <w:t>34.</w:t>
            </w:r>
            <w:r w:rsidRPr="002347B6">
              <w:rPr>
                <w:rFonts w:eastAsia="標楷體" w:hint="eastAsia"/>
              </w:rPr>
              <w:t>5</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6</w:t>
            </w:r>
            <w:r w:rsidRPr="002347B6">
              <w:rPr>
                <w:rFonts w:eastAsia="標楷體"/>
                <w:bCs/>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25</w:t>
            </w:r>
            <w:r w:rsidRPr="002347B6">
              <w:rPr>
                <w:rFonts w:eastAsia="標楷體" w:hint="eastAsia"/>
              </w:rPr>
              <w:t>8</w:t>
            </w:r>
            <w:r w:rsidRPr="002347B6">
              <w:rPr>
                <w:rFonts w:eastAsia="標楷體"/>
              </w:rPr>
              <w:t>.</w:t>
            </w:r>
            <w:r w:rsidRPr="002347B6">
              <w:rPr>
                <w:rFonts w:eastAsia="標楷體" w:hint="eastAsia"/>
              </w:rPr>
              <w:t>1</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9</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w:t>
            </w:r>
            <w:r w:rsidRPr="002347B6">
              <w:rPr>
                <w:rFonts w:eastAsia="標楷體" w:hint="eastAsia"/>
              </w:rPr>
              <w:t>0</w:t>
            </w:r>
            <w:r w:rsidRPr="002347B6">
              <w:rPr>
                <w:rFonts w:eastAsia="標楷體"/>
              </w:rPr>
              <w:t>0.</w:t>
            </w:r>
            <w:r w:rsidRPr="002347B6">
              <w:rPr>
                <w:rFonts w:eastAsia="標楷體" w:hint="eastAsia"/>
              </w:rPr>
              <w:t>0</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hint="eastAsia"/>
              </w:rPr>
              <w:t>3</w:t>
            </w:r>
            <w:r w:rsidRPr="002347B6">
              <w:rPr>
                <w:rFonts w:eastAsia="標楷體"/>
              </w:rPr>
              <w:t>.</w:t>
            </w:r>
            <w:r w:rsidRPr="002347B6">
              <w:rPr>
                <w:rFonts w:eastAsia="標楷體" w:hint="eastAsia"/>
              </w:rPr>
              <w:t>6</w:t>
            </w:r>
          </w:p>
        </w:tc>
        <w:tc>
          <w:tcPr>
            <w:tcW w:w="1460" w:type="dxa"/>
            <w:tcBorders>
              <w:top w:val="nil"/>
              <w:left w:val="nil"/>
              <w:bottom w:val="nil"/>
              <w:right w:val="nil"/>
            </w:tcBorders>
            <w:vAlign w:val="bottom"/>
          </w:tcPr>
          <w:p w:rsidR="009B7B70" w:rsidRPr="002347B6" w:rsidRDefault="009B7B70" w:rsidP="00077194">
            <w:pPr>
              <w:snapToGrid w:val="0"/>
              <w:spacing w:line="320" w:lineRule="exact"/>
              <w:ind w:right="460"/>
              <w:jc w:val="right"/>
              <w:rPr>
                <w:rFonts w:eastAsia="標楷體"/>
              </w:rPr>
            </w:pPr>
            <w:r w:rsidRPr="002347B6">
              <w:rPr>
                <w:rFonts w:eastAsia="標楷體" w:hint="eastAsia"/>
              </w:rPr>
              <w:t>58</w:t>
            </w:r>
            <w:r w:rsidRPr="002347B6">
              <w:rPr>
                <w:rFonts w:eastAsia="標楷體"/>
              </w:rPr>
              <w:t>.</w:t>
            </w:r>
            <w:r w:rsidR="00077194" w:rsidRPr="002347B6">
              <w:rPr>
                <w:rFonts w:eastAsia="標楷體" w:hint="eastAsia"/>
              </w:rPr>
              <w:t>1</w:t>
            </w:r>
          </w:p>
        </w:tc>
      </w:tr>
      <w:tr w:rsidR="009B7B70" w:rsidRPr="002347B6" w:rsidTr="00BD58DD">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7</w:t>
            </w:r>
            <w:r w:rsidRPr="002347B6">
              <w:rPr>
                <w:rFonts w:eastAsia="標楷體"/>
                <w:bCs/>
              </w:rPr>
              <w:t>月</w:t>
            </w:r>
          </w:p>
        </w:tc>
        <w:tc>
          <w:tcPr>
            <w:tcW w:w="1800" w:type="dxa"/>
            <w:tcBorders>
              <w:top w:val="nil"/>
              <w:left w:val="single" w:sz="4" w:space="0" w:color="auto"/>
              <w:bottom w:val="nil"/>
              <w:right w:val="nil"/>
            </w:tcBorders>
            <w:vAlign w:val="bottom"/>
          </w:tcPr>
          <w:p w:rsidR="009B7B70" w:rsidRPr="002347B6" w:rsidRDefault="009B7B70" w:rsidP="00DF2A8A">
            <w:pPr>
              <w:snapToGrid w:val="0"/>
              <w:spacing w:line="320" w:lineRule="exact"/>
              <w:ind w:right="480"/>
              <w:jc w:val="right"/>
              <w:rPr>
                <w:rFonts w:eastAsia="標楷體"/>
              </w:rPr>
            </w:pPr>
            <w:r w:rsidRPr="002347B6">
              <w:rPr>
                <w:rFonts w:eastAsia="標楷體"/>
              </w:rPr>
              <w:t>271.</w:t>
            </w:r>
            <w:r w:rsidRPr="002347B6">
              <w:rPr>
                <w:rFonts w:eastAsia="標楷體" w:hint="eastAsia"/>
              </w:rPr>
              <w:t>0</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5</w:t>
            </w:r>
          </w:p>
        </w:tc>
        <w:tc>
          <w:tcPr>
            <w:tcW w:w="1800" w:type="dxa"/>
            <w:tcBorders>
              <w:top w:val="nil"/>
              <w:left w:val="nil"/>
              <w:bottom w:val="nil"/>
              <w:right w:val="nil"/>
            </w:tcBorders>
            <w:vAlign w:val="bottom"/>
          </w:tcPr>
          <w:p w:rsidR="009B7B70" w:rsidRPr="002347B6" w:rsidRDefault="009B7B70" w:rsidP="00DF2A8A">
            <w:pPr>
              <w:snapToGrid w:val="0"/>
              <w:spacing w:line="320" w:lineRule="exact"/>
              <w:ind w:right="536"/>
              <w:jc w:val="right"/>
              <w:rPr>
                <w:rFonts w:eastAsia="標楷體"/>
              </w:rPr>
            </w:pPr>
            <w:r w:rsidRPr="002347B6">
              <w:rPr>
                <w:rFonts w:eastAsia="標楷體"/>
              </w:rPr>
              <w:t>217.</w:t>
            </w:r>
            <w:r w:rsidRPr="002347B6">
              <w:rPr>
                <w:rFonts w:eastAsia="標楷體" w:hint="eastAsia"/>
              </w:rPr>
              <w:t>2</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hint="eastAsia"/>
              </w:rPr>
              <w:t>6</w:t>
            </w:r>
            <w:r w:rsidRPr="002347B6">
              <w:rPr>
                <w:rFonts w:eastAsia="標楷體"/>
              </w:rPr>
              <w:t>.</w:t>
            </w:r>
            <w:r w:rsidRPr="002347B6">
              <w:rPr>
                <w:rFonts w:eastAsia="標楷體" w:hint="eastAsia"/>
              </w:rPr>
              <w:t>4</w:t>
            </w:r>
          </w:p>
        </w:tc>
        <w:tc>
          <w:tcPr>
            <w:tcW w:w="1460" w:type="dxa"/>
            <w:tcBorders>
              <w:top w:val="nil"/>
              <w:left w:val="nil"/>
              <w:bottom w:val="nil"/>
              <w:right w:val="nil"/>
            </w:tcBorders>
            <w:vAlign w:val="bottom"/>
          </w:tcPr>
          <w:p w:rsidR="009B7B70" w:rsidRPr="002347B6" w:rsidRDefault="009B7B70" w:rsidP="00DF2A8A">
            <w:pPr>
              <w:snapToGrid w:val="0"/>
              <w:spacing w:line="320" w:lineRule="exact"/>
              <w:ind w:right="460"/>
              <w:jc w:val="right"/>
              <w:rPr>
                <w:rFonts w:eastAsia="標楷體"/>
              </w:rPr>
            </w:pPr>
            <w:r w:rsidRPr="002347B6">
              <w:rPr>
                <w:rFonts w:eastAsia="標楷體" w:hint="eastAsia"/>
              </w:rPr>
              <w:t>53</w:t>
            </w:r>
            <w:r w:rsidRPr="002347B6">
              <w:rPr>
                <w:rFonts w:eastAsia="標楷體"/>
              </w:rPr>
              <w:t>.</w:t>
            </w:r>
            <w:r w:rsidRPr="002347B6">
              <w:rPr>
                <w:rFonts w:eastAsia="標楷體" w:hint="eastAsia"/>
              </w:rPr>
              <w:t>8</w:t>
            </w:r>
          </w:p>
        </w:tc>
      </w:tr>
      <w:tr w:rsidR="009B7B70" w:rsidRPr="002347B6" w:rsidTr="00DF2A8A">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9B7B70" w:rsidRPr="002347B6" w:rsidRDefault="009B7B70" w:rsidP="00DF2A8A">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sidRPr="002347B6">
              <w:rPr>
                <w:rFonts w:eastAsia="標楷體" w:hint="eastAsia"/>
              </w:rPr>
              <w:t>7</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9B7B70" w:rsidRPr="002347B6" w:rsidRDefault="009B7B70" w:rsidP="00DF2A8A">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sidRPr="002347B6">
              <w:rPr>
                <w:rFonts w:eastAsia="標楷體" w:hint="eastAsia"/>
              </w:rPr>
              <w:t>5</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hint="eastAsia"/>
              </w:rPr>
              <w:t>6.9</w:t>
            </w:r>
          </w:p>
        </w:tc>
        <w:tc>
          <w:tcPr>
            <w:tcW w:w="1460" w:type="dxa"/>
            <w:tcBorders>
              <w:top w:val="nil"/>
              <w:left w:val="nil"/>
              <w:bottom w:val="nil"/>
              <w:right w:val="nil"/>
            </w:tcBorders>
            <w:vAlign w:val="center"/>
          </w:tcPr>
          <w:p w:rsidR="009B7B70" w:rsidRPr="002347B6" w:rsidRDefault="009B7B70" w:rsidP="00DF2A8A">
            <w:pPr>
              <w:snapToGrid w:val="0"/>
              <w:spacing w:line="320" w:lineRule="exact"/>
              <w:ind w:right="460"/>
              <w:jc w:val="right"/>
              <w:rPr>
                <w:rFonts w:eastAsia="標楷體"/>
              </w:rPr>
            </w:pPr>
            <w:r w:rsidRPr="002347B6">
              <w:rPr>
                <w:rFonts w:eastAsia="標楷體" w:hint="eastAsia"/>
              </w:rPr>
              <w:t>57</w:t>
            </w:r>
            <w:r w:rsidRPr="002347B6">
              <w:rPr>
                <w:rFonts w:eastAsia="標楷體"/>
              </w:rPr>
              <w:t>.</w:t>
            </w:r>
            <w:r w:rsidRPr="002347B6">
              <w:rPr>
                <w:rFonts w:eastAsia="標楷體" w:hint="eastAsia"/>
              </w:rPr>
              <w:t>1</w:t>
            </w:r>
          </w:p>
        </w:tc>
      </w:tr>
      <w:tr w:rsidR="009B7B70" w:rsidRPr="002347B6" w:rsidTr="00B9513A">
        <w:trPr>
          <w:trHeight w:val="351"/>
        </w:trPr>
        <w:tc>
          <w:tcPr>
            <w:tcW w:w="1544" w:type="dxa"/>
            <w:tcBorders>
              <w:top w:val="nil"/>
              <w:left w:val="nil"/>
              <w:bottom w:val="nil"/>
              <w:right w:val="single" w:sz="4" w:space="0" w:color="auto"/>
            </w:tcBorders>
          </w:tcPr>
          <w:p w:rsidR="009B7B70" w:rsidRPr="002347B6" w:rsidRDefault="009B7B70" w:rsidP="00DF2A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9B7B70" w:rsidRPr="002347B6" w:rsidRDefault="009B7B70" w:rsidP="00DF2A8A">
            <w:pPr>
              <w:snapToGrid w:val="0"/>
              <w:spacing w:line="320" w:lineRule="exact"/>
              <w:ind w:right="480"/>
              <w:jc w:val="right"/>
              <w:rPr>
                <w:rFonts w:eastAsia="標楷體"/>
              </w:rPr>
            </w:pPr>
            <w:r w:rsidRPr="002347B6">
              <w:rPr>
                <w:rFonts w:eastAsia="標楷體" w:hint="eastAsia"/>
              </w:rPr>
              <w:t>28</w:t>
            </w:r>
            <w:r w:rsidR="00694000" w:rsidRPr="002347B6">
              <w:rPr>
                <w:rFonts w:eastAsia="標楷體" w:hint="eastAsia"/>
              </w:rPr>
              <w:t>8.8</w:t>
            </w:r>
          </w:p>
        </w:tc>
        <w:tc>
          <w:tcPr>
            <w:tcW w:w="1233" w:type="dxa"/>
            <w:tcBorders>
              <w:top w:val="nil"/>
              <w:left w:val="nil"/>
              <w:bottom w:val="nil"/>
              <w:right w:val="nil"/>
            </w:tcBorders>
            <w:vAlign w:val="center"/>
          </w:tcPr>
          <w:p w:rsidR="009B7B70" w:rsidRPr="002347B6" w:rsidRDefault="009B7B70" w:rsidP="00DF2A8A">
            <w:pPr>
              <w:snapToGrid w:val="0"/>
              <w:spacing w:line="320" w:lineRule="exact"/>
              <w:ind w:right="296"/>
              <w:jc w:val="right"/>
              <w:rPr>
                <w:rFonts w:eastAsia="標楷體"/>
              </w:rPr>
            </w:pPr>
            <w:r w:rsidRPr="002347B6">
              <w:rPr>
                <w:rFonts w:eastAsia="標楷體" w:hint="eastAsia"/>
              </w:rPr>
              <w:t>28.</w:t>
            </w:r>
            <w:r w:rsidR="00694000" w:rsidRPr="002347B6">
              <w:rPr>
                <w:rFonts w:eastAsia="標楷體" w:hint="eastAsia"/>
              </w:rPr>
              <w:t>0</w:t>
            </w:r>
          </w:p>
        </w:tc>
        <w:tc>
          <w:tcPr>
            <w:tcW w:w="1800" w:type="dxa"/>
            <w:tcBorders>
              <w:top w:val="nil"/>
              <w:left w:val="nil"/>
              <w:bottom w:val="nil"/>
              <w:right w:val="nil"/>
            </w:tcBorders>
            <w:vAlign w:val="center"/>
          </w:tcPr>
          <w:p w:rsidR="009B7B70" w:rsidRPr="002347B6" w:rsidRDefault="009B7B70" w:rsidP="00DF2A8A">
            <w:pPr>
              <w:snapToGrid w:val="0"/>
              <w:spacing w:line="320" w:lineRule="exact"/>
              <w:ind w:right="536"/>
              <w:jc w:val="right"/>
              <w:rPr>
                <w:rFonts w:eastAsia="標楷體"/>
              </w:rPr>
            </w:pPr>
            <w:r w:rsidRPr="002347B6">
              <w:rPr>
                <w:rFonts w:eastAsia="標楷體" w:hint="eastAsia"/>
              </w:rPr>
              <w:t>222.1</w:t>
            </w:r>
          </w:p>
        </w:tc>
        <w:tc>
          <w:tcPr>
            <w:tcW w:w="1440" w:type="dxa"/>
            <w:tcBorders>
              <w:top w:val="nil"/>
              <w:left w:val="nil"/>
              <w:bottom w:val="nil"/>
              <w:right w:val="nil"/>
            </w:tcBorders>
            <w:vAlign w:val="center"/>
          </w:tcPr>
          <w:p w:rsidR="009B7B70" w:rsidRPr="002347B6" w:rsidRDefault="009B7B70" w:rsidP="00DF2A8A">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9B7B70" w:rsidRPr="002347B6" w:rsidRDefault="009B7B70" w:rsidP="00DF2A8A">
            <w:pPr>
              <w:snapToGrid w:val="0"/>
              <w:spacing w:line="320" w:lineRule="exact"/>
              <w:ind w:right="460"/>
              <w:jc w:val="right"/>
              <w:rPr>
                <w:rFonts w:eastAsia="標楷體"/>
              </w:rPr>
            </w:pPr>
            <w:r w:rsidRPr="002347B6">
              <w:rPr>
                <w:rFonts w:eastAsia="標楷體" w:hint="eastAsia"/>
              </w:rPr>
              <w:t>66.</w:t>
            </w:r>
            <w:r w:rsidR="00694000" w:rsidRPr="002347B6">
              <w:rPr>
                <w:rFonts w:eastAsia="標楷體" w:hint="eastAsia"/>
              </w:rPr>
              <w:t>7</w:t>
            </w:r>
          </w:p>
        </w:tc>
      </w:tr>
      <w:tr w:rsidR="009B7B70" w:rsidRPr="002347B6" w:rsidTr="00FA2F21">
        <w:trPr>
          <w:trHeight w:val="351"/>
        </w:trPr>
        <w:tc>
          <w:tcPr>
            <w:tcW w:w="1544" w:type="dxa"/>
            <w:tcBorders>
              <w:top w:val="nil"/>
              <w:left w:val="nil"/>
              <w:bottom w:val="single" w:sz="4" w:space="0" w:color="auto"/>
              <w:right w:val="single" w:sz="4" w:space="0" w:color="auto"/>
            </w:tcBorders>
          </w:tcPr>
          <w:p w:rsidR="009B7B70" w:rsidRPr="002347B6" w:rsidRDefault="009B7B70"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single" w:sz="4" w:space="0" w:color="auto"/>
              <w:right w:val="nil"/>
            </w:tcBorders>
            <w:vAlign w:val="center"/>
          </w:tcPr>
          <w:p w:rsidR="009B7B70" w:rsidRPr="002347B6" w:rsidRDefault="00077194" w:rsidP="00FA2F21">
            <w:pPr>
              <w:snapToGrid w:val="0"/>
              <w:spacing w:line="320" w:lineRule="exact"/>
              <w:ind w:right="480"/>
              <w:jc w:val="right"/>
              <w:rPr>
                <w:rFonts w:eastAsia="標楷體"/>
              </w:rPr>
            </w:pPr>
            <w:r w:rsidRPr="002347B6">
              <w:rPr>
                <w:rFonts w:eastAsia="標楷體" w:hint="eastAsia"/>
              </w:rPr>
              <w:t>275.4</w:t>
            </w:r>
          </w:p>
        </w:tc>
        <w:tc>
          <w:tcPr>
            <w:tcW w:w="1233" w:type="dxa"/>
            <w:tcBorders>
              <w:top w:val="nil"/>
              <w:left w:val="nil"/>
              <w:bottom w:val="single" w:sz="4" w:space="0" w:color="auto"/>
              <w:right w:val="nil"/>
            </w:tcBorders>
            <w:vAlign w:val="center"/>
          </w:tcPr>
          <w:p w:rsidR="009B7B70" w:rsidRPr="002347B6" w:rsidRDefault="00077194" w:rsidP="00FF570D">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single" w:sz="4" w:space="0" w:color="auto"/>
              <w:right w:val="nil"/>
            </w:tcBorders>
            <w:vAlign w:val="center"/>
          </w:tcPr>
          <w:p w:rsidR="009B7B70" w:rsidRPr="002347B6" w:rsidRDefault="00077194" w:rsidP="00FF570D">
            <w:pPr>
              <w:snapToGrid w:val="0"/>
              <w:spacing w:line="320" w:lineRule="exact"/>
              <w:ind w:right="536"/>
              <w:jc w:val="right"/>
              <w:rPr>
                <w:rFonts w:eastAsia="標楷體"/>
              </w:rPr>
            </w:pPr>
            <w:r w:rsidRPr="002347B6">
              <w:rPr>
                <w:rFonts w:eastAsia="標楷體" w:hint="eastAsia"/>
              </w:rPr>
              <w:t>223.4</w:t>
            </w:r>
          </w:p>
        </w:tc>
        <w:tc>
          <w:tcPr>
            <w:tcW w:w="1440" w:type="dxa"/>
            <w:tcBorders>
              <w:top w:val="nil"/>
              <w:left w:val="nil"/>
              <w:bottom w:val="single" w:sz="4" w:space="0" w:color="auto"/>
              <w:right w:val="nil"/>
            </w:tcBorders>
            <w:vAlign w:val="center"/>
          </w:tcPr>
          <w:p w:rsidR="009B7B70" w:rsidRPr="002347B6" w:rsidRDefault="00077194" w:rsidP="00FA2F21">
            <w:pPr>
              <w:snapToGrid w:val="0"/>
              <w:spacing w:line="320" w:lineRule="exact"/>
              <w:ind w:right="417"/>
              <w:jc w:val="right"/>
              <w:rPr>
                <w:rFonts w:eastAsia="標楷體"/>
              </w:rPr>
            </w:pPr>
            <w:r w:rsidRPr="002347B6">
              <w:rPr>
                <w:rFonts w:eastAsia="標楷體" w:hint="eastAsia"/>
              </w:rPr>
              <w:t>0.1</w:t>
            </w:r>
          </w:p>
        </w:tc>
        <w:tc>
          <w:tcPr>
            <w:tcW w:w="1460" w:type="dxa"/>
            <w:tcBorders>
              <w:top w:val="nil"/>
              <w:left w:val="nil"/>
              <w:bottom w:val="single" w:sz="4" w:space="0" w:color="auto"/>
              <w:right w:val="nil"/>
            </w:tcBorders>
            <w:vAlign w:val="center"/>
          </w:tcPr>
          <w:p w:rsidR="009B7B70" w:rsidRPr="002347B6" w:rsidRDefault="00077194" w:rsidP="00FA2F21">
            <w:pPr>
              <w:snapToGrid w:val="0"/>
              <w:spacing w:line="320" w:lineRule="exact"/>
              <w:ind w:right="460"/>
              <w:jc w:val="right"/>
              <w:rPr>
                <w:rFonts w:eastAsia="標楷體"/>
              </w:rPr>
            </w:pPr>
            <w:r w:rsidRPr="002347B6">
              <w:rPr>
                <w:rFonts w:eastAsia="標楷體" w:hint="eastAsia"/>
              </w:rPr>
              <w:t>52.0</w:t>
            </w:r>
          </w:p>
        </w:tc>
      </w:tr>
    </w:tbl>
    <w:p w:rsidR="00DE3C0D" w:rsidRPr="002347B6" w:rsidRDefault="00DE3C0D" w:rsidP="00603D31">
      <w:pPr>
        <w:spacing w:line="300" w:lineRule="exact"/>
        <w:ind w:left="642" w:rightChars="-187" w:right="-449" w:hangingChars="292" w:hanging="642"/>
        <w:rPr>
          <w:rFonts w:eastAsia="標楷體"/>
          <w:sz w:val="22"/>
          <w:szCs w:val="22"/>
        </w:rPr>
      </w:pPr>
      <w:proofErr w:type="gramStart"/>
      <w:r w:rsidRPr="002347B6">
        <w:rPr>
          <w:rFonts w:eastAsia="標楷體"/>
          <w:sz w:val="22"/>
          <w:szCs w:val="22"/>
        </w:rPr>
        <w:t>註</w:t>
      </w:r>
      <w:proofErr w:type="gramEnd"/>
      <w:r w:rsidRPr="002347B6">
        <w:rPr>
          <w:rFonts w:eastAsia="標楷體"/>
          <w:sz w:val="22"/>
          <w:szCs w:val="22"/>
        </w:rPr>
        <w:t>：</w:t>
      </w:r>
      <w:r w:rsidRPr="002347B6">
        <w:rPr>
          <w:rFonts w:eastAsia="標楷體"/>
          <w:sz w:val="22"/>
          <w:szCs w:val="22"/>
        </w:rPr>
        <w:t>1.</w:t>
      </w:r>
      <w:r w:rsidRPr="002347B6">
        <w:rPr>
          <w:rFonts w:eastAsia="標楷體"/>
          <w:sz w:val="22"/>
          <w:szCs w:val="22"/>
        </w:rPr>
        <w:t>自</w:t>
      </w:r>
      <w:r w:rsidRPr="002347B6">
        <w:rPr>
          <w:rFonts w:eastAsia="標楷體"/>
          <w:sz w:val="22"/>
          <w:szCs w:val="22"/>
        </w:rPr>
        <w:t>95</w:t>
      </w:r>
      <w:r w:rsidRPr="002347B6">
        <w:rPr>
          <w:rFonts w:eastAsia="標楷體"/>
          <w:sz w:val="22"/>
          <w:szCs w:val="22"/>
        </w:rPr>
        <w:t>年</w:t>
      </w:r>
      <w:r w:rsidRPr="002347B6">
        <w:rPr>
          <w:rFonts w:eastAsia="標楷體"/>
          <w:sz w:val="22"/>
          <w:szCs w:val="22"/>
        </w:rPr>
        <w:t>1</w:t>
      </w:r>
      <w:r w:rsidRPr="002347B6">
        <w:rPr>
          <w:rFonts w:eastAsia="標楷體"/>
          <w:sz w:val="22"/>
          <w:szCs w:val="22"/>
        </w:rPr>
        <w:t>月起，進出口貿易統計改依聯合國</w:t>
      </w:r>
      <w:r w:rsidRPr="002347B6">
        <w:rPr>
          <w:rFonts w:eastAsia="標楷體"/>
          <w:sz w:val="22"/>
          <w:szCs w:val="22"/>
        </w:rPr>
        <w:t>2004</w:t>
      </w:r>
      <w:r w:rsidRPr="002347B6">
        <w:rPr>
          <w:rFonts w:eastAsia="標楷體"/>
          <w:sz w:val="22"/>
          <w:szCs w:val="22"/>
        </w:rPr>
        <w:t>年版「國際商品貿易統計手冊」規範之</w:t>
      </w:r>
      <w:proofErr w:type="gramStart"/>
      <w:r w:rsidRPr="002347B6">
        <w:rPr>
          <w:rFonts w:eastAsia="標楷體"/>
          <w:sz w:val="22"/>
          <w:szCs w:val="22"/>
        </w:rPr>
        <w:t>準則編布</w:t>
      </w:r>
      <w:proofErr w:type="gramEnd"/>
      <w:r w:rsidRPr="002347B6">
        <w:rPr>
          <w:rFonts w:eastAsia="標楷體"/>
          <w:sz w:val="22"/>
          <w:szCs w:val="22"/>
        </w:rPr>
        <w:t>，出口及進口總值改</w:t>
      </w:r>
      <w:proofErr w:type="gramStart"/>
      <w:r w:rsidRPr="002347B6">
        <w:rPr>
          <w:rFonts w:eastAsia="標楷體"/>
          <w:sz w:val="22"/>
          <w:szCs w:val="22"/>
        </w:rPr>
        <w:t>採</w:t>
      </w:r>
      <w:proofErr w:type="gramEnd"/>
      <w:r w:rsidRPr="002347B6">
        <w:rPr>
          <w:rFonts w:eastAsia="標楷體"/>
          <w:sz w:val="22"/>
          <w:szCs w:val="22"/>
        </w:rPr>
        <w:t>「出口總值＝出口＋復出口」、「進口總值＝進口＋復進口」之</w:t>
      </w:r>
      <w:proofErr w:type="gramStart"/>
      <w:r w:rsidRPr="002347B6">
        <w:rPr>
          <w:rFonts w:eastAsia="標楷體"/>
          <w:sz w:val="22"/>
          <w:szCs w:val="22"/>
        </w:rPr>
        <w:t>編法列</w:t>
      </w:r>
      <w:proofErr w:type="gramEnd"/>
      <w:r w:rsidRPr="002347B6">
        <w:rPr>
          <w:rFonts w:eastAsia="標楷體"/>
          <w:sz w:val="22"/>
          <w:szCs w:val="22"/>
        </w:rPr>
        <w:t>示。</w:t>
      </w:r>
    </w:p>
    <w:p w:rsidR="00DE3C0D" w:rsidRPr="002347B6" w:rsidRDefault="00DE3C0D" w:rsidP="00603D31">
      <w:pPr>
        <w:spacing w:line="300" w:lineRule="exact"/>
        <w:ind w:leftChars="177" w:left="612" w:rightChars="-187" w:right="-449" w:hangingChars="85" w:hanging="187"/>
        <w:rPr>
          <w:rFonts w:eastAsia="標楷體"/>
          <w:sz w:val="22"/>
          <w:szCs w:val="22"/>
        </w:rPr>
      </w:pPr>
      <w:r w:rsidRPr="002347B6">
        <w:rPr>
          <w:rFonts w:eastAsia="標楷體"/>
          <w:sz w:val="22"/>
          <w:szCs w:val="22"/>
        </w:rPr>
        <w:t>2.</w:t>
      </w:r>
      <w:r w:rsidRPr="002347B6">
        <w:rPr>
          <w:rFonts w:eastAsia="標楷體"/>
          <w:sz w:val="22"/>
          <w:szCs w:val="22"/>
        </w:rPr>
        <w:t>依據財政部定義，復出口：為外貨進口後因故退回或再轉售國外、或經簡易加工後再出口者。復進口：為國貨出口後因故退回或委外簡易加工後再進口。</w:t>
      </w:r>
    </w:p>
    <w:p w:rsidR="00DE3C0D" w:rsidRPr="002347B6" w:rsidRDefault="00DE3C0D" w:rsidP="00603D31">
      <w:pPr>
        <w:spacing w:line="300" w:lineRule="exact"/>
        <w:ind w:leftChars="177" w:left="612" w:rightChars="-187" w:right="-449" w:hangingChars="85" w:hanging="187"/>
        <w:rPr>
          <w:rFonts w:eastAsia="標楷體"/>
          <w:sz w:val="22"/>
          <w:szCs w:val="22"/>
        </w:rPr>
      </w:pPr>
      <w:r w:rsidRPr="002347B6">
        <w:rPr>
          <w:rFonts w:eastAsia="標楷體"/>
          <w:sz w:val="22"/>
          <w:szCs w:val="22"/>
        </w:rPr>
        <w:t>3.</w:t>
      </w:r>
      <w:r w:rsidRPr="002347B6">
        <w:rPr>
          <w:rFonts w:eastAsia="標楷體"/>
          <w:sz w:val="22"/>
          <w:szCs w:val="22"/>
        </w:rPr>
        <w:t>為與國際接軌，我國進出口貿易統計自</w:t>
      </w:r>
      <w:r w:rsidRPr="002347B6">
        <w:rPr>
          <w:rFonts w:eastAsia="標楷體"/>
          <w:sz w:val="22"/>
          <w:szCs w:val="22"/>
        </w:rPr>
        <w:t xml:space="preserve"> 105 </w:t>
      </w:r>
      <w:r w:rsidRPr="002347B6">
        <w:rPr>
          <w:rFonts w:eastAsia="標楷體"/>
          <w:sz w:val="22"/>
          <w:szCs w:val="22"/>
        </w:rPr>
        <w:t>年起由廣義特殊貿制度改</w:t>
      </w:r>
      <w:proofErr w:type="gramStart"/>
      <w:r w:rsidRPr="002347B6">
        <w:rPr>
          <w:rFonts w:eastAsia="標楷體"/>
          <w:sz w:val="22"/>
          <w:szCs w:val="22"/>
        </w:rPr>
        <w:t>採</w:t>
      </w:r>
      <w:proofErr w:type="gramEnd"/>
      <w:r w:rsidRPr="002347B6">
        <w:rPr>
          <w:rFonts w:eastAsia="標楷體"/>
          <w:sz w:val="22"/>
          <w:szCs w:val="22"/>
        </w:rPr>
        <w:t>一般貿易制度，</w:t>
      </w:r>
      <w:proofErr w:type="gramStart"/>
      <w:r w:rsidRPr="002347B6">
        <w:rPr>
          <w:rFonts w:eastAsia="標楷體"/>
          <w:sz w:val="22"/>
          <w:szCs w:val="22"/>
        </w:rPr>
        <w:t>納計自</w:t>
      </w:r>
      <w:proofErr w:type="gramEnd"/>
      <w:r w:rsidRPr="002347B6">
        <w:rPr>
          <w:rFonts w:eastAsia="標楷體"/>
          <w:sz w:val="22"/>
          <w:szCs w:val="22"/>
        </w:rPr>
        <w:t>國外進儲自由貿易港區倉儲物流業或海關保稅倉庫、物流中心後，又自該區域運往國外之貨物，新制資料追溯</w:t>
      </w:r>
      <w:r w:rsidRPr="002347B6">
        <w:rPr>
          <w:rFonts w:eastAsia="標楷體"/>
          <w:sz w:val="22"/>
          <w:szCs w:val="22"/>
        </w:rPr>
        <w:t>(</w:t>
      </w:r>
      <w:r w:rsidRPr="002347B6">
        <w:rPr>
          <w:rFonts w:eastAsia="標楷體"/>
          <w:sz w:val="22"/>
          <w:szCs w:val="22"/>
        </w:rPr>
        <w:t>推估</w:t>
      </w:r>
      <w:r w:rsidRPr="002347B6">
        <w:rPr>
          <w:rFonts w:eastAsia="標楷體"/>
          <w:sz w:val="22"/>
          <w:szCs w:val="22"/>
        </w:rPr>
        <w:t>)</w:t>
      </w:r>
      <w:r w:rsidRPr="002347B6">
        <w:rPr>
          <w:rFonts w:eastAsia="標楷體"/>
          <w:sz w:val="22"/>
          <w:szCs w:val="22"/>
        </w:rPr>
        <w:t>至</w:t>
      </w:r>
      <w:r w:rsidRPr="002347B6">
        <w:rPr>
          <w:rFonts w:eastAsia="標楷體"/>
          <w:sz w:val="22"/>
          <w:szCs w:val="22"/>
        </w:rPr>
        <w:t>90</w:t>
      </w:r>
      <w:r w:rsidRPr="002347B6">
        <w:rPr>
          <w:rFonts w:eastAsia="標楷體"/>
          <w:sz w:val="22"/>
          <w:szCs w:val="22"/>
        </w:rPr>
        <w:t>年。</w:t>
      </w:r>
    </w:p>
    <w:p w:rsidR="00F67965" w:rsidRPr="002347B6" w:rsidRDefault="00DE3C0D" w:rsidP="00603D31">
      <w:pPr>
        <w:spacing w:line="300" w:lineRule="exact"/>
        <w:rPr>
          <w:rFonts w:eastAsia="標楷體"/>
        </w:rPr>
      </w:pPr>
      <w:r w:rsidRPr="002347B6">
        <w:rPr>
          <w:rFonts w:eastAsia="標楷體"/>
          <w:sz w:val="22"/>
          <w:szCs w:val="22"/>
        </w:rPr>
        <w:t>資料來源：財政部進出口貿易統計。</w:t>
      </w:r>
    </w:p>
    <w:p w:rsidR="0051702E" w:rsidRPr="002347B6" w:rsidRDefault="00F67965" w:rsidP="0051702E">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2347B6">
        <w:rPr>
          <w:rFonts w:eastAsia="標楷體"/>
          <w:b/>
          <w:bCs/>
          <w:kern w:val="0"/>
          <w:sz w:val="22"/>
          <w:szCs w:val="22"/>
        </w:rPr>
        <w:br w:type="page"/>
      </w:r>
      <w:r w:rsidR="0051702E" w:rsidRPr="002347B6">
        <w:rPr>
          <w:rFonts w:eastAsia="標楷體"/>
          <w:b/>
          <w:bCs/>
          <w:kern w:val="0"/>
          <w:sz w:val="28"/>
          <w:szCs w:val="20"/>
        </w:rPr>
        <w:lastRenderedPageBreak/>
        <w:t>２、</w:t>
      </w:r>
      <w:r w:rsidR="0051702E" w:rsidRPr="002347B6">
        <w:rPr>
          <w:rFonts w:eastAsia="標楷體"/>
          <w:b/>
          <w:bCs/>
          <w:kern w:val="0"/>
          <w:sz w:val="28"/>
          <w:szCs w:val="20"/>
        </w:rPr>
        <w:t>106</w:t>
      </w:r>
      <w:r w:rsidR="0051702E" w:rsidRPr="002347B6">
        <w:rPr>
          <w:rFonts w:eastAsia="標楷體"/>
          <w:b/>
          <w:bCs/>
          <w:kern w:val="0"/>
          <w:sz w:val="28"/>
          <w:szCs w:val="20"/>
        </w:rPr>
        <w:t>年</w:t>
      </w:r>
      <w:r w:rsidR="002965D4" w:rsidRPr="002347B6">
        <w:rPr>
          <w:rFonts w:eastAsia="標楷體" w:hint="eastAsia"/>
          <w:b/>
          <w:bCs/>
          <w:kern w:val="0"/>
          <w:sz w:val="28"/>
          <w:szCs w:val="20"/>
        </w:rPr>
        <w:t>10</w:t>
      </w:r>
      <w:r w:rsidR="0051702E" w:rsidRPr="002347B6">
        <w:rPr>
          <w:rFonts w:eastAsia="標楷體"/>
          <w:b/>
          <w:bCs/>
          <w:kern w:val="0"/>
          <w:sz w:val="28"/>
          <w:szCs w:val="20"/>
        </w:rPr>
        <w:t>月我對主要國家</w:t>
      </w:r>
      <w:r w:rsidR="0051702E" w:rsidRPr="002347B6">
        <w:rPr>
          <w:rFonts w:eastAsia="標楷體"/>
          <w:b/>
          <w:bCs/>
          <w:kern w:val="0"/>
          <w:sz w:val="28"/>
          <w:szCs w:val="20"/>
        </w:rPr>
        <w:t>(</w:t>
      </w:r>
      <w:r w:rsidR="0051702E" w:rsidRPr="002347B6">
        <w:rPr>
          <w:rFonts w:eastAsia="標楷體"/>
          <w:b/>
          <w:bCs/>
          <w:kern w:val="0"/>
          <w:sz w:val="28"/>
          <w:szCs w:val="20"/>
        </w:rPr>
        <w:t>地區</w:t>
      </w:r>
      <w:r w:rsidR="0051702E" w:rsidRPr="002347B6">
        <w:rPr>
          <w:rFonts w:eastAsia="標楷體"/>
          <w:b/>
          <w:bCs/>
          <w:kern w:val="0"/>
          <w:sz w:val="28"/>
          <w:szCs w:val="20"/>
        </w:rPr>
        <w:t>)</w:t>
      </w:r>
      <w:r w:rsidR="0051702E" w:rsidRPr="002347B6">
        <w:rPr>
          <w:rFonts w:eastAsia="標楷體"/>
          <w:b/>
          <w:bCs/>
          <w:kern w:val="0"/>
          <w:sz w:val="28"/>
          <w:szCs w:val="20"/>
        </w:rPr>
        <w:t>出口增幅最多為</w:t>
      </w:r>
      <w:r w:rsidR="00F4167A" w:rsidRPr="002347B6">
        <w:rPr>
          <w:rFonts w:eastAsia="標楷體" w:hint="eastAsia"/>
          <w:b/>
          <w:bCs/>
          <w:kern w:val="0"/>
          <w:sz w:val="28"/>
          <w:szCs w:val="20"/>
        </w:rPr>
        <w:t>馬來西亞</w:t>
      </w:r>
      <w:r w:rsidR="0051702E" w:rsidRPr="002347B6">
        <w:rPr>
          <w:rFonts w:eastAsia="標楷體"/>
          <w:b/>
          <w:bCs/>
          <w:kern w:val="0"/>
          <w:sz w:val="28"/>
          <w:szCs w:val="20"/>
        </w:rPr>
        <w:t>，進口為</w:t>
      </w:r>
      <w:r w:rsidR="00F4167A" w:rsidRPr="002347B6">
        <w:rPr>
          <w:rFonts w:eastAsia="標楷體" w:hint="eastAsia"/>
          <w:b/>
          <w:bCs/>
          <w:kern w:val="0"/>
          <w:sz w:val="28"/>
          <w:szCs w:val="20"/>
        </w:rPr>
        <w:t>巴西</w:t>
      </w:r>
    </w:p>
    <w:p w:rsidR="0051702E" w:rsidRPr="002347B6" w:rsidRDefault="002965D4" w:rsidP="00185EEC">
      <w:pPr>
        <w:numPr>
          <w:ilvl w:val="0"/>
          <w:numId w:val="3"/>
        </w:numPr>
        <w:snapToGrid w:val="0"/>
        <w:spacing w:beforeLines="50" w:before="180" w:line="300" w:lineRule="auto"/>
        <w:jc w:val="both"/>
        <w:rPr>
          <w:rFonts w:eastAsia="標楷體"/>
          <w:bCs/>
          <w:sz w:val="28"/>
          <w:szCs w:val="22"/>
        </w:rPr>
      </w:pPr>
      <w:r w:rsidRPr="002347B6">
        <w:rPr>
          <w:rFonts w:eastAsia="標楷體" w:hint="eastAsia"/>
          <w:bCs/>
          <w:sz w:val="28"/>
          <w:szCs w:val="22"/>
        </w:rPr>
        <w:t>10</w:t>
      </w:r>
      <w:r w:rsidR="0051702E" w:rsidRPr="002347B6">
        <w:rPr>
          <w:rFonts w:eastAsia="標楷體"/>
          <w:bCs/>
          <w:sz w:val="28"/>
          <w:szCs w:val="22"/>
        </w:rPr>
        <w:t>月我對主要國家</w:t>
      </w:r>
      <w:r w:rsidR="0051702E" w:rsidRPr="002347B6">
        <w:rPr>
          <w:rFonts w:eastAsia="標楷體"/>
          <w:bCs/>
          <w:sz w:val="28"/>
          <w:szCs w:val="22"/>
        </w:rPr>
        <w:t>(</w:t>
      </w:r>
      <w:r w:rsidR="0051702E" w:rsidRPr="002347B6">
        <w:rPr>
          <w:rFonts w:eastAsia="標楷體"/>
          <w:bCs/>
          <w:sz w:val="28"/>
          <w:szCs w:val="22"/>
        </w:rPr>
        <w:t>地區</w:t>
      </w:r>
      <w:r w:rsidR="0051702E" w:rsidRPr="002347B6">
        <w:rPr>
          <w:rFonts w:eastAsia="標楷體"/>
          <w:bCs/>
          <w:sz w:val="28"/>
          <w:szCs w:val="22"/>
        </w:rPr>
        <w:t>)</w:t>
      </w:r>
      <w:r w:rsidR="0051702E" w:rsidRPr="002347B6">
        <w:rPr>
          <w:rFonts w:eastAsia="標楷體"/>
          <w:bCs/>
          <w:sz w:val="28"/>
          <w:szCs w:val="22"/>
        </w:rPr>
        <w:t>出口增幅最多為</w:t>
      </w:r>
      <w:r w:rsidR="00F4167A" w:rsidRPr="002347B6">
        <w:rPr>
          <w:rFonts w:eastAsia="標楷體" w:hint="eastAsia"/>
          <w:bCs/>
          <w:kern w:val="0"/>
          <w:sz w:val="28"/>
          <w:szCs w:val="20"/>
        </w:rPr>
        <w:t>馬來西亞</w:t>
      </w:r>
      <w:r w:rsidR="0051702E" w:rsidRPr="002347B6">
        <w:rPr>
          <w:rFonts w:eastAsia="標楷體"/>
          <w:bCs/>
          <w:sz w:val="28"/>
          <w:szCs w:val="22"/>
        </w:rPr>
        <w:t>，</w:t>
      </w:r>
      <w:r w:rsidR="00F4167A" w:rsidRPr="002347B6">
        <w:rPr>
          <w:rFonts w:eastAsia="標楷體" w:hint="eastAsia"/>
          <w:bCs/>
          <w:sz w:val="28"/>
          <w:szCs w:val="22"/>
        </w:rPr>
        <w:t>為</w:t>
      </w:r>
      <w:r w:rsidR="00F4167A" w:rsidRPr="002347B6">
        <w:rPr>
          <w:rFonts w:eastAsia="標楷體" w:hint="eastAsia"/>
          <w:bCs/>
          <w:sz w:val="28"/>
          <w:szCs w:val="22"/>
        </w:rPr>
        <w:t>36.1</w:t>
      </w:r>
      <w:r w:rsidR="0051702E" w:rsidRPr="002347B6">
        <w:rPr>
          <w:rFonts w:eastAsia="標楷體"/>
          <w:bCs/>
          <w:sz w:val="28"/>
          <w:szCs w:val="22"/>
        </w:rPr>
        <w:t>%</w:t>
      </w:r>
      <w:r w:rsidR="0051702E" w:rsidRPr="002347B6">
        <w:rPr>
          <w:rFonts w:eastAsia="標楷體"/>
          <w:bCs/>
          <w:sz w:val="28"/>
          <w:szCs w:val="22"/>
        </w:rPr>
        <w:t>；進口增幅最多為</w:t>
      </w:r>
      <w:r w:rsidR="00F4167A" w:rsidRPr="002347B6">
        <w:rPr>
          <w:rFonts w:eastAsia="標楷體" w:hint="eastAsia"/>
          <w:bCs/>
          <w:sz w:val="28"/>
          <w:szCs w:val="22"/>
        </w:rPr>
        <w:t>巴西</w:t>
      </w:r>
      <w:r w:rsidR="0051702E" w:rsidRPr="002347B6">
        <w:rPr>
          <w:rFonts w:eastAsia="標楷體"/>
          <w:bCs/>
          <w:sz w:val="28"/>
          <w:szCs w:val="22"/>
        </w:rPr>
        <w:t>，</w:t>
      </w:r>
      <w:r w:rsidR="00F4167A" w:rsidRPr="002347B6">
        <w:rPr>
          <w:rFonts w:eastAsia="標楷體" w:hint="eastAsia"/>
          <w:bCs/>
          <w:sz w:val="28"/>
          <w:szCs w:val="22"/>
        </w:rPr>
        <w:t>為</w:t>
      </w:r>
      <w:r w:rsidR="00F4167A" w:rsidRPr="002347B6">
        <w:rPr>
          <w:rFonts w:eastAsia="標楷體" w:hint="eastAsia"/>
          <w:bCs/>
          <w:sz w:val="28"/>
          <w:szCs w:val="22"/>
        </w:rPr>
        <w:t>53.6</w:t>
      </w:r>
      <w:r w:rsidR="0051702E" w:rsidRPr="002347B6">
        <w:rPr>
          <w:rFonts w:eastAsia="標楷體"/>
          <w:bCs/>
          <w:sz w:val="28"/>
          <w:szCs w:val="22"/>
        </w:rPr>
        <w:t>%</w:t>
      </w:r>
      <w:r w:rsidR="0051702E" w:rsidRPr="002347B6">
        <w:rPr>
          <w:rFonts w:eastAsia="標楷體"/>
          <w:bCs/>
          <w:sz w:val="28"/>
          <w:szCs w:val="22"/>
        </w:rPr>
        <w:t>。</w:t>
      </w:r>
    </w:p>
    <w:p w:rsidR="0051702E" w:rsidRPr="002347B6" w:rsidRDefault="002965D4" w:rsidP="0051702E">
      <w:pPr>
        <w:numPr>
          <w:ilvl w:val="0"/>
          <w:numId w:val="3"/>
        </w:numPr>
        <w:snapToGrid w:val="0"/>
        <w:spacing w:beforeLines="50" w:before="180" w:line="300" w:lineRule="auto"/>
        <w:jc w:val="both"/>
        <w:rPr>
          <w:rFonts w:eastAsia="標楷體"/>
          <w:bCs/>
          <w:sz w:val="28"/>
          <w:szCs w:val="22"/>
        </w:rPr>
      </w:pPr>
      <w:r w:rsidRPr="002347B6">
        <w:rPr>
          <w:rFonts w:eastAsia="標楷體" w:hint="eastAsia"/>
          <w:bCs/>
          <w:sz w:val="28"/>
          <w:szCs w:val="22"/>
        </w:rPr>
        <w:t>10</w:t>
      </w:r>
      <w:r w:rsidR="0051702E" w:rsidRPr="002347B6">
        <w:rPr>
          <w:rFonts w:eastAsia="標楷體"/>
          <w:bCs/>
          <w:sz w:val="28"/>
          <w:szCs w:val="22"/>
        </w:rPr>
        <w:t>月我對主要貿易夥伴出口，以</w:t>
      </w:r>
      <w:r w:rsidR="007353E7" w:rsidRPr="002347B6">
        <w:rPr>
          <w:rFonts w:eastAsia="標楷體" w:hint="eastAsia"/>
          <w:bCs/>
          <w:sz w:val="28"/>
          <w:szCs w:val="22"/>
        </w:rPr>
        <w:t>新加坡</w:t>
      </w:r>
      <w:r w:rsidR="0051702E" w:rsidRPr="002347B6">
        <w:rPr>
          <w:rFonts w:eastAsia="標楷體"/>
          <w:bCs/>
          <w:sz w:val="28"/>
          <w:szCs w:val="22"/>
        </w:rPr>
        <w:t>增加</w:t>
      </w:r>
      <w:r w:rsidR="007353E7" w:rsidRPr="002347B6">
        <w:rPr>
          <w:rFonts w:eastAsia="標楷體" w:hint="eastAsia"/>
          <w:bCs/>
          <w:sz w:val="28"/>
          <w:szCs w:val="22"/>
        </w:rPr>
        <w:t>6.4</w:t>
      </w:r>
      <w:r w:rsidR="008304BB" w:rsidRPr="002347B6">
        <w:rPr>
          <w:rFonts w:eastAsia="標楷體" w:hint="eastAsia"/>
          <w:bCs/>
          <w:sz w:val="28"/>
          <w:szCs w:val="22"/>
        </w:rPr>
        <w:t>%</w:t>
      </w:r>
      <w:r w:rsidR="00185EEC" w:rsidRPr="002347B6">
        <w:rPr>
          <w:rFonts w:eastAsia="標楷體"/>
          <w:bCs/>
          <w:sz w:val="28"/>
          <w:szCs w:val="22"/>
        </w:rPr>
        <w:t>最多</w:t>
      </w:r>
      <w:r w:rsidR="0051702E" w:rsidRPr="002347B6">
        <w:rPr>
          <w:rFonts w:eastAsia="標楷體"/>
          <w:bCs/>
          <w:sz w:val="28"/>
          <w:szCs w:val="22"/>
        </w:rPr>
        <w:t>，</w:t>
      </w:r>
      <w:r w:rsidR="008304BB" w:rsidRPr="002347B6">
        <w:rPr>
          <w:rFonts w:eastAsia="標楷體" w:hint="eastAsia"/>
          <w:bCs/>
          <w:sz w:val="28"/>
          <w:szCs w:val="22"/>
        </w:rPr>
        <w:t>中國大陸</w:t>
      </w:r>
      <w:r w:rsidR="008304BB" w:rsidRPr="002347B6">
        <w:rPr>
          <w:rFonts w:eastAsia="標楷體" w:hint="eastAsia"/>
          <w:bCs/>
          <w:sz w:val="28"/>
          <w:szCs w:val="22"/>
        </w:rPr>
        <w:t>(</w:t>
      </w:r>
      <w:r w:rsidR="008304BB" w:rsidRPr="002347B6">
        <w:rPr>
          <w:rFonts w:eastAsia="標楷體" w:hint="eastAsia"/>
          <w:bCs/>
          <w:sz w:val="28"/>
          <w:szCs w:val="22"/>
        </w:rPr>
        <w:t>含香港</w:t>
      </w:r>
      <w:r w:rsidR="008304BB" w:rsidRPr="002347B6">
        <w:rPr>
          <w:rFonts w:eastAsia="標楷體" w:hint="eastAsia"/>
          <w:bCs/>
          <w:sz w:val="28"/>
          <w:szCs w:val="22"/>
        </w:rPr>
        <w:t>)</w:t>
      </w:r>
      <w:r w:rsidR="008304BB" w:rsidRPr="002347B6">
        <w:rPr>
          <w:rFonts w:eastAsia="標楷體" w:hint="eastAsia"/>
          <w:bCs/>
          <w:sz w:val="28"/>
          <w:szCs w:val="22"/>
        </w:rPr>
        <w:t>、</w:t>
      </w:r>
      <w:r w:rsidR="007353E7" w:rsidRPr="002347B6">
        <w:rPr>
          <w:rFonts w:eastAsia="標楷體" w:hint="eastAsia"/>
          <w:bCs/>
          <w:sz w:val="28"/>
          <w:szCs w:val="22"/>
        </w:rPr>
        <w:t>韓國及</w:t>
      </w:r>
      <w:r w:rsidR="008304BB" w:rsidRPr="002347B6">
        <w:rPr>
          <w:rFonts w:eastAsia="標楷體"/>
          <w:bCs/>
          <w:sz w:val="28"/>
          <w:szCs w:val="22"/>
        </w:rPr>
        <w:t>美國</w:t>
      </w:r>
      <w:r w:rsidR="0051702E" w:rsidRPr="002347B6">
        <w:rPr>
          <w:rFonts w:eastAsia="標楷體"/>
          <w:bCs/>
          <w:sz w:val="28"/>
          <w:szCs w:val="22"/>
        </w:rPr>
        <w:t>分別增加</w:t>
      </w:r>
      <w:r w:rsidR="007353E7" w:rsidRPr="002347B6">
        <w:rPr>
          <w:rFonts w:eastAsia="標楷體" w:hint="eastAsia"/>
          <w:bCs/>
          <w:sz w:val="28"/>
          <w:szCs w:val="22"/>
        </w:rPr>
        <w:t>4.9</w:t>
      </w:r>
      <w:r w:rsidR="008304BB" w:rsidRPr="002347B6">
        <w:rPr>
          <w:rFonts w:eastAsia="標楷體" w:hint="eastAsia"/>
          <w:bCs/>
          <w:sz w:val="28"/>
          <w:szCs w:val="22"/>
        </w:rPr>
        <w:t>%</w:t>
      </w:r>
      <w:r w:rsidR="008304BB" w:rsidRPr="002347B6">
        <w:rPr>
          <w:rFonts w:eastAsia="標楷體" w:hint="eastAsia"/>
          <w:bCs/>
          <w:sz w:val="28"/>
          <w:szCs w:val="22"/>
        </w:rPr>
        <w:t>、</w:t>
      </w:r>
      <w:r w:rsidR="007353E7" w:rsidRPr="002347B6">
        <w:rPr>
          <w:rFonts w:eastAsia="標楷體" w:hint="eastAsia"/>
          <w:bCs/>
          <w:sz w:val="28"/>
          <w:szCs w:val="22"/>
        </w:rPr>
        <w:t>1.5</w:t>
      </w:r>
      <w:r w:rsidR="0051702E" w:rsidRPr="002347B6">
        <w:rPr>
          <w:rFonts w:eastAsia="標楷體"/>
          <w:bCs/>
          <w:sz w:val="28"/>
          <w:szCs w:val="22"/>
        </w:rPr>
        <w:t>%</w:t>
      </w:r>
      <w:r w:rsidR="0078768A" w:rsidRPr="002347B6">
        <w:rPr>
          <w:rFonts w:eastAsia="標楷體" w:hint="eastAsia"/>
          <w:bCs/>
          <w:sz w:val="28"/>
          <w:szCs w:val="22"/>
        </w:rPr>
        <w:t>及</w:t>
      </w:r>
      <w:r w:rsidR="007353E7" w:rsidRPr="002347B6">
        <w:rPr>
          <w:rFonts w:eastAsia="標楷體" w:hint="eastAsia"/>
          <w:bCs/>
          <w:sz w:val="28"/>
          <w:szCs w:val="22"/>
        </w:rPr>
        <w:t>0</w:t>
      </w:r>
      <w:r w:rsidR="008304BB" w:rsidRPr="002347B6">
        <w:rPr>
          <w:rFonts w:eastAsia="標楷體" w:hint="eastAsia"/>
          <w:bCs/>
          <w:sz w:val="28"/>
          <w:szCs w:val="22"/>
        </w:rPr>
        <w:t>.6</w:t>
      </w:r>
      <w:r w:rsidR="0051702E" w:rsidRPr="002347B6">
        <w:rPr>
          <w:rFonts w:eastAsia="標楷體"/>
          <w:bCs/>
          <w:sz w:val="28"/>
          <w:szCs w:val="22"/>
        </w:rPr>
        <w:t>%</w:t>
      </w:r>
      <w:r w:rsidR="007353E7" w:rsidRPr="002347B6">
        <w:rPr>
          <w:rFonts w:eastAsia="標楷體" w:hint="eastAsia"/>
          <w:bCs/>
          <w:sz w:val="28"/>
          <w:szCs w:val="22"/>
        </w:rPr>
        <w:t>，</w:t>
      </w:r>
      <w:r w:rsidR="007353E7" w:rsidRPr="002347B6">
        <w:rPr>
          <w:rFonts w:eastAsia="標楷體"/>
          <w:bCs/>
          <w:sz w:val="28"/>
          <w:szCs w:val="22"/>
        </w:rPr>
        <w:t>日本</w:t>
      </w:r>
      <w:r w:rsidR="007353E7" w:rsidRPr="002347B6">
        <w:rPr>
          <w:rFonts w:eastAsia="標楷體" w:hint="eastAsia"/>
          <w:bCs/>
          <w:sz w:val="28"/>
          <w:szCs w:val="22"/>
        </w:rPr>
        <w:t>則減少</w:t>
      </w:r>
      <w:r w:rsidR="007353E7" w:rsidRPr="002347B6">
        <w:rPr>
          <w:rFonts w:eastAsia="標楷體" w:hint="eastAsia"/>
          <w:bCs/>
          <w:sz w:val="28"/>
          <w:szCs w:val="22"/>
        </w:rPr>
        <w:t>6.0</w:t>
      </w:r>
      <w:r w:rsidR="0051702E" w:rsidRPr="002347B6">
        <w:rPr>
          <w:rFonts w:eastAsia="標楷體"/>
          <w:bCs/>
          <w:sz w:val="28"/>
          <w:szCs w:val="22"/>
        </w:rPr>
        <w:t>%</w:t>
      </w:r>
      <w:r w:rsidR="0051702E" w:rsidRPr="002347B6">
        <w:rPr>
          <w:rFonts w:eastAsia="標楷體"/>
          <w:bCs/>
          <w:sz w:val="28"/>
          <w:szCs w:val="22"/>
        </w:rPr>
        <w:t>；進口方面，</w:t>
      </w:r>
      <w:r w:rsidR="008304BB" w:rsidRPr="002347B6">
        <w:rPr>
          <w:rFonts w:eastAsia="標楷體" w:hint="eastAsia"/>
          <w:bCs/>
          <w:sz w:val="28"/>
          <w:szCs w:val="22"/>
        </w:rPr>
        <w:t>以</w:t>
      </w:r>
      <w:r w:rsidR="008304BB" w:rsidRPr="002347B6">
        <w:rPr>
          <w:rFonts w:eastAsia="標楷體"/>
          <w:bCs/>
          <w:sz w:val="28"/>
          <w:szCs w:val="22"/>
        </w:rPr>
        <w:t>中國大陸</w:t>
      </w:r>
      <w:r w:rsidR="008304BB" w:rsidRPr="002347B6">
        <w:rPr>
          <w:rFonts w:eastAsia="標楷體"/>
          <w:bCs/>
          <w:sz w:val="28"/>
          <w:szCs w:val="22"/>
        </w:rPr>
        <w:t>(</w:t>
      </w:r>
      <w:r w:rsidR="008304BB" w:rsidRPr="002347B6">
        <w:rPr>
          <w:rFonts w:eastAsia="標楷體"/>
          <w:bCs/>
          <w:sz w:val="28"/>
          <w:szCs w:val="22"/>
        </w:rPr>
        <w:t>含香港</w:t>
      </w:r>
      <w:r w:rsidR="008304BB" w:rsidRPr="002347B6">
        <w:rPr>
          <w:rFonts w:eastAsia="標楷體"/>
          <w:bCs/>
          <w:sz w:val="28"/>
          <w:szCs w:val="22"/>
        </w:rPr>
        <w:t>)</w:t>
      </w:r>
      <w:r w:rsidR="008304BB" w:rsidRPr="002347B6">
        <w:rPr>
          <w:rFonts w:eastAsia="標楷體" w:hint="eastAsia"/>
          <w:bCs/>
          <w:sz w:val="28"/>
          <w:szCs w:val="22"/>
        </w:rPr>
        <w:t>增加</w:t>
      </w:r>
      <w:r w:rsidR="00973456" w:rsidRPr="002347B6">
        <w:rPr>
          <w:rFonts w:eastAsia="標楷體" w:hint="eastAsia"/>
          <w:bCs/>
          <w:sz w:val="28"/>
          <w:szCs w:val="22"/>
        </w:rPr>
        <w:t>10.8</w:t>
      </w:r>
      <w:r w:rsidR="008304BB" w:rsidRPr="002347B6">
        <w:rPr>
          <w:rFonts w:eastAsia="標楷體" w:hint="eastAsia"/>
          <w:bCs/>
          <w:sz w:val="28"/>
          <w:szCs w:val="22"/>
        </w:rPr>
        <w:t>%</w:t>
      </w:r>
      <w:r w:rsidR="008304BB" w:rsidRPr="002347B6">
        <w:rPr>
          <w:rFonts w:eastAsia="標楷體" w:hint="eastAsia"/>
          <w:bCs/>
          <w:sz w:val="28"/>
          <w:szCs w:val="22"/>
        </w:rPr>
        <w:t>最多，</w:t>
      </w:r>
      <w:r w:rsidR="00E27B02" w:rsidRPr="002347B6">
        <w:rPr>
          <w:rFonts w:eastAsia="標楷體"/>
          <w:bCs/>
          <w:sz w:val="28"/>
          <w:szCs w:val="22"/>
        </w:rPr>
        <w:t>韓國</w:t>
      </w:r>
      <w:r w:rsidR="00D34FE7" w:rsidRPr="002347B6">
        <w:rPr>
          <w:rFonts w:eastAsia="標楷體" w:hint="eastAsia"/>
          <w:bCs/>
          <w:sz w:val="28"/>
          <w:szCs w:val="22"/>
        </w:rPr>
        <w:t>增加</w:t>
      </w:r>
      <w:r w:rsidR="00D34FE7" w:rsidRPr="002347B6">
        <w:rPr>
          <w:rFonts w:eastAsia="標楷體" w:hint="eastAsia"/>
          <w:bCs/>
          <w:sz w:val="28"/>
          <w:szCs w:val="22"/>
        </w:rPr>
        <w:t>2.3%</w:t>
      </w:r>
      <w:r w:rsidR="00D34FE7" w:rsidRPr="002347B6">
        <w:rPr>
          <w:rFonts w:eastAsia="標楷體" w:hint="eastAsia"/>
          <w:bCs/>
          <w:sz w:val="28"/>
          <w:szCs w:val="22"/>
        </w:rPr>
        <w:t>，日本、新加坡及</w:t>
      </w:r>
      <w:r w:rsidR="00E27B02" w:rsidRPr="002347B6">
        <w:rPr>
          <w:rFonts w:eastAsia="標楷體"/>
          <w:bCs/>
          <w:sz w:val="28"/>
          <w:szCs w:val="22"/>
        </w:rPr>
        <w:t>美國</w:t>
      </w:r>
      <w:r w:rsidR="00D34FE7" w:rsidRPr="002347B6">
        <w:rPr>
          <w:rFonts w:eastAsia="標楷體" w:hint="eastAsia"/>
          <w:bCs/>
          <w:sz w:val="28"/>
          <w:szCs w:val="22"/>
        </w:rPr>
        <w:t>則</w:t>
      </w:r>
      <w:r w:rsidR="00D34FE7" w:rsidRPr="002347B6">
        <w:rPr>
          <w:rFonts w:eastAsia="標楷體"/>
          <w:bCs/>
          <w:sz w:val="28"/>
          <w:szCs w:val="22"/>
        </w:rPr>
        <w:t>分別</w:t>
      </w:r>
      <w:r w:rsidR="00D34FE7" w:rsidRPr="002347B6">
        <w:rPr>
          <w:rFonts w:eastAsia="標楷體" w:hint="eastAsia"/>
          <w:bCs/>
          <w:sz w:val="28"/>
          <w:szCs w:val="22"/>
        </w:rPr>
        <w:t>減少</w:t>
      </w:r>
      <w:r w:rsidR="00D34FE7" w:rsidRPr="002347B6">
        <w:rPr>
          <w:rFonts w:eastAsia="標楷體" w:hint="eastAsia"/>
          <w:bCs/>
          <w:sz w:val="28"/>
          <w:szCs w:val="22"/>
        </w:rPr>
        <w:t>9.2</w:t>
      </w:r>
      <w:r w:rsidR="008304BB" w:rsidRPr="002347B6">
        <w:rPr>
          <w:rFonts w:eastAsia="標楷體" w:hint="eastAsia"/>
          <w:bCs/>
          <w:sz w:val="28"/>
          <w:szCs w:val="22"/>
        </w:rPr>
        <w:t>%</w:t>
      </w:r>
      <w:r w:rsidR="008304BB" w:rsidRPr="002347B6">
        <w:rPr>
          <w:rFonts w:eastAsia="標楷體" w:hint="eastAsia"/>
          <w:bCs/>
          <w:sz w:val="28"/>
          <w:szCs w:val="22"/>
        </w:rPr>
        <w:t>、</w:t>
      </w:r>
      <w:r w:rsidR="00D34FE7" w:rsidRPr="002347B6">
        <w:rPr>
          <w:rFonts w:eastAsia="標楷體" w:hint="eastAsia"/>
          <w:bCs/>
          <w:sz w:val="28"/>
          <w:szCs w:val="22"/>
        </w:rPr>
        <w:t>7.2</w:t>
      </w:r>
      <w:r w:rsidR="00FB428A" w:rsidRPr="002347B6">
        <w:rPr>
          <w:rFonts w:eastAsia="標楷體"/>
          <w:bCs/>
          <w:sz w:val="28"/>
          <w:szCs w:val="22"/>
        </w:rPr>
        <w:t>%</w:t>
      </w:r>
      <w:r w:rsidR="00FB428A" w:rsidRPr="002347B6">
        <w:rPr>
          <w:rFonts w:eastAsia="標楷體"/>
          <w:bCs/>
          <w:sz w:val="28"/>
          <w:szCs w:val="22"/>
        </w:rPr>
        <w:t>及</w:t>
      </w:r>
      <w:r w:rsidR="00D34FE7" w:rsidRPr="002347B6">
        <w:rPr>
          <w:rFonts w:eastAsia="標楷體" w:hint="eastAsia"/>
          <w:bCs/>
          <w:sz w:val="28"/>
          <w:szCs w:val="22"/>
        </w:rPr>
        <w:t>4.2</w:t>
      </w:r>
      <w:r w:rsidR="00FB428A" w:rsidRPr="002347B6">
        <w:rPr>
          <w:rFonts w:eastAsia="標楷體"/>
          <w:bCs/>
          <w:sz w:val="28"/>
          <w:szCs w:val="22"/>
        </w:rPr>
        <w:t>%</w:t>
      </w:r>
      <w:r w:rsidR="0051702E" w:rsidRPr="002347B6">
        <w:rPr>
          <w:rFonts w:eastAsia="標楷體"/>
          <w:bCs/>
          <w:sz w:val="28"/>
          <w:szCs w:val="22"/>
        </w:rPr>
        <w:t>。</w:t>
      </w:r>
    </w:p>
    <w:p w:rsidR="0051702E" w:rsidRPr="002347B6" w:rsidRDefault="002965D4" w:rsidP="0051702E">
      <w:pPr>
        <w:numPr>
          <w:ilvl w:val="0"/>
          <w:numId w:val="3"/>
        </w:numPr>
        <w:snapToGrid w:val="0"/>
        <w:spacing w:beforeLines="50" w:before="180" w:line="300" w:lineRule="auto"/>
        <w:ind w:right="-142"/>
        <w:jc w:val="both"/>
        <w:rPr>
          <w:rFonts w:eastAsia="標楷體"/>
          <w:bCs/>
          <w:sz w:val="28"/>
          <w:szCs w:val="22"/>
        </w:rPr>
      </w:pPr>
      <w:r w:rsidRPr="002347B6">
        <w:rPr>
          <w:rFonts w:eastAsia="標楷體" w:hint="eastAsia"/>
          <w:bCs/>
          <w:sz w:val="28"/>
          <w:szCs w:val="22"/>
        </w:rPr>
        <w:t>10</w:t>
      </w:r>
      <w:r w:rsidR="0051702E" w:rsidRPr="002347B6">
        <w:rPr>
          <w:rFonts w:eastAsia="標楷體"/>
          <w:bCs/>
          <w:sz w:val="28"/>
          <w:szCs w:val="22"/>
        </w:rPr>
        <w:t>月以中國大陸</w:t>
      </w:r>
      <w:r w:rsidR="0051702E" w:rsidRPr="002347B6">
        <w:rPr>
          <w:rFonts w:eastAsia="標楷體"/>
          <w:bCs/>
          <w:sz w:val="28"/>
          <w:szCs w:val="22"/>
        </w:rPr>
        <w:t>(</w:t>
      </w:r>
      <w:r w:rsidR="0051702E" w:rsidRPr="002347B6">
        <w:rPr>
          <w:rFonts w:eastAsia="標楷體"/>
          <w:bCs/>
          <w:sz w:val="28"/>
          <w:szCs w:val="22"/>
        </w:rPr>
        <w:t>含香港</w:t>
      </w:r>
      <w:r w:rsidR="0051702E" w:rsidRPr="002347B6">
        <w:rPr>
          <w:rFonts w:eastAsia="標楷體"/>
          <w:bCs/>
          <w:sz w:val="28"/>
          <w:szCs w:val="22"/>
        </w:rPr>
        <w:t>)</w:t>
      </w:r>
      <w:r w:rsidR="0051702E" w:rsidRPr="002347B6">
        <w:rPr>
          <w:rFonts w:eastAsia="標楷體"/>
          <w:bCs/>
          <w:sz w:val="28"/>
          <w:szCs w:val="22"/>
        </w:rPr>
        <w:t>為我最大出口國</w:t>
      </w:r>
      <w:r w:rsidR="0051702E" w:rsidRPr="002347B6">
        <w:rPr>
          <w:rFonts w:eastAsia="標楷體"/>
          <w:bCs/>
          <w:sz w:val="28"/>
          <w:szCs w:val="22"/>
        </w:rPr>
        <w:t>(</w:t>
      </w:r>
      <w:r w:rsidR="0051702E" w:rsidRPr="002347B6">
        <w:rPr>
          <w:rFonts w:eastAsia="標楷體"/>
          <w:bCs/>
          <w:sz w:val="28"/>
          <w:szCs w:val="22"/>
        </w:rPr>
        <w:t>地區</w:t>
      </w:r>
      <w:r w:rsidR="0051702E" w:rsidRPr="002347B6">
        <w:rPr>
          <w:rFonts w:eastAsia="標楷體"/>
          <w:bCs/>
          <w:sz w:val="28"/>
          <w:szCs w:val="22"/>
        </w:rPr>
        <w:t>)</w:t>
      </w:r>
      <w:r w:rsidR="0051702E" w:rsidRPr="002347B6">
        <w:rPr>
          <w:rFonts w:eastAsia="標楷體"/>
          <w:bCs/>
          <w:sz w:val="28"/>
          <w:szCs w:val="22"/>
        </w:rPr>
        <w:t>及進口國</w:t>
      </w:r>
      <w:r w:rsidR="0051702E" w:rsidRPr="002347B6">
        <w:rPr>
          <w:rFonts w:eastAsia="標楷體"/>
          <w:bCs/>
          <w:sz w:val="28"/>
          <w:szCs w:val="22"/>
        </w:rPr>
        <w:t>(</w:t>
      </w:r>
      <w:r w:rsidR="0051702E" w:rsidRPr="002347B6">
        <w:rPr>
          <w:rFonts w:eastAsia="標楷體"/>
          <w:bCs/>
          <w:sz w:val="28"/>
          <w:szCs w:val="22"/>
        </w:rPr>
        <w:t>地區</w:t>
      </w:r>
      <w:r w:rsidR="0051702E" w:rsidRPr="002347B6">
        <w:rPr>
          <w:rFonts w:eastAsia="標楷體"/>
          <w:bCs/>
          <w:sz w:val="28"/>
          <w:szCs w:val="22"/>
        </w:rPr>
        <w:t>)</w:t>
      </w:r>
      <w:r w:rsidR="0051702E" w:rsidRPr="002347B6">
        <w:rPr>
          <w:rFonts w:eastAsia="標楷體"/>
          <w:bCs/>
          <w:sz w:val="28"/>
          <w:szCs w:val="22"/>
        </w:rPr>
        <w:t>，亦為主要出超來源國</w:t>
      </w:r>
      <w:r w:rsidR="0051702E" w:rsidRPr="002347B6">
        <w:rPr>
          <w:rFonts w:eastAsia="標楷體"/>
          <w:bCs/>
          <w:sz w:val="28"/>
          <w:szCs w:val="22"/>
        </w:rPr>
        <w:t>(</w:t>
      </w:r>
      <w:r w:rsidR="0051702E" w:rsidRPr="002347B6">
        <w:rPr>
          <w:rFonts w:eastAsia="標楷體"/>
          <w:bCs/>
          <w:sz w:val="28"/>
          <w:szCs w:val="22"/>
        </w:rPr>
        <w:t>地區</w:t>
      </w:r>
      <w:r w:rsidR="0051702E" w:rsidRPr="002347B6">
        <w:rPr>
          <w:rFonts w:eastAsia="標楷體"/>
          <w:bCs/>
          <w:sz w:val="28"/>
          <w:szCs w:val="22"/>
        </w:rPr>
        <w:t>)</w:t>
      </w:r>
      <w:r w:rsidR="0051702E" w:rsidRPr="002347B6">
        <w:rPr>
          <w:rFonts w:eastAsia="標楷體"/>
          <w:bCs/>
          <w:sz w:val="28"/>
          <w:szCs w:val="22"/>
        </w:rPr>
        <w:t>，出超</w:t>
      </w:r>
      <w:r w:rsidR="0011194E" w:rsidRPr="002347B6">
        <w:rPr>
          <w:rFonts w:eastAsia="標楷體" w:hint="eastAsia"/>
          <w:bCs/>
          <w:sz w:val="28"/>
          <w:szCs w:val="22"/>
        </w:rPr>
        <w:t>7</w:t>
      </w:r>
      <w:r w:rsidR="006121C6" w:rsidRPr="002347B6">
        <w:rPr>
          <w:rFonts w:eastAsia="標楷體" w:hint="eastAsia"/>
          <w:bCs/>
          <w:sz w:val="28"/>
          <w:szCs w:val="22"/>
        </w:rPr>
        <w:t>3.1</w:t>
      </w:r>
      <w:r w:rsidR="0051702E" w:rsidRPr="002347B6">
        <w:rPr>
          <w:rFonts w:eastAsia="標楷體"/>
          <w:bCs/>
          <w:sz w:val="28"/>
          <w:szCs w:val="22"/>
        </w:rPr>
        <w:t>億美元；主要入超來源國為日本，入超</w:t>
      </w:r>
      <w:r w:rsidR="00E539A7" w:rsidRPr="002347B6">
        <w:rPr>
          <w:rFonts w:eastAsia="標楷體" w:hint="eastAsia"/>
          <w:bCs/>
          <w:sz w:val="28"/>
          <w:szCs w:val="22"/>
        </w:rPr>
        <w:t>1</w:t>
      </w:r>
      <w:r w:rsidR="006121C6" w:rsidRPr="002347B6">
        <w:rPr>
          <w:rFonts w:eastAsia="標楷體" w:hint="eastAsia"/>
          <w:bCs/>
          <w:sz w:val="28"/>
          <w:szCs w:val="22"/>
        </w:rPr>
        <w:t>8.5</w:t>
      </w:r>
      <w:r w:rsidR="0051702E" w:rsidRPr="002347B6">
        <w:rPr>
          <w:rFonts w:eastAsia="標楷體"/>
          <w:bCs/>
          <w:sz w:val="28"/>
          <w:szCs w:val="22"/>
        </w:rPr>
        <w:t>億美元。</w:t>
      </w:r>
    </w:p>
    <w:p w:rsidR="0051702E" w:rsidRPr="00AE0D77" w:rsidRDefault="0051702E" w:rsidP="0051702E">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51702E" w:rsidRPr="00AE0D77" w:rsidRDefault="0051702E" w:rsidP="0051702E">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9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9"/>
        <w:gridCol w:w="1387"/>
        <w:gridCol w:w="1047"/>
        <w:gridCol w:w="1046"/>
        <w:gridCol w:w="1047"/>
        <w:gridCol w:w="1046"/>
      </w:tblGrid>
      <w:tr w:rsidR="0051702E" w:rsidRPr="00AE0D77" w:rsidTr="005E53AB">
        <w:trPr>
          <w:cantSplit/>
          <w:trHeight w:val="598"/>
          <w:jc w:val="center"/>
        </w:trPr>
        <w:tc>
          <w:tcPr>
            <w:tcW w:w="468" w:type="dxa"/>
            <w:tcBorders>
              <w:top w:val="single" w:sz="4" w:space="0" w:color="auto"/>
              <w:left w:val="nil"/>
              <w:bottom w:val="single" w:sz="4" w:space="0" w:color="auto"/>
              <w:right w:val="nil"/>
            </w:tcBorders>
            <w:textDirection w:val="tbRlV"/>
            <w:vAlign w:val="center"/>
          </w:tcPr>
          <w:p w:rsidR="0051702E" w:rsidRPr="00AE0D77" w:rsidRDefault="0051702E" w:rsidP="00BD58DD">
            <w:pPr>
              <w:snapToGrid w:val="0"/>
              <w:spacing w:line="240" w:lineRule="atLeast"/>
              <w:ind w:left="113" w:right="113"/>
              <w:jc w:val="center"/>
              <w:rPr>
                <w:rFonts w:eastAsia="標楷體"/>
              </w:rPr>
            </w:pPr>
          </w:p>
        </w:tc>
        <w:tc>
          <w:tcPr>
            <w:tcW w:w="2549" w:type="dxa"/>
            <w:tcBorders>
              <w:top w:val="single" w:sz="4" w:space="0" w:color="auto"/>
              <w:left w:val="nil"/>
              <w:bottom w:val="single" w:sz="4" w:space="0" w:color="auto"/>
              <w:right w:val="single" w:sz="4" w:space="0" w:color="auto"/>
            </w:tcBorders>
          </w:tcPr>
          <w:p w:rsidR="0051702E" w:rsidRPr="00AE0D77" w:rsidRDefault="0051702E" w:rsidP="00BD58DD">
            <w:pPr>
              <w:snapToGrid w:val="0"/>
              <w:spacing w:line="0" w:lineRule="atLeast"/>
              <w:ind w:left="28" w:right="-40"/>
              <w:jc w:val="both"/>
              <w:rPr>
                <w:rFonts w:eastAsia="標楷體"/>
              </w:rPr>
            </w:pPr>
          </w:p>
        </w:tc>
        <w:tc>
          <w:tcPr>
            <w:tcW w:w="1387" w:type="dxa"/>
            <w:tcBorders>
              <w:top w:val="single" w:sz="4" w:space="0" w:color="auto"/>
              <w:left w:val="single" w:sz="4" w:space="0" w:color="auto"/>
              <w:bottom w:val="single" w:sz="4" w:space="0" w:color="auto"/>
              <w:right w:val="single" w:sz="4" w:space="0" w:color="auto"/>
            </w:tcBorders>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中國大陸</w:t>
            </w:r>
          </w:p>
          <w:p w:rsidR="0051702E" w:rsidRPr="00AE0D77" w:rsidRDefault="0051702E" w:rsidP="00BD58DD">
            <w:pPr>
              <w:snapToGrid w:val="0"/>
              <w:spacing w:line="0" w:lineRule="atLeast"/>
              <w:ind w:left="28" w:right="-40"/>
              <w:jc w:val="center"/>
              <w:rPr>
                <w:rFonts w:eastAsia="標楷體"/>
              </w:rPr>
            </w:pPr>
            <w:r w:rsidRPr="00AE0D77">
              <w:rPr>
                <w:rFonts w:eastAsia="標楷體"/>
              </w:rPr>
              <w:t>(</w:t>
            </w:r>
            <w:r w:rsidRPr="00AE0D77">
              <w:rPr>
                <w:rFonts w:eastAsia="標楷體"/>
              </w:rPr>
              <w:t>含香港</w:t>
            </w:r>
            <w:r w:rsidRPr="00AE0D7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新加坡</w:t>
            </w:r>
          </w:p>
        </w:tc>
        <w:tc>
          <w:tcPr>
            <w:tcW w:w="1046" w:type="dxa"/>
            <w:tcBorders>
              <w:top w:val="single" w:sz="4" w:space="0" w:color="auto"/>
              <w:left w:val="single" w:sz="4" w:space="0" w:color="auto"/>
              <w:bottom w:val="single" w:sz="4" w:space="0" w:color="auto"/>
              <w:right w:val="nil"/>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韓國</w:t>
            </w:r>
          </w:p>
        </w:tc>
      </w:tr>
      <w:tr w:rsidR="005E53AB" w:rsidRPr="00AE0D77" w:rsidTr="005E53AB">
        <w:trPr>
          <w:cantSplit/>
          <w:trHeight w:val="432"/>
          <w:jc w:val="center"/>
        </w:trPr>
        <w:tc>
          <w:tcPr>
            <w:tcW w:w="468" w:type="dxa"/>
            <w:vMerge w:val="restart"/>
            <w:tcBorders>
              <w:top w:val="single" w:sz="4" w:space="0" w:color="auto"/>
              <w:left w:val="nil"/>
              <w:bottom w:val="nil"/>
              <w:right w:val="single" w:sz="4" w:space="0" w:color="auto"/>
            </w:tcBorders>
            <w:textDirection w:val="tbRlV"/>
            <w:vAlign w:val="center"/>
            <w:hideMark/>
          </w:tcPr>
          <w:p w:rsidR="005E53AB" w:rsidRPr="00AE0D77" w:rsidRDefault="005E53AB" w:rsidP="00BD58DD">
            <w:pPr>
              <w:snapToGrid w:val="0"/>
              <w:spacing w:line="320" w:lineRule="exact"/>
              <w:ind w:left="113" w:right="113"/>
              <w:jc w:val="center"/>
              <w:rPr>
                <w:rFonts w:eastAsia="標楷體"/>
              </w:rPr>
            </w:pPr>
            <w:r w:rsidRPr="00AE0D77">
              <w:rPr>
                <w:rFonts w:eastAsia="標楷體"/>
                <w:bCs/>
              </w:rPr>
              <w:t>出口至該國</w:t>
            </w:r>
          </w:p>
        </w:tc>
        <w:tc>
          <w:tcPr>
            <w:tcW w:w="2549" w:type="dxa"/>
            <w:tcBorders>
              <w:top w:val="single" w:sz="4" w:space="0" w:color="auto"/>
              <w:left w:val="single" w:sz="4" w:space="0" w:color="auto"/>
              <w:bottom w:val="nil"/>
              <w:right w:val="single" w:sz="4" w:space="0" w:color="auto"/>
            </w:tcBorders>
            <w:vAlign w:val="center"/>
            <w:hideMark/>
          </w:tcPr>
          <w:p w:rsidR="005E53AB" w:rsidRPr="00AE0D77" w:rsidRDefault="005E53AB" w:rsidP="0067448D">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0067448D">
              <w:rPr>
                <w:rFonts w:eastAsia="標楷體" w:hint="eastAsia"/>
              </w:rPr>
              <w:t>10</w:t>
            </w:r>
            <w:r w:rsidRPr="00AE0D77">
              <w:rPr>
                <w:rFonts w:eastAsia="標楷體"/>
              </w:rPr>
              <w:t>月金額</w:t>
            </w:r>
          </w:p>
        </w:tc>
        <w:tc>
          <w:tcPr>
            <w:tcW w:w="1387" w:type="dxa"/>
            <w:tcBorders>
              <w:top w:val="single" w:sz="4" w:space="0" w:color="auto"/>
              <w:left w:val="single" w:sz="4" w:space="0" w:color="auto"/>
              <w:bottom w:val="nil"/>
              <w:right w:val="nil"/>
            </w:tcBorders>
            <w:hideMark/>
          </w:tcPr>
          <w:p w:rsidR="005E53AB" w:rsidRPr="002347B6" w:rsidRDefault="005E53AB" w:rsidP="00676962">
            <w:pPr>
              <w:spacing w:line="400" w:lineRule="exact"/>
              <w:ind w:left="28" w:right="-40"/>
              <w:contextualSpacing/>
              <w:jc w:val="center"/>
              <w:rPr>
                <w:rFonts w:eastAsia="標楷體"/>
              </w:rPr>
            </w:pPr>
            <w:r w:rsidRPr="002347B6">
              <w:rPr>
                <w:rFonts w:eastAsia="標楷體"/>
              </w:rPr>
              <w:t>1</w:t>
            </w:r>
            <w:r w:rsidR="00676962" w:rsidRPr="002347B6">
              <w:rPr>
                <w:rFonts w:eastAsia="標楷體" w:hint="eastAsia"/>
              </w:rPr>
              <w:t>1,915</w:t>
            </w:r>
          </w:p>
        </w:tc>
        <w:tc>
          <w:tcPr>
            <w:tcW w:w="1047" w:type="dxa"/>
            <w:tcBorders>
              <w:top w:val="nil"/>
              <w:left w:val="nil"/>
              <w:bottom w:val="nil"/>
              <w:right w:val="nil"/>
            </w:tcBorders>
            <w:hideMark/>
          </w:tcPr>
          <w:p w:rsidR="005E53AB" w:rsidRPr="002347B6" w:rsidRDefault="00176FA2" w:rsidP="00676962">
            <w:pPr>
              <w:spacing w:line="400" w:lineRule="exact"/>
              <w:ind w:left="28" w:right="-40"/>
              <w:contextualSpacing/>
              <w:jc w:val="center"/>
              <w:rPr>
                <w:rFonts w:eastAsia="標楷體"/>
              </w:rPr>
            </w:pPr>
            <w:r w:rsidRPr="002347B6">
              <w:rPr>
                <w:rFonts w:eastAsia="標楷體"/>
              </w:rPr>
              <w:t>3,</w:t>
            </w:r>
            <w:r w:rsidR="00676962" w:rsidRPr="002347B6">
              <w:rPr>
                <w:rFonts w:eastAsia="標楷體" w:hint="eastAsia"/>
              </w:rPr>
              <w:t>076</w:t>
            </w:r>
          </w:p>
        </w:tc>
        <w:tc>
          <w:tcPr>
            <w:tcW w:w="1046" w:type="dxa"/>
            <w:tcBorders>
              <w:top w:val="nil"/>
              <w:left w:val="nil"/>
              <w:bottom w:val="nil"/>
              <w:right w:val="nil"/>
            </w:tcBorders>
            <w:hideMark/>
          </w:tcPr>
          <w:p w:rsidR="005E53AB" w:rsidRPr="002347B6" w:rsidRDefault="005E53AB" w:rsidP="00676962">
            <w:pPr>
              <w:spacing w:line="400" w:lineRule="exact"/>
              <w:ind w:left="28" w:right="-40"/>
              <w:contextualSpacing/>
              <w:jc w:val="center"/>
              <w:rPr>
                <w:rFonts w:eastAsia="標楷體"/>
              </w:rPr>
            </w:pPr>
            <w:r w:rsidRPr="002347B6">
              <w:rPr>
                <w:rFonts w:eastAsia="標楷體"/>
              </w:rPr>
              <w:t>1,</w:t>
            </w:r>
            <w:r w:rsidR="00676962" w:rsidRPr="002347B6">
              <w:rPr>
                <w:rFonts w:eastAsia="標楷體" w:hint="eastAsia"/>
              </w:rPr>
              <w:t>721</w:t>
            </w:r>
          </w:p>
        </w:tc>
        <w:tc>
          <w:tcPr>
            <w:tcW w:w="1047" w:type="dxa"/>
            <w:tcBorders>
              <w:top w:val="nil"/>
              <w:left w:val="nil"/>
              <w:bottom w:val="nil"/>
              <w:right w:val="nil"/>
            </w:tcBorders>
            <w:hideMark/>
          </w:tcPr>
          <w:p w:rsidR="005E53AB" w:rsidRPr="002347B6" w:rsidRDefault="005E53AB" w:rsidP="00676962">
            <w:pPr>
              <w:spacing w:line="400" w:lineRule="exact"/>
              <w:ind w:left="28" w:right="-40"/>
              <w:contextualSpacing/>
              <w:jc w:val="center"/>
              <w:rPr>
                <w:rFonts w:eastAsia="標楷體"/>
              </w:rPr>
            </w:pPr>
            <w:r w:rsidRPr="002347B6">
              <w:rPr>
                <w:rFonts w:eastAsia="標楷體"/>
              </w:rPr>
              <w:t>1,</w:t>
            </w:r>
            <w:r w:rsidR="003B147A" w:rsidRPr="002347B6">
              <w:rPr>
                <w:rFonts w:eastAsia="標楷體" w:hint="eastAsia"/>
              </w:rPr>
              <w:t>4</w:t>
            </w:r>
            <w:r w:rsidR="00676962" w:rsidRPr="002347B6">
              <w:rPr>
                <w:rFonts w:eastAsia="標楷體" w:hint="eastAsia"/>
              </w:rPr>
              <w:t>90</w:t>
            </w:r>
          </w:p>
        </w:tc>
        <w:tc>
          <w:tcPr>
            <w:tcW w:w="1046" w:type="dxa"/>
            <w:tcBorders>
              <w:top w:val="nil"/>
              <w:left w:val="nil"/>
              <w:bottom w:val="nil"/>
              <w:right w:val="nil"/>
            </w:tcBorders>
            <w:hideMark/>
          </w:tcPr>
          <w:p w:rsidR="005E53AB" w:rsidRPr="002347B6" w:rsidRDefault="005E53AB" w:rsidP="00676962">
            <w:pPr>
              <w:spacing w:line="400" w:lineRule="exact"/>
              <w:ind w:left="28" w:right="-40"/>
              <w:contextualSpacing/>
              <w:jc w:val="center"/>
              <w:rPr>
                <w:rFonts w:eastAsia="標楷體"/>
              </w:rPr>
            </w:pPr>
            <w:r w:rsidRPr="002347B6">
              <w:rPr>
                <w:rFonts w:eastAsia="標楷體"/>
              </w:rPr>
              <w:t>1,</w:t>
            </w:r>
            <w:r w:rsidR="00676962" w:rsidRPr="002347B6">
              <w:rPr>
                <w:rFonts w:eastAsia="標楷體" w:hint="eastAsia"/>
              </w:rPr>
              <w:t>199</w:t>
            </w:r>
          </w:p>
        </w:tc>
      </w:tr>
      <w:tr w:rsidR="005E53AB" w:rsidRPr="00AE0D77" w:rsidTr="005E53AB">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2347B6" w:rsidRDefault="00176FA2" w:rsidP="00676962">
            <w:pPr>
              <w:spacing w:line="400" w:lineRule="exact"/>
              <w:ind w:left="28" w:right="-40"/>
              <w:contextualSpacing/>
              <w:jc w:val="center"/>
              <w:rPr>
                <w:rFonts w:eastAsia="標楷體"/>
              </w:rPr>
            </w:pPr>
            <w:r w:rsidRPr="002347B6">
              <w:rPr>
                <w:rFonts w:eastAsia="標楷體" w:hint="eastAsia"/>
              </w:rPr>
              <w:t>4</w:t>
            </w:r>
            <w:r w:rsidR="00676962" w:rsidRPr="002347B6">
              <w:rPr>
                <w:rFonts w:eastAsia="標楷體" w:hint="eastAsia"/>
              </w:rPr>
              <w:t>3.3</w:t>
            </w:r>
          </w:p>
        </w:tc>
        <w:tc>
          <w:tcPr>
            <w:tcW w:w="1047" w:type="dxa"/>
            <w:tcBorders>
              <w:top w:val="nil"/>
              <w:left w:val="nil"/>
              <w:bottom w:val="nil"/>
              <w:right w:val="nil"/>
            </w:tcBorders>
            <w:hideMark/>
          </w:tcPr>
          <w:p w:rsidR="005E53AB" w:rsidRPr="002347B6" w:rsidRDefault="00176FA2" w:rsidP="005E53AB">
            <w:pPr>
              <w:spacing w:line="400" w:lineRule="exact"/>
              <w:ind w:left="28" w:right="-40"/>
              <w:contextualSpacing/>
              <w:jc w:val="center"/>
              <w:rPr>
                <w:rFonts w:eastAsia="標楷體"/>
              </w:rPr>
            </w:pPr>
            <w:r w:rsidRPr="002347B6">
              <w:rPr>
                <w:rFonts w:eastAsia="標楷體"/>
              </w:rPr>
              <w:t>1</w:t>
            </w:r>
            <w:r w:rsidRPr="002347B6">
              <w:rPr>
                <w:rFonts w:eastAsia="標楷體" w:hint="eastAsia"/>
              </w:rPr>
              <w:t>1</w:t>
            </w:r>
            <w:r w:rsidRPr="002347B6">
              <w:rPr>
                <w:rFonts w:eastAsia="標楷體"/>
              </w:rPr>
              <w:t>.</w:t>
            </w:r>
            <w:r w:rsidR="00676962" w:rsidRPr="002347B6">
              <w:rPr>
                <w:rFonts w:eastAsia="標楷體" w:hint="eastAsia"/>
              </w:rPr>
              <w:t>2</w:t>
            </w:r>
          </w:p>
        </w:tc>
        <w:tc>
          <w:tcPr>
            <w:tcW w:w="1046" w:type="dxa"/>
            <w:tcBorders>
              <w:top w:val="nil"/>
              <w:left w:val="nil"/>
              <w:bottom w:val="nil"/>
              <w:right w:val="nil"/>
            </w:tcBorders>
            <w:hideMark/>
          </w:tcPr>
          <w:p w:rsidR="005E53AB" w:rsidRPr="002347B6" w:rsidRDefault="00176FA2" w:rsidP="003B147A">
            <w:pPr>
              <w:spacing w:line="400" w:lineRule="exact"/>
              <w:ind w:left="28" w:right="-40"/>
              <w:contextualSpacing/>
              <w:jc w:val="center"/>
              <w:rPr>
                <w:rFonts w:eastAsia="標楷體"/>
              </w:rPr>
            </w:pPr>
            <w:r w:rsidRPr="002347B6">
              <w:rPr>
                <w:rFonts w:eastAsia="標楷體" w:hint="eastAsia"/>
              </w:rPr>
              <w:t>6</w:t>
            </w:r>
            <w:r w:rsidR="005E53AB" w:rsidRPr="002347B6">
              <w:rPr>
                <w:rFonts w:eastAsia="標楷體"/>
              </w:rPr>
              <w:t>.</w:t>
            </w:r>
            <w:r w:rsidR="00676962" w:rsidRPr="002347B6">
              <w:rPr>
                <w:rFonts w:eastAsia="標楷體" w:hint="eastAsia"/>
              </w:rPr>
              <w:t>2</w:t>
            </w:r>
          </w:p>
        </w:tc>
        <w:tc>
          <w:tcPr>
            <w:tcW w:w="1047" w:type="dxa"/>
            <w:tcBorders>
              <w:top w:val="nil"/>
              <w:left w:val="nil"/>
              <w:bottom w:val="nil"/>
              <w:right w:val="nil"/>
            </w:tcBorders>
            <w:hideMark/>
          </w:tcPr>
          <w:p w:rsidR="005E53AB" w:rsidRPr="002347B6" w:rsidRDefault="003B147A" w:rsidP="005E53AB">
            <w:pPr>
              <w:spacing w:line="400" w:lineRule="exact"/>
              <w:ind w:left="28" w:right="-40"/>
              <w:contextualSpacing/>
              <w:jc w:val="center"/>
              <w:rPr>
                <w:rFonts w:eastAsia="標楷體"/>
              </w:rPr>
            </w:pPr>
            <w:r w:rsidRPr="002347B6">
              <w:rPr>
                <w:rFonts w:eastAsia="標楷體" w:hint="eastAsia"/>
              </w:rPr>
              <w:t>5.</w:t>
            </w:r>
            <w:r w:rsidR="00676962" w:rsidRPr="002347B6">
              <w:rPr>
                <w:rFonts w:eastAsia="標楷體" w:hint="eastAsia"/>
              </w:rPr>
              <w:t>4</w:t>
            </w:r>
          </w:p>
        </w:tc>
        <w:tc>
          <w:tcPr>
            <w:tcW w:w="1046" w:type="dxa"/>
            <w:tcBorders>
              <w:top w:val="nil"/>
              <w:left w:val="nil"/>
              <w:bottom w:val="nil"/>
              <w:right w:val="nil"/>
            </w:tcBorders>
            <w:hideMark/>
          </w:tcPr>
          <w:p w:rsidR="005E53AB" w:rsidRPr="002347B6" w:rsidRDefault="00613403" w:rsidP="005E53AB">
            <w:pPr>
              <w:spacing w:line="400" w:lineRule="exact"/>
              <w:ind w:left="28" w:right="-40"/>
              <w:contextualSpacing/>
              <w:jc w:val="center"/>
              <w:rPr>
                <w:rFonts w:eastAsia="標楷體"/>
              </w:rPr>
            </w:pPr>
            <w:r w:rsidRPr="002347B6">
              <w:rPr>
                <w:rFonts w:eastAsia="標楷體"/>
              </w:rPr>
              <w:t>4.</w:t>
            </w:r>
            <w:r w:rsidR="00676962" w:rsidRPr="002347B6">
              <w:rPr>
                <w:rFonts w:eastAsia="標楷體" w:hint="eastAsia"/>
              </w:rPr>
              <w:t>4</w:t>
            </w:r>
          </w:p>
        </w:tc>
      </w:tr>
      <w:tr w:rsidR="005E53AB" w:rsidRPr="00AE0D77" w:rsidTr="005E53AB">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2347B6" w:rsidRDefault="00676962" w:rsidP="00176FA2">
            <w:pPr>
              <w:spacing w:line="400" w:lineRule="exact"/>
              <w:ind w:left="28" w:right="-40"/>
              <w:contextualSpacing/>
              <w:jc w:val="center"/>
              <w:rPr>
                <w:rFonts w:eastAsia="標楷體"/>
              </w:rPr>
            </w:pPr>
            <w:r w:rsidRPr="002347B6">
              <w:rPr>
                <w:rFonts w:eastAsia="標楷體" w:hint="eastAsia"/>
              </w:rPr>
              <w:t>4.9</w:t>
            </w:r>
          </w:p>
        </w:tc>
        <w:tc>
          <w:tcPr>
            <w:tcW w:w="1047" w:type="dxa"/>
            <w:tcBorders>
              <w:top w:val="nil"/>
              <w:left w:val="nil"/>
              <w:bottom w:val="nil"/>
              <w:right w:val="nil"/>
            </w:tcBorders>
            <w:hideMark/>
          </w:tcPr>
          <w:p w:rsidR="005E53AB" w:rsidRPr="002347B6" w:rsidRDefault="00676962" w:rsidP="004B2380">
            <w:pPr>
              <w:spacing w:line="400" w:lineRule="exact"/>
              <w:ind w:left="28" w:right="-40"/>
              <w:contextualSpacing/>
              <w:jc w:val="center"/>
              <w:rPr>
                <w:rFonts w:eastAsia="標楷體"/>
              </w:rPr>
            </w:pPr>
            <w:r w:rsidRPr="002347B6">
              <w:rPr>
                <w:rFonts w:eastAsia="標楷體" w:hint="eastAsia"/>
              </w:rPr>
              <w:t>0</w:t>
            </w:r>
            <w:r w:rsidR="003B147A" w:rsidRPr="002347B6">
              <w:rPr>
                <w:rFonts w:eastAsia="標楷體" w:hint="eastAsia"/>
              </w:rPr>
              <w:t>.6</w:t>
            </w:r>
          </w:p>
        </w:tc>
        <w:tc>
          <w:tcPr>
            <w:tcW w:w="1046" w:type="dxa"/>
            <w:tcBorders>
              <w:top w:val="nil"/>
              <w:left w:val="nil"/>
              <w:bottom w:val="nil"/>
              <w:right w:val="nil"/>
            </w:tcBorders>
            <w:hideMark/>
          </w:tcPr>
          <w:p w:rsidR="005E53AB" w:rsidRPr="002347B6" w:rsidRDefault="00676962" w:rsidP="00613403">
            <w:pPr>
              <w:spacing w:line="400" w:lineRule="exact"/>
              <w:ind w:left="28" w:right="-40"/>
              <w:contextualSpacing/>
              <w:jc w:val="center"/>
              <w:rPr>
                <w:rFonts w:eastAsia="標楷體"/>
              </w:rPr>
            </w:pPr>
            <w:r w:rsidRPr="002347B6">
              <w:rPr>
                <w:rFonts w:eastAsia="標楷體" w:hint="eastAsia"/>
              </w:rPr>
              <w:t>-6.0</w:t>
            </w:r>
          </w:p>
        </w:tc>
        <w:tc>
          <w:tcPr>
            <w:tcW w:w="1047" w:type="dxa"/>
            <w:tcBorders>
              <w:top w:val="nil"/>
              <w:left w:val="nil"/>
              <w:bottom w:val="nil"/>
              <w:right w:val="nil"/>
            </w:tcBorders>
            <w:hideMark/>
          </w:tcPr>
          <w:p w:rsidR="005E53AB" w:rsidRPr="002347B6" w:rsidRDefault="00676962" w:rsidP="004B2380">
            <w:pPr>
              <w:spacing w:line="400" w:lineRule="exact"/>
              <w:ind w:left="28" w:right="-40"/>
              <w:contextualSpacing/>
              <w:jc w:val="center"/>
              <w:rPr>
                <w:rFonts w:eastAsia="標楷體"/>
              </w:rPr>
            </w:pPr>
            <w:r w:rsidRPr="002347B6">
              <w:rPr>
                <w:rFonts w:eastAsia="標楷體" w:hint="eastAsia"/>
              </w:rPr>
              <w:t>6.4</w:t>
            </w:r>
          </w:p>
        </w:tc>
        <w:tc>
          <w:tcPr>
            <w:tcW w:w="1046" w:type="dxa"/>
            <w:tcBorders>
              <w:top w:val="nil"/>
              <w:left w:val="nil"/>
              <w:bottom w:val="nil"/>
              <w:right w:val="nil"/>
            </w:tcBorders>
            <w:hideMark/>
          </w:tcPr>
          <w:p w:rsidR="005E53AB" w:rsidRPr="002347B6" w:rsidRDefault="00676962" w:rsidP="004B2380">
            <w:pPr>
              <w:spacing w:line="400" w:lineRule="exact"/>
              <w:ind w:left="28" w:right="-40"/>
              <w:contextualSpacing/>
              <w:jc w:val="center"/>
              <w:rPr>
                <w:rFonts w:eastAsia="標楷體"/>
              </w:rPr>
            </w:pPr>
            <w:r w:rsidRPr="002347B6">
              <w:rPr>
                <w:rFonts w:eastAsia="標楷體" w:hint="eastAsia"/>
              </w:rPr>
              <w:t>1.5</w:t>
            </w:r>
          </w:p>
        </w:tc>
      </w:tr>
      <w:tr w:rsidR="00587EEE" w:rsidRPr="00587EEE"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67448D">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sidR="0067448D">
              <w:rPr>
                <w:rFonts w:eastAsia="標楷體" w:hint="eastAsia"/>
              </w:rPr>
              <w:t>10</w:t>
            </w:r>
            <w:r w:rsidRPr="00AE0D77">
              <w:rPr>
                <w:rFonts w:eastAsia="標楷體"/>
              </w:rPr>
              <w:t>月金額</w:t>
            </w:r>
          </w:p>
        </w:tc>
        <w:tc>
          <w:tcPr>
            <w:tcW w:w="1387" w:type="dxa"/>
            <w:tcBorders>
              <w:top w:val="nil"/>
              <w:left w:val="single" w:sz="4" w:space="0" w:color="auto"/>
              <w:bottom w:val="nil"/>
              <w:right w:val="nil"/>
            </w:tcBorders>
            <w:hideMark/>
          </w:tcPr>
          <w:p w:rsidR="005E53AB" w:rsidRPr="002347B6" w:rsidRDefault="00587EEE" w:rsidP="00047119">
            <w:pPr>
              <w:spacing w:line="400" w:lineRule="exact"/>
              <w:ind w:left="28" w:right="-40"/>
              <w:contextualSpacing/>
              <w:jc w:val="center"/>
              <w:rPr>
                <w:rFonts w:eastAsia="標楷體"/>
              </w:rPr>
            </w:pPr>
            <w:r w:rsidRPr="002347B6">
              <w:rPr>
                <w:rFonts w:eastAsia="標楷體" w:hint="eastAsia"/>
              </w:rPr>
              <w:t>104,9</w:t>
            </w:r>
            <w:r w:rsidR="0078768A" w:rsidRPr="002347B6">
              <w:rPr>
                <w:rFonts w:eastAsia="標楷體" w:hint="eastAsia"/>
              </w:rPr>
              <w:t>67</w:t>
            </w:r>
          </w:p>
        </w:tc>
        <w:tc>
          <w:tcPr>
            <w:tcW w:w="1047" w:type="dxa"/>
            <w:tcBorders>
              <w:top w:val="nil"/>
              <w:left w:val="nil"/>
              <w:bottom w:val="nil"/>
              <w:right w:val="nil"/>
            </w:tcBorders>
            <w:hideMark/>
          </w:tcPr>
          <w:p w:rsidR="005E53AB" w:rsidRPr="002347B6" w:rsidRDefault="00587EEE" w:rsidP="00047119">
            <w:pPr>
              <w:spacing w:line="400" w:lineRule="exact"/>
              <w:ind w:left="28" w:right="-40"/>
              <w:contextualSpacing/>
              <w:jc w:val="center"/>
              <w:rPr>
                <w:rFonts w:eastAsia="標楷體"/>
              </w:rPr>
            </w:pPr>
            <w:r w:rsidRPr="002347B6">
              <w:rPr>
                <w:rFonts w:eastAsia="標楷體" w:hint="eastAsia"/>
              </w:rPr>
              <w:t>30,28</w:t>
            </w:r>
            <w:r w:rsidR="0078768A" w:rsidRPr="002347B6">
              <w:rPr>
                <w:rFonts w:eastAsia="標楷體" w:hint="eastAsia"/>
              </w:rPr>
              <w:t>3</w:t>
            </w:r>
          </w:p>
        </w:tc>
        <w:tc>
          <w:tcPr>
            <w:tcW w:w="1046" w:type="dxa"/>
            <w:tcBorders>
              <w:top w:val="nil"/>
              <w:left w:val="nil"/>
              <w:bottom w:val="nil"/>
              <w:right w:val="nil"/>
            </w:tcBorders>
            <w:hideMark/>
          </w:tcPr>
          <w:p w:rsidR="005E53AB" w:rsidRPr="002347B6" w:rsidRDefault="005E53AB" w:rsidP="0078768A">
            <w:pPr>
              <w:spacing w:line="400" w:lineRule="exact"/>
              <w:ind w:left="28" w:right="-40"/>
              <w:contextualSpacing/>
              <w:jc w:val="center"/>
              <w:rPr>
                <w:rFonts w:eastAsia="標楷體"/>
              </w:rPr>
            </w:pPr>
            <w:r w:rsidRPr="002347B6">
              <w:rPr>
                <w:rFonts w:eastAsia="標楷體"/>
              </w:rPr>
              <w:t>1</w:t>
            </w:r>
            <w:r w:rsidR="00587EEE" w:rsidRPr="002347B6">
              <w:rPr>
                <w:rFonts w:eastAsia="標楷體" w:hint="eastAsia"/>
              </w:rPr>
              <w:t>7,17</w:t>
            </w:r>
            <w:r w:rsidR="0078768A" w:rsidRPr="002347B6">
              <w:rPr>
                <w:rFonts w:eastAsia="標楷體" w:hint="eastAsia"/>
              </w:rPr>
              <w:t>0</w:t>
            </w:r>
          </w:p>
        </w:tc>
        <w:tc>
          <w:tcPr>
            <w:tcW w:w="1047" w:type="dxa"/>
            <w:tcBorders>
              <w:top w:val="nil"/>
              <w:left w:val="nil"/>
              <w:bottom w:val="nil"/>
              <w:right w:val="nil"/>
            </w:tcBorders>
            <w:hideMark/>
          </w:tcPr>
          <w:p w:rsidR="005E53AB" w:rsidRPr="002347B6" w:rsidRDefault="00613403" w:rsidP="00587EEE">
            <w:pPr>
              <w:spacing w:line="400" w:lineRule="exact"/>
              <w:ind w:left="28" w:right="-40"/>
              <w:contextualSpacing/>
              <w:jc w:val="center"/>
              <w:rPr>
                <w:rFonts w:eastAsia="標楷體"/>
              </w:rPr>
            </w:pPr>
            <w:r w:rsidRPr="002347B6">
              <w:rPr>
                <w:rFonts w:eastAsia="標楷體" w:hint="eastAsia"/>
              </w:rPr>
              <w:t>1</w:t>
            </w:r>
            <w:r w:rsidR="00587EEE" w:rsidRPr="002347B6">
              <w:rPr>
                <w:rFonts w:eastAsia="標楷體" w:hint="eastAsia"/>
              </w:rPr>
              <w:t>4,542</w:t>
            </w:r>
          </w:p>
        </w:tc>
        <w:tc>
          <w:tcPr>
            <w:tcW w:w="1046" w:type="dxa"/>
            <w:tcBorders>
              <w:top w:val="nil"/>
              <w:left w:val="nil"/>
              <w:bottom w:val="nil"/>
              <w:right w:val="nil"/>
            </w:tcBorders>
            <w:hideMark/>
          </w:tcPr>
          <w:p w:rsidR="005E53AB" w:rsidRPr="002347B6" w:rsidRDefault="003B147A" w:rsidP="0078768A">
            <w:pPr>
              <w:spacing w:line="400" w:lineRule="exact"/>
              <w:ind w:left="28" w:right="-40"/>
              <w:contextualSpacing/>
              <w:jc w:val="center"/>
              <w:rPr>
                <w:rFonts w:eastAsia="標楷體"/>
              </w:rPr>
            </w:pPr>
            <w:r w:rsidRPr="002347B6">
              <w:rPr>
                <w:rFonts w:eastAsia="標楷體" w:hint="eastAsia"/>
              </w:rPr>
              <w:t>1</w:t>
            </w:r>
            <w:r w:rsidR="00587EEE" w:rsidRPr="002347B6">
              <w:rPr>
                <w:rFonts w:eastAsia="標楷體" w:hint="eastAsia"/>
              </w:rPr>
              <w:t>2,25</w:t>
            </w:r>
            <w:r w:rsidR="0078768A" w:rsidRPr="002347B6">
              <w:rPr>
                <w:rFonts w:eastAsia="標楷體" w:hint="eastAsia"/>
              </w:rPr>
              <w:t>1</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2347B6" w:rsidRDefault="003B147A" w:rsidP="005E53AB">
            <w:pPr>
              <w:spacing w:line="400" w:lineRule="exact"/>
              <w:ind w:left="28" w:right="-40"/>
              <w:contextualSpacing/>
              <w:jc w:val="center"/>
              <w:rPr>
                <w:rFonts w:eastAsia="標楷體"/>
              </w:rPr>
            </w:pPr>
            <w:r w:rsidRPr="002347B6">
              <w:rPr>
                <w:rFonts w:eastAsia="標楷體" w:hint="eastAsia"/>
              </w:rPr>
              <w:t>40.</w:t>
            </w:r>
            <w:r w:rsidR="00587EEE" w:rsidRPr="002347B6">
              <w:rPr>
                <w:rFonts w:eastAsia="標楷體" w:hint="eastAsia"/>
              </w:rPr>
              <w:t>5</w:t>
            </w:r>
          </w:p>
        </w:tc>
        <w:tc>
          <w:tcPr>
            <w:tcW w:w="1047" w:type="dxa"/>
            <w:tcBorders>
              <w:top w:val="nil"/>
              <w:left w:val="nil"/>
              <w:bottom w:val="nil"/>
              <w:right w:val="nil"/>
            </w:tcBorders>
            <w:hideMark/>
          </w:tcPr>
          <w:p w:rsidR="005E53AB" w:rsidRPr="002347B6" w:rsidRDefault="00587EEE" w:rsidP="005E53AB">
            <w:pPr>
              <w:spacing w:line="400" w:lineRule="exact"/>
              <w:ind w:left="28" w:right="-40"/>
              <w:contextualSpacing/>
              <w:jc w:val="center"/>
              <w:rPr>
                <w:rFonts w:eastAsia="標楷體"/>
              </w:rPr>
            </w:pPr>
            <w:r w:rsidRPr="002347B6">
              <w:rPr>
                <w:rFonts w:eastAsia="標楷體"/>
              </w:rPr>
              <w:t>11.</w:t>
            </w:r>
            <w:r w:rsidRPr="002347B6">
              <w:rPr>
                <w:rFonts w:eastAsia="標楷體" w:hint="eastAsia"/>
              </w:rPr>
              <w:t>7</w:t>
            </w:r>
          </w:p>
        </w:tc>
        <w:tc>
          <w:tcPr>
            <w:tcW w:w="1046" w:type="dxa"/>
            <w:tcBorders>
              <w:top w:val="nil"/>
              <w:left w:val="nil"/>
              <w:bottom w:val="nil"/>
              <w:right w:val="nil"/>
            </w:tcBorders>
            <w:hideMark/>
          </w:tcPr>
          <w:p w:rsidR="005E53AB" w:rsidRPr="002347B6" w:rsidRDefault="00587EEE" w:rsidP="005E53AB">
            <w:pPr>
              <w:spacing w:line="400" w:lineRule="exact"/>
              <w:ind w:left="28" w:right="-40"/>
              <w:contextualSpacing/>
              <w:jc w:val="center"/>
              <w:rPr>
                <w:rFonts w:eastAsia="標楷體"/>
              </w:rPr>
            </w:pPr>
            <w:r w:rsidRPr="002347B6">
              <w:rPr>
                <w:rFonts w:eastAsia="標楷體"/>
              </w:rPr>
              <w:t>6.</w:t>
            </w:r>
            <w:r w:rsidRPr="002347B6">
              <w:rPr>
                <w:rFonts w:eastAsia="標楷體" w:hint="eastAsia"/>
              </w:rPr>
              <w:t>6</w:t>
            </w:r>
          </w:p>
        </w:tc>
        <w:tc>
          <w:tcPr>
            <w:tcW w:w="1047" w:type="dxa"/>
            <w:tcBorders>
              <w:top w:val="nil"/>
              <w:left w:val="nil"/>
              <w:bottom w:val="nil"/>
              <w:right w:val="nil"/>
            </w:tcBorders>
            <w:hideMark/>
          </w:tcPr>
          <w:p w:rsidR="005E53AB" w:rsidRPr="002347B6" w:rsidRDefault="005E53AB" w:rsidP="005E53AB">
            <w:pPr>
              <w:spacing w:line="400" w:lineRule="exact"/>
              <w:ind w:left="28" w:right="-40"/>
              <w:contextualSpacing/>
              <w:jc w:val="center"/>
              <w:rPr>
                <w:rFonts w:eastAsia="標楷體"/>
              </w:rPr>
            </w:pPr>
            <w:r w:rsidRPr="002347B6">
              <w:rPr>
                <w:rFonts w:eastAsia="標楷體"/>
              </w:rPr>
              <w:t>5.</w:t>
            </w:r>
            <w:r w:rsidR="003B147A" w:rsidRPr="002347B6">
              <w:rPr>
                <w:rFonts w:eastAsia="標楷體" w:hint="eastAsia"/>
              </w:rPr>
              <w:t>6</w:t>
            </w:r>
          </w:p>
        </w:tc>
        <w:tc>
          <w:tcPr>
            <w:tcW w:w="1046" w:type="dxa"/>
            <w:tcBorders>
              <w:top w:val="nil"/>
              <w:left w:val="nil"/>
              <w:bottom w:val="nil"/>
              <w:right w:val="nil"/>
            </w:tcBorders>
            <w:hideMark/>
          </w:tcPr>
          <w:p w:rsidR="005E53AB" w:rsidRPr="002347B6" w:rsidRDefault="005E53AB" w:rsidP="005E53AB">
            <w:pPr>
              <w:spacing w:line="400" w:lineRule="exact"/>
              <w:ind w:left="28" w:right="-40"/>
              <w:contextualSpacing/>
              <w:jc w:val="center"/>
              <w:rPr>
                <w:rFonts w:eastAsia="標楷體"/>
              </w:rPr>
            </w:pPr>
            <w:r w:rsidRPr="002347B6">
              <w:rPr>
                <w:rFonts w:eastAsia="標楷體"/>
              </w:rPr>
              <w:t>4.</w:t>
            </w:r>
            <w:r w:rsidR="00587EEE" w:rsidRPr="002347B6">
              <w:rPr>
                <w:rFonts w:eastAsia="標楷體" w:hint="eastAsia"/>
              </w:rPr>
              <w:t>7</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2347B6" w:rsidRDefault="00176FA2" w:rsidP="00EE385E">
            <w:pPr>
              <w:spacing w:line="400" w:lineRule="exact"/>
              <w:ind w:left="28" w:right="-40"/>
              <w:contextualSpacing/>
              <w:jc w:val="center"/>
              <w:rPr>
                <w:rFonts w:eastAsia="標楷體"/>
              </w:rPr>
            </w:pPr>
            <w:r w:rsidRPr="002347B6">
              <w:rPr>
                <w:rFonts w:eastAsia="標楷體"/>
              </w:rPr>
              <w:t>1</w:t>
            </w:r>
            <w:r w:rsidR="00EE385E" w:rsidRPr="002347B6">
              <w:rPr>
                <w:rFonts w:eastAsia="標楷體" w:hint="eastAsia"/>
              </w:rPr>
              <w:t>5.9</w:t>
            </w:r>
          </w:p>
        </w:tc>
        <w:tc>
          <w:tcPr>
            <w:tcW w:w="1047" w:type="dxa"/>
            <w:tcBorders>
              <w:top w:val="nil"/>
              <w:left w:val="nil"/>
              <w:bottom w:val="nil"/>
              <w:right w:val="nil"/>
            </w:tcBorders>
            <w:hideMark/>
          </w:tcPr>
          <w:p w:rsidR="005E53AB" w:rsidRPr="002347B6" w:rsidRDefault="00EE385E" w:rsidP="004B2380">
            <w:pPr>
              <w:spacing w:line="400" w:lineRule="exact"/>
              <w:ind w:left="28" w:right="-40"/>
              <w:contextualSpacing/>
              <w:jc w:val="center"/>
              <w:rPr>
                <w:rFonts w:eastAsia="標楷體"/>
              </w:rPr>
            </w:pPr>
            <w:r w:rsidRPr="002347B6">
              <w:rPr>
                <w:rFonts w:eastAsia="標楷體" w:hint="eastAsia"/>
              </w:rPr>
              <w:t>9.6</w:t>
            </w:r>
          </w:p>
        </w:tc>
        <w:tc>
          <w:tcPr>
            <w:tcW w:w="1046" w:type="dxa"/>
            <w:tcBorders>
              <w:top w:val="nil"/>
              <w:left w:val="nil"/>
              <w:bottom w:val="nil"/>
              <w:right w:val="nil"/>
            </w:tcBorders>
            <w:hideMark/>
          </w:tcPr>
          <w:p w:rsidR="005E53AB" w:rsidRPr="002347B6" w:rsidRDefault="00EE385E" w:rsidP="00047119">
            <w:pPr>
              <w:spacing w:line="400" w:lineRule="exact"/>
              <w:ind w:left="28" w:right="-40"/>
              <w:contextualSpacing/>
              <w:jc w:val="center"/>
              <w:rPr>
                <w:rFonts w:eastAsia="標楷體"/>
              </w:rPr>
            </w:pPr>
            <w:r w:rsidRPr="002347B6">
              <w:rPr>
                <w:rFonts w:eastAsia="標楷體" w:hint="eastAsia"/>
              </w:rPr>
              <w:t>5.</w:t>
            </w:r>
            <w:r w:rsidR="0078768A" w:rsidRPr="002347B6">
              <w:rPr>
                <w:rFonts w:eastAsia="標楷體" w:hint="eastAsia"/>
              </w:rPr>
              <w:t>7</w:t>
            </w:r>
          </w:p>
        </w:tc>
        <w:tc>
          <w:tcPr>
            <w:tcW w:w="1047" w:type="dxa"/>
            <w:tcBorders>
              <w:top w:val="nil"/>
              <w:left w:val="nil"/>
              <w:bottom w:val="nil"/>
              <w:right w:val="nil"/>
            </w:tcBorders>
            <w:hideMark/>
          </w:tcPr>
          <w:p w:rsidR="005E53AB" w:rsidRPr="002347B6" w:rsidRDefault="00613403" w:rsidP="004B2380">
            <w:pPr>
              <w:spacing w:line="400" w:lineRule="exact"/>
              <w:ind w:left="28" w:right="-40"/>
              <w:contextualSpacing/>
              <w:jc w:val="center"/>
              <w:rPr>
                <w:rFonts w:eastAsia="標楷體"/>
              </w:rPr>
            </w:pPr>
            <w:r w:rsidRPr="002347B6">
              <w:rPr>
                <w:rFonts w:eastAsia="標楷體" w:hint="eastAsia"/>
              </w:rPr>
              <w:t>10</w:t>
            </w:r>
            <w:r w:rsidRPr="002347B6">
              <w:rPr>
                <w:rFonts w:eastAsia="標楷體"/>
              </w:rPr>
              <w:t>.</w:t>
            </w:r>
            <w:r w:rsidR="00EE385E" w:rsidRPr="002347B6">
              <w:rPr>
                <w:rFonts w:eastAsia="標楷體" w:hint="eastAsia"/>
              </w:rPr>
              <w:t>1</w:t>
            </w:r>
          </w:p>
        </w:tc>
        <w:tc>
          <w:tcPr>
            <w:tcW w:w="1046" w:type="dxa"/>
            <w:tcBorders>
              <w:top w:val="nil"/>
              <w:left w:val="nil"/>
              <w:bottom w:val="nil"/>
              <w:right w:val="nil"/>
            </w:tcBorders>
            <w:hideMark/>
          </w:tcPr>
          <w:p w:rsidR="005E53AB" w:rsidRPr="002347B6" w:rsidRDefault="00613403" w:rsidP="00EE385E">
            <w:pPr>
              <w:spacing w:line="400" w:lineRule="exact"/>
              <w:ind w:left="28" w:right="-40"/>
              <w:contextualSpacing/>
              <w:jc w:val="center"/>
              <w:rPr>
                <w:rFonts w:eastAsia="標楷體"/>
              </w:rPr>
            </w:pPr>
            <w:r w:rsidRPr="002347B6">
              <w:rPr>
                <w:rFonts w:eastAsia="標楷體"/>
              </w:rPr>
              <w:t>1</w:t>
            </w:r>
            <w:r w:rsidR="00EE385E" w:rsidRPr="002347B6">
              <w:rPr>
                <w:rFonts w:eastAsia="標楷體" w:hint="eastAsia"/>
              </w:rPr>
              <w:t>6.</w:t>
            </w:r>
            <w:r w:rsidR="0078768A" w:rsidRPr="002347B6">
              <w:rPr>
                <w:rFonts w:eastAsia="標楷體" w:hint="eastAsia"/>
              </w:rPr>
              <w:t>6</w:t>
            </w:r>
          </w:p>
        </w:tc>
      </w:tr>
      <w:tr w:rsidR="005E53AB" w:rsidRPr="00AE0D77" w:rsidTr="00BD58DD">
        <w:trPr>
          <w:cantSplit/>
          <w:trHeight w:val="432"/>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5E53AB" w:rsidRPr="00AE0D77" w:rsidRDefault="005E53AB" w:rsidP="00BD58DD">
            <w:pPr>
              <w:snapToGrid w:val="0"/>
              <w:spacing w:line="320" w:lineRule="exact"/>
              <w:jc w:val="center"/>
              <w:rPr>
                <w:rFonts w:eastAsia="標楷體"/>
                <w:bCs/>
              </w:rPr>
            </w:pPr>
            <w:r w:rsidRPr="00AE0D77">
              <w:rPr>
                <w:rFonts w:eastAsia="標楷體"/>
                <w:bCs/>
              </w:rPr>
              <w:t>自該國進口</w:t>
            </w:r>
          </w:p>
        </w:tc>
        <w:tc>
          <w:tcPr>
            <w:tcW w:w="2549" w:type="dxa"/>
            <w:tcBorders>
              <w:top w:val="double" w:sz="4" w:space="0" w:color="auto"/>
              <w:left w:val="single" w:sz="4" w:space="0" w:color="auto"/>
              <w:bottom w:val="nil"/>
              <w:right w:val="single" w:sz="4" w:space="0" w:color="auto"/>
            </w:tcBorders>
            <w:vAlign w:val="center"/>
            <w:hideMark/>
          </w:tcPr>
          <w:p w:rsidR="005E53AB" w:rsidRPr="00AE0D77" w:rsidRDefault="005E53AB" w:rsidP="0067448D">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0067448D">
              <w:rPr>
                <w:rFonts w:eastAsia="標楷體" w:hint="eastAsia"/>
              </w:rPr>
              <w:t>10</w:t>
            </w:r>
            <w:r w:rsidRPr="00AE0D77">
              <w:rPr>
                <w:rFonts w:eastAsia="標楷體"/>
              </w:rPr>
              <w:t>月金額</w:t>
            </w:r>
          </w:p>
        </w:tc>
        <w:tc>
          <w:tcPr>
            <w:tcW w:w="1387" w:type="dxa"/>
            <w:tcBorders>
              <w:top w:val="double" w:sz="4" w:space="0" w:color="auto"/>
              <w:left w:val="single" w:sz="4" w:space="0" w:color="auto"/>
              <w:bottom w:val="nil"/>
              <w:right w:val="nil"/>
            </w:tcBorders>
            <w:hideMark/>
          </w:tcPr>
          <w:p w:rsidR="005E53AB" w:rsidRPr="002347B6" w:rsidRDefault="005E53AB" w:rsidP="00676962">
            <w:pPr>
              <w:spacing w:line="400" w:lineRule="exact"/>
              <w:ind w:left="28" w:right="-40"/>
              <w:contextualSpacing/>
              <w:jc w:val="center"/>
              <w:rPr>
                <w:rFonts w:eastAsia="標楷體"/>
              </w:rPr>
            </w:pPr>
            <w:r w:rsidRPr="002347B6">
              <w:rPr>
                <w:rFonts w:eastAsia="標楷體"/>
              </w:rPr>
              <w:t>4,</w:t>
            </w:r>
            <w:r w:rsidR="00676962" w:rsidRPr="002347B6">
              <w:rPr>
                <w:rFonts w:eastAsia="標楷體" w:hint="eastAsia"/>
              </w:rPr>
              <w:t>601</w:t>
            </w:r>
          </w:p>
        </w:tc>
        <w:tc>
          <w:tcPr>
            <w:tcW w:w="1047" w:type="dxa"/>
            <w:tcBorders>
              <w:top w:val="double" w:sz="4" w:space="0" w:color="auto"/>
              <w:left w:val="nil"/>
              <w:bottom w:val="nil"/>
              <w:right w:val="nil"/>
            </w:tcBorders>
            <w:hideMark/>
          </w:tcPr>
          <w:p w:rsidR="005E53AB" w:rsidRPr="002347B6" w:rsidRDefault="00176FA2" w:rsidP="00676962">
            <w:pPr>
              <w:spacing w:line="400" w:lineRule="exact"/>
              <w:ind w:left="28" w:right="-40"/>
              <w:contextualSpacing/>
              <w:jc w:val="center"/>
              <w:rPr>
                <w:rFonts w:eastAsia="標楷體"/>
              </w:rPr>
            </w:pPr>
            <w:r w:rsidRPr="002347B6">
              <w:rPr>
                <w:rFonts w:eastAsia="標楷體"/>
              </w:rPr>
              <w:t>2,</w:t>
            </w:r>
            <w:r w:rsidR="003B147A" w:rsidRPr="002347B6">
              <w:rPr>
                <w:rFonts w:eastAsia="標楷體" w:hint="eastAsia"/>
              </w:rPr>
              <w:t>4</w:t>
            </w:r>
            <w:r w:rsidR="00676962" w:rsidRPr="002347B6">
              <w:rPr>
                <w:rFonts w:eastAsia="標楷體" w:hint="eastAsia"/>
              </w:rPr>
              <w:t>88</w:t>
            </w:r>
          </w:p>
        </w:tc>
        <w:tc>
          <w:tcPr>
            <w:tcW w:w="1046" w:type="dxa"/>
            <w:tcBorders>
              <w:top w:val="double" w:sz="4" w:space="0" w:color="auto"/>
              <w:left w:val="nil"/>
              <w:bottom w:val="nil"/>
              <w:right w:val="nil"/>
            </w:tcBorders>
            <w:hideMark/>
          </w:tcPr>
          <w:p w:rsidR="005E53AB" w:rsidRPr="002347B6" w:rsidRDefault="005E53AB" w:rsidP="00676962">
            <w:pPr>
              <w:spacing w:line="400" w:lineRule="exact"/>
              <w:ind w:left="28" w:right="-40"/>
              <w:contextualSpacing/>
              <w:jc w:val="center"/>
              <w:rPr>
                <w:rFonts w:eastAsia="標楷體"/>
              </w:rPr>
            </w:pPr>
            <w:r w:rsidRPr="002347B6">
              <w:rPr>
                <w:rFonts w:eastAsia="標楷體"/>
              </w:rPr>
              <w:t>3,</w:t>
            </w:r>
            <w:r w:rsidR="003B147A" w:rsidRPr="002347B6">
              <w:rPr>
                <w:rFonts w:eastAsia="標楷體" w:hint="eastAsia"/>
              </w:rPr>
              <w:t>5</w:t>
            </w:r>
            <w:r w:rsidR="00676962" w:rsidRPr="002347B6">
              <w:rPr>
                <w:rFonts w:eastAsia="標楷體" w:hint="eastAsia"/>
              </w:rPr>
              <w:t>67</w:t>
            </w:r>
          </w:p>
        </w:tc>
        <w:tc>
          <w:tcPr>
            <w:tcW w:w="1047" w:type="dxa"/>
            <w:tcBorders>
              <w:top w:val="double" w:sz="4" w:space="0" w:color="auto"/>
              <w:left w:val="nil"/>
              <w:bottom w:val="nil"/>
              <w:right w:val="nil"/>
            </w:tcBorders>
            <w:hideMark/>
          </w:tcPr>
          <w:p w:rsidR="005E53AB" w:rsidRPr="002347B6" w:rsidRDefault="00676962" w:rsidP="003B147A">
            <w:pPr>
              <w:spacing w:line="400" w:lineRule="exact"/>
              <w:ind w:left="28" w:right="-40"/>
              <w:contextualSpacing/>
              <w:jc w:val="center"/>
              <w:rPr>
                <w:rFonts w:eastAsia="標楷體"/>
              </w:rPr>
            </w:pPr>
            <w:r w:rsidRPr="002347B6">
              <w:rPr>
                <w:rFonts w:eastAsia="標楷體" w:hint="eastAsia"/>
              </w:rPr>
              <w:t>740</w:t>
            </w:r>
          </w:p>
        </w:tc>
        <w:tc>
          <w:tcPr>
            <w:tcW w:w="1046" w:type="dxa"/>
            <w:tcBorders>
              <w:top w:val="double" w:sz="4" w:space="0" w:color="auto"/>
              <w:left w:val="nil"/>
              <w:bottom w:val="nil"/>
              <w:right w:val="nil"/>
            </w:tcBorders>
            <w:hideMark/>
          </w:tcPr>
          <w:p w:rsidR="005E53AB" w:rsidRPr="002347B6" w:rsidRDefault="005E53AB" w:rsidP="00676962">
            <w:pPr>
              <w:spacing w:line="400" w:lineRule="exact"/>
              <w:ind w:left="28" w:right="-40"/>
              <w:contextualSpacing/>
              <w:jc w:val="center"/>
              <w:rPr>
                <w:rFonts w:eastAsia="標楷體"/>
              </w:rPr>
            </w:pPr>
            <w:r w:rsidRPr="002347B6">
              <w:rPr>
                <w:rFonts w:eastAsia="標楷體"/>
              </w:rPr>
              <w:t>1,</w:t>
            </w:r>
            <w:r w:rsidR="00676962" w:rsidRPr="002347B6">
              <w:rPr>
                <w:rFonts w:eastAsia="標楷體" w:hint="eastAsia"/>
              </w:rPr>
              <w:t>607</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2347B6" w:rsidRDefault="005E53AB" w:rsidP="005E53AB">
            <w:pPr>
              <w:spacing w:line="400" w:lineRule="exact"/>
              <w:ind w:left="28" w:right="-40"/>
              <w:contextualSpacing/>
              <w:jc w:val="center"/>
              <w:rPr>
                <w:rFonts w:eastAsia="標楷體"/>
              </w:rPr>
            </w:pPr>
            <w:r w:rsidRPr="002347B6">
              <w:rPr>
                <w:rFonts w:eastAsia="標楷體"/>
              </w:rPr>
              <w:t>20.</w:t>
            </w:r>
            <w:r w:rsidR="003B147A" w:rsidRPr="002347B6">
              <w:rPr>
                <w:rFonts w:eastAsia="標楷體" w:hint="eastAsia"/>
              </w:rPr>
              <w:t>6</w:t>
            </w:r>
          </w:p>
        </w:tc>
        <w:tc>
          <w:tcPr>
            <w:tcW w:w="1047" w:type="dxa"/>
            <w:tcBorders>
              <w:top w:val="nil"/>
              <w:left w:val="nil"/>
              <w:bottom w:val="nil"/>
              <w:right w:val="nil"/>
            </w:tcBorders>
            <w:hideMark/>
          </w:tcPr>
          <w:p w:rsidR="005E53AB" w:rsidRPr="002347B6" w:rsidRDefault="00176FA2" w:rsidP="005E53AB">
            <w:pPr>
              <w:spacing w:line="400" w:lineRule="exact"/>
              <w:ind w:left="28" w:right="-40"/>
              <w:contextualSpacing/>
              <w:jc w:val="center"/>
              <w:rPr>
                <w:rFonts w:eastAsia="標楷體"/>
              </w:rPr>
            </w:pPr>
            <w:r w:rsidRPr="002347B6">
              <w:rPr>
                <w:rFonts w:eastAsia="標楷體"/>
              </w:rPr>
              <w:t>1</w:t>
            </w:r>
            <w:r w:rsidR="003B147A" w:rsidRPr="002347B6">
              <w:rPr>
                <w:rFonts w:eastAsia="標楷體" w:hint="eastAsia"/>
              </w:rPr>
              <w:t>1.1</w:t>
            </w:r>
          </w:p>
        </w:tc>
        <w:tc>
          <w:tcPr>
            <w:tcW w:w="1046" w:type="dxa"/>
            <w:tcBorders>
              <w:top w:val="nil"/>
              <w:left w:val="nil"/>
              <w:bottom w:val="nil"/>
              <w:right w:val="nil"/>
            </w:tcBorders>
            <w:hideMark/>
          </w:tcPr>
          <w:p w:rsidR="005E53AB" w:rsidRPr="002347B6" w:rsidRDefault="00613403" w:rsidP="003B147A">
            <w:pPr>
              <w:spacing w:line="400" w:lineRule="exact"/>
              <w:ind w:left="28" w:right="-40"/>
              <w:contextualSpacing/>
              <w:jc w:val="center"/>
              <w:rPr>
                <w:rFonts w:eastAsia="標楷體"/>
              </w:rPr>
            </w:pPr>
            <w:r w:rsidRPr="002347B6">
              <w:rPr>
                <w:rFonts w:eastAsia="標楷體"/>
              </w:rPr>
              <w:t>1</w:t>
            </w:r>
            <w:r w:rsidR="003B147A" w:rsidRPr="002347B6">
              <w:rPr>
                <w:rFonts w:eastAsia="標楷體" w:hint="eastAsia"/>
              </w:rPr>
              <w:t>6.0</w:t>
            </w:r>
          </w:p>
        </w:tc>
        <w:tc>
          <w:tcPr>
            <w:tcW w:w="1047" w:type="dxa"/>
            <w:tcBorders>
              <w:top w:val="nil"/>
              <w:left w:val="nil"/>
              <w:bottom w:val="nil"/>
              <w:right w:val="nil"/>
            </w:tcBorders>
            <w:hideMark/>
          </w:tcPr>
          <w:p w:rsidR="005E53AB" w:rsidRPr="002347B6" w:rsidRDefault="003B147A" w:rsidP="005E53AB">
            <w:pPr>
              <w:spacing w:line="400" w:lineRule="exact"/>
              <w:ind w:left="28" w:right="-40"/>
              <w:contextualSpacing/>
              <w:jc w:val="center"/>
              <w:rPr>
                <w:rFonts w:eastAsia="標楷體"/>
              </w:rPr>
            </w:pPr>
            <w:r w:rsidRPr="002347B6">
              <w:rPr>
                <w:rFonts w:eastAsia="標楷體" w:hint="eastAsia"/>
              </w:rPr>
              <w:t>3.</w:t>
            </w:r>
            <w:r w:rsidR="00676962" w:rsidRPr="002347B6">
              <w:rPr>
                <w:rFonts w:eastAsia="標楷體" w:hint="eastAsia"/>
              </w:rPr>
              <w:t>3</w:t>
            </w:r>
          </w:p>
        </w:tc>
        <w:tc>
          <w:tcPr>
            <w:tcW w:w="1046" w:type="dxa"/>
            <w:tcBorders>
              <w:top w:val="nil"/>
              <w:left w:val="nil"/>
              <w:bottom w:val="nil"/>
              <w:right w:val="nil"/>
            </w:tcBorders>
            <w:hideMark/>
          </w:tcPr>
          <w:p w:rsidR="005E53AB" w:rsidRPr="002347B6" w:rsidRDefault="00613403" w:rsidP="005E53AB">
            <w:pPr>
              <w:spacing w:line="400" w:lineRule="exact"/>
              <w:ind w:left="28" w:right="-40"/>
              <w:contextualSpacing/>
              <w:jc w:val="center"/>
              <w:rPr>
                <w:rFonts w:eastAsia="標楷體"/>
              </w:rPr>
            </w:pPr>
            <w:r w:rsidRPr="002347B6">
              <w:rPr>
                <w:rFonts w:eastAsia="標楷體" w:hint="eastAsia"/>
              </w:rPr>
              <w:t>7</w:t>
            </w:r>
            <w:r w:rsidR="005E53AB" w:rsidRPr="002347B6">
              <w:rPr>
                <w:rFonts w:eastAsia="標楷體"/>
              </w:rPr>
              <w:t>.</w:t>
            </w:r>
            <w:r w:rsidR="003B147A" w:rsidRPr="002347B6">
              <w:rPr>
                <w:rFonts w:eastAsia="標楷體" w:hint="eastAsia"/>
              </w:rPr>
              <w:t>2</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2347B6" w:rsidRDefault="00676962" w:rsidP="004B2380">
            <w:pPr>
              <w:spacing w:line="400" w:lineRule="exact"/>
              <w:ind w:left="28" w:right="-40"/>
              <w:contextualSpacing/>
              <w:jc w:val="center"/>
              <w:rPr>
                <w:rFonts w:eastAsia="標楷體"/>
              </w:rPr>
            </w:pPr>
            <w:r w:rsidRPr="002347B6">
              <w:rPr>
                <w:rFonts w:eastAsia="標楷體" w:hint="eastAsia"/>
              </w:rPr>
              <w:t>10.8</w:t>
            </w:r>
          </w:p>
        </w:tc>
        <w:tc>
          <w:tcPr>
            <w:tcW w:w="1047" w:type="dxa"/>
            <w:tcBorders>
              <w:top w:val="nil"/>
              <w:left w:val="nil"/>
              <w:bottom w:val="nil"/>
              <w:right w:val="nil"/>
            </w:tcBorders>
            <w:hideMark/>
          </w:tcPr>
          <w:p w:rsidR="005E53AB" w:rsidRPr="002347B6" w:rsidRDefault="00676962" w:rsidP="003B147A">
            <w:pPr>
              <w:spacing w:line="400" w:lineRule="exact"/>
              <w:ind w:left="28" w:right="-40"/>
              <w:contextualSpacing/>
              <w:jc w:val="center"/>
              <w:rPr>
                <w:rFonts w:eastAsia="標楷體"/>
              </w:rPr>
            </w:pPr>
            <w:r w:rsidRPr="002347B6">
              <w:rPr>
                <w:rFonts w:eastAsia="標楷體" w:hint="eastAsia"/>
              </w:rPr>
              <w:t>-4.2</w:t>
            </w:r>
          </w:p>
        </w:tc>
        <w:tc>
          <w:tcPr>
            <w:tcW w:w="1046" w:type="dxa"/>
            <w:tcBorders>
              <w:top w:val="nil"/>
              <w:left w:val="nil"/>
              <w:bottom w:val="nil"/>
              <w:right w:val="nil"/>
            </w:tcBorders>
            <w:hideMark/>
          </w:tcPr>
          <w:p w:rsidR="005E53AB" w:rsidRPr="002347B6" w:rsidRDefault="00676962" w:rsidP="004B2380">
            <w:pPr>
              <w:spacing w:line="400" w:lineRule="exact"/>
              <w:ind w:left="28" w:right="-40"/>
              <w:contextualSpacing/>
              <w:jc w:val="center"/>
              <w:rPr>
                <w:rFonts w:eastAsia="標楷體"/>
              </w:rPr>
            </w:pPr>
            <w:r w:rsidRPr="002347B6">
              <w:rPr>
                <w:rFonts w:eastAsia="標楷體" w:hint="eastAsia"/>
              </w:rPr>
              <w:t>-9.2</w:t>
            </w:r>
          </w:p>
        </w:tc>
        <w:tc>
          <w:tcPr>
            <w:tcW w:w="1047" w:type="dxa"/>
            <w:tcBorders>
              <w:top w:val="nil"/>
              <w:left w:val="nil"/>
              <w:bottom w:val="nil"/>
              <w:right w:val="nil"/>
            </w:tcBorders>
            <w:hideMark/>
          </w:tcPr>
          <w:p w:rsidR="005E53AB" w:rsidRPr="002347B6" w:rsidRDefault="00676962" w:rsidP="004B2380">
            <w:pPr>
              <w:spacing w:line="400" w:lineRule="exact"/>
              <w:ind w:left="28" w:right="-40"/>
              <w:contextualSpacing/>
              <w:jc w:val="center"/>
              <w:rPr>
                <w:rFonts w:eastAsia="標楷體"/>
              </w:rPr>
            </w:pPr>
            <w:r w:rsidRPr="002347B6">
              <w:rPr>
                <w:rFonts w:eastAsia="標楷體" w:hint="eastAsia"/>
              </w:rPr>
              <w:t>-7.2</w:t>
            </w:r>
          </w:p>
        </w:tc>
        <w:tc>
          <w:tcPr>
            <w:tcW w:w="1046" w:type="dxa"/>
            <w:tcBorders>
              <w:top w:val="nil"/>
              <w:left w:val="nil"/>
              <w:bottom w:val="nil"/>
              <w:right w:val="nil"/>
            </w:tcBorders>
            <w:hideMark/>
          </w:tcPr>
          <w:p w:rsidR="005E53AB" w:rsidRPr="002347B6" w:rsidRDefault="00676962" w:rsidP="004B2380">
            <w:pPr>
              <w:spacing w:line="400" w:lineRule="exact"/>
              <w:ind w:left="28" w:right="-40"/>
              <w:contextualSpacing/>
              <w:jc w:val="center"/>
              <w:rPr>
                <w:rFonts w:eastAsia="標楷體"/>
              </w:rPr>
            </w:pPr>
            <w:r w:rsidRPr="002347B6">
              <w:rPr>
                <w:rFonts w:eastAsia="標楷體" w:hint="eastAsia"/>
              </w:rPr>
              <w:t>2</w:t>
            </w:r>
            <w:r w:rsidR="003B147A" w:rsidRPr="002347B6">
              <w:rPr>
                <w:rFonts w:eastAsia="標楷體" w:hint="eastAsia"/>
              </w:rPr>
              <w:t>.3</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946364">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sidR="0067448D">
              <w:rPr>
                <w:rFonts w:eastAsia="標楷體" w:hint="eastAsia"/>
              </w:rPr>
              <w:t>10</w:t>
            </w:r>
            <w:r w:rsidRPr="00AE0D77">
              <w:rPr>
                <w:rFonts w:eastAsia="標楷體"/>
              </w:rPr>
              <w:t>月金額</w:t>
            </w:r>
          </w:p>
        </w:tc>
        <w:tc>
          <w:tcPr>
            <w:tcW w:w="1387" w:type="dxa"/>
            <w:tcBorders>
              <w:top w:val="nil"/>
              <w:left w:val="single" w:sz="4" w:space="0" w:color="auto"/>
              <w:bottom w:val="nil"/>
              <w:right w:val="nil"/>
            </w:tcBorders>
            <w:hideMark/>
          </w:tcPr>
          <w:p w:rsidR="005E53AB" w:rsidRPr="002347B6" w:rsidRDefault="00EE385E" w:rsidP="00047119">
            <w:pPr>
              <w:spacing w:line="400" w:lineRule="exact"/>
              <w:ind w:left="28" w:right="-40"/>
              <w:contextualSpacing/>
              <w:jc w:val="center"/>
              <w:rPr>
                <w:rFonts w:eastAsia="標楷體"/>
              </w:rPr>
            </w:pPr>
            <w:r w:rsidRPr="002347B6">
              <w:rPr>
                <w:rFonts w:eastAsia="標楷體" w:hint="eastAsia"/>
              </w:rPr>
              <w:t>41,95</w:t>
            </w:r>
            <w:r w:rsidR="0078768A" w:rsidRPr="002347B6">
              <w:rPr>
                <w:rFonts w:eastAsia="標楷體" w:hint="eastAsia"/>
              </w:rPr>
              <w:t>5</w:t>
            </w:r>
          </w:p>
        </w:tc>
        <w:tc>
          <w:tcPr>
            <w:tcW w:w="1047" w:type="dxa"/>
            <w:tcBorders>
              <w:top w:val="nil"/>
              <w:left w:val="nil"/>
              <w:bottom w:val="nil"/>
              <w:right w:val="nil"/>
            </w:tcBorders>
            <w:hideMark/>
          </w:tcPr>
          <w:p w:rsidR="005E53AB" w:rsidRPr="002347B6" w:rsidRDefault="003B147A" w:rsidP="00EE385E">
            <w:pPr>
              <w:spacing w:line="400" w:lineRule="exact"/>
              <w:ind w:left="28" w:right="-40"/>
              <w:contextualSpacing/>
              <w:jc w:val="center"/>
              <w:rPr>
                <w:rFonts w:eastAsia="標楷體"/>
              </w:rPr>
            </w:pPr>
            <w:r w:rsidRPr="002347B6">
              <w:rPr>
                <w:rFonts w:eastAsia="標楷體" w:hint="eastAsia"/>
              </w:rPr>
              <w:t>2</w:t>
            </w:r>
            <w:r w:rsidR="00EE385E" w:rsidRPr="002347B6">
              <w:rPr>
                <w:rFonts w:eastAsia="標楷體" w:hint="eastAsia"/>
              </w:rPr>
              <w:t>4,753</w:t>
            </w:r>
          </w:p>
        </w:tc>
        <w:tc>
          <w:tcPr>
            <w:tcW w:w="1046" w:type="dxa"/>
            <w:tcBorders>
              <w:top w:val="nil"/>
              <w:left w:val="nil"/>
              <w:bottom w:val="nil"/>
              <w:right w:val="nil"/>
            </w:tcBorders>
            <w:hideMark/>
          </w:tcPr>
          <w:p w:rsidR="005E53AB" w:rsidRPr="002347B6" w:rsidRDefault="003B147A" w:rsidP="00EE385E">
            <w:pPr>
              <w:spacing w:line="400" w:lineRule="exact"/>
              <w:ind w:left="28" w:right="-40"/>
              <w:contextualSpacing/>
              <w:jc w:val="center"/>
              <w:rPr>
                <w:rFonts w:eastAsia="標楷體"/>
              </w:rPr>
            </w:pPr>
            <w:r w:rsidRPr="002347B6">
              <w:rPr>
                <w:rFonts w:eastAsia="標楷體" w:hint="eastAsia"/>
              </w:rPr>
              <w:t>3</w:t>
            </w:r>
            <w:r w:rsidR="00EE385E" w:rsidRPr="002347B6">
              <w:rPr>
                <w:rFonts w:eastAsia="標楷體" w:hint="eastAsia"/>
              </w:rPr>
              <w:t>4,</w:t>
            </w:r>
            <w:r w:rsidR="0078768A" w:rsidRPr="002347B6">
              <w:rPr>
                <w:rFonts w:eastAsia="標楷體" w:hint="eastAsia"/>
              </w:rPr>
              <w:t>599</w:t>
            </w:r>
          </w:p>
        </w:tc>
        <w:tc>
          <w:tcPr>
            <w:tcW w:w="1047" w:type="dxa"/>
            <w:tcBorders>
              <w:top w:val="nil"/>
              <w:left w:val="nil"/>
              <w:bottom w:val="nil"/>
              <w:right w:val="nil"/>
            </w:tcBorders>
            <w:hideMark/>
          </w:tcPr>
          <w:p w:rsidR="005E53AB" w:rsidRPr="002347B6" w:rsidRDefault="00EE385E" w:rsidP="00047119">
            <w:pPr>
              <w:spacing w:line="400" w:lineRule="exact"/>
              <w:ind w:left="28" w:right="-40"/>
              <w:contextualSpacing/>
              <w:jc w:val="center"/>
              <w:rPr>
                <w:rFonts w:eastAsia="標楷體"/>
              </w:rPr>
            </w:pPr>
            <w:r w:rsidRPr="002347B6">
              <w:rPr>
                <w:rFonts w:eastAsia="標楷體" w:hint="eastAsia"/>
              </w:rPr>
              <w:t>7,334</w:t>
            </w:r>
          </w:p>
        </w:tc>
        <w:tc>
          <w:tcPr>
            <w:tcW w:w="1046" w:type="dxa"/>
            <w:tcBorders>
              <w:top w:val="nil"/>
              <w:left w:val="nil"/>
              <w:bottom w:val="nil"/>
              <w:right w:val="nil"/>
            </w:tcBorders>
            <w:hideMark/>
          </w:tcPr>
          <w:p w:rsidR="005E53AB" w:rsidRPr="002347B6" w:rsidRDefault="00613403" w:rsidP="0078768A">
            <w:pPr>
              <w:spacing w:line="400" w:lineRule="exact"/>
              <w:ind w:left="28" w:right="-40"/>
              <w:contextualSpacing/>
              <w:jc w:val="center"/>
              <w:rPr>
                <w:rFonts w:eastAsia="標楷體"/>
              </w:rPr>
            </w:pPr>
            <w:r w:rsidRPr="002347B6">
              <w:rPr>
                <w:rFonts w:eastAsia="標楷體" w:hint="eastAsia"/>
              </w:rPr>
              <w:t>1</w:t>
            </w:r>
            <w:r w:rsidR="00EE385E" w:rsidRPr="002347B6">
              <w:rPr>
                <w:rFonts w:eastAsia="標楷體" w:hint="eastAsia"/>
              </w:rPr>
              <w:t>3,99</w:t>
            </w:r>
            <w:r w:rsidR="0078768A" w:rsidRPr="002347B6">
              <w:rPr>
                <w:rFonts w:eastAsia="標楷體" w:hint="eastAsia"/>
              </w:rPr>
              <w:t>1</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2347B6" w:rsidRDefault="005E53AB" w:rsidP="005E53AB">
            <w:pPr>
              <w:spacing w:line="400" w:lineRule="exact"/>
              <w:ind w:left="28" w:right="-40"/>
              <w:contextualSpacing/>
              <w:jc w:val="center"/>
              <w:rPr>
                <w:rFonts w:eastAsia="標楷體"/>
              </w:rPr>
            </w:pPr>
            <w:r w:rsidRPr="002347B6">
              <w:rPr>
                <w:rFonts w:eastAsia="標楷體"/>
              </w:rPr>
              <w:t>19.</w:t>
            </w:r>
            <w:r w:rsidR="00EE385E" w:rsidRPr="002347B6">
              <w:rPr>
                <w:rFonts w:eastAsia="標楷體" w:hint="eastAsia"/>
              </w:rPr>
              <w:t>7</w:t>
            </w:r>
          </w:p>
        </w:tc>
        <w:tc>
          <w:tcPr>
            <w:tcW w:w="1047" w:type="dxa"/>
            <w:tcBorders>
              <w:top w:val="nil"/>
              <w:left w:val="nil"/>
              <w:bottom w:val="nil"/>
              <w:right w:val="nil"/>
            </w:tcBorders>
            <w:hideMark/>
          </w:tcPr>
          <w:p w:rsidR="005E53AB" w:rsidRPr="002347B6" w:rsidRDefault="005E53AB" w:rsidP="005E53AB">
            <w:pPr>
              <w:spacing w:line="400" w:lineRule="exact"/>
              <w:ind w:left="28" w:right="-40"/>
              <w:contextualSpacing/>
              <w:jc w:val="center"/>
              <w:rPr>
                <w:rFonts w:eastAsia="標楷體"/>
              </w:rPr>
            </w:pPr>
            <w:r w:rsidRPr="002347B6">
              <w:rPr>
                <w:rFonts w:eastAsia="標楷體"/>
              </w:rPr>
              <w:t>11.</w:t>
            </w:r>
            <w:r w:rsidR="00EE385E" w:rsidRPr="002347B6">
              <w:rPr>
                <w:rFonts w:eastAsia="標楷體" w:hint="eastAsia"/>
              </w:rPr>
              <w:t>6</w:t>
            </w:r>
          </w:p>
        </w:tc>
        <w:tc>
          <w:tcPr>
            <w:tcW w:w="1046" w:type="dxa"/>
            <w:tcBorders>
              <w:top w:val="nil"/>
              <w:left w:val="nil"/>
              <w:bottom w:val="nil"/>
              <w:right w:val="nil"/>
            </w:tcBorders>
            <w:hideMark/>
          </w:tcPr>
          <w:p w:rsidR="005E53AB" w:rsidRPr="002347B6" w:rsidRDefault="005E53AB" w:rsidP="005E53AB">
            <w:pPr>
              <w:spacing w:line="400" w:lineRule="exact"/>
              <w:ind w:left="28" w:right="-40"/>
              <w:contextualSpacing/>
              <w:jc w:val="center"/>
              <w:rPr>
                <w:rFonts w:eastAsia="標楷體"/>
              </w:rPr>
            </w:pPr>
            <w:r w:rsidRPr="002347B6">
              <w:rPr>
                <w:rFonts w:eastAsia="標楷體"/>
              </w:rPr>
              <w:t>16.</w:t>
            </w:r>
            <w:r w:rsidR="00EE385E" w:rsidRPr="002347B6">
              <w:rPr>
                <w:rFonts w:eastAsia="標楷體" w:hint="eastAsia"/>
              </w:rPr>
              <w:t>2</w:t>
            </w:r>
          </w:p>
        </w:tc>
        <w:tc>
          <w:tcPr>
            <w:tcW w:w="1047" w:type="dxa"/>
            <w:tcBorders>
              <w:top w:val="nil"/>
              <w:left w:val="nil"/>
              <w:bottom w:val="nil"/>
              <w:right w:val="nil"/>
            </w:tcBorders>
            <w:hideMark/>
          </w:tcPr>
          <w:p w:rsidR="005E53AB" w:rsidRPr="002347B6" w:rsidRDefault="005E53AB" w:rsidP="005E53AB">
            <w:pPr>
              <w:spacing w:line="400" w:lineRule="exact"/>
              <w:ind w:left="28" w:right="-40"/>
              <w:contextualSpacing/>
              <w:jc w:val="center"/>
              <w:rPr>
                <w:rFonts w:eastAsia="標楷體"/>
              </w:rPr>
            </w:pPr>
            <w:r w:rsidRPr="002347B6">
              <w:rPr>
                <w:rFonts w:eastAsia="標楷體"/>
              </w:rPr>
              <w:t>3.</w:t>
            </w:r>
            <w:r w:rsidR="00EE385E" w:rsidRPr="002347B6">
              <w:rPr>
                <w:rFonts w:eastAsia="標楷體" w:hint="eastAsia"/>
              </w:rPr>
              <w:t>4</w:t>
            </w:r>
          </w:p>
        </w:tc>
        <w:tc>
          <w:tcPr>
            <w:tcW w:w="1046" w:type="dxa"/>
            <w:tcBorders>
              <w:top w:val="nil"/>
              <w:left w:val="nil"/>
              <w:bottom w:val="nil"/>
              <w:right w:val="nil"/>
            </w:tcBorders>
            <w:hideMark/>
          </w:tcPr>
          <w:p w:rsidR="005E53AB" w:rsidRPr="002347B6" w:rsidRDefault="005E53AB" w:rsidP="005E53AB">
            <w:pPr>
              <w:spacing w:line="400" w:lineRule="exact"/>
              <w:ind w:left="28" w:right="-40"/>
              <w:contextualSpacing/>
              <w:jc w:val="center"/>
              <w:rPr>
                <w:rFonts w:eastAsia="標楷體"/>
              </w:rPr>
            </w:pPr>
            <w:r w:rsidRPr="002347B6">
              <w:rPr>
                <w:rFonts w:eastAsia="標楷體"/>
              </w:rPr>
              <w:t>6.</w:t>
            </w:r>
            <w:r w:rsidR="00EE385E" w:rsidRPr="002347B6">
              <w:rPr>
                <w:rFonts w:eastAsia="標楷體" w:hint="eastAsia"/>
              </w:rPr>
              <w:t>6</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single" w:sz="4" w:space="0" w:color="auto"/>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single" w:sz="4" w:space="0" w:color="auto"/>
              <w:right w:val="nil"/>
            </w:tcBorders>
            <w:hideMark/>
          </w:tcPr>
          <w:p w:rsidR="005E53AB" w:rsidRPr="002347B6" w:rsidRDefault="005E53AB" w:rsidP="00EE385E">
            <w:pPr>
              <w:spacing w:line="400" w:lineRule="exact"/>
              <w:ind w:left="28" w:right="-40"/>
              <w:contextualSpacing/>
              <w:jc w:val="center"/>
              <w:rPr>
                <w:rFonts w:eastAsia="標楷體"/>
              </w:rPr>
            </w:pPr>
            <w:r w:rsidRPr="002347B6">
              <w:rPr>
                <w:rFonts w:eastAsia="標楷體"/>
              </w:rPr>
              <w:t>1</w:t>
            </w:r>
            <w:r w:rsidR="00EE385E" w:rsidRPr="002347B6">
              <w:rPr>
                <w:rFonts w:eastAsia="標楷體" w:hint="eastAsia"/>
              </w:rPr>
              <w:t>2.8</w:t>
            </w:r>
          </w:p>
        </w:tc>
        <w:tc>
          <w:tcPr>
            <w:tcW w:w="1047" w:type="dxa"/>
            <w:tcBorders>
              <w:top w:val="nil"/>
              <w:left w:val="nil"/>
              <w:bottom w:val="single" w:sz="4" w:space="0" w:color="auto"/>
              <w:right w:val="nil"/>
            </w:tcBorders>
            <w:hideMark/>
          </w:tcPr>
          <w:p w:rsidR="005E53AB" w:rsidRPr="002347B6" w:rsidRDefault="00EE385E" w:rsidP="004B2380">
            <w:pPr>
              <w:spacing w:line="400" w:lineRule="exact"/>
              <w:ind w:left="28" w:right="-40"/>
              <w:contextualSpacing/>
              <w:jc w:val="center"/>
              <w:rPr>
                <w:rFonts w:eastAsia="標楷體"/>
              </w:rPr>
            </w:pPr>
            <w:r w:rsidRPr="002347B6">
              <w:rPr>
                <w:rFonts w:eastAsia="標楷體" w:hint="eastAsia"/>
              </w:rPr>
              <w:t>5.3</w:t>
            </w:r>
          </w:p>
        </w:tc>
        <w:tc>
          <w:tcPr>
            <w:tcW w:w="1046" w:type="dxa"/>
            <w:tcBorders>
              <w:top w:val="nil"/>
              <w:left w:val="nil"/>
              <w:bottom w:val="single" w:sz="4" w:space="0" w:color="auto"/>
              <w:right w:val="nil"/>
            </w:tcBorders>
            <w:hideMark/>
          </w:tcPr>
          <w:p w:rsidR="005E53AB" w:rsidRPr="002347B6" w:rsidRDefault="00EE385E" w:rsidP="004B2380">
            <w:pPr>
              <w:spacing w:line="400" w:lineRule="exact"/>
              <w:ind w:left="28" w:right="-40"/>
              <w:contextualSpacing/>
              <w:jc w:val="center"/>
              <w:rPr>
                <w:rFonts w:eastAsia="標楷體"/>
              </w:rPr>
            </w:pPr>
            <w:r w:rsidRPr="002347B6">
              <w:rPr>
                <w:rFonts w:eastAsia="標楷體" w:hint="eastAsia"/>
              </w:rPr>
              <w:t>3.1</w:t>
            </w:r>
          </w:p>
        </w:tc>
        <w:tc>
          <w:tcPr>
            <w:tcW w:w="1047" w:type="dxa"/>
            <w:tcBorders>
              <w:top w:val="nil"/>
              <w:left w:val="nil"/>
              <w:bottom w:val="single" w:sz="4" w:space="0" w:color="auto"/>
              <w:right w:val="nil"/>
            </w:tcBorders>
            <w:hideMark/>
          </w:tcPr>
          <w:p w:rsidR="005E53AB" w:rsidRPr="002347B6" w:rsidRDefault="003B147A" w:rsidP="00EE385E">
            <w:pPr>
              <w:spacing w:line="400" w:lineRule="exact"/>
              <w:ind w:left="28" w:right="-40"/>
              <w:contextualSpacing/>
              <w:jc w:val="center"/>
              <w:rPr>
                <w:rFonts w:eastAsia="標楷體"/>
              </w:rPr>
            </w:pPr>
            <w:r w:rsidRPr="002347B6">
              <w:rPr>
                <w:rFonts w:eastAsia="標楷體" w:hint="eastAsia"/>
              </w:rPr>
              <w:t>2</w:t>
            </w:r>
            <w:r w:rsidR="00EE385E" w:rsidRPr="002347B6">
              <w:rPr>
                <w:rFonts w:eastAsia="標楷體" w:hint="eastAsia"/>
              </w:rPr>
              <w:t>3.7</w:t>
            </w:r>
          </w:p>
        </w:tc>
        <w:tc>
          <w:tcPr>
            <w:tcW w:w="1046" w:type="dxa"/>
            <w:tcBorders>
              <w:top w:val="nil"/>
              <w:left w:val="nil"/>
              <w:bottom w:val="single" w:sz="4" w:space="0" w:color="auto"/>
              <w:right w:val="nil"/>
            </w:tcBorders>
            <w:hideMark/>
          </w:tcPr>
          <w:p w:rsidR="005E53AB" w:rsidRPr="002347B6" w:rsidRDefault="00EE385E" w:rsidP="004B2380">
            <w:pPr>
              <w:spacing w:line="400" w:lineRule="exact"/>
              <w:ind w:left="28" w:right="-40"/>
              <w:contextualSpacing/>
              <w:jc w:val="center"/>
              <w:rPr>
                <w:rFonts w:eastAsia="標楷體"/>
              </w:rPr>
            </w:pPr>
            <w:r w:rsidRPr="002347B6">
              <w:rPr>
                <w:rFonts w:eastAsia="標楷體" w:hint="eastAsia"/>
              </w:rPr>
              <w:t>18.2</w:t>
            </w:r>
          </w:p>
        </w:tc>
      </w:tr>
    </w:tbl>
    <w:p w:rsidR="0051702E" w:rsidRPr="00AE0D77" w:rsidRDefault="0051702E" w:rsidP="0051702E">
      <w:pPr>
        <w:spacing w:line="380" w:lineRule="exact"/>
        <w:rPr>
          <w:rFonts w:eastAsia="標楷體"/>
        </w:rPr>
      </w:pPr>
      <w:r w:rsidRPr="00AE0D77">
        <w:rPr>
          <w:rFonts w:eastAsia="標楷體"/>
        </w:rPr>
        <w:t>資料來源：財政部。</w:t>
      </w:r>
    </w:p>
    <w:p w:rsidR="0051702E" w:rsidRPr="002347B6" w:rsidRDefault="0051702E" w:rsidP="0051702E">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Pr="002347B6">
        <w:rPr>
          <w:rFonts w:eastAsia="標楷體"/>
          <w:b/>
          <w:bCs/>
          <w:kern w:val="0"/>
          <w:sz w:val="28"/>
          <w:szCs w:val="20"/>
        </w:rPr>
        <w:lastRenderedPageBreak/>
        <w:t>３、</w:t>
      </w:r>
      <w:r w:rsidRPr="002347B6">
        <w:rPr>
          <w:rFonts w:eastAsia="標楷體"/>
          <w:b/>
          <w:bCs/>
          <w:kern w:val="0"/>
          <w:sz w:val="28"/>
          <w:szCs w:val="20"/>
        </w:rPr>
        <w:t>106</w:t>
      </w:r>
      <w:r w:rsidRPr="002347B6">
        <w:rPr>
          <w:rFonts w:eastAsia="標楷體"/>
          <w:b/>
          <w:bCs/>
          <w:kern w:val="0"/>
          <w:sz w:val="28"/>
          <w:szCs w:val="20"/>
        </w:rPr>
        <w:t>年</w:t>
      </w:r>
      <w:r w:rsidR="004C5D8C" w:rsidRPr="002347B6">
        <w:rPr>
          <w:rFonts w:eastAsia="標楷體" w:hint="eastAsia"/>
          <w:b/>
          <w:bCs/>
          <w:kern w:val="0"/>
          <w:sz w:val="28"/>
          <w:szCs w:val="20"/>
        </w:rPr>
        <w:t>10</w:t>
      </w:r>
      <w:r w:rsidRPr="002347B6">
        <w:rPr>
          <w:rFonts w:eastAsia="標楷體"/>
          <w:b/>
          <w:bCs/>
          <w:kern w:val="0"/>
          <w:sz w:val="28"/>
          <w:szCs w:val="20"/>
        </w:rPr>
        <w:t>月最大出、進口主要貨品皆為電子零組件，分別增加</w:t>
      </w:r>
      <w:r w:rsidR="004C5D8C" w:rsidRPr="002347B6">
        <w:rPr>
          <w:rFonts w:eastAsia="標楷體" w:hint="eastAsia"/>
          <w:b/>
          <w:bCs/>
          <w:kern w:val="0"/>
          <w:sz w:val="28"/>
          <w:szCs w:val="20"/>
        </w:rPr>
        <w:t>10.6</w:t>
      </w:r>
      <w:r w:rsidRPr="002347B6">
        <w:rPr>
          <w:rFonts w:eastAsia="標楷體"/>
          <w:b/>
          <w:bCs/>
          <w:kern w:val="0"/>
          <w:sz w:val="28"/>
          <w:szCs w:val="20"/>
        </w:rPr>
        <w:t>%</w:t>
      </w:r>
      <w:r w:rsidRPr="002347B6">
        <w:rPr>
          <w:rFonts w:eastAsia="標楷體"/>
          <w:b/>
          <w:bCs/>
          <w:kern w:val="0"/>
          <w:sz w:val="28"/>
          <w:szCs w:val="20"/>
        </w:rPr>
        <w:t>、</w:t>
      </w:r>
      <w:r w:rsidR="00A0725A" w:rsidRPr="002347B6">
        <w:rPr>
          <w:rFonts w:eastAsia="標楷體" w:hint="eastAsia"/>
          <w:b/>
          <w:bCs/>
          <w:kern w:val="0"/>
          <w:sz w:val="28"/>
          <w:szCs w:val="20"/>
        </w:rPr>
        <w:t>1</w:t>
      </w:r>
      <w:r w:rsidR="004C5D8C" w:rsidRPr="002347B6">
        <w:rPr>
          <w:rFonts w:eastAsia="標楷體" w:hint="eastAsia"/>
          <w:b/>
          <w:bCs/>
          <w:kern w:val="0"/>
          <w:sz w:val="28"/>
          <w:szCs w:val="20"/>
        </w:rPr>
        <w:t>4</w:t>
      </w:r>
      <w:r w:rsidR="00A0725A" w:rsidRPr="002347B6">
        <w:rPr>
          <w:rFonts w:eastAsia="標楷體" w:hint="eastAsia"/>
          <w:b/>
          <w:bCs/>
          <w:kern w:val="0"/>
          <w:sz w:val="28"/>
          <w:szCs w:val="20"/>
        </w:rPr>
        <w:t>.2</w:t>
      </w:r>
      <w:r w:rsidRPr="002347B6">
        <w:rPr>
          <w:rFonts w:eastAsia="標楷體"/>
          <w:b/>
          <w:bCs/>
          <w:kern w:val="0"/>
          <w:sz w:val="28"/>
          <w:szCs w:val="20"/>
        </w:rPr>
        <w:t>%</w:t>
      </w:r>
    </w:p>
    <w:p w:rsidR="0051702E" w:rsidRPr="002347B6" w:rsidRDefault="004C5D8C" w:rsidP="00752642">
      <w:pPr>
        <w:numPr>
          <w:ilvl w:val="0"/>
          <w:numId w:val="10"/>
        </w:numPr>
        <w:snapToGrid w:val="0"/>
        <w:spacing w:beforeLines="50" w:before="180" w:line="300" w:lineRule="auto"/>
        <w:jc w:val="both"/>
        <w:rPr>
          <w:rFonts w:eastAsia="標楷體"/>
          <w:kern w:val="0"/>
          <w:sz w:val="28"/>
          <w:szCs w:val="22"/>
        </w:rPr>
      </w:pPr>
      <w:r w:rsidRPr="002347B6">
        <w:rPr>
          <w:rFonts w:eastAsia="標楷體" w:hint="eastAsia"/>
          <w:kern w:val="0"/>
          <w:sz w:val="28"/>
          <w:szCs w:val="22"/>
        </w:rPr>
        <w:t>10</w:t>
      </w:r>
      <w:r w:rsidR="0051702E" w:rsidRPr="002347B6">
        <w:rPr>
          <w:rFonts w:eastAsia="標楷體"/>
          <w:kern w:val="0"/>
          <w:sz w:val="28"/>
          <w:szCs w:val="22"/>
        </w:rPr>
        <w:t>月出口前</w:t>
      </w:r>
      <w:r w:rsidR="0051702E" w:rsidRPr="002347B6">
        <w:rPr>
          <w:rFonts w:eastAsia="標楷體"/>
          <w:kern w:val="0"/>
          <w:sz w:val="28"/>
          <w:szCs w:val="22"/>
        </w:rPr>
        <w:t>3</w:t>
      </w:r>
      <w:r w:rsidR="0051702E" w:rsidRPr="002347B6">
        <w:rPr>
          <w:rFonts w:eastAsia="標楷體"/>
          <w:kern w:val="0"/>
          <w:sz w:val="28"/>
          <w:szCs w:val="22"/>
        </w:rPr>
        <w:t>大貨品依序為：電子零組件</w:t>
      </w:r>
      <w:r w:rsidR="00A0725A" w:rsidRPr="002347B6">
        <w:rPr>
          <w:rFonts w:eastAsia="標楷體" w:hint="eastAsia"/>
          <w:kern w:val="0"/>
          <w:sz w:val="28"/>
          <w:szCs w:val="22"/>
        </w:rPr>
        <w:t>10</w:t>
      </w:r>
      <w:r w:rsidRPr="002347B6">
        <w:rPr>
          <w:rFonts w:eastAsia="標楷體" w:hint="eastAsia"/>
          <w:kern w:val="0"/>
          <w:sz w:val="28"/>
          <w:szCs w:val="22"/>
        </w:rPr>
        <w:t>0.1</w:t>
      </w:r>
      <w:r w:rsidR="0051702E" w:rsidRPr="002347B6">
        <w:rPr>
          <w:rFonts w:eastAsia="標楷體"/>
          <w:kern w:val="0"/>
          <w:sz w:val="28"/>
          <w:szCs w:val="22"/>
        </w:rPr>
        <w:t>億美元，占出口總值</w:t>
      </w:r>
      <w:r w:rsidR="00A0725A" w:rsidRPr="002347B6">
        <w:rPr>
          <w:rFonts w:eastAsia="標楷體" w:hint="eastAsia"/>
          <w:kern w:val="0"/>
          <w:sz w:val="28"/>
          <w:szCs w:val="22"/>
        </w:rPr>
        <w:t>3</w:t>
      </w:r>
      <w:r w:rsidRPr="002347B6">
        <w:rPr>
          <w:rFonts w:eastAsia="標楷體" w:hint="eastAsia"/>
          <w:kern w:val="0"/>
          <w:sz w:val="28"/>
          <w:szCs w:val="22"/>
        </w:rPr>
        <w:t>6.4</w:t>
      </w:r>
      <w:r w:rsidR="0051702E" w:rsidRPr="002347B6">
        <w:rPr>
          <w:rFonts w:eastAsia="標楷體"/>
          <w:kern w:val="0"/>
          <w:sz w:val="28"/>
          <w:szCs w:val="22"/>
        </w:rPr>
        <w:t>%</w:t>
      </w:r>
      <w:r w:rsidR="0051702E" w:rsidRPr="002347B6">
        <w:rPr>
          <w:rFonts w:eastAsia="標楷體"/>
          <w:kern w:val="0"/>
          <w:sz w:val="28"/>
          <w:szCs w:val="22"/>
        </w:rPr>
        <w:t>，較上年同月增加</w:t>
      </w:r>
      <w:r w:rsidRPr="002347B6">
        <w:rPr>
          <w:rFonts w:eastAsia="標楷體" w:hint="eastAsia"/>
          <w:kern w:val="0"/>
          <w:sz w:val="28"/>
          <w:szCs w:val="22"/>
        </w:rPr>
        <w:t>10.6</w:t>
      </w:r>
      <w:r w:rsidR="0051702E" w:rsidRPr="002347B6">
        <w:rPr>
          <w:rFonts w:eastAsia="標楷體"/>
          <w:kern w:val="0"/>
          <w:sz w:val="28"/>
          <w:szCs w:val="22"/>
        </w:rPr>
        <w:t>%</w:t>
      </w:r>
      <w:r w:rsidR="0051702E" w:rsidRPr="002347B6">
        <w:rPr>
          <w:rFonts w:eastAsia="標楷體"/>
          <w:kern w:val="0"/>
          <w:sz w:val="28"/>
          <w:szCs w:val="22"/>
        </w:rPr>
        <w:t>；資通與視聽產品</w:t>
      </w:r>
      <w:r w:rsidRPr="002347B6">
        <w:rPr>
          <w:rFonts w:eastAsia="標楷體" w:hint="eastAsia"/>
          <w:kern w:val="0"/>
          <w:sz w:val="28"/>
          <w:szCs w:val="22"/>
        </w:rPr>
        <w:t>29.3</w:t>
      </w:r>
      <w:r w:rsidR="0051702E" w:rsidRPr="002347B6">
        <w:rPr>
          <w:rFonts w:eastAsia="標楷體"/>
          <w:kern w:val="0"/>
          <w:sz w:val="28"/>
          <w:szCs w:val="22"/>
        </w:rPr>
        <w:t>億美元，比重</w:t>
      </w:r>
      <w:r w:rsidR="0051702E" w:rsidRPr="002347B6">
        <w:rPr>
          <w:rFonts w:eastAsia="標楷體"/>
          <w:kern w:val="0"/>
          <w:sz w:val="28"/>
          <w:szCs w:val="22"/>
        </w:rPr>
        <w:t>1</w:t>
      </w:r>
      <w:r w:rsidR="00AE3BC5" w:rsidRPr="002347B6">
        <w:rPr>
          <w:rFonts w:eastAsia="標楷體" w:hint="eastAsia"/>
          <w:kern w:val="0"/>
          <w:sz w:val="28"/>
          <w:szCs w:val="22"/>
        </w:rPr>
        <w:t>0</w:t>
      </w:r>
      <w:r w:rsidR="0051702E" w:rsidRPr="002347B6">
        <w:rPr>
          <w:rFonts w:eastAsia="標楷體"/>
          <w:kern w:val="0"/>
          <w:sz w:val="28"/>
          <w:szCs w:val="22"/>
        </w:rPr>
        <w:t>.</w:t>
      </w:r>
      <w:r w:rsidRPr="002347B6">
        <w:rPr>
          <w:rFonts w:eastAsia="標楷體" w:hint="eastAsia"/>
          <w:kern w:val="0"/>
          <w:sz w:val="28"/>
          <w:szCs w:val="22"/>
        </w:rPr>
        <w:t>6</w:t>
      </w:r>
      <w:r w:rsidR="0051702E" w:rsidRPr="002347B6">
        <w:rPr>
          <w:rFonts w:eastAsia="標楷體"/>
          <w:kern w:val="0"/>
          <w:sz w:val="28"/>
          <w:szCs w:val="22"/>
        </w:rPr>
        <w:t>%</w:t>
      </w:r>
      <w:r w:rsidR="0051702E" w:rsidRPr="002347B6">
        <w:rPr>
          <w:rFonts w:eastAsia="標楷體"/>
          <w:kern w:val="0"/>
          <w:sz w:val="28"/>
          <w:szCs w:val="22"/>
        </w:rPr>
        <w:t>，</w:t>
      </w:r>
      <w:r w:rsidRPr="002347B6">
        <w:rPr>
          <w:rFonts w:eastAsia="標楷體" w:hint="eastAsia"/>
          <w:kern w:val="0"/>
          <w:sz w:val="28"/>
          <w:szCs w:val="22"/>
        </w:rPr>
        <w:t>減少</w:t>
      </w:r>
      <w:r w:rsidRPr="002347B6">
        <w:rPr>
          <w:rFonts w:eastAsia="標楷體" w:hint="eastAsia"/>
          <w:kern w:val="0"/>
          <w:sz w:val="28"/>
          <w:szCs w:val="22"/>
        </w:rPr>
        <w:t>5.9</w:t>
      </w:r>
      <w:r w:rsidR="0051702E" w:rsidRPr="002347B6">
        <w:rPr>
          <w:rFonts w:eastAsia="標楷體"/>
          <w:kern w:val="0"/>
          <w:sz w:val="28"/>
          <w:szCs w:val="22"/>
        </w:rPr>
        <w:t>%</w:t>
      </w:r>
      <w:r w:rsidR="0051702E" w:rsidRPr="002347B6">
        <w:rPr>
          <w:rFonts w:eastAsia="標楷體"/>
          <w:kern w:val="0"/>
          <w:sz w:val="28"/>
          <w:szCs w:val="22"/>
        </w:rPr>
        <w:t>；基本金屬及其製品</w:t>
      </w:r>
      <w:r w:rsidR="0051702E" w:rsidRPr="002347B6">
        <w:rPr>
          <w:rFonts w:eastAsia="標楷體"/>
          <w:kern w:val="0"/>
          <w:sz w:val="28"/>
          <w:szCs w:val="22"/>
        </w:rPr>
        <w:t>2</w:t>
      </w:r>
      <w:r w:rsidRPr="002347B6">
        <w:rPr>
          <w:rFonts w:eastAsia="標楷體" w:hint="eastAsia"/>
          <w:kern w:val="0"/>
          <w:sz w:val="28"/>
          <w:szCs w:val="22"/>
        </w:rPr>
        <w:t>3.5</w:t>
      </w:r>
      <w:r w:rsidR="0051702E" w:rsidRPr="002347B6">
        <w:rPr>
          <w:rFonts w:eastAsia="標楷體"/>
          <w:kern w:val="0"/>
          <w:sz w:val="28"/>
          <w:szCs w:val="22"/>
        </w:rPr>
        <w:t>億美元，比重</w:t>
      </w:r>
      <w:r w:rsidR="00A0725A" w:rsidRPr="002347B6">
        <w:rPr>
          <w:rFonts w:eastAsia="標楷體" w:hint="eastAsia"/>
          <w:kern w:val="0"/>
          <w:sz w:val="28"/>
          <w:szCs w:val="22"/>
        </w:rPr>
        <w:t>8.</w:t>
      </w:r>
      <w:r w:rsidRPr="002347B6">
        <w:rPr>
          <w:rFonts w:eastAsia="標楷體" w:hint="eastAsia"/>
          <w:kern w:val="0"/>
          <w:sz w:val="28"/>
          <w:szCs w:val="22"/>
        </w:rPr>
        <w:t>5</w:t>
      </w:r>
      <w:r w:rsidR="0051702E" w:rsidRPr="002347B6">
        <w:rPr>
          <w:rFonts w:eastAsia="標楷體"/>
          <w:kern w:val="0"/>
          <w:sz w:val="28"/>
          <w:szCs w:val="22"/>
        </w:rPr>
        <w:t>%</w:t>
      </w:r>
      <w:r w:rsidR="0051702E" w:rsidRPr="002347B6">
        <w:rPr>
          <w:rFonts w:eastAsia="標楷體"/>
          <w:kern w:val="0"/>
          <w:sz w:val="28"/>
          <w:szCs w:val="22"/>
        </w:rPr>
        <w:t>，增加</w:t>
      </w:r>
      <w:r w:rsidRPr="002347B6">
        <w:rPr>
          <w:rFonts w:eastAsia="標楷體" w:hint="eastAsia"/>
          <w:kern w:val="0"/>
          <w:sz w:val="28"/>
          <w:szCs w:val="22"/>
        </w:rPr>
        <w:t>3.6</w:t>
      </w:r>
      <w:r w:rsidR="0051702E" w:rsidRPr="002347B6">
        <w:rPr>
          <w:rFonts w:eastAsia="標楷體"/>
          <w:kern w:val="0"/>
          <w:sz w:val="28"/>
          <w:szCs w:val="22"/>
        </w:rPr>
        <w:t>%</w:t>
      </w:r>
      <w:r w:rsidR="0051702E" w:rsidRPr="002347B6">
        <w:rPr>
          <w:rFonts w:eastAsia="標楷體"/>
          <w:kern w:val="0"/>
          <w:sz w:val="28"/>
          <w:szCs w:val="22"/>
        </w:rPr>
        <w:t>。</w:t>
      </w:r>
    </w:p>
    <w:p w:rsidR="0051702E" w:rsidRPr="002347B6" w:rsidRDefault="004C5D8C" w:rsidP="00752642">
      <w:pPr>
        <w:numPr>
          <w:ilvl w:val="0"/>
          <w:numId w:val="10"/>
        </w:numPr>
        <w:snapToGrid w:val="0"/>
        <w:spacing w:beforeLines="50" w:before="180" w:line="300" w:lineRule="auto"/>
        <w:ind w:right="-142"/>
        <w:jc w:val="both"/>
        <w:rPr>
          <w:rFonts w:eastAsia="標楷體"/>
          <w:kern w:val="0"/>
          <w:sz w:val="28"/>
          <w:szCs w:val="22"/>
        </w:rPr>
      </w:pPr>
      <w:r w:rsidRPr="002347B6">
        <w:rPr>
          <w:rFonts w:eastAsia="標楷體" w:hint="eastAsia"/>
          <w:kern w:val="0"/>
          <w:sz w:val="28"/>
          <w:szCs w:val="22"/>
        </w:rPr>
        <w:t>10</w:t>
      </w:r>
      <w:r w:rsidR="0051702E" w:rsidRPr="002347B6">
        <w:rPr>
          <w:rFonts w:eastAsia="標楷體"/>
          <w:kern w:val="0"/>
          <w:sz w:val="28"/>
          <w:szCs w:val="22"/>
        </w:rPr>
        <w:t>月進口前</w:t>
      </w:r>
      <w:r w:rsidR="0051702E" w:rsidRPr="002347B6">
        <w:rPr>
          <w:rFonts w:eastAsia="標楷體"/>
          <w:kern w:val="0"/>
          <w:sz w:val="28"/>
          <w:szCs w:val="22"/>
        </w:rPr>
        <w:t>3</w:t>
      </w:r>
      <w:r w:rsidR="0051702E" w:rsidRPr="002347B6">
        <w:rPr>
          <w:rFonts w:eastAsia="標楷體"/>
          <w:kern w:val="0"/>
          <w:sz w:val="28"/>
          <w:szCs w:val="22"/>
        </w:rPr>
        <w:t>大貨品依序為：電子零組件</w:t>
      </w:r>
      <w:r w:rsidR="008319B5" w:rsidRPr="002347B6">
        <w:rPr>
          <w:rFonts w:eastAsia="標楷體" w:hint="eastAsia"/>
          <w:kern w:val="0"/>
          <w:sz w:val="28"/>
          <w:szCs w:val="22"/>
        </w:rPr>
        <w:t>4</w:t>
      </w:r>
      <w:r w:rsidRPr="002347B6">
        <w:rPr>
          <w:rFonts w:eastAsia="標楷體" w:hint="eastAsia"/>
          <w:kern w:val="0"/>
          <w:sz w:val="28"/>
          <w:szCs w:val="22"/>
        </w:rPr>
        <w:t>5.4</w:t>
      </w:r>
      <w:r w:rsidR="0051702E" w:rsidRPr="002347B6">
        <w:rPr>
          <w:rFonts w:eastAsia="標楷體"/>
          <w:kern w:val="0"/>
          <w:sz w:val="28"/>
          <w:szCs w:val="22"/>
        </w:rPr>
        <w:t>億美元，占進口總值</w:t>
      </w:r>
      <w:r w:rsidRPr="002347B6">
        <w:rPr>
          <w:rFonts w:eastAsia="標楷體" w:hint="eastAsia"/>
          <w:kern w:val="0"/>
          <w:sz w:val="28"/>
          <w:szCs w:val="22"/>
        </w:rPr>
        <w:t>20.3</w:t>
      </w:r>
      <w:r w:rsidR="0051702E" w:rsidRPr="002347B6">
        <w:rPr>
          <w:rFonts w:eastAsia="標楷體"/>
          <w:kern w:val="0"/>
          <w:sz w:val="28"/>
          <w:szCs w:val="22"/>
        </w:rPr>
        <w:t>%</w:t>
      </w:r>
      <w:r w:rsidR="0051702E" w:rsidRPr="002347B6">
        <w:rPr>
          <w:rFonts w:eastAsia="標楷體"/>
          <w:kern w:val="0"/>
          <w:sz w:val="28"/>
          <w:szCs w:val="22"/>
        </w:rPr>
        <w:t>，較上年同月增加</w:t>
      </w:r>
      <w:r w:rsidR="00A0725A" w:rsidRPr="002347B6">
        <w:rPr>
          <w:rFonts w:eastAsia="標楷體" w:hint="eastAsia"/>
          <w:kern w:val="0"/>
          <w:sz w:val="28"/>
          <w:szCs w:val="22"/>
        </w:rPr>
        <w:t>1</w:t>
      </w:r>
      <w:r w:rsidRPr="002347B6">
        <w:rPr>
          <w:rFonts w:eastAsia="標楷體" w:hint="eastAsia"/>
          <w:kern w:val="0"/>
          <w:sz w:val="28"/>
          <w:szCs w:val="22"/>
        </w:rPr>
        <w:t>4</w:t>
      </w:r>
      <w:r w:rsidR="00A0725A" w:rsidRPr="002347B6">
        <w:rPr>
          <w:rFonts w:eastAsia="標楷體" w:hint="eastAsia"/>
          <w:kern w:val="0"/>
          <w:sz w:val="28"/>
          <w:szCs w:val="22"/>
        </w:rPr>
        <w:t>.2</w:t>
      </w:r>
      <w:r w:rsidR="0051702E" w:rsidRPr="002347B6">
        <w:rPr>
          <w:rFonts w:eastAsia="標楷體"/>
          <w:kern w:val="0"/>
          <w:sz w:val="28"/>
          <w:szCs w:val="22"/>
        </w:rPr>
        <w:t>%</w:t>
      </w:r>
      <w:r w:rsidR="0051702E" w:rsidRPr="002347B6">
        <w:rPr>
          <w:rFonts w:eastAsia="標楷體"/>
          <w:kern w:val="0"/>
          <w:sz w:val="28"/>
          <w:szCs w:val="22"/>
        </w:rPr>
        <w:t>；礦產品</w:t>
      </w:r>
      <w:r w:rsidR="0051702E" w:rsidRPr="002347B6">
        <w:rPr>
          <w:rFonts w:eastAsia="標楷體"/>
          <w:kern w:val="0"/>
          <w:sz w:val="28"/>
          <w:szCs w:val="22"/>
        </w:rPr>
        <w:t>3</w:t>
      </w:r>
      <w:r w:rsidRPr="002347B6">
        <w:rPr>
          <w:rFonts w:eastAsia="標楷體" w:hint="eastAsia"/>
          <w:kern w:val="0"/>
          <w:sz w:val="28"/>
          <w:szCs w:val="22"/>
        </w:rPr>
        <w:t>3.0</w:t>
      </w:r>
      <w:r w:rsidR="0051702E" w:rsidRPr="002347B6">
        <w:rPr>
          <w:rFonts w:eastAsia="標楷體"/>
          <w:kern w:val="0"/>
          <w:sz w:val="28"/>
          <w:szCs w:val="22"/>
        </w:rPr>
        <w:t>億美元，比重</w:t>
      </w:r>
      <w:r w:rsidR="0051702E" w:rsidRPr="002347B6">
        <w:rPr>
          <w:rFonts w:eastAsia="標楷體"/>
          <w:kern w:val="0"/>
          <w:sz w:val="28"/>
          <w:szCs w:val="22"/>
        </w:rPr>
        <w:t>1</w:t>
      </w:r>
      <w:r w:rsidRPr="002347B6">
        <w:rPr>
          <w:rFonts w:eastAsia="標楷體" w:hint="eastAsia"/>
          <w:kern w:val="0"/>
          <w:sz w:val="28"/>
          <w:szCs w:val="22"/>
        </w:rPr>
        <w:t>4</w:t>
      </w:r>
      <w:r w:rsidR="0051702E" w:rsidRPr="002347B6">
        <w:rPr>
          <w:rFonts w:eastAsia="標楷體"/>
          <w:kern w:val="0"/>
          <w:sz w:val="28"/>
          <w:szCs w:val="22"/>
        </w:rPr>
        <w:t>.</w:t>
      </w:r>
      <w:r w:rsidR="00A0725A" w:rsidRPr="002347B6">
        <w:rPr>
          <w:rFonts w:eastAsia="標楷體" w:hint="eastAsia"/>
          <w:kern w:val="0"/>
          <w:sz w:val="28"/>
          <w:szCs w:val="22"/>
        </w:rPr>
        <w:t>8</w:t>
      </w:r>
      <w:r w:rsidR="0051702E" w:rsidRPr="002347B6">
        <w:rPr>
          <w:rFonts w:eastAsia="標楷體"/>
          <w:kern w:val="0"/>
          <w:sz w:val="28"/>
          <w:szCs w:val="22"/>
        </w:rPr>
        <w:t>%</w:t>
      </w:r>
      <w:r w:rsidR="0051702E" w:rsidRPr="002347B6">
        <w:rPr>
          <w:rFonts w:eastAsia="標楷體"/>
          <w:kern w:val="0"/>
          <w:sz w:val="28"/>
          <w:szCs w:val="22"/>
        </w:rPr>
        <w:t>，</w:t>
      </w:r>
      <w:r w:rsidRPr="002347B6">
        <w:rPr>
          <w:rFonts w:eastAsia="標楷體" w:hint="eastAsia"/>
          <w:kern w:val="0"/>
          <w:sz w:val="28"/>
          <w:szCs w:val="22"/>
        </w:rPr>
        <w:t>減少</w:t>
      </w:r>
      <w:r w:rsidRPr="002347B6">
        <w:rPr>
          <w:rFonts w:eastAsia="標楷體" w:hint="eastAsia"/>
          <w:kern w:val="0"/>
          <w:sz w:val="28"/>
          <w:szCs w:val="22"/>
        </w:rPr>
        <w:t>9.2</w:t>
      </w:r>
      <w:r w:rsidR="0051702E" w:rsidRPr="002347B6">
        <w:rPr>
          <w:rFonts w:eastAsia="標楷體"/>
          <w:kern w:val="0"/>
          <w:sz w:val="28"/>
          <w:szCs w:val="22"/>
        </w:rPr>
        <w:t>%</w:t>
      </w:r>
      <w:r w:rsidR="0051702E" w:rsidRPr="002347B6">
        <w:rPr>
          <w:rFonts w:eastAsia="標楷體"/>
          <w:kern w:val="0"/>
          <w:sz w:val="28"/>
          <w:szCs w:val="22"/>
        </w:rPr>
        <w:t>；</w:t>
      </w:r>
      <w:r w:rsidRPr="002347B6">
        <w:rPr>
          <w:rFonts w:eastAsia="標楷體" w:hint="eastAsia"/>
          <w:kern w:val="0"/>
          <w:sz w:val="28"/>
          <w:szCs w:val="22"/>
        </w:rPr>
        <w:t>機械</w:t>
      </w:r>
      <w:r w:rsidRPr="002347B6">
        <w:rPr>
          <w:rFonts w:eastAsia="標楷體" w:hint="eastAsia"/>
          <w:kern w:val="0"/>
          <w:sz w:val="28"/>
          <w:szCs w:val="22"/>
        </w:rPr>
        <w:t>26.6</w:t>
      </w:r>
      <w:r w:rsidR="0051702E" w:rsidRPr="002347B6">
        <w:rPr>
          <w:rFonts w:eastAsia="標楷體"/>
          <w:kern w:val="0"/>
          <w:sz w:val="28"/>
          <w:szCs w:val="22"/>
        </w:rPr>
        <w:t>億美元，比重</w:t>
      </w:r>
      <w:r w:rsidR="0051702E" w:rsidRPr="002347B6">
        <w:rPr>
          <w:rFonts w:eastAsia="標楷體"/>
          <w:kern w:val="0"/>
          <w:sz w:val="28"/>
          <w:szCs w:val="22"/>
        </w:rPr>
        <w:t>1</w:t>
      </w:r>
      <w:r w:rsidRPr="002347B6">
        <w:rPr>
          <w:rFonts w:eastAsia="標楷體" w:hint="eastAsia"/>
          <w:kern w:val="0"/>
          <w:sz w:val="28"/>
          <w:szCs w:val="22"/>
        </w:rPr>
        <w:t>1.9</w:t>
      </w:r>
      <w:r w:rsidR="0051702E" w:rsidRPr="002347B6">
        <w:rPr>
          <w:rFonts w:eastAsia="標楷體"/>
          <w:kern w:val="0"/>
          <w:sz w:val="28"/>
          <w:szCs w:val="22"/>
        </w:rPr>
        <w:t>%</w:t>
      </w:r>
      <w:r w:rsidR="0051702E" w:rsidRPr="002347B6">
        <w:rPr>
          <w:rFonts w:eastAsia="標楷體"/>
          <w:kern w:val="0"/>
          <w:sz w:val="28"/>
          <w:szCs w:val="22"/>
        </w:rPr>
        <w:t>，</w:t>
      </w:r>
      <w:r w:rsidRPr="002347B6">
        <w:rPr>
          <w:rFonts w:eastAsia="標楷體" w:hint="eastAsia"/>
          <w:kern w:val="0"/>
          <w:sz w:val="28"/>
          <w:szCs w:val="22"/>
        </w:rPr>
        <w:t>減少</w:t>
      </w:r>
      <w:r w:rsidRPr="002347B6">
        <w:rPr>
          <w:rFonts w:eastAsia="標楷體" w:hint="eastAsia"/>
          <w:kern w:val="0"/>
          <w:sz w:val="28"/>
          <w:szCs w:val="22"/>
        </w:rPr>
        <w:t>17.2</w:t>
      </w:r>
      <w:r w:rsidR="0051702E" w:rsidRPr="002347B6">
        <w:rPr>
          <w:rFonts w:eastAsia="標楷體"/>
          <w:kern w:val="0"/>
          <w:sz w:val="28"/>
          <w:szCs w:val="22"/>
        </w:rPr>
        <w:t>%</w:t>
      </w:r>
      <w:r w:rsidR="0051702E" w:rsidRPr="002347B6">
        <w:rPr>
          <w:rFonts w:eastAsia="標楷體"/>
          <w:kern w:val="0"/>
          <w:sz w:val="28"/>
          <w:szCs w:val="22"/>
        </w:rPr>
        <w:t>。</w:t>
      </w:r>
    </w:p>
    <w:p w:rsidR="0051702E" w:rsidRPr="00AE0D77" w:rsidRDefault="0051702E" w:rsidP="0051702E">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106</w:t>
      </w:r>
      <w:r w:rsidRPr="002347B6">
        <w:rPr>
          <w:rFonts w:eastAsia="標楷體"/>
          <w:b/>
          <w:bCs/>
          <w:sz w:val="28"/>
        </w:rPr>
        <w:t>年</w:t>
      </w:r>
      <w:r w:rsidR="00B218CF" w:rsidRPr="002347B6">
        <w:rPr>
          <w:rFonts w:eastAsia="標楷體" w:hint="eastAsia"/>
          <w:b/>
          <w:bCs/>
          <w:sz w:val="28"/>
        </w:rPr>
        <w:t>10</w:t>
      </w:r>
      <w:r w:rsidRPr="002347B6">
        <w:rPr>
          <w:rFonts w:eastAsia="標楷體"/>
          <w:b/>
          <w:bCs/>
          <w:sz w:val="28"/>
        </w:rPr>
        <w:t>月重要出進</w:t>
      </w:r>
      <w:r w:rsidRPr="00AE0D77">
        <w:rPr>
          <w:rFonts w:eastAsia="標楷體"/>
          <w:b/>
          <w:bCs/>
          <w:sz w:val="28"/>
        </w:rPr>
        <w:t>口產品結構</w:t>
      </w:r>
    </w:p>
    <w:p w:rsidR="0051702E" w:rsidRPr="00AE0D77" w:rsidRDefault="0051702E" w:rsidP="0051702E">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30"/>
        <w:gridCol w:w="1080"/>
        <w:gridCol w:w="784"/>
        <w:gridCol w:w="855"/>
        <w:gridCol w:w="2141"/>
        <w:gridCol w:w="1071"/>
        <w:gridCol w:w="730"/>
        <w:gridCol w:w="807"/>
      </w:tblGrid>
      <w:tr w:rsidR="0051702E" w:rsidRPr="00AE0D77" w:rsidTr="00BD58DD">
        <w:trPr>
          <w:trHeight w:val="458"/>
        </w:trPr>
        <w:tc>
          <w:tcPr>
            <w:tcW w:w="2030" w:type="dxa"/>
            <w:tcBorders>
              <w:top w:val="single" w:sz="4" w:space="0" w:color="auto"/>
              <w:left w:val="nil"/>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年增率</w:t>
            </w:r>
          </w:p>
        </w:tc>
      </w:tr>
      <w:tr w:rsidR="000E67D6" w:rsidRPr="000E67D6" w:rsidTr="008319B5">
        <w:trPr>
          <w:trHeight w:val="580"/>
        </w:trPr>
        <w:tc>
          <w:tcPr>
            <w:tcW w:w="2030" w:type="dxa"/>
            <w:tcBorders>
              <w:top w:val="single" w:sz="4" w:space="0" w:color="auto"/>
              <w:left w:val="nil"/>
              <w:bottom w:val="nil"/>
              <w:right w:val="single" w:sz="4" w:space="0" w:color="auto"/>
            </w:tcBorders>
            <w:vAlign w:val="center"/>
            <w:hideMark/>
          </w:tcPr>
          <w:p w:rsidR="008319B5" w:rsidRPr="002347B6" w:rsidRDefault="008319B5" w:rsidP="00BD58DD">
            <w:pPr>
              <w:topLinePunct/>
              <w:jc w:val="both"/>
              <w:rPr>
                <w:rFonts w:eastAsia="標楷體"/>
                <w:bCs/>
                <w:szCs w:val="20"/>
              </w:rPr>
            </w:pPr>
            <w:r w:rsidRPr="002347B6">
              <w:rPr>
                <w:rFonts w:eastAsia="標楷體"/>
                <w:bCs/>
                <w:szCs w:val="20"/>
              </w:rPr>
              <w:t>電子零組件</w:t>
            </w:r>
          </w:p>
        </w:tc>
        <w:tc>
          <w:tcPr>
            <w:tcW w:w="1080" w:type="dxa"/>
            <w:tcBorders>
              <w:top w:val="single" w:sz="4" w:space="0" w:color="auto"/>
              <w:left w:val="single" w:sz="4" w:space="0" w:color="auto"/>
              <w:bottom w:val="nil"/>
              <w:right w:val="nil"/>
            </w:tcBorders>
            <w:vAlign w:val="center"/>
            <w:hideMark/>
          </w:tcPr>
          <w:p w:rsidR="008319B5" w:rsidRPr="002347B6" w:rsidRDefault="00810D2D" w:rsidP="00B218CF">
            <w:pPr>
              <w:jc w:val="center"/>
              <w:rPr>
                <w:rFonts w:eastAsia="標楷體"/>
              </w:rPr>
            </w:pPr>
            <w:r w:rsidRPr="002347B6">
              <w:rPr>
                <w:rFonts w:eastAsia="標楷體" w:hint="eastAsia"/>
              </w:rPr>
              <w:t>10</w:t>
            </w:r>
            <w:r w:rsidR="008319B5" w:rsidRPr="002347B6">
              <w:rPr>
                <w:rFonts w:eastAsia="標楷體"/>
              </w:rPr>
              <w:t>,</w:t>
            </w:r>
            <w:r w:rsidR="00B218CF" w:rsidRPr="002347B6">
              <w:rPr>
                <w:rFonts w:eastAsia="標楷體" w:hint="eastAsia"/>
              </w:rPr>
              <w:t>012</w:t>
            </w:r>
          </w:p>
        </w:tc>
        <w:tc>
          <w:tcPr>
            <w:tcW w:w="784" w:type="dxa"/>
            <w:tcBorders>
              <w:top w:val="single" w:sz="4" w:space="0" w:color="auto"/>
              <w:left w:val="single" w:sz="4" w:space="0" w:color="auto"/>
              <w:bottom w:val="nil"/>
              <w:right w:val="single" w:sz="4" w:space="0" w:color="auto"/>
            </w:tcBorders>
            <w:vAlign w:val="center"/>
            <w:hideMark/>
          </w:tcPr>
          <w:p w:rsidR="008319B5" w:rsidRPr="002347B6" w:rsidRDefault="0017459E" w:rsidP="00B218CF">
            <w:pPr>
              <w:jc w:val="center"/>
              <w:rPr>
                <w:rFonts w:eastAsia="標楷體"/>
              </w:rPr>
            </w:pPr>
            <w:r w:rsidRPr="002347B6">
              <w:rPr>
                <w:rFonts w:eastAsia="標楷體"/>
              </w:rPr>
              <w:t>3</w:t>
            </w:r>
            <w:r w:rsidR="00B218CF" w:rsidRPr="002347B6">
              <w:rPr>
                <w:rFonts w:eastAsia="標楷體" w:hint="eastAsia"/>
              </w:rPr>
              <w:t>6.4</w:t>
            </w:r>
          </w:p>
        </w:tc>
        <w:tc>
          <w:tcPr>
            <w:tcW w:w="855" w:type="dxa"/>
            <w:tcBorders>
              <w:top w:val="single" w:sz="4" w:space="0" w:color="auto"/>
              <w:left w:val="nil"/>
              <w:bottom w:val="nil"/>
              <w:right w:val="double" w:sz="4" w:space="0" w:color="auto"/>
            </w:tcBorders>
            <w:vAlign w:val="center"/>
            <w:hideMark/>
          </w:tcPr>
          <w:p w:rsidR="008319B5" w:rsidRPr="002347B6" w:rsidRDefault="00B218CF" w:rsidP="008319B5">
            <w:pPr>
              <w:jc w:val="center"/>
              <w:rPr>
                <w:rFonts w:eastAsia="標楷體"/>
              </w:rPr>
            </w:pPr>
            <w:r w:rsidRPr="002347B6">
              <w:rPr>
                <w:rFonts w:eastAsia="標楷體" w:hint="eastAsia"/>
              </w:rPr>
              <w:t>10.6</w:t>
            </w:r>
          </w:p>
        </w:tc>
        <w:tc>
          <w:tcPr>
            <w:tcW w:w="2141" w:type="dxa"/>
            <w:tcBorders>
              <w:top w:val="single" w:sz="4" w:space="0" w:color="auto"/>
              <w:left w:val="double" w:sz="4" w:space="0" w:color="auto"/>
              <w:bottom w:val="nil"/>
              <w:right w:val="single" w:sz="4" w:space="0" w:color="auto"/>
            </w:tcBorders>
            <w:vAlign w:val="center"/>
            <w:hideMark/>
          </w:tcPr>
          <w:p w:rsidR="008319B5" w:rsidRPr="002347B6" w:rsidRDefault="008319B5" w:rsidP="00BD58DD">
            <w:pPr>
              <w:topLinePunct/>
              <w:rPr>
                <w:rFonts w:eastAsia="標楷體"/>
                <w:bCs/>
                <w:kern w:val="0"/>
                <w:szCs w:val="20"/>
              </w:rPr>
            </w:pPr>
            <w:r w:rsidRPr="002347B6">
              <w:rPr>
                <w:rFonts w:eastAsia="標楷體"/>
                <w:bCs/>
                <w:szCs w:val="20"/>
              </w:rPr>
              <w:t>電子零組件</w:t>
            </w:r>
          </w:p>
        </w:tc>
        <w:tc>
          <w:tcPr>
            <w:tcW w:w="1071" w:type="dxa"/>
            <w:tcBorders>
              <w:top w:val="single" w:sz="4" w:space="0" w:color="auto"/>
              <w:left w:val="single" w:sz="4" w:space="0" w:color="auto"/>
              <w:bottom w:val="nil"/>
              <w:right w:val="nil"/>
            </w:tcBorders>
            <w:vAlign w:val="center"/>
            <w:hideMark/>
          </w:tcPr>
          <w:p w:rsidR="008319B5" w:rsidRPr="002347B6" w:rsidRDefault="008319B5" w:rsidP="00FD3ABC">
            <w:pPr>
              <w:jc w:val="center"/>
              <w:rPr>
                <w:rFonts w:eastAsia="標楷體"/>
              </w:rPr>
            </w:pPr>
            <w:r w:rsidRPr="002347B6">
              <w:rPr>
                <w:rFonts w:eastAsia="標楷體"/>
              </w:rPr>
              <w:t>4,</w:t>
            </w:r>
            <w:r w:rsidR="00B218CF" w:rsidRPr="002347B6">
              <w:rPr>
                <w:rFonts w:eastAsia="標楷體" w:hint="eastAsia"/>
              </w:rPr>
              <w:t>544</w:t>
            </w:r>
          </w:p>
        </w:tc>
        <w:tc>
          <w:tcPr>
            <w:tcW w:w="730" w:type="dxa"/>
            <w:tcBorders>
              <w:top w:val="single" w:sz="4" w:space="0" w:color="auto"/>
              <w:left w:val="single" w:sz="4" w:space="0" w:color="auto"/>
              <w:bottom w:val="nil"/>
              <w:right w:val="single" w:sz="4" w:space="0" w:color="auto"/>
            </w:tcBorders>
            <w:vAlign w:val="center"/>
            <w:hideMark/>
          </w:tcPr>
          <w:p w:rsidR="008319B5" w:rsidRPr="002347B6" w:rsidRDefault="00B218CF" w:rsidP="0017459E">
            <w:pPr>
              <w:jc w:val="center"/>
              <w:rPr>
                <w:rFonts w:eastAsia="標楷體"/>
              </w:rPr>
            </w:pPr>
            <w:r w:rsidRPr="002347B6">
              <w:rPr>
                <w:rFonts w:eastAsia="標楷體" w:hint="eastAsia"/>
              </w:rPr>
              <w:t>20.3</w:t>
            </w:r>
          </w:p>
        </w:tc>
        <w:tc>
          <w:tcPr>
            <w:tcW w:w="807" w:type="dxa"/>
            <w:tcBorders>
              <w:top w:val="single" w:sz="4" w:space="0" w:color="auto"/>
              <w:left w:val="nil"/>
              <w:bottom w:val="nil"/>
              <w:right w:val="nil"/>
            </w:tcBorders>
            <w:vAlign w:val="center"/>
            <w:hideMark/>
          </w:tcPr>
          <w:p w:rsidR="008319B5" w:rsidRPr="002347B6" w:rsidRDefault="00B218CF" w:rsidP="0017459E">
            <w:pPr>
              <w:jc w:val="center"/>
              <w:rPr>
                <w:rFonts w:eastAsia="標楷體"/>
              </w:rPr>
            </w:pPr>
            <w:r w:rsidRPr="002347B6">
              <w:rPr>
                <w:rFonts w:eastAsia="標楷體" w:hint="eastAsia"/>
              </w:rPr>
              <w:t>14</w:t>
            </w:r>
            <w:r w:rsidR="00FD3ABC" w:rsidRPr="002347B6">
              <w:rPr>
                <w:rFonts w:eastAsia="標楷體" w:hint="eastAsia"/>
              </w:rPr>
              <w:t>.2</w:t>
            </w:r>
          </w:p>
        </w:tc>
      </w:tr>
      <w:tr w:rsidR="000E67D6" w:rsidRPr="000E67D6" w:rsidTr="008319B5">
        <w:trPr>
          <w:trHeight w:val="580"/>
        </w:trPr>
        <w:tc>
          <w:tcPr>
            <w:tcW w:w="2030" w:type="dxa"/>
            <w:tcBorders>
              <w:top w:val="nil"/>
              <w:left w:val="nil"/>
              <w:bottom w:val="nil"/>
              <w:right w:val="single" w:sz="4" w:space="0" w:color="auto"/>
            </w:tcBorders>
            <w:vAlign w:val="center"/>
            <w:hideMark/>
          </w:tcPr>
          <w:p w:rsidR="008319B5" w:rsidRPr="002347B6" w:rsidRDefault="008319B5" w:rsidP="00BD58DD">
            <w:pPr>
              <w:topLinePunct/>
              <w:jc w:val="both"/>
              <w:rPr>
                <w:rFonts w:eastAsia="標楷體"/>
                <w:bCs/>
                <w:szCs w:val="20"/>
              </w:rPr>
            </w:pPr>
            <w:r w:rsidRPr="002347B6">
              <w:rPr>
                <w:rFonts w:eastAsia="標楷體"/>
                <w:bCs/>
                <w:szCs w:val="20"/>
              </w:rPr>
              <w:t>資通與視聽產品</w:t>
            </w:r>
          </w:p>
        </w:tc>
        <w:tc>
          <w:tcPr>
            <w:tcW w:w="1080" w:type="dxa"/>
            <w:tcBorders>
              <w:top w:val="nil"/>
              <w:left w:val="single" w:sz="4" w:space="0" w:color="auto"/>
              <w:bottom w:val="nil"/>
              <w:right w:val="nil"/>
            </w:tcBorders>
            <w:vAlign w:val="center"/>
            <w:hideMark/>
          </w:tcPr>
          <w:p w:rsidR="008319B5" w:rsidRPr="002347B6" w:rsidRDefault="00B218CF" w:rsidP="0017459E">
            <w:pPr>
              <w:jc w:val="center"/>
              <w:rPr>
                <w:rFonts w:eastAsia="標楷體"/>
              </w:rPr>
            </w:pPr>
            <w:r w:rsidRPr="002347B6">
              <w:rPr>
                <w:rFonts w:eastAsia="標楷體" w:hint="eastAsia"/>
              </w:rPr>
              <w:t>2,929</w:t>
            </w:r>
          </w:p>
        </w:tc>
        <w:tc>
          <w:tcPr>
            <w:tcW w:w="784" w:type="dxa"/>
            <w:tcBorders>
              <w:top w:val="nil"/>
              <w:left w:val="single" w:sz="4" w:space="0" w:color="auto"/>
              <w:bottom w:val="nil"/>
              <w:right w:val="single" w:sz="4" w:space="0" w:color="auto"/>
            </w:tcBorders>
            <w:vAlign w:val="center"/>
            <w:hideMark/>
          </w:tcPr>
          <w:p w:rsidR="008319B5" w:rsidRPr="002347B6" w:rsidRDefault="008319B5" w:rsidP="007F6CAC">
            <w:pPr>
              <w:jc w:val="center"/>
              <w:rPr>
                <w:rFonts w:eastAsia="標楷體"/>
              </w:rPr>
            </w:pPr>
            <w:r w:rsidRPr="002347B6">
              <w:rPr>
                <w:rFonts w:eastAsia="標楷體"/>
              </w:rPr>
              <w:t>1</w:t>
            </w:r>
            <w:r w:rsidR="0017459E" w:rsidRPr="002347B6">
              <w:rPr>
                <w:rFonts w:eastAsia="標楷體" w:hint="eastAsia"/>
              </w:rPr>
              <w:t>0</w:t>
            </w:r>
            <w:r w:rsidRPr="002347B6">
              <w:rPr>
                <w:rFonts w:eastAsia="標楷體"/>
              </w:rPr>
              <w:t>.</w:t>
            </w:r>
            <w:r w:rsidR="00B218CF" w:rsidRPr="002347B6">
              <w:rPr>
                <w:rFonts w:eastAsia="標楷體" w:hint="eastAsia"/>
              </w:rPr>
              <w:t>6</w:t>
            </w:r>
          </w:p>
        </w:tc>
        <w:tc>
          <w:tcPr>
            <w:tcW w:w="855" w:type="dxa"/>
            <w:tcBorders>
              <w:top w:val="nil"/>
              <w:left w:val="nil"/>
              <w:bottom w:val="nil"/>
              <w:right w:val="double" w:sz="4" w:space="0" w:color="auto"/>
            </w:tcBorders>
            <w:vAlign w:val="center"/>
            <w:hideMark/>
          </w:tcPr>
          <w:p w:rsidR="008319B5" w:rsidRPr="002347B6" w:rsidRDefault="00B218CF" w:rsidP="0017459E">
            <w:pPr>
              <w:jc w:val="center"/>
              <w:rPr>
                <w:rFonts w:eastAsia="標楷體"/>
              </w:rPr>
            </w:pPr>
            <w:r w:rsidRPr="002347B6">
              <w:rPr>
                <w:rFonts w:eastAsia="標楷體" w:hint="eastAsia"/>
              </w:rPr>
              <w:t>-5.9</w:t>
            </w:r>
          </w:p>
        </w:tc>
        <w:tc>
          <w:tcPr>
            <w:tcW w:w="2141" w:type="dxa"/>
            <w:tcBorders>
              <w:top w:val="nil"/>
              <w:left w:val="double" w:sz="4" w:space="0" w:color="auto"/>
              <w:bottom w:val="nil"/>
              <w:right w:val="single" w:sz="4" w:space="0" w:color="auto"/>
            </w:tcBorders>
            <w:vAlign w:val="center"/>
            <w:hideMark/>
          </w:tcPr>
          <w:p w:rsidR="008319B5" w:rsidRPr="002347B6" w:rsidRDefault="008319B5" w:rsidP="00BD58DD">
            <w:pPr>
              <w:topLinePunct/>
              <w:rPr>
                <w:rFonts w:eastAsia="標楷體"/>
                <w:bCs/>
                <w:szCs w:val="20"/>
              </w:rPr>
            </w:pPr>
            <w:r w:rsidRPr="002347B6">
              <w:rPr>
                <w:rFonts w:eastAsia="標楷體"/>
                <w:bCs/>
                <w:szCs w:val="20"/>
              </w:rPr>
              <w:t>礦產品</w:t>
            </w:r>
          </w:p>
        </w:tc>
        <w:tc>
          <w:tcPr>
            <w:tcW w:w="1071" w:type="dxa"/>
            <w:tcBorders>
              <w:top w:val="nil"/>
              <w:left w:val="single" w:sz="4" w:space="0" w:color="auto"/>
              <w:bottom w:val="nil"/>
              <w:right w:val="nil"/>
            </w:tcBorders>
            <w:vAlign w:val="center"/>
            <w:hideMark/>
          </w:tcPr>
          <w:p w:rsidR="008319B5" w:rsidRPr="002347B6" w:rsidRDefault="008319B5" w:rsidP="00B218CF">
            <w:pPr>
              <w:jc w:val="center"/>
              <w:rPr>
                <w:rFonts w:eastAsia="標楷體"/>
              </w:rPr>
            </w:pPr>
            <w:r w:rsidRPr="002347B6">
              <w:rPr>
                <w:rFonts w:eastAsia="標楷體"/>
              </w:rPr>
              <w:t>3,</w:t>
            </w:r>
            <w:r w:rsidR="00B218CF" w:rsidRPr="002347B6">
              <w:rPr>
                <w:rFonts w:eastAsia="標楷體" w:hint="eastAsia"/>
              </w:rPr>
              <w:t>299</w:t>
            </w:r>
          </w:p>
        </w:tc>
        <w:tc>
          <w:tcPr>
            <w:tcW w:w="730" w:type="dxa"/>
            <w:tcBorders>
              <w:top w:val="nil"/>
              <w:left w:val="single" w:sz="4" w:space="0" w:color="auto"/>
              <w:bottom w:val="nil"/>
              <w:right w:val="single" w:sz="4" w:space="0" w:color="auto"/>
            </w:tcBorders>
            <w:vAlign w:val="center"/>
            <w:hideMark/>
          </w:tcPr>
          <w:p w:rsidR="008319B5" w:rsidRPr="002347B6" w:rsidRDefault="008319B5" w:rsidP="00B218CF">
            <w:pPr>
              <w:jc w:val="center"/>
              <w:rPr>
                <w:rFonts w:eastAsia="標楷體"/>
              </w:rPr>
            </w:pPr>
            <w:r w:rsidRPr="002347B6">
              <w:rPr>
                <w:rFonts w:eastAsia="標楷體"/>
              </w:rPr>
              <w:t>1</w:t>
            </w:r>
            <w:r w:rsidR="00B218CF" w:rsidRPr="002347B6">
              <w:rPr>
                <w:rFonts w:eastAsia="標楷體" w:hint="eastAsia"/>
              </w:rPr>
              <w:t>4</w:t>
            </w:r>
            <w:r w:rsidRPr="002347B6">
              <w:rPr>
                <w:rFonts w:eastAsia="標楷體"/>
              </w:rPr>
              <w:t>.</w:t>
            </w:r>
            <w:r w:rsidR="007F6CAC" w:rsidRPr="002347B6">
              <w:rPr>
                <w:rFonts w:eastAsia="標楷體" w:hint="eastAsia"/>
              </w:rPr>
              <w:t>8</w:t>
            </w:r>
          </w:p>
        </w:tc>
        <w:tc>
          <w:tcPr>
            <w:tcW w:w="807" w:type="dxa"/>
            <w:tcBorders>
              <w:top w:val="nil"/>
              <w:left w:val="nil"/>
              <w:bottom w:val="nil"/>
              <w:right w:val="nil"/>
            </w:tcBorders>
            <w:vAlign w:val="center"/>
            <w:hideMark/>
          </w:tcPr>
          <w:p w:rsidR="008319B5" w:rsidRPr="002347B6" w:rsidRDefault="00B218CF" w:rsidP="00AE3BC5">
            <w:pPr>
              <w:jc w:val="center"/>
              <w:rPr>
                <w:rFonts w:eastAsia="標楷體"/>
              </w:rPr>
            </w:pPr>
            <w:r w:rsidRPr="002347B6">
              <w:rPr>
                <w:rFonts w:eastAsia="標楷體" w:hint="eastAsia"/>
              </w:rPr>
              <w:t>-9.2</w:t>
            </w:r>
          </w:p>
        </w:tc>
      </w:tr>
      <w:tr w:rsidR="000E67D6" w:rsidRPr="000E67D6" w:rsidTr="008319B5">
        <w:trPr>
          <w:trHeight w:val="580"/>
        </w:trPr>
        <w:tc>
          <w:tcPr>
            <w:tcW w:w="2030" w:type="dxa"/>
            <w:tcBorders>
              <w:top w:val="nil"/>
              <w:left w:val="nil"/>
              <w:bottom w:val="nil"/>
              <w:right w:val="single" w:sz="4" w:space="0" w:color="auto"/>
            </w:tcBorders>
            <w:vAlign w:val="center"/>
            <w:hideMark/>
          </w:tcPr>
          <w:p w:rsidR="008319B5" w:rsidRPr="002347B6" w:rsidRDefault="008319B5" w:rsidP="00BD58DD">
            <w:pPr>
              <w:topLinePunct/>
              <w:jc w:val="both"/>
              <w:rPr>
                <w:rFonts w:eastAsia="標楷體"/>
                <w:bCs/>
                <w:szCs w:val="20"/>
              </w:rPr>
            </w:pPr>
            <w:r w:rsidRPr="002347B6">
              <w:rPr>
                <w:rFonts w:eastAsia="標楷體"/>
                <w:bCs/>
                <w:szCs w:val="20"/>
              </w:rPr>
              <w:t>基本金屬及其製品</w:t>
            </w:r>
          </w:p>
        </w:tc>
        <w:tc>
          <w:tcPr>
            <w:tcW w:w="1080" w:type="dxa"/>
            <w:tcBorders>
              <w:top w:val="nil"/>
              <w:left w:val="single" w:sz="4" w:space="0" w:color="auto"/>
              <w:bottom w:val="nil"/>
              <w:right w:val="nil"/>
            </w:tcBorders>
            <w:vAlign w:val="center"/>
            <w:hideMark/>
          </w:tcPr>
          <w:p w:rsidR="008319B5" w:rsidRPr="002347B6" w:rsidRDefault="008319B5" w:rsidP="00B218CF">
            <w:pPr>
              <w:jc w:val="center"/>
              <w:rPr>
                <w:rFonts w:eastAsia="標楷體"/>
              </w:rPr>
            </w:pPr>
            <w:r w:rsidRPr="002347B6">
              <w:rPr>
                <w:rFonts w:eastAsia="標楷體"/>
              </w:rPr>
              <w:t>2,</w:t>
            </w:r>
            <w:r w:rsidR="00B218CF" w:rsidRPr="002347B6">
              <w:rPr>
                <w:rFonts w:eastAsia="標楷體" w:hint="eastAsia"/>
              </w:rPr>
              <w:t>353</w:t>
            </w:r>
          </w:p>
        </w:tc>
        <w:tc>
          <w:tcPr>
            <w:tcW w:w="784" w:type="dxa"/>
            <w:tcBorders>
              <w:top w:val="nil"/>
              <w:left w:val="single" w:sz="4" w:space="0" w:color="auto"/>
              <w:bottom w:val="nil"/>
              <w:right w:val="single" w:sz="4" w:space="0" w:color="auto"/>
            </w:tcBorders>
            <w:vAlign w:val="center"/>
            <w:hideMark/>
          </w:tcPr>
          <w:p w:rsidR="008319B5" w:rsidRPr="002347B6" w:rsidRDefault="007F6CAC" w:rsidP="0017459E">
            <w:pPr>
              <w:jc w:val="center"/>
              <w:rPr>
                <w:rFonts w:eastAsia="標楷體"/>
              </w:rPr>
            </w:pPr>
            <w:r w:rsidRPr="002347B6">
              <w:rPr>
                <w:rFonts w:eastAsia="標楷體" w:hint="eastAsia"/>
              </w:rPr>
              <w:t>8.</w:t>
            </w:r>
            <w:r w:rsidR="00B218CF" w:rsidRPr="002347B6">
              <w:rPr>
                <w:rFonts w:eastAsia="標楷體" w:hint="eastAsia"/>
              </w:rPr>
              <w:t>5</w:t>
            </w:r>
          </w:p>
        </w:tc>
        <w:tc>
          <w:tcPr>
            <w:tcW w:w="855" w:type="dxa"/>
            <w:tcBorders>
              <w:top w:val="nil"/>
              <w:left w:val="nil"/>
              <w:bottom w:val="nil"/>
              <w:right w:val="double" w:sz="4" w:space="0" w:color="auto"/>
            </w:tcBorders>
            <w:vAlign w:val="center"/>
            <w:hideMark/>
          </w:tcPr>
          <w:p w:rsidR="008319B5" w:rsidRPr="002347B6" w:rsidRDefault="00FD3ABC" w:rsidP="00B218CF">
            <w:pPr>
              <w:jc w:val="center"/>
              <w:rPr>
                <w:rFonts w:eastAsia="標楷體"/>
              </w:rPr>
            </w:pPr>
            <w:r w:rsidRPr="002347B6">
              <w:rPr>
                <w:rFonts w:eastAsia="標楷體" w:hint="eastAsia"/>
              </w:rPr>
              <w:t>3</w:t>
            </w:r>
            <w:r w:rsidR="00B218CF" w:rsidRPr="002347B6">
              <w:rPr>
                <w:rFonts w:eastAsia="標楷體" w:hint="eastAsia"/>
              </w:rPr>
              <w:t>.6</w:t>
            </w:r>
          </w:p>
        </w:tc>
        <w:tc>
          <w:tcPr>
            <w:tcW w:w="2141" w:type="dxa"/>
            <w:tcBorders>
              <w:top w:val="nil"/>
              <w:left w:val="double" w:sz="4" w:space="0" w:color="auto"/>
              <w:bottom w:val="nil"/>
              <w:right w:val="single" w:sz="4" w:space="0" w:color="auto"/>
            </w:tcBorders>
            <w:vAlign w:val="center"/>
            <w:hideMark/>
          </w:tcPr>
          <w:p w:rsidR="008319B5" w:rsidRPr="002347B6" w:rsidRDefault="00094C71" w:rsidP="00094C71">
            <w:pPr>
              <w:topLinePunct/>
              <w:rPr>
                <w:rFonts w:eastAsia="標楷體"/>
                <w:bCs/>
                <w:szCs w:val="20"/>
              </w:rPr>
            </w:pPr>
            <w:r w:rsidRPr="002347B6">
              <w:rPr>
                <w:rFonts w:eastAsia="標楷體"/>
                <w:bCs/>
                <w:szCs w:val="20"/>
              </w:rPr>
              <w:t>機械</w:t>
            </w:r>
          </w:p>
        </w:tc>
        <w:tc>
          <w:tcPr>
            <w:tcW w:w="1071" w:type="dxa"/>
            <w:tcBorders>
              <w:top w:val="nil"/>
              <w:left w:val="single" w:sz="4" w:space="0" w:color="auto"/>
              <w:bottom w:val="nil"/>
              <w:right w:val="nil"/>
            </w:tcBorders>
            <w:vAlign w:val="center"/>
            <w:hideMark/>
          </w:tcPr>
          <w:p w:rsidR="008319B5" w:rsidRPr="002347B6" w:rsidRDefault="00094C71" w:rsidP="00B218CF">
            <w:pPr>
              <w:jc w:val="center"/>
              <w:rPr>
                <w:rFonts w:eastAsia="標楷體"/>
              </w:rPr>
            </w:pPr>
            <w:r w:rsidRPr="002347B6">
              <w:rPr>
                <w:rFonts w:eastAsia="標楷體" w:hint="eastAsia"/>
              </w:rPr>
              <w:t>2,664</w:t>
            </w:r>
          </w:p>
        </w:tc>
        <w:tc>
          <w:tcPr>
            <w:tcW w:w="730" w:type="dxa"/>
            <w:tcBorders>
              <w:top w:val="nil"/>
              <w:left w:val="single" w:sz="4" w:space="0" w:color="auto"/>
              <w:bottom w:val="nil"/>
              <w:right w:val="single" w:sz="4" w:space="0" w:color="auto"/>
            </w:tcBorders>
            <w:vAlign w:val="center"/>
            <w:hideMark/>
          </w:tcPr>
          <w:p w:rsidR="008319B5" w:rsidRPr="002347B6" w:rsidRDefault="00B218CF" w:rsidP="00094C71">
            <w:pPr>
              <w:jc w:val="center"/>
              <w:rPr>
                <w:rFonts w:eastAsia="標楷體"/>
              </w:rPr>
            </w:pPr>
            <w:r w:rsidRPr="002347B6">
              <w:rPr>
                <w:rFonts w:eastAsia="標楷體" w:hint="eastAsia"/>
              </w:rPr>
              <w:t>11.</w:t>
            </w:r>
            <w:r w:rsidR="00094C71" w:rsidRPr="002347B6">
              <w:rPr>
                <w:rFonts w:eastAsia="標楷體" w:hint="eastAsia"/>
              </w:rPr>
              <w:t>9</w:t>
            </w:r>
          </w:p>
        </w:tc>
        <w:tc>
          <w:tcPr>
            <w:tcW w:w="807" w:type="dxa"/>
            <w:tcBorders>
              <w:top w:val="nil"/>
              <w:left w:val="nil"/>
              <w:bottom w:val="nil"/>
              <w:right w:val="nil"/>
            </w:tcBorders>
            <w:vAlign w:val="center"/>
            <w:hideMark/>
          </w:tcPr>
          <w:p w:rsidR="008319B5" w:rsidRPr="002347B6" w:rsidRDefault="00094C71" w:rsidP="00AE3BC5">
            <w:pPr>
              <w:jc w:val="center"/>
              <w:rPr>
                <w:rFonts w:eastAsia="標楷體"/>
              </w:rPr>
            </w:pPr>
            <w:r w:rsidRPr="002347B6">
              <w:rPr>
                <w:rFonts w:eastAsia="標楷體" w:hint="eastAsia"/>
              </w:rPr>
              <w:t>-1</w:t>
            </w:r>
            <w:r w:rsidR="00FD3ABC" w:rsidRPr="002347B6">
              <w:rPr>
                <w:rFonts w:eastAsia="標楷體" w:hint="eastAsia"/>
              </w:rPr>
              <w:t>7.</w:t>
            </w:r>
            <w:r w:rsidRPr="002347B6">
              <w:rPr>
                <w:rFonts w:eastAsia="標楷體" w:hint="eastAsia"/>
              </w:rPr>
              <w:t>2</w:t>
            </w:r>
          </w:p>
        </w:tc>
      </w:tr>
      <w:tr w:rsidR="000E67D6" w:rsidRPr="000E67D6" w:rsidTr="008319B5">
        <w:trPr>
          <w:trHeight w:val="580"/>
        </w:trPr>
        <w:tc>
          <w:tcPr>
            <w:tcW w:w="2030" w:type="dxa"/>
            <w:tcBorders>
              <w:top w:val="nil"/>
              <w:left w:val="nil"/>
              <w:bottom w:val="nil"/>
              <w:right w:val="single" w:sz="4" w:space="0" w:color="auto"/>
            </w:tcBorders>
            <w:vAlign w:val="center"/>
            <w:hideMark/>
          </w:tcPr>
          <w:p w:rsidR="008319B5" w:rsidRPr="002347B6" w:rsidRDefault="008319B5" w:rsidP="00BD58DD">
            <w:pPr>
              <w:topLinePunct/>
              <w:jc w:val="both"/>
              <w:rPr>
                <w:rFonts w:eastAsia="標楷體"/>
                <w:bCs/>
                <w:szCs w:val="20"/>
              </w:rPr>
            </w:pPr>
            <w:r w:rsidRPr="002347B6">
              <w:rPr>
                <w:rFonts w:eastAsia="標楷體"/>
                <w:bCs/>
                <w:szCs w:val="20"/>
              </w:rPr>
              <w:t>機械</w:t>
            </w:r>
          </w:p>
        </w:tc>
        <w:tc>
          <w:tcPr>
            <w:tcW w:w="1080" w:type="dxa"/>
            <w:tcBorders>
              <w:top w:val="nil"/>
              <w:left w:val="single" w:sz="4" w:space="0" w:color="auto"/>
              <w:bottom w:val="nil"/>
              <w:right w:val="nil"/>
            </w:tcBorders>
            <w:vAlign w:val="center"/>
            <w:hideMark/>
          </w:tcPr>
          <w:p w:rsidR="008319B5" w:rsidRPr="002347B6" w:rsidRDefault="008319B5" w:rsidP="00B218CF">
            <w:pPr>
              <w:jc w:val="center"/>
              <w:rPr>
                <w:rFonts w:eastAsia="標楷體"/>
              </w:rPr>
            </w:pPr>
            <w:r w:rsidRPr="002347B6">
              <w:rPr>
                <w:rFonts w:eastAsia="標楷體"/>
              </w:rPr>
              <w:t>2,2</w:t>
            </w:r>
            <w:r w:rsidR="00B218CF" w:rsidRPr="002347B6">
              <w:rPr>
                <w:rFonts w:eastAsia="標楷體" w:hint="eastAsia"/>
              </w:rPr>
              <w:t>09</w:t>
            </w:r>
          </w:p>
        </w:tc>
        <w:tc>
          <w:tcPr>
            <w:tcW w:w="784" w:type="dxa"/>
            <w:tcBorders>
              <w:top w:val="nil"/>
              <w:left w:val="single" w:sz="4" w:space="0" w:color="auto"/>
              <w:bottom w:val="nil"/>
              <w:right w:val="single" w:sz="4" w:space="0" w:color="auto"/>
            </w:tcBorders>
            <w:vAlign w:val="center"/>
            <w:hideMark/>
          </w:tcPr>
          <w:p w:rsidR="008319B5" w:rsidRPr="002347B6" w:rsidRDefault="00B218CF" w:rsidP="0017459E">
            <w:pPr>
              <w:jc w:val="center"/>
              <w:rPr>
                <w:rFonts w:eastAsia="標楷體"/>
              </w:rPr>
            </w:pPr>
            <w:r w:rsidRPr="002347B6">
              <w:rPr>
                <w:rFonts w:eastAsia="標楷體" w:hint="eastAsia"/>
              </w:rPr>
              <w:t>8.0</w:t>
            </w:r>
          </w:p>
        </w:tc>
        <w:tc>
          <w:tcPr>
            <w:tcW w:w="855" w:type="dxa"/>
            <w:tcBorders>
              <w:top w:val="nil"/>
              <w:left w:val="nil"/>
              <w:bottom w:val="nil"/>
              <w:right w:val="double" w:sz="4" w:space="0" w:color="auto"/>
            </w:tcBorders>
            <w:vAlign w:val="center"/>
            <w:hideMark/>
          </w:tcPr>
          <w:p w:rsidR="008319B5" w:rsidRPr="002347B6" w:rsidRDefault="00B218CF" w:rsidP="0017459E">
            <w:pPr>
              <w:jc w:val="center"/>
              <w:rPr>
                <w:rFonts w:eastAsia="標楷體"/>
              </w:rPr>
            </w:pPr>
            <w:r w:rsidRPr="002347B6">
              <w:rPr>
                <w:rFonts w:eastAsia="標楷體" w:hint="eastAsia"/>
              </w:rPr>
              <w:t>16.0</w:t>
            </w:r>
          </w:p>
        </w:tc>
        <w:tc>
          <w:tcPr>
            <w:tcW w:w="2141" w:type="dxa"/>
            <w:tcBorders>
              <w:top w:val="nil"/>
              <w:left w:val="double" w:sz="4" w:space="0" w:color="auto"/>
              <w:bottom w:val="nil"/>
              <w:right w:val="single" w:sz="4" w:space="0" w:color="auto"/>
            </w:tcBorders>
            <w:vAlign w:val="center"/>
            <w:hideMark/>
          </w:tcPr>
          <w:p w:rsidR="008319B5" w:rsidRPr="002347B6" w:rsidRDefault="00094C71" w:rsidP="00BD58DD">
            <w:pPr>
              <w:topLinePunct/>
              <w:rPr>
                <w:rFonts w:eastAsia="標楷體"/>
                <w:bCs/>
                <w:szCs w:val="20"/>
              </w:rPr>
            </w:pPr>
            <w:r w:rsidRPr="002347B6">
              <w:rPr>
                <w:rFonts w:eastAsia="標楷體"/>
                <w:bCs/>
                <w:szCs w:val="20"/>
              </w:rPr>
              <w:t>化學品</w:t>
            </w:r>
          </w:p>
        </w:tc>
        <w:tc>
          <w:tcPr>
            <w:tcW w:w="1071" w:type="dxa"/>
            <w:tcBorders>
              <w:top w:val="nil"/>
              <w:left w:val="single" w:sz="4" w:space="0" w:color="auto"/>
              <w:bottom w:val="nil"/>
              <w:right w:val="nil"/>
            </w:tcBorders>
            <w:vAlign w:val="center"/>
            <w:hideMark/>
          </w:tcPr>
          <w:p w:rsidR="008319B5" w:rsidRPr="002347B6" w:rsidRDefault="00094C71" w:rsidP="00094C71">
            <w:pPr>
              <w:jc w:val="center"/>
              <w:rPr>
                <w:rFonts w:eastAsia="標楷體"/>
              </w:rPr>
            </w:pPr>
            <w:r w:rsidRPr="002347B6">
              <w:rPr>
                <w:rFonts w:eastAsia="標楷體"/>
              </w:rPr>
              <w:t>2,</w:t>
            </w:r>
            <w:r w:rsidRPr="002347B6">
              <w:rPr>
                <w:rFonts w:eastAsia="標楷體" w:hint="eastAsia"/>
              </w:rPr>
              <w:t>469</w:t>
            </w:r>
          </w:p>
        </w:tc>
        <w:tc>
          <w:tcPr>
            <w:tcW w:w="730" w:type="dxa"/>
            <w:tcBorders>
              <w:top w:val="nil"/>
              <w:left w:val="single" w:sz="4" w:space="0" w:color="auto"/>
              <w:bottom w:val="nil"/>
              <w:right w:val="single" w:sz="4" w:space="0" w:color="auto"/>
            </w:tcBorders>
            <w:vAlign w:val="center"/>
            <w:hideMark/>
          </w:tcPr>
          <w:p w:rsidR="008319B5" w:rsidRPr="002347B6" w:rsidRDefault="007F6CAC" w:rsidP="00094C71">
            <w:pPr>
              <w:jc w:val="center"/>
              <w:rPr>
                <w:rFonts w:eastAsia="標楷體"/>
              </w:rPr>
            </w:pPr>
            <w:r w:rsidRPr="002347B6">
              <w:rPr>
                <w:rFonts w:eastAsia="標楷體" w:hint="eastAsia"/>
              </w:rPr>
              <w:t>1</w:t>
            </w:r>
            <w:r w:rsidR="00094C71" w:rsidRPr="002347B6">
              <w:rPr>
                <w:rFonts w:eastAsia="標楷體" w:hint="eastAsia"/>
              </w:rPr>
              <w:t>1</w:t>
            </w:r>
            <w:r w:rsidRPr="002347B6">
              <w:rPr>
                <w:rFonts w:eastAsia="標楷體" w:hint="eastAsia"/>
              </w:rPr>
              <w:t>.1</w:t>
            </w:r>
          </w:p>
        </w:tc>
        <w:tc>
          <w:tcPr>
            <w:tcW w:w="807" w:type="dxa"/>
            <w:tcBorders>
              <w:top w:val="nil"/>
              <w:left w:val="nil"/>
              <w:bottom w:val="nil"/>
              <w:right w:val="nil"/>
            </w:tcBorders>
            <w:vAlign w:val="center"/>
            <w:hideMark/>
          </w:tcPr>
          <w:p w:rsidR="008319B5" w:rsidRPr="002347B6" w:rsidRDefault="00094C71" w:rsidP="00FD3ABC">
            <w:pPr>
              <w:jc w:val="center"/>
              <w:rPr>
                <w:rFonts w:eastAsia="標楷體"/>
              </w:rPr>
            </w:pPr>
            <w:r w:rsidRPr="002347B6">
              <w:rPr>
                <w:rFonts w:eastAsia="標楷體" w:hint="eastAsia"/>
              </w:rPr>
              <w:t>7.8</w:t>
            </w:r>
          </w:p>
        </w:tc>
      </w:tr>
      <w:tr w:rsidR="000E67D6" w:rsidRPr="000E67D6" w:rsidTr="008319B5">
        <w:trPr>
          <w:trHeight w:val="580"/>
        </w:trPr>
        <w:tc>
          <w:tcPr>
            <w:tcW w:w="2030" w:type="dxa"/>
            <w:tcBorders>
              <w:top w:val="nil"/>
              <w:left w:val="nil"/>
              <w:bottom w:val="nil"/>
              <w:right w:val="single" w:sz="4" w:space="0" w:color="auto"/>
            </w:tcBorders>
            <w:vAlign w:val="center"/>
            <w:hideMark/>
          </w:tcPr>
          <w:p w:rsidR="008319B5" w:rsidRPr="002347B6" w:rsidRDefault="008319B5" w:rsidP="00BD58DD">
            <w:pPr>
              <w:topLinePunct/>
              <w:jc w:val="both"/>
              <w:rPr>
                <w:rFonts w:eastAsia="標楷體"/>
                <w:bCs/>
                <w:szCs w:val="20"/>
              </w:rPr>
            </w:pPr>
            <w:proofErr w:type="gramStart"/>
            <w:r w:rsidRPr="002347B6">
              <w:rPr>
                <w:rFonts w:eastAsia="標楷體"/>
                <w:bCs/>
                <w:szCs w:val="20"/>
              </w:rPr>
              <w:t>塑</w:t>
            </w:r>
            <w:proofErr w:type="gramEnd"/>
            <w:r w:rsidRPr="002347B6">
              <w:rPr>
                <w:rFonts w:eastAsia="標楷體"/>
                <w:bCs/>
                <w:szCs w:val="20"/>
              </w:rPr>
              <w:t>橡膠及其製品</w:t>
            </w:r>
          </w:p>
        </w:tc>
        <w:tc>
          <w:tcPr>
            <w:tcW w:w="1080" w:type="dxa"/>
            <w:tcBorders>
              <w:top w:val="nil"/>
              <w:left w:val="single" w:sz="4" w:space="0" w:color="auto"/>
              <w:bottom w:val="nil"/>
              <w:right w:val="nil"/>
            </w:tcBorders>
            <w:vAlign w:val="center"/>
            <w:hideMark/>
          </w:tcPr>
          <w:p w:rsidR="008319B5" w:rsidRPr="002347B6" w:rsidRDefault="00810D2D" w:rsidP="00B218CF">
            <w:pPr>
              <w:jc w:val="center"/>
              <w:rPr>
                <w:rFonts w:eastAsia="標楷體"/>
              </w:rPr>
            </w:pPr>
            <w:r w:rsidRPr="002347B6">
              <w:rPr>
                <w:rFonts w:eastAsia="標楷體" w:hint="eastAsia"/>
              </w:rPr>
              <w:t>1,95</w:t>
            </w:r>
            <w:r w:rsidR="00B218CF" w:rsidRPr="002347B6">
              <w:rPr>
                <w:rFonts w:eastAsia="標楷體" w:hint="eastAsia"/>
              </w:rPr>
              <w:t>9</w:t>
            </w:r>
          </w:p>
        </w:tc>
        <w:tc>
          <w:tcPr>
            <w:tcW w:w="784" w:type="dxa"/>
            <w:tcBorders>
              <w:top w:val="nil"/>
              <w:left w:val="single" w:sz="4" w:space="0" w:color="auto"/>
              <w:bottom w:val="nil"/>
              <w:right w:val="single" w:sz="4" w:space="0" w:color="auto"/>
            </w:tcBorders>
            <w:vAlign w:val="center"/>
            <w:hideMark/>
          </w:tcPr>
          <w:p w:rsidR="008319B5" w:rsidRPr="002347B6" w:rsidRDefault="00B218CF" w:rsidP="0017459E">
            <w:pPr>
              <w:jc w:val="center"/>
              <w:rPr>
                <w:rFonts w:eastAsia="標楷體"/>
              </w:rPr>
            </w:pPr>
            <w:r w:rsidRPr="002347B6">
              <w:rPr>
                <w:rFonts w:eastAsia="標楷體" w:hint="eastAsia"/>
              </w:rPr>
              <w:t>7.1</w:t>
            </w:r>
          </w:p>
        </w:tc>
        <w:tc>
          <w:tcPr>
            <w:tcW w:w="855" w:type="dxa"/>
            <w:tcBorders>
              <w:top w:val="nil"/>
              <w:left w:val="nil"/>
              <w:bottom w:val="nil"/>
              <w:right w:val="double" w:sz="4" w:space="0" w:color="auto"/>
            </w:tcBorders>
            <w:vAlign w:val="center"/>
            <w:hideMark/>
          </w:tcPr>
          <w:p w:rsidR="008319B5" w:rsidRPr="002347B6" w:rsidRDefault="00B218CF" w:rsidP="0017459E">
            <w:pPr>
              <w:jc w:val="center"/>
              <w:rPr>
                <w:rFonts w:eastAsia="標楷體"/>
              </w:rPr>
            </w:pPr>
            <w:r w:rsidRPr="002347B6">
              <w:rPr>
                <w:rFonts w:eastAsia="標楷體" w:hint="eastAsia"/>
              </w:rPr>
              <w:t>6.9</w:t>
            </w:r>
          </w:p>
        </w:tc>
        <w:tc>
          <w:tcPr>
            <w:tcW w:w="2141" w:type="dxa"/>
            <w:tcBorders>
              <w:top w:val="nil"/>
              <w:left w:val="double" w:sz="4" w:space="0" w:color="auto"/>
              <w:bottom w:val="nil"/>
              <w:right w:val="single" w:sz="4" w:space="0" w:color="auto"/>
            </w:tcBorders>
            <w:vAlign w:val="center"/>
            <w:hideMark/>
          </w:tcPr>
          <w:p w:rsidR="008319B5" w:rsidRPr="002347B6" w:rsidRDefault="0042089E" w:rsidP="0042089E">
            <w:pPr>
              <w:topLinePunct/>
              <w:rPr>
                <w:rFonts w:eastAsia="標楷體"/>
                <w:bCs/>
                <w:szCs w:val="20"/>
              </w:rPr>
            </w:pPr>
            <w:r w:rsidRPr="002347B6">
              <w:rPr>
                <w:rFonts w:eastAsia="標楷體"/>
                <w:bCs/>
                <w:szCs w:val="20"/>
              </w:rPr>
              <w:t>基本金屬及其製品</w:t>
            </w:r>
          </w:p>
        </w:tc>
        <w:tc>
          <w:tcPr>
            <w:tcW w:w="1071" w:type="dxa"/>
            <w:tcBorders>
              <w:top w:val="nil"/>
              <w:left w:val="single" w:sz="4" w:space="0" w:color="auto"/>
              <w:bottom w:val="nil"/>
              <w:right w:val="nil"/>
            </w:tcBorders>
            <w:vAlign w:val="center"/>
            <w:hideMark/>
          </w:tcPr>
          <w:p w:rsidR="008319B5" w:rsidRPr="002347B6" w:rsidRDefault="008319B5" w:rsidP="0042089E">
            <w:pPr>
              <w:jc w:val="center"/>
              <w:rPr>
                <w:rFonts w:eastAsia="標楷體"/>
              </w:rPr>
            </w:pPr>
            <w:r w:rsidRPr="002347B6">
              <w:rPr>
                <w:rFonts w:eastAsia="標楷體"/>
              </w:rPr>
              <w:t>1,</w:t>
            </w:r>
            <w:r w:rsidR="0042089E" w:rsidRPr="002347B6">
              <w:rPr>
                <w:rFonts w:eastAsia="標楷體" w:hint="eastAsia"/>
              </w:rPr>
              <w:t>755</w:t>
            </w:r>
          </w:p>
        </w:tc>
        <w:tc>
          <w:tcPr>
            <w:tcW w:w="730" w:type="dxa"/>
            <w:tcBorders>
              <w:top w:val="nil"/>
              <w:left w:val="single" w:sz="4" w:space="0" w:color="auto"/>
              <w:bottom w:val="nil"/>
              <w:right w:val="single" w:sz="4" w:space="0" w:color="auto"/>
            </w:tcBorders>
            <w:vAlign w:val="center"/>
            <w:hideMark/>
          </w:tcPr>
          <w:p w:rsidR="008319B5" w:rsidRPr="002347B6" w:rsidRDefault="008319B5" w:rsidP="007F6CAC">
            <w:pPr>
              <w:jc w:val="center"/>
              <w:rPr>
                <w:rFonts w:eastAsia="標楷體"/>
              </w:rPr>
            </w:pPr>
            <w:r w:rsidRPr="002347B6">
              <w:rPr>
                <w:rFonts w:eastAsia="標楷體"/>
              </w:rPr>
              <w:t>7.</w:t>
            </w:r>
            <w:r w:rsidR="0042089E" w:rsidRPr="002347B6">
              <w:rPr>
                <w:rFonts w:eastAsia="標楷體" w:hint="eastAsia"/>
              </w:rPr>
              <w:t>9</w:t>
            </w:r>
          </w:p>
        </w:tc>
        <w:tc>
          <w:tcPr>
            <w:tcW w:w="807" w:type="dxa"/>
            <w:tcBorders>
              <w:top w:val="nil"/>
              <w:left w:val="nil"/>
              <w:bottom w:val="nil"/>
              <w:right w:val="nil"/>
            </w:tcBorders>
            <w:vAlign w:val="center"/>
            <w:hideMark/>
          </w:tcPr>
          <w:p w:rsidR="008319B5" w:rsidRPr="002347B6" w:rsidRDefault="0042089E" w:rsidP="00AE3BC5">
            <w:pPr>
              <w:jc w:val="center"/>
              <w:rPr>
                <w:rFonts w:eastAsia="標楷體"/>
              </w:rPr>
            </w:pPr>
            <w:r w:rsidRPr="002347B6">
              <w:rPr>
                <w:rFonts w:eastAsia="標楷體" w:hint="eastAsia"/>
              </w:rPr>
              <w:t>16.0</w:t>
            </w:r>
          </w:p>
        </w:tc>
      </w:tr>
      <w:tr w:rsidR="000E67D6" w:rsidRPr="000E67D6" w:rsidTr="008319B5">
        <w:trPr>
          <w:trHeight w:val="580"/>
        </w:trPr>
        <w:tc>
          <w:tcPr>
            <w:tcW w:w="2030" w:type="dxa"/>
            <w:tcBorders>
              <w:top w:val="nil"/>
              <w:left w:val="nil"/>
              <w:bottom w:val="nil"/>
              <w:right w:val="single" w:sz="4" w:space="0" w:color="auto"/>
            </w:tcBorders>
            <w:vAlign w:val="center"/>
            <w:hideMark/>
          </w:tcPr>
          <w:p w:rsidR="008319B5" w:rsidRPr="002347B6" w:rsidRDefault="008319B5" w:rsidP="00BD58DD">
            <w:pPr>
              <w:topLinePunct/>
              <w:rPr>
                <w:rFonts w:eastAsia="標楷體"/>
                <w:bCs/>
                <w:szCs w:val="20"/>
              </w:rPr>
            </w:pPr>
            <w:r w:rsidRPr="002347B6">
              <w:rPr>
                <w:rFonts w:eastAsia="標楷體"/>
                <w:bCs/>
                <w:szCs w:val="20"/>
              </w:rPr>
              <w:t>化學品</w:t>
            </w:r>
          </w:p>
        </w:tc>
        <w:tc>
          <w:tcPr>
            <w:tcW w:w="1080" w:type="dxa"/>
            <w:tcBorders>
              <w:top w:val="nil"/>
              <w:left w:val="single" w:sz="4" w:space="0" w:color="auto"/>
              <w:bottom w:val="nil"/>
              <w:right w:val="nil"/>
            </w:tcBorders>
            <w:vAlign w:val="center"/>
            <w:hideMark/>
          </w:tcPr>
          <w:p w:rsidR="008319B5" w:rsidRPr="002347B6" w:rsidRDefault="008319B5" w:rsidP="00B218CF">
            <w:pPr>
              <w:jc w:val="center"/>
              <w:rPr>
                <w:rFonts w:eastAsia="標楷體"/>
              </w:rPr>
            </w:pPr>
            <w:r w:rsidRPr="002347B6">
              <w:rPr>
                <w:rFonts w:eastAsia="標楷體"/>
              </w:rPr>
              <w:t>1,</w:t>
            </w:r>
            <w:r w:rsidR="0017459E" w:rsidRPr="002347B6">
              <w:rPr>
                <w:rFonts w:eastAsia="標楷體" w:hint="eastAsia"/>
              </w:rPr>
              <w:t>6</w:t>
            </w:r>
            <w:r w:rsidR="00B218CF" w:rsidRPr="002347B6">
              <w:rPr>
                <w:rFonts w:eastAsia="標楷體" w:hint="eastAsia"/>
              </w:rPr>
              <w:t>39</w:t>
            </w:r>
          </w:p>
        </w:tc>
        <w:tc>
          <w:tcPr>
            <w:tcW w:w="784" w:type="dxa"/>
            <w:tcBorders>
              <w:top w:val="nil"/>
              <w:left w:val="single" w:sz="4" w:space="0" w:color="auto"/>
              <w:bottom w:val="nil"/>
              <w:right w:val="single" w:sz="4" w:space="0" w:color="auto"/>
            </w:tcBorders>
            <w:vAlign w:val="center"/>
            <w:hideMark/>
          </w:tcPr>
          <w:p w:rsidR="008319B5" w:rsidRPr="002347B6" w:rsidRDefault="00B218CF" w:rsidP="007F6CAC">
            <w:pPr>
              <w:jc w:val="center"/>
              <w:rPr>
                <w:rFonts w:eastAsia="標楷體"/>
              </w:rPr>
            </w:pPr>
            <w:r w:rsidRPr="002347B6">
              <w:rPr>
                <w:rFonts w:eastAsia="標楷體" w:hint="eastAsia"/>
              </w:rPr>
              <w:t>6.0</w:t>
            </w:r>
          </w:p>
        </w:tc>
        <w:tc>
          <w:tcPr>
            <w:tcW w:w="855" w:type="dxa"/>
            <w:tcBorders>
              <w:top w:val="nil"/>
              <w:left w:val="nil"/>
              <w:bottom w:val="nil"/>
              <w:right w:val="double" w:sz="4" w:space="0" w:color="auto"/>
            </w:tcBorders>
            <w:vAlign w:val="center"/>
            <w:hideMark/>
          </w:tcPr>
          <w:p w:rsidR="008319B5" w:rsidRPr="002347B6" w:rsidRDefault="00B218CF" w:rsidP="0017459E">
            <w:pPr>
              <w:jc w:val="center"/>
              <w:rPr>
                <w:rFonts w:eastAsia="標楷體"/>
              </w:rPr>
            </w:pPr>
            <w:r w:rsidRPr="002347B6">
              <w:rPr>
                <w:rFonts w:eastAsia="標楷體" w:hint="eastAsia"/>
              </w:rPr>
              <w:t>3.2</w:t>
            </w:r>
          </w:p>
        </w:tc>
        <w:tc>
          <w:tcPr>
            <w:tcW w:w="2141" w:type="dxa"/>
            <w:tcBorders>
              <w:top w:val="nil"/>
              <w:left w:val="double" w:sz="4" w:space="0" w:color="auto"/>
              <w:bottom w:val="nil"/>
              <w:right w:val="single" w:sz="4" w:space="0" w:color="auto"/>
            </w:tcBorders>
            <w:vAlign w:val="center"/>
            <w:hideMark/>
          </w:tcPr>
          <w:p w:rsidR="008319B5" w:rsidRPr="002347B6" w:rsidRDefault="0042089E" w:rsidP="00BD58DD">
            <w:pPr>
              <w:topLinePunct/>
              <w:rPr>
                <w:rFonts w:eastAsia="標楷體"/>
                <w:bCs/>
                <w:szCs w:val="20"/>
              </w:rPr>
            </w:pPr>
            <w:r w:rsidRPr="002347B6">
              <w:rPr>
                <w:rFonts w:eastAsia="標楷體"/>
                <w:bCs/>
                <w:szCs w:val="20"/>
              </w:rPr>
              <w:t>資通與視聽產品</w:t>
            </w:r>
          </w:p>
        </w:tc>
        <w:tc>
          <w:tcPr>
            <w:tcW w:w="1071" w:type="dxa"/>
            <w:tcBorders>
              <w:top w:val="nil"/>
              <w:left w:val="single" w:sz="4" w:space="0" w:color="auto"/>
              <w:bottom w:val="nil"/>
              <w:right w:val="nil"/>
            </w:tcBorders>
            <w:vAlign w:val="center"/>
            <w:hideMark/>
          </w:tcPr>
          <w:p w:rsidR="008319B5" w:rsidRPr="002347B6" w:rsidRDefault="008319B5" w:rsidP="0042089E">
            <w:pPr>
              <w:jc w:val="center"/>
              <w:rPr>
                <w:rFonts w:eastAsia="標楷體"/>
              </w:rPr>
            </w:pPr>
            <w:r w:rsidRPr="002347B6">
              <w:rPr>
                <w:rFonts w:eastAsia="標楷體"/>
              </w:rPr>
              <w:t>1,</w:t>
            </w:r>
            <w:r w:rsidR="00FD3ABC" w:rsidRPr="002347B6">
              <w:rPr>
                <w:rFonts w:eastAsia="標楷體" w:hint="eastAsia"/>
              </w:rPr>
              <w:t>5</w:t>
            </w:r>
            <w:r w:rsidR="0042089E" w:rsidRPr="002347B6">
              <w:rPr>
                <w:rFonts w:eastAsia="標楷體" w:hint="eastAsia"/>
              </w:rPr>
              <w:t>13</w:t>
            </w:r>
          </w:p>
        </w:tc>
        <w:tc>
          <w:tcPr>
            <w:tcW w:w="730" w:type="dxa"/>
            <w:tcBorders>
              <w:top w:val="nil"/>
              <w:left w:val="single" w:sz="4" w:space="0" w:color="auto"/>
              <w:bottom w:val="nil"/>
              <w:right w:val="single" w:sz="4" w:space="0" w:color="auto"/>
            </w:tcBorders>
            <w:vAlign w:val="center"/>
            <w:hideMark/>
          </w:tcPr>
          <w:p w:rsidR="008319B5" w:rsidRPr="002347B6" w:rsidRDefault="0042089E" w:rsidP="00AE3BC5">
            <w:pPr>
              <w:jc w:val="center"/>
              <w:rPr>
                <w:rFonts w:eastAsia="標楷體"/>
              </w:rPr>
            </w:pPr>
            <w:r w:rsidRPr="002347B6">
              <w:rPr>
                <w:rFonts w:eastAsia="標楷體" w:hint="eastAsia"/>
              </w:rPr>
              <w:t>6.8</w:t>
            </w:r>
          </w:p>
        </w:tc>
        <w:tc>
          <w:tcPr>
            <w:tcW w:w="807" w:type="dxa"/>
            <w:tcBorders>
              <w:top w:val="nil"/>
              <w:left w:val="nil"/>
              <w:bottom w:val="nil"/>
              <w:right w:val="nil"/>
            </w:tcBorders>
            <w:vAlign w:val="center"/>
            <w:hideMark/>
          </w:tcPr>
          <w:p w:rsidR="008319B5" w:rsidRPr="002347B6" w:rsidRDefault="0042089E" w:rsidP="00AE3BC5">
            <w:pPr>
              <w:jc w:val="center"/>
              <w:rPr>
                <w:rFonts w:eastAsia="標楷體"/>
              </w:rPr>
            </w:pPr>
            <w:r w:rsidRPr="002347B6">
              <w:rPr>
                <w:rFonts w:eastAsia="標楷體" w:hint="eastAsia"/>
              </w:rPr>
              <w:t>11.0</w:t>
            </w:r>
          </w:p>
        </w:tc>
      </w:tr>
      <w:tr w:rsidR="0042089E" w:rsidRPr="000E67D6" w:rsidTr="008319B5">
        <w:trPr>
          <w:trHeight w:val="580"/>
        </w:trPr>
        <w:tc>
          <w:tcPr>
            <w:tcW w:w="2030" w:type="dxa"/>
            <w:tcBorders>
              <w:top w:val="nil"/>
              <w:left w:val="nil"/>
              <w:bottom w:val="single" w:sz="4" w:space="0" w:color="auto"/>
              <w:right w:val="single" w:sz="4" w:space="0" w:color="auto"/>
            </w:tcBorders>
            <w:vAlign w:val="center"/>
            <w:hideMark/>
          </w:tcPr>
          <w:p w:rsidR="0042089E" w:rsidRPr="002347B6" w:rsidRDefault="0042089E" w:rsidP="00BD58DD">
            <w:pPr>
              <w:topLinePunct/>
              <w:jc w:val="both"/>
              <w:rPr>
                <w:rFonts w:eastAsia="標楷體"/>
                <w:bCs/>
                <w:szCs w:val="20"/>
              </w:rPr>
            </w:pPr>
            <w:r w:rsidRPr="002347B6">
              <w:rPr>
                <w:rFonts w:eastAsia="標楷體" w:hint="eastAsia"/>
                <w:bCs/>
                <w:szCs w:val="20"/>
              </w:rPr>
              <w:t>光學及精密儀器；鐘錶；樂器</w:t>
            </w:r>
          </w:p>
        </w:tc>
        <w:tc>
          <w:tcPr>
            <w:tcW w:w="1080" w:type="dxa"/>
            <w:tcBorders>
              <w:top w:val="nil"/>
              <w:left w:val="single" w:sz="4" w:space="0" w:color="auto"/>
              <w:bottom w:val="single" w:sz="4" w:space="0" w:color="auto"/>
              <w:right w:val="single" w:sz="4" w:space="0" w:color="auto"/>
            </w:tcBorders>
            <w:vAlign w:val="center"/>
            <w:hideMark/>
          </w:tcPr>
          <w:p w:rsidR="0042089E" w:rsidRPr="002347B6" w:rsidRDefault="0042089E" w:rsidP="00B218CF">
            <w:pPr>
              <w:jc w:val="center"/>
              <w:rPr>
                <w:rFonts w:eastAsia="標楷體"/>
              </w:rPr>
            </w:pPr>
            <w:r w:rsidRPr="002347B6">
              <w:rPr>
                <w:rFonts w:eastAsia="標楷體"/>
              </w:rPr>
              <w:t>1</w:t>
            </w:r>
            <w:r w:rsidRPr="002347B6">
              <w:rPr>
                <w:rFonts w:eastAsia="標楷體" w:hint="eastAsia"/>
              </w:rPr>
              <w:t>,429</w:t>
            </w:r>
          </w:p>
        </w:tc>
        <w:tc>
          <w:tcPr>
            <w:tcW w:w="784" w:type="dxa"/>
            <w:tcBorders>
              <w:top w:val="nil"/>
              <w:left w:val="single" w:sz="4" w:space="0" w:color="auto"/>
              <w:bottom w:val="single" w:sz="4" w:space="0" w:color="auto"/>
              <w:right w:val="single" w:sz="4" w:space="0" w:color="auto"/>
            </w:tcBorders>
            <w:vAlign w:val="center"/>
            <w:hideMark/>
          </w:tcPr>
          <w:p w:rsidR="0042089E" w:rsidRPr="002347B6" w:rsidRDefault="0042089E" w:rsidP="007F6CAC">
            <w:pPr>
              <w:jc w:val="center"/>
              <w:rPr>
                <w:rFonts w:eastAsia="標楷體"/>
              </w:rPr>
            </w:pPr>
            <w:r w:rsidRPr="002347B6">
              <w:rPr>
                <w:rFonts w:eastAsia="標楷體"/>
              </w:rPr>
              <w:t>5.</w:t>
            </w:r>
            <w:r w:rsidRPr="002347B6">
              <w:rPr>
                <w:rFonts w:eastAsia="標楷體" w:hint="eastAsia"/>
              </w:rPr>
              <w:t>2</w:t>
            </w:r>
          </w:p>
        </w:tc>
        <w:tc>
          <w:tcPr>
            <w:tcW w:w="855" w:type="dxa"/>
            <w:tcBorders>
              <w:top w:val="nil"/>
              <w:left w:val="single" w:sz="4" w:space="0" w:color="auto"/>
              <w:bottom w:val="single" w:sz="4" w:space="0" w:color="auto"/>
              <w:right w:val="double" w:sz="4" w:space="0" w:color="auto"/>
            </w:tcBorders>
            <w:vAlign w:val="center"/>
            <w:hideMark/>
          </w:tcPr>
          <w:p w:rsidR="0042089E" w:rsidRPr="002347B6" w:rsidRDefault="0042089E" w:rsidP="00FD3ABC">
            <w:pPr>
              <w:jc w:val="center"/>
              <w:rPr>
                <w:rFonts w:eastAsia="標楷體"/>
              </w:rPr>
            </w:pPr>
            <w:r w:rsidRPr="002347B6">
              <w:rPr>
                <w:rFonts w:eastAsia="標楷體" w:hint="eastAsia"/>
              </w:rPr>
              <w:t>-5.5</w:t>
            </w:r>
          </w:p>
        </w:tc>
        <w:tc>
          <w:tcPr>
            <w:tcW w:w="2141" w:type="dxa"/>
            <w:tcBorders>
              <w:top w:val="nil"/>
              <w:left w:val="double" w:sz="4" w:space="0" w:color="auto"/>
              <w:bottom w:val="single" w:sz="4" w:space="0" w:color="auto"/>
              <w:right w:val="single" w:sz="4" w:space="0" w:color="auto"/>
            </w:tcBorders>
            <w:vAlign w:val="center"/>
            <w:hideMark/>
          </w:tcPr>
          <w:p w:rsidR="0042089E" w:rsidRPr="002347B6" w:rsidRDefault="0042089E" w:rsidP="00973456">
            <w:pPr>
              <w:topLinePunct/>
              <w:jc w:val="both"/>
              <w:rPr>
                <w:rFonts w:eastAsia="標楷體"/>
                <w:bCs/>
                <w:szCs w:val="20"/>
              </w:rPr>
            </w:pPr>
            <w:r w:rsidRPr="002347B6">
              <w:rPr>
                <w:rFonts w:eastAsia="標楷體" w:hint="eastAsia"/>
                <w:bCs/>
                <w:szCs w:val="20"/>
              </w:rPr>
              <w:t>光學及精密儀器；鐘錶；樂器</w:t>
            </w:r>
          </w:p>
        </w:tc>
        <w:tc>
          <w:tcPr>
            <w:tcW w:w="1071" w:type="dxa"/>
            <w:tcBorders>
              <w:top w:val="nil"/>
              <w:left w:val="single" w:sz="4" w:space="0" w:color="auto"/>
              <w:bottom w:val="single" w:sz="4" w:space="0" w:color="auto"/>
              <w:right w:val="single" w:sz="4" w:space="0" w:color="auto"/>
            </w:tcBorders>
            <w:vAlign w:val="center"/>
            <w:hideMark/>
          </w:tcPr>
          <w:p w:rsidR="0042089E" w:rsidRPr="002347B6" w:rsidRDefault="0042089E" w:rsidP="00AE3BC5">
            <w:pPr>
              <w:jc w:val="center"/>
              <w:rPr>
                <w:rFonts w:eastAsia="標楷體"/>
              </w:rPr>
            </w:pPr>
            <w:r w:rsidRPr="002347B6">
              <w:rPr>
                <w:rFonts w:eastAsia="標楷體" w:hint="eastAsia"/>
              </w:rPr>
              <w:t>910</w:t>
            </w:r>
          </w:p>
        </w:tc>
        <w:tc>
          <w:tcPr>
            <w:tcW w:w="730" w:type="dxa"/>
            <w:tcBorders>
              <w:top w:val="nil"/>
              <w:left w:val="single" w:sz="4" w:space="0" w:color="auto"/>
              <w:bottom w:val="single" w:sz="4" w:space="0" w:color="auto"/>
              <w:right w:val="single" w:sz="4" w:space="0" w:color="auto"/>
            </w:tcBorders>
            <w:vAlign w:val="center"/>
            <w:hideMark/>
          </w:tcPr>
          <w:p w:rsidR="0042089E" w:rsidRPr="002347B6" w:rsidRDefault="0042089E" w:rsidP="00AE3BC5">
            <w:pPr>
              <w:jc w:val="center"/>
              <w:rPr>
                <w:rFonts w:eastAsia="標楷體"/>
              </w:rPr>
            </w:pPr>
            <w:r w:rsidRPr="002347B6">
              <w:rPr>
                <w:rFonts w:eastAsia="標楷體" w:hint="eastAsia"/>
              </w:rPr>
              <w:t>4.1</w:t>
            </w:r>
          </w:p>
        </w:tc>
        <w:tc>
          <w:tcPr>
            <w:tcW w:w="807" w:type="dxa"/>
            <w:tcBorders>
              <w:top w:val="nil"/>
              <w:left w:val="single" w:sz="4" w:space="0" w:color="auto"/>
              <w:bottom w:val="single" w:sz="4" w:space="0" w:color="auto"/>
              <w:right w:val="nil"/>
            </w:tcBorders>
            <w:vAlign w:val="center"/>
            <w:hideMark/>
          </w:tcPr>
          <w:p w:rsidR="0042089E" w:rsidRPr="002347B6" w:rsidRDefault="0042089E" w:rsidP="00AE3BC5">
            <w:pPr>
              <w:jc w:val="center"/>
              <w:rPr>
                <w:rFonts w:eastAsia="標楷體"/>
              </w:rPr>
            </w:pPr>
            <w:r w:rsidRPr="002347B6">
              <w:rPr>
                <w:rFonts w:eastAsia="標楷體" w:hint="eastAsia"/>
              </w:rPr>
              <w:t>-3.5</w:t>
            </w:r>
          </w:p>
        </w:tc>
      </w:tr>
    </w:tbl>
    <w:p w:rsidR="0051702E" w:rsidRPr="000E67D6" w:rsidRDefault="0051702E" w:rsidP="0051702E">
      <w:pPr>
        <w:widowControl/>
        <w:tabs>
          <w:tab w:val="left" w:pos="540"/>
        </w:tabs>
        <w:snapToGrid w:val="0"/>
        <w:spacing w:beforeLines="50" w:before="180" w:line="300" w:lineRule="auto"/>
        <w:ind w:left="565" w:hangingChars="257" w:hanging="565"/>
        <w:jc w:val="both"/>
        <w:rPr>
          <w:rFonts w:eastAsia="標楷體"/>
        </w:rPr>
      </w:pPr>
      <w:r w:rsidRPr="000E67D6">
        <w:rPr>
          <w:rFonts w:eastAsia="標楷體"/>
          <w:kern w:val="0"/>
          <w:sz w:val="22"/>
          <w:szCs w:val="22"/>
        </w:rPr>
        <w:t>資料來源：財政部。</w:t>
      </w:r>
    </w:p>
    <w:p w:rsidR="00F67965" w:rsidRPr="00AE0D77" w:rsidRDefault="00F67965" w:rsidP="00723F63">
      <w:pPr>
        <w:spacing w:line="380" w:lineRule="exact"/>
        <w:rPr>
          <w:rFonts w:eastAsia="標楷體"/>
        </w:rPr>
      </w:pPr>
    </w:p>
    <w:p w:rsidR="003F3F99" w:rsidRPr="00AE0D77" w:rsidRDefault="00F67965" w:rsidP="00831C24">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F3F99" w:rsidRPr="00AE0D77" w:rsidRDefault="003F3F99" w:rsidP="007142EB">
      <w:pPr>
        <w:keepNext/>
        <w:snapToGrid w:val="0"/>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499623338"/>
      <w:r w:rsidRPr="00AE0D77">
        <w:rPr>
          <w:rFonts w:eastAsia="標楷體"/>
          <w:b/>
          <w:bCs/>
          <w:sz w:val="32"/>
          <w:szCs w:val="32"/>
        </w:rPr>
        <w:lastRenderedPageBreak/>
        <w:t>（五）外銷訂單</w:t>
      </w:r>
      <w:bookmarkEnd w:id="101"/>
      <w:bookmarkEnd w:id="102"/>
      <w:bookmarkEnd w:id="103"/>
      <w:bookmarkEnd w:id="104"/>
    </w:p>
    <w:p w:rsidR="00831C24" w:rsidRPr="00F041DE" w:rsidRDefault="00831C24" w:rsidP="00831C24">
      <w:pPr>
        <w:widowControl/>
        <w:tabs>
          <w:tab w:val="left" w:pos="540"/>
        </w:tabs>
        <w:snapToGrid w:val="0"/>
        <w:spacing w:line="300" w:lineRule="auto"/>
        <w:jc w:val="both"/>
        <w:rPr>
          <w:rFonts w:eastAsia="標楷體"/>
          <w:b/>
          <w:bCs/>
          <w:kern w:val="0"/>
          <w:sz w:val="28"/>
          <w:szCs w:val="20"/>
        </w:rPr>
      </w:pPr>
      <w:r w:rsidRPr="00F041DE">
        <w:rPr>
          <w:rFonts w:eastAsia="標楷體"/>
          <w:b/>
          <w:bCs/>
          <w:kern w:val="0"/>
          <w:sz w:val="28"/>
          <w:szCs w:val="20"/>
        </w:rPr>
        <w:t>１、</w:t>
      </w:r>
      <w:r w:rsidRPr="00F041DE">
        <w:rPr>
          <w:rFonts w:eastAsia="標楷體"/>
          <w:b/>
          <w:bCs/>
          <w:kern w:val="0"/>
          <w:sz w:val="28"/>
          <w:szCs w:val="20"/>
        </w:rPr>
        <w:t>106</w:t>
      </w:r>
      <w:r w:rsidRPr="00F041DE">
        <w:rPr>
          <w:rFonts w:eastAsia="標楷體"/>
          <w:b/>
          <w:bCs/>
          <w:kern w:val="0"/>
          <w:sz w:val="28"/>
          <w:szCs w:val="20"/>
        </w:rPr>
        <w:t>年</w:t>
      </w:r>
      <w:r w:rsidR="00DD0517" w:rsidRPr="00F041DE">
        <w:rPr>
          <w:rFonts w:eastAsia="標楷體" w:hint="eastAsia"/>
          <w:b/>
          <w:bCs/>
          <w:kern w:val="0"/>
          <w:sz w:val="28"/>
          <w:szCs w:val="20"/>
        </w:rPr>
        <w:t>10</w:t>
      </w:r>
      <w:r w:rsidRPr="00F041DE">
        <w:rPr>
          <w:rFonts w:eastAsia="標楷體"/>
          <w:b/>
          <w:bCs/>
          <w:kern w:val="0"/>
          <w:sz w:val="28"/>
          <w:szCs w:val="20"/>
        </w:rPr>
        <w:t>月外銷訂單</w:t>
      </w:r>
      <w:r w:rsidR="003D41BE" w:rsidRPr="00F041DE">
        <w:rPr>
          <w:rFonts w:eastAsia="標楷體" w:hint="eastAsia"/>
          <w:b/>
          <w:bCs/>
          <w:kern w:val="0"/>
          <w:sz w:val="28"/>
          <w:szCs w:val="20"/>
        </w:rPr>
        <w:t>4</w:t>
      </w:r>
      <w:r w:rsidR="00DD0517" w:rsidRPr="00F041DE">
        <w:rPr>
          <w:rFonts w:eastAsia="標楷體" w:hint="eastAsia"/>
          <w:b/>
          <w:bCs/>
          <w:kern w:val="0"/>
          <w:sz w:val="28"/>
          <w:szCs w:val="20"/>
        </w:rPr>
        <w:t>66.0</w:t>
      </w:r>
      <w:r w:rsidRPr="00F041DE">
        <w:rPr>
          <w:rFonts w:eastAsia="標楷體"/>
          <w:b/>
          <w:bCs/>
          <w:kern w:val="0"/>
          <w:sz w:val="28"/>
          <w:szCs w:val="20"/>
        </w:rPr>
        <w:t>億美元，增加</w:t>
      </w:r>
      <w:r w:rsidR="00DD0517" w:rsidRPr="00F041DE">
        <w:rPr>
          <w:rFonts w:eastAsia="標楷體" w:hint="eastAsia"/>
          <w:b/>
          <w:bCs/>
          <w:kern w:val="0"/>
          <w:sz w:val="28"/>
          <w:szCs w:val="20"/>
        </w:rPr>
        <w:t>9.2</w:t>
      </w:r>
      <w:r w:rsidRPr="00F041DE">
        <w:rPr>
          <w:rFonts w:eastAsia="標楷體"/>
          <w:b/>
          <w:bCs/>
          <w:kern w:val="0"/>
          <w:sz w:val="28"/>
          <w:szCs w:val="20"/>
        </w:rPr>
        <w:t>%</w:t>
      </w:r>
    </w:p>
    <w:p w:rsidR="00831C24" w:rsidRPr="00F041DE" w:rsidRDefault="00831C24" w:rsidP="00831C24">
      <w:pPr>
        <w:widowControl/>
        <w:topLinePunct/>
        <w:snapToGrid w:val="0"/>
        <w:spacing w:beforeLines="50" w:before="180" w:line="300" w:lineRule="auto"/>
        <w:ind w:rightChars="-59" w:right="-142" w:firstLineChars="202" w:firstLine="566"/>
        <w:jc w:val="both"/>
        <w:rPr>
          <w:rFonts w:eastAsia="標楷體"/>
          <w:b/>
          <w:bCs/>
          <w:sz w:val="28"/>
        </w:rPr>
      </w:pPr>
      <w:r w:rsidRPr="00F041DE">
        <w:rPr>
          <w:rFonts w:eastAsia="標楷體"/>
          <w:kern w:val="0"/>
          <w:sz w:val="28"/>
          <w:szCs w:val="20"/>
        </w:rPr>
        <w:t>106</w:t>
      </w:r>
      <w:r w:rsidRPr="00F041DE">
        <w:rPr>
          <w:rFonts w:eastAsia="標楷體"/>
          <w:kern w:val="0"/>
          <w:sz w:val="28"/>
          <w:szCs w:val="20"/>
        </w:rPr>
        <w:t>年</w:t>
      </w:r>
      <w:r w:rsidR="00DD0517" w:rsidRPr="00F041DE">
        <w:rPr>
          <w:rFonts w:eastAsia="標楷體" w:hint="eastAsia"/>
          <w:kern w:val="0"/>
          <w:sz w:val="28"/>
          <w:szCs w:val="20"/>
        </w:rPr>
        <w:t>10</w:t>
      </w:r>
      <w:r w:rsidRPr="00F041DE">
        <w:rPr>
          <w:rFonts w:eastAsia="標楷體"/>
          <w:kern w:val="0"/>
          <w:sz w:val="28"/>
          <w:szCs w:val="20"/>
        </w:rPr>
        <w:t>月外銷訂單金額</w:t>
      </w:r>
      <w:r w:rsidR="003D41BE" w:rsidRPr="00F041DE">
        <w:rPr>
          <w:rFonts w:eastAsia="標楷體" w:hint="eastAsia"/>
          <w:kern w:val="0"/>
          <w:sz w:val="28"/>
          <w:szCs w:val="20"/>
        </w:rPr>
        <w:t>4</w:t>
      </w:r>
      <w:r w:rsidR="00DD0517" w:rsidRPr="00F041DE">
        <w:rPr>
          <w:rFonts w:eastAsia="標楷體" w:hint="eastAsia"/>
          <w:kern w:val="0"/>
          <w:sz w:val="28"/>
          <w:szCs w:val="20"/>
        </w:rPr>
        <w:t>66.0</w:t>
      </w:r>
      <w:r w:rsidRPr="00F041DE">
        <w:rPr>
          <w:rFonts w:eastAsia="標楷體"/>
          <w:kern w:val="0"/>
          <w:sz w:val="28"/>
          <w:szCs w:val="20"/>
        </w:rPr>
        <w:t>億美元</w:t>
      </w:r>
      <w:r w:rsidRPr="00F041DE">
        <w:rPr>
          <w:rFonts w:eastAsia="標楷體" w:hint="eastAsia"/>
          <w:kern w:val="0"/>
          <w:sz w:val="28"/>
          <w:szCs w:val="20"/>
        </w:rPr>
        <w:t>，</w:t>
      </w:r>
      <w:r w:rsidR="00DD0517" w:rsidRPr="00F041DE">
        <w:rPr>
          <w:rFonts w:eastAsia="標楷體" w:hint="eastAsia"/>
          <w:kern w:val="0"/>
          <w:sz w:val="28"/>
          <w:szCs w:val="20"/>
        </w:rPr>
        <w:t>創</w:t>
      </w:r>
      <w:r w:rsidRPr="00F041DE">
        <w:rPr>
          <w:rFonts w:eastAsia="標楷體" w:hint="eastAsia"/>
          <w:kern w:val="0"/>
          <w:sz w:val="28"/>
          <w:szCs w:val="20"/>
        </w:rPr>
        <w:t>歷年</w:t>
      </w:r>
      <w:r w:rsidR="00E57E39" w:rsidRPr="00F041DE">
        <w:rPr>
          <w:rFonts w:eastAsia="標楷體" w:hint="eastAsia"/>
          <w:kern w:val="0"/>
          <w:sz w:val="28"/>
          <w:szCs w:val="20"/>
        </w:rPr>
        <w:t>單</w:t>
      </w:r>
      <w:r w:rsidRPr="00F041DE">
        <w:rPr>
          <w:rFonts w:eastAsia="標楷體" w:hint="eastAsia"/>
          <w:kern w:val="0"/>
          <w:sz w:val="28"/>
          <w:szCs w:val="20"/>
        </w:rPr>
        <w:t>月新高</w:t>
      </w:r>
      <w:r w:rsidR="00FD32BE" w:rsidRPr="00F041DE">
        <w:rPr>
          <w:rFonts w:eastAsia="標楷體" w:hint="eastAsia"/>
          <w:kern w:val="0"/>
          <w:sz w:val="28"/>
          <w:szCs w:val="20"/>
        </w:rPr>
        <w:t>，</w:t>
      </w:r>
      <w:r w:rsidRPr="00F041DE">
        <w:rPr>
          <w:rFonts w:eastAsia="標楷體"/>
          <w:kern w:val="0"/>
          <w:sz w:val="28"/>
          <w:szCs w:val="20"/>
        </w:rPr>
        <w:t>較上年同月增加</w:t>
      </w:r>
      <w:r w:rsidR="00DD0517" w:rsidRPr="00F041DE">
        <w:rPr>
          <w:rFonts w:eastAsia="標楷體" w:hint="eastAsia"/>
          <w:kern w:val="0"/>
          <w:sz w:val="28"/>
          <w:szCs w:val="20"/>
        </w:rPr>
        <w:t>39.2</w:t>
      </w:r>
      <w:r w:rsidRPr="00F041DE">
        <w:rPr>
          <w:rFonts w:eastAsia="標楷體"/>
          <w:kern w:val="0"/>
          <w:sz w:val="28"/>
          <w:szCs w:val="20"/>
        </w:rPr>
        <w:t>億美元，增加</w:t>
      </w:r>
      <w:r w:rsidR="00DD0517" w:rsidRPr="00F041DE">
        <w:rPr>
          <w:rFonts w:eastAsia="標楷體" w:hint="eastAsia"/>
          <w:kern w:val="0"/>
          <w:sz w:val="28"/>
          <w:szCs w:val="20"/>
        </w:rPr>
        <w:t>9.2</w:t>
      </w:r>
      <w:r w:rsidRPr="00F041DE">
        <w:rPr>
          <w:rFonts w:eastAsia="標楷體"/>
          <w:kern w:val="0"/>
          <w:sz w:val="28"/>
          <w:szCs w:val="20"/>
        </w:rPr>
        <w:t>%</w:t>
      </w:r>
      <w:r w:rsidRPr="00F041DE">
        <w:rPr>
          <w:rFonts w:eastAsia="標楷體"/>
          <w:kern w:val="0"/>
          <w:sz w:val="28"/>
          <w:szCs w:val="20"/>
        </w:rPr>
        <w:t>，已連續</w:t>
      </w:r>
      <w:r w:rsidRPr="00F041DE">
        <w:rPr>
          <w:rFonts w:eastAsia="標楷體"/>
          <w:kern w:val="0"/>
          <w:sz w:val="28"/>
          <w:szCs w:val="20"/>
        </w:rPr>
        <w:t>1</w:t>
      </w:r>
      <w:r w:rsidR="00DD0517" w:rsidRPr="00F041DE">
        <w:rPr>
          <w:rFonts w:eastAsia="標楷體" w:hint="eastAsia"/>
          <w:kern w:val="0"/>
          <w:sz w:val="28"/>
          <w:szCs w:val="20"/>
        </w:rPr>
        <w:t>5</w:t>
      </w:r>
      <w:r w:rsidRPr="00F041DE">
        <w:rPr>
          <w:rFonts w:eastAsia="標楷體"/>
          <w:kern w:val="0"/>
          <w:sz w:val="28"/>
          <w:szCs w:val="20"/>
        </w:rPr>
        <w:t>個月正成長。累計</w:t>
      </w:r>
      <w:r w:rsidRPr="00F041DE">
        <w:rPr>
          <w:rFonts w:eastAsia="標楷體"/>
          <w:kern w:val="0"/>
          <w:sz w:val="28"/>
          <w:szCs w:val="20"/>
        </w:rPr>
        <w:t>1</w:t>
      </w:r>
      <w:r w:rsidRPr="00F041DE">
        <w:rPr>
          <w:rFonts w:eastAsia="標楷體"/>
          <w:kern w:val="0"/>
          <w:sz w:val="28"/>
          <w:szCs w:val="20"/>
        </w:rPr>
        <w:t>至</w:t>
      </w:r>
      <w:r w:rsidR="00DD0517" w:rsidRPr="00F041DE">
        <w:rPr>
          <w:rFonts w:eastAsia="標楷體" w:hint="eastAsia"/>
          <w:kern w:val="0"/>
          <w:sz w:val="28"/>
          <w:szCs w:val="20"/>
        </w:rPr>
        <w:t>10</w:t>
      </w:r>
      <w:r w:rsidRPr="00F041DE">
        <w:rPr>
          <w:rFonts w:eastAsia="標楷體"/>
          <w:kern w:val="0"/>
          <w:sz w:val="28"/>
          <w:szCs w:val="20"/>
        </w:rPr>
        <w:t>月外銷訂單金額</w:t>
      </w:r>
      <w:r w:rsidR="003D41BE" w:rsidRPr="00F041DE">
        <w:rPr>
          <w:rFonts w:eastAsia="標楷體" w:hint="eastAsia"/>
          <w:kern w:val="0"/>
          <w:sz w:val="28"/>
          <w:szCs w:val="20"/>
        </w:rPr>
        <w:t>3</w:t>
      </w:r>
      <w:r w:rsidR="009855E5" w:rsidRPr="00F041DE">
        <w:rPr>
          <w:rFonts w:eastAsia="標楷體"/>
          <w:kern w:val="0"/>
          <w:sz w:val="28"/>
          <w:szCs w:val="20"/>
        </w:rPr>
        <w:t>,</w:t>
      </w:r>
      <w:r w:rsidR="00DD0517" w:rsidRPr="00F041DE">
        <w:rPr>
          <w:rFonts w:eastAsia="標楷體" w:hint="eastAsia"/>
          <w:kern w:val="0"/>
          <w:sz w:val="28"/>
          <w:szCs w:val="20"/>
        </w:rPr>
        <w:t>956</w:t>
      </w:r>
      <w:r w:rsidR="00E57E39" w:rsidRPr="00F041DE">
        <w:rPr>
          <w:rFonts w:eastAsia="標楷體" w:hint="eastAsia"/>
          <w:kern w:val="0"/>
          <w:sz w:val="28"/>
          <w:szCs w:val="20"/>
        </w:rPr>
        <w:t>.4</w:t>
      </w:r>
      <w:r w:rsidRPr="00F041DE">
        <w:rPr>
          <w:rFonts w:eastAsia="標楷體"/>
          <w:kern w:val="0"/>
          <w:sz w:val="28"/>
          <w:szCs w:val="20"/>
        </w:rPr>
        <w:t>億美元，</w:t>
      </w:r>
      <w:r w:rsidR="00DD0517" w:rsidRPr="00F041DE">
        <w:rPr>
          <w:rFonts w:eastAsia="標楷體" w:hint="eastAsia"/>
          <w:kern w:val="0"/>
          <w:sz w:val="28"/>
          <w:szCs w:val="20"/>
        </w:rPr>
        <w:t>創</w:t>
      </w:r>
      <w:r w:rsidRPr="00F041DE">
        <w:rPr>
          <w:rFonts w:eastAsia="標楷體"/>
          <w:kern w:val="0"/>
          <w:sz w:val="28"/>
          <w:szCs w:val="20"/>
        </w:rPr>
        <w:t>歷年同期新高，較上年同期增加</w:t>
      </w:r>
      <w:r w:rsidR="00E57E39" w:rsidRPr="00F041DE">
        <w:rPr>
          <w:rFonts w:eastAsia="標楷體" w:hint="eastAsia"/>
          <w:kern w:val="0"/>
          <w:sz w:val="28"/>
          <w:szCs w:val="20"/>
        </w:rPr>
        <w:t>3</w:t>
      </w:r>
      <w:r w:rsidR="00DD0517" w:rsidRPr="00F041DE">
        <w:rPr>
          <w:rFonts w:eastAsia="標楷體" w:hint="eastAsia"/>
          <w:kern w:val="0"/>
          <w:sz w:val="28"/>
          <w:szCs w:val="20"/>
        </w:rPr>
        <w:t>59.7</w:t>
      </w:r>
      <w:r w:rsidRPr="00F041DE">
        <w:rPr>
          <w:rFonts w:eastAsia="標楷體"/>
          <w:kern w:val="0"/>
          <w:sz w:val="28"/>
          <w:szCs w:val="20"/>
        </w:rPr>
        <w:t>億美元，增加</w:t>
      </w:r>
      <w:r w:rsidRPr="00F041DE">
        <w:rPr>
          <w:rFonts w:eastAsia="標楷體"/>
          <w:kern w:val="0"/>
          <w:sz w:val="28"/>
          <w:szCs w:val="20"/>
        </w:rPr>
        <w:t>1</w:t>
      </w:r>
      <w:r w:rsidR="003D41BE" w:rsidRPr="00F041DE">
        <w:rPr>
          <w:rFonts w:eastAsia="標楷體" w:hint="eastAsia"/>
          <w:kern w:val="0"/>
          <w:sz w:val="28"/>
          <w:szCs w:val="20"/>
        </w:rPr>
        <w:t>0</w:t>
      </w:r>
      <w:r w:rsidRPr="00F041DE">
        <w:rPr>
          <w:rFonts w:eastAsia="標楷體"/>
          <w:kern w:val="0"/>
          <w:sz w:val="28"/>
          <w:szCs w:val="20"/>
        </w:rPr>
        <w:t>.</w:t>
      </w:r>
      <w:r w:rsidR="00DD0517" w:rsidRPr="00F041DE">
        <w:rPr>
          <w:rFonts w:eastAsia="標楷體" w:hint="eastAsia"/>
          <w:kern w:val="0"/>
          <w:sz w:val="28"/>
          <w:szCs w:val="20"/>
        </w:rPr>
        <w:t>0</w:t>
      </w:r>
      <w:r w:rsidRPr="00F041DE">
        <w:rPr>
          <w:rFonts w:eastAsia="標楷體"/>
          <w:kern w:val="0"/>
          <w:sz w:val="28"/>
          <w:szCs w:val="20"/>
        </w:rPr>
        <w:t>%</w:t>
      </w:r>
      <w:r w:rsidRPr="00F041DE">
        <w:rPr>
          <w:rFonts w:eastAsia="標楷體"/>
          <w:kern w:val="0"/>
          <w:sz w:val="28"/>
          <w:szCs w:val="20"/>
        </w:rPr>
        <w:t>。</w:t>
      </w:r>
    </w:p>
    <w:p w:rsidR="00831C24" w:rsidRPr="00AE0D77" w:rsidRDefault="00831C24" w:rsidP="00831C24">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31C24" w:rsidRPr="00AE0D77" w:rsidTr="00BD58DD">
        <w:trPr>
          <w:trHeight w:val="370"/>
          <w:jc w:val="center"/>
        </w:trPr>
        <w:tc>
          <w:tcPr>
            <w:tcW w:w="1760" w:type="dxa"/>
            <w:tcBorders>
              <w:top w:val="single" w:sz="4" w:space="0" w:color="auto"/>
              <w:left w:val="nil"/>
              <w:bottom w:val="single" w:sz="4" w:space="0" w:color="auto"/>
              <w:right w:val="single" w:sz="4" w:space="0" w:color="auto"/>
            </w:tcBorders>
            <w:hideMark/>
          </w:tcPr>
          <w:p w:rsidR="00831C24" w:rsidRPr="00AE0D77" w:rsidRDefault="00831C24" w:rsidP="00BD58DD">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831C24" w:rsidRPr="00AE0D77" w:rsidRDefault="00831C24" w:rsidP="00BD58DD">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831C24" w:rsidRPr="00AE0D77" w:rsidRDefault="00831C24" w:rsidP="00BD58DD">
            <w:pPr>
              <w:spacing w:line="400" w:lineRule="exact"/>
              <w:jc w:val="center"/>
              <w:rPr>
                <w:rFonts w:eastAsia="標楷體"/>
              </w:rPr>
            </w:pPr>
            <w:r w:rsidRPr="00AE0D77">
              <w:rPr>
                <w:rFonts w:eastAsia="標楷體"/>
              </w:rPr>
              <w:t>年增率</w:t>
            </w:r>
            <w:r w:rsidRPr="00AE0D77">
              <w:rPr>
                <w:rFonts w:eastAsia="標楷體"/>
              </w:rPr>
              <w:t>(%)</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rPr>
            </w:pPr>
            <w:r w:rsidRPr="00AE0D77">
              <w:rPr>
                <w:rFonts w:eastAsia="標楷體"/>
                <w:b/>
                <w:bCs/>
              </w:rPr>
              <w:t xml:space="preserve"> 101</w:t>
            </w:r>
            <w:r w:rsidRPr="00AE0D77">
              <w:rPr>
                <w:rFonts w:eastAsia="標楷體"/>
                <w:b/>
                <w:bCs/>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bCs/>
                <w:noProof/>
              </w:rPr>
            </w:pPr>
            <w:r w:rsidRPr="00AE0D77">
              <w:rPr>
                <w:rFonts w:eastAsia="標楷體"/>
                <w:b/>
                <w:bCs/>
                <w:noProof/>
              </w:rPr>
              <w:t>4,410.0</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bCs/>
                <w:noProof/>
              </w:rPr>
            </w:pPr>
            <w:r w:rsidRPr="00AE0D77">
              <w:rPr>
                <w:rFonts w:eastAsia="標楷體"/>
                <w:b/>
                <w:bCs/>
                <w:noProof/>
              </w:rPr>
              <w:t>1.1</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noProof/>
              </w:rPr>
            </w:pPr>
            <w:r w:rsidRPr="00AE0D77">
              <w:rPr>
                <w:rFonts w:eastAsia="標楷體"/>
                <w:b/>
                <w:noProof/>
              </w:rPr>
              <w:t>0.4</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rPr>
            </w:pPr>
            <w:r w:rsidRPr="00AE0D77">
              <w:rPr>
                <w:rFonts w:eastAsia="標楷體"/>
                <w:b/>
              </w:rPr>
              <w:t>6.7</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rPr>
            </w:pPr>
            <w:r w:rsidRPr="00AE0D77">
              <w:rPr>
                <w:rFonts w:eastAsia="標楷體"/>
                <w:b/>
              </w:rPr>
              <w:t>-4.4</w:t>
            </w:r>
          </w:p>
        </w:tc>
      </w:tr>
      <w:tr w:rsidR="00831C24" w:rsidRPr="00F041DE" w:rsidTr="00BD58DD">
        <w:trPr>
          <w:trHeight w:val="341"/>
          <w:jc w:val="center"/>
        </w:trPr>
        <w:tc>
          <w:tcPr>
            <w:tcW w:w="1760" w:type="dxa"/>
            <w:tcBorders>
              <w:top w:val="nil"/>
              <w:left w:val="nil"/>
              <w:bottom w:val="nil"/>
              <w:right w:val="single" w:sz="4" w:space="0" w:color="auto"/>
            </w:tcBorders>
            <w:hideMark/>
          </w:tcPr>
          <w:p w:rsidR="00831C24" w:rsidRPr="00F041DE" w:rsidRDefault="00831C24" w:rsidP="00BD58DD">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hideMark/>
          </w:tcPr>
          <w:p w:rsidR="00831C24" w:rsidRPr="00F041DE" w:rsidRDefault="00831C24" w:rsidP="00BD58DD">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hideMark/>
          </w:tcPr>
          <w:p w:rsidR="00831C24" w:rsidRPr="00F041DE" w:rsidRDefault="00831C24" w:rsidP="00BD58DD">
            <w:pPr>
              <w:snapToGrid w:val="0"/>
              <w:spacing w:line="360" w:lineRule="exact"/>
              <w:ind w:rightChars="379" w:right="910"/>
              <w:jc w:val="right"/>
              <w:rPr>
                <w:rFonts w:eastAsia="標楷體"/>
                <w:b/>
              </w:rPr>
            </w:pPr>
            <w:r w:rsidRPr="00F041DE">
              <w:rPr>
                <w:rFonts w:eastAsia="標楷體"/>
                <w:b/>
              </w:rPr>
              <w:t>-1.6</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rPr>
                <w:rFonts w:eastAsia="標楷體"/>
              </w:rPr>
            </w:pPr>
            <w:r w:rsidRPr="00F041DE">
              <w:rPr>
                <w:rFonts w:eastAsia="標楷體"/>
              </w:rPr>
              <w:t xml:space="preserve">     10</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426.8</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97" w:right="953"/>
              <w:jc w:val="right"/>
              <w:rPr>
                <w:rFonts w:eastAsia="標楷體"/>
              </w:rPr>
            </w:pPr>
            <w:r w:rsidRPr="00F041DE">
              <w:rPr>
                <w:rFonts w:eastAsia="標楷體"/>
              </w:rPr>
              <w:t>0.3</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rPr>
                <w:rFonts w:eastAsia="標楷體"/>
              </w:rPr>
            </w:pPr>
            <w:r w:rsidRPr="00F041DE">
              <w:rPr>
                <w:rFonts w:eastAsia="標楷體"/>
              </w:rPr>
              <w:t xml:space="preserve">     11</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436.2</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97" w:right="953"/>
              <w:jc w:val="right"/>
              <w:rPr>
                <w:rFonts w:eastAsia="標楷體"/>
              </w:rPr>
            </w:pPr>
            <w:r w:rsidRPr="00F041DE">
              <w:rPr>
                <w:rFonts w:eastAsia="標楷體"/>
              </w:rPr>
              <w:t>7.0</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rPr>
                <w:rFonts w:eastAsia="標楷體"/>
              </w:rPr>
            </w:pPr>
            <w:r w:rsidRPr="00F041DE">
              <w:rPr>
                <w:rFonts w:eastAsia="標楷體"/>
              </w:rPr>
              <w:t xml:space="preserve">     12</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412.4</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6.3</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C90D6A">
            <w:pPr>
              <w:snapToGrid w:val="0"/>
              <w:spacing w:line="360" w:lineRule="exact"/>
              <w:ind w:firstLineChars="50" w:firstLine="120"/>
              <w:rPr>
                <w:rFonts w:eastAsia="標楷體"/>
              </w:rPr>
            </w:pPr>
            <w:r w:rsidRPr="00F041DE">
              <w:rPr>
                <w:rFonts w:eastAsia="標楷體"/>
                <w:b/>
              </w:rPr>
              <w:t>106</w:t>
            </w:r>
            <w:r w:rsidRPr="00F041DE">
              <w:rPr>
                <w:rFonts w:eastAsia="標楷體"/>
                <w:b/>
              </w:rPr>
              <w:t>年</w:t>
            </w:r>
            <w:r w:rsidRPr="00F041DE">
              <w:rPr>
                <w:rFonts w:eastAsia="標楷體"/>
                <w:b/>
              </w:rPr>
              <w:t>1~</w:t>
            </w:r>
            <w:r w:rsidR="00C90D6A" w:rsidRPr="00F041DE">
              <w:rPr>
                <w:rFonts w:eastAsia="標楷體" w:hint="eastAsia"/>
                <w:b/>
              </w:rPr>
              <w:t>10</w:t>
            </w:r>
            <w:r w:rsidRPr="00F041DE">
              <w:rPr>
                <w:rFonts w:eastAsia="標楷體"/>
                <w:b/>
              </w:rPr>
              <w:t>月</w:t>
            </w:r>
          </w:p>
        </w:tc>
        <w:tc>
          <w:tcPr>
            <w:tcW w:w="2909" w:type="dxa"/>
            <w:tcBorders>
              <w:top w:val="nil"/>
              <w:left w:val="single" w:sz="4" w:space="0" w:color="auto"/>
              <w:bottom w:val="nil"/>
              <w:right w:val="single" w:sz="4" w:space="0" w:color="auto"/>
            </w:tcBorders>
          </w:tcPr>
          <w:p w:rsidR="008621A5" w:rsidRPr="00F041DE" w:rsidRDefault="008621A5" w:rsidP="00DD0517">
            <w:pPr>
              <w:snapToGrid w:val="0"/>
              <w:spacing w:line="360" w:lineRule="exact"/>
              <w:ind w:rightChars="379" w:right="910"/>
              <w:jc w:val="right"/>
              <w:rPr>
                <w:rFonts w:eastAsia="標楷體"/>
                <w:b/>
                <w:highlight w:val="yellow"/>
              </w:rPr>
            </w:pPr>
            <w:r w:rsidRPr="00F041DE">
              <w:rPr>
                <w:rFonts w:eastAsia="標楷體" w:hint="eastAsia"/>
                <w:b/>
              </w:rPr>
              <w:t>3</w:t>
            </w:r>
            <w:r w:rsidRPr="00F041DE">
              <w:rPr>
                <w:rFonts w:eastAsia="標楷體"/>
                <w:b/>
              </w:rPr>
              <w:t>,</w:t>
            </w:r>
            <w:r w:rsidR="00DD0517" w:rsidRPr="00F041DE">
              <w:rPr>
                <w:rFonts w:eastAsia="標楷體" w:hint="eastAsia"/>
                <w:b/>
              </w:rPr>
              <w:t>956</w:t>
            </w:r>
            <w:r w:rsidRPr="00F041DE">
              <w:rPr>
                <w:rFonts w:eastAsia="標楷體" w:hint="eastAsia"/>
                <w:b/>
              </w:rPr>
              <w:t>.4</w:t>
            </w:r>
          </w:p>
        </w:tc>
        <w:tc>
          <w:tcPr>
            <w:tcW w:w="2909" w:type="dxa"/>
            <w:tcBorders>
              <w:top w:val="nil"/>
              <w:left w:val="single" w:sz="4" w:space="0" w:color="auto"/>
              <w:bottom w:val="nil"/>
              <w:right w:val="nil"/>
            </w:tcBorders>
          </w:tcPr>
          <w:p w:rsidR="008621A5" w:rsidRPr="00F041DE" w:rsidRDefault="008621A5" w:rsidP="00DD0517">
            <w:pPr>
              <w:snapToGrid w:val="0"/>
              <w:spacing w:line="360" w:lineRule="exact"/>
              <w:ind w:rightChars="379" w:right="910"/>
              <w:jc w:val="right"/>
              <w:rPr>
                <w:rFonts w:eastAsia="標楷體"/>
                <w:b/>
                <w:highlight w:val="yellow"/>
              </w:rPr>
            </w:pPr>
            <w:r w:rsidRPr="00F041DE">
              <w:rPr>
                <w:rFonts w:eastAsia="標楷體"/>
                <w:b/>
              </w:rPr>
              <w:t>1</w:t>
            </w:r>
            <w:r w:rsidRPr="00F041DE">
              <w:rPr>
                <w:rFonts w:eastAsia="標楷體" w:hint="eastAsia"/>
                <w:b/>
              </w:rPr>
              <w:t>0</w:t>
            </w:r>
            <w:r w:rsidRPr="00F041DE">
              <w:rPr>
                <w:rFonts w:eastAsia="標楷體"/>
                <w:b/>
              </w:rPr>
              <w:t>.</w:t>
            </w:r>
            <w:r w:rsidR="00DD0517" w:rsidRPr="00F041DE">
              <w:rPr>
                <w:rFonts w:eastAsia="標楷體" w:hint="eastAsia"/>
                <w:b/>
              </w:rPr>
              <w:t>0</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rPr>
              <w:t>1</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359.7</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5.2</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337.5</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22.0</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rPr>
              <w:t>3</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411.2</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12.3</w:t>
            </w:r>
          </w:p>
        </w:tc>
      </w:tr>
      <w:tr w:rsidR="008621A5" w:rsidRPr="00F041DE" w:rsidTr="00BD58DD">
        <w:trPr>
          <w:trHeight w:val="341"/>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356.1</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7.4</w:t>
            </w:r>
          </w:p>
        </w:tc>
      </w:tr>
      <w:tr w:rsidR="008621A5" w:rsidRPr="00F041DE" w:rsidTr="00BD58DD">
        <w:trPr>
          <w:trHeight w:val="356"/>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rPr>
              <w:t>5</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368.1</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9.1</w:t>
            </w:r>
          </w:p>
        </w:tc>
      </w:tr>
      <w:tr w:rsidR="008621A5" w:rsidRPr="00F041DE" w:rsidTr="00BD58DD">
        <w:trPr>
          <w:trHeight w:val="356"/>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hint="eastAsia"/>
              </w:rPr>
              <w:t>6</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403</w:t>
            </w:r>
            <w:r w:rsidRPr="00F041DE">
              <w:rPr>
                <w:rFonts w:eastAsia="標楷體"/>
              </w:rPr>
              <w:t>.</w:t>
            </w:r>
            <w:r w:rsidRPr="00F041DE">
              <w:rPr>
                <w:rFonts w:eastAsia="標楷體" w:hint="eastAsia"/>
              </w:rPr>
              <w:t>5</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13</w:t>
            </w:r>
            <w:r w:rsidRPr="00F041DE">
              <w:rPr>
                <w:rFonts w:eastAsia="標楷體"/>
              </w:rPr>
              <w:t>.</w:t>
            </w:r>
            <w:r w:rsidRPr="00F041DE">
              <w:rPr>
                <w:rFonts w:eastAsia="標楷體" w:hint="eastAsia"/>
              </w:rPr>
              <w:t>0</w:t>
            </w:r>
          </w:p>
        </w:tc>
      </w:tr>
      <w:tr w:rsidR="008621A5" w:rsidRPr="00F041DE" w:rsidTr="00BD58DD">
        <w:trPr>
          <w:trHeight w:val="356"/>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hint="eastAsia"/>
              </w:rPr>
              <w:t>7</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rPr>
              <w:t>387.2</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10</w:t>
            </w:r>
            <w:r w:rsidRPr="00F041DE">
              <w:rPr>
                <w:rFonts w:eastAsia="標楷體"/>
              </w:rPr>
              <w:t>.</w:t>
            </w:r>
            <w:r w:rsidRPr="00F041DE">
              <w:rPr>
                <w:rFonts w:eastAsia="標楷體" w:hint="eastAsia"/>
              </w:rPr>
              <w:t>5</w:t>
            </w:r>
          </w:p>
        </w:tc>
      </w:tr>
      <w:tr w:rsidR="008621A5" w:rsidRPr="00F041DE" w:rsidTr="00BD58DD">
        <w:trPr>
          <w:trHeight w:val="356"/>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7.5</w:t>
            </w:r>
          </w:p>
        </w:tc>
      </w:tr>
      <w:tr w:rsidR="008621A5" w:rsidRPr="00F041DE" w:rsidTr="00BD58DD">
        <w:trPr>
          <w:trHeight w:val="356"/>
          <w:jc w:val="center"/>
        </w:trPr>
        <w:tc>
          <w:tcPr>
            <w:tcW w:w="1760" w:type="dxa"/>
            <w:tcBorders>
              <w:top w:val="nil"/>
              <w:left w:val="nil"/>
              <w:bottom w:val="nil"/>
              <w:right w:val="single" w:sz="4" w:space="0" w:color="auto"/>
            </w:tcBorders>
          </w:tcPr>
          <w:p w:rsidR="008621A5" w:rsidRPr="00F041DE" w:rsidRDefault="008621A5" w:rsidP="00B15386">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8621A5" w:rsidRPr="00F041DE" w:rsidRDefault="008621A5" w:rsidP="00B15386">
            <w:pPr>
              <w:snapToGrid w:val="0"/>
              <w:spacing w:line="360" w:lineRule="exact"/>
              <w:ind w:rightChars="379" w:right="910"/>
              <w:jc w:val="right"/>
              <w:rPr>
                <w:rFonts w:eastAsia="標楷體"/>
              </w:rPr>
            </w:pPr>
            <w:r w:rsidRPr="00F041DE">
              <w:rPr>
                <w:rFonts w:eastAsia="標楷體" w:hint="eastAsia"/>
              </w:rPr>
              <w:t>6.9</w:t>
            </w:r>
          </w:p>
        </w:tc>
      </w:tr>
      <w:tr w:rsidR="008621A5" w:rsidRPr="00F041DE" w:rsidTr="00BD58DD">
        <w:trPr>
          <w:trHeight w:val="356"/>
          <w:jc w:val="center"/>
        </w:trPr>
        <w:tc>
          <w:tcPr>
            <w:tcW w:w="1760" w:type="dxa"/>
            <w:tcBorders>
              <w:top w:val="nil"/>
              <w:left w:val="nil"/>
              <w:bottom w:val="single" w:sz="4" w:space="0" w:color="auto"/>
              <w:right w:val="single" w:sz="4" w:space="0" w:color="auto"/>
            </w:tcBorders>
          </w:tcPr>
          <w:p w:rsidR="008621A5" w:rsidRPr="00F041DE" w:rsidRDefault="00AB0062" w:rsidP="004214EF">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single" w:sz="4" w:space="0" w:color="auto"/>
              <w:right w:val="single" w:sz="4" w:space="0" w:color="auto"/>
            </w:tcBorders>
          </w:tcPr>
          <w:p w:rsidR="008621A5" w:rsidRPr="00F041DE" w:rsidRDefault="00DD0517" w:rsidP="00D95234">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single" w:sz="4" w:space="0" w:color="auto"/>
              <w:right w:val="nil"/>
            </w:tcBorders>
          </w:tcPr>
          <w:p w:rsidR="008621A5" w:rsidRPr="00F041DE" w:rsidRDefault="00DD0517" w:rsidP="00D95234">
            <w:pPr>
              <w:snapToGrid w:val="0"/>
              <w:spacing w:line="360" w:lineRule="exact"/>
              <w:ind w:rightChars="379" w:right="910"/>
              <w:jc w:val="right"/>
              <w:rPr>
                <w:rFonts w:eastAsia="標楷體"/>
              </w:rPr>
            </w:pPr>
            <w:r w:rsidRPr="00F041DE">
              <w:rPr>
                <w:rFonts w:eastAsia="標楷體" w:hint="eastAsia"/>
              </w:rPr>
              <w:t>9.2</w:t>
            </w:r>
          </w:p>
        </w:tc>
      </w:tr>
    </w:tbl>
    <w:p w:rsidR="00831C24" w:rsidRPr="00F041DE" w:rsidRDefault="00831C24" w:rsidP="00831C24">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831C24" w:rsidRPr="00F041DE" w:rsidRDefault="00831C24" w:rsidP="00831C24">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041DE">
        <w:rPr>
          <w:rFonts w:eastAsia="標楷體"/>
          <w:b/>
          <w:bCs/>
          <w:kern w:val="0"/>
          <w:sz w:val="28"/>
          <w:szCs w:val="20"/>
        </w:rPr>
        <w:t>２、</w:t>
      </w:r>
      <w:r w:rsidRPr="00F041DE">
        <w:rPr>
          <w:rFonts w:eastAsia="標楷體"/>
          <w:b/>
          <w:spacing w:val="-4"/>
          <w:kern w:val="0"/>
          <w:sz w:val="28"/>
          <w:szCs w:val="20"/>
        </w:rPr>
        <w:t>106</w:t>
      </w:r>
      <w:r w:rsidRPr="00F041DE">
        <w:rPr>
          <w:rFonts w:eastAsia="標楷體"/>
          <w:b/>
          <w:spacing w:val="-4"/>
          <w:kern w:val="0"/>
          <w:sz w:val="28"/>
          <w:szCs w:val="20"/>
        </w:rPr>
        <w:t>年</w:t>
      </w:r>
      <w:r w:rsidR="003D422E" w:rsidRPr="00F041DE">
        <w:rPr>
          <w:rFonts w:eastAsia="標楷體" w:hint="eastAsia"/>
          <w:b/>
          <w:spacing w:val="-4"/>
          <w:kern w:val="0"/>
          <w:sz w:val="28"/>
          <w:szCs w:val="20"/>
        </w:rPr>
        <w:t>10</w:t>
      </w:r>
      <w:r w:rsidRPr="00F041DE">
        <w:rPr>
          <w:rFonts w:eastAsia="標楷體"/>
          <w:b/>
          <w:spacing w:val="-4"/>
          <w:kern w:val="0"/>
          <w:sz w:val="28"/>
          <w:szCs w:val="20"/>
        </w:rPr>
        <w:t>月</w:t>
      </w:r>
      <w:r w:rsidR="00C20579" w:rsidRPr="00F041DE">
        <w:rPr>
          <w:rFonts w:eastAsia="標楷體"/>
          <w:b/>
          <w:spacing w:val="-4"/>
          <w:kern w:val="0"/>
          <w:sz w:val="28"/>
          <w:szCs w:val="20"/>
        </w:rPr>
        <w:t>資訊通信</w:t>
      </w:r>
      <w:r w:rsidR="00D1176E" w:rsidRPr="00F041DE">
        <w:rPr>
          <w:rFonts w:eastAsia="標楷體" w:hint="eastAsia"/>
          <w:b/>
          <w:spacing w:val="-4"/>
          <w:kern w:val="0"/>
          <w:sz w:val="28"/>
          <w:szCs w:val="20"/>
        </w:rPr>
        <w:t>產品</w:t>
      </w:r>
      <w:r w:rsidR="00BE2653" w:rsidRPr="00F041DE">
        <w:rPr>
          <w:rFonts w:eastAsia="標楷體"/>
          <w:b/>
          <w:spacing w:val="-4"/>
          <w:kern w:val="0"/>
          <w:sz w:val="28"/>
          <w:szCs w:val="20"/>
        </w:rPr>
        <w:t>、電子產品</w:t>
      </w:r>
      <w:r w:rsidR="007C0567" w:rsidRPr="00F041DE">
        <w:rPr>
          <w:rFonts w:eastAsia="標楷體"/>
          <w:b/>
          <w:spacing w:val="-4"/>
          <w:kern w:val="0"/>
          <w:sz w:val="28"/>
          <w:szCs w:val="20"/>
        </w:rPr>
        <w:t>為我國前二大接單貨品</w:t>
      </w:r>
      <w:r w:rsidR="002C3FD0" w:rsidRPr="00F041DE">
        <w:rPr>
          <w:rFonts w:eastAsia="標楷體" w:hint="eastAsia"/>
          <w:b/>
          <w:spacing w:val="-4"/>
          <w:kern w:val="0"/>
          <w:sz w:val="28"/>
          <w:szCs w:val="20"/>
        </w:rPr>
        <w:t>，</w:t>
      </w:r>
      <w:r w:rsidRPr="00F041DE">
        <w:rPr>
          <w:rFonts w:eastAsia="標楷體"/>
          <w:b/>
          <w:spacing w:val="-4"/>
          <w:kern w:val="0"/>
          <w:sz w:val="28"/>
          <w:szCs w:val="20"/>
        </w:rPr>
        <w:t>增幅最大者為</w:t>
      </w:r>
      <w:r w:rsidR="002C3FD0" w:rsidRPr="00F041DE">
        <w:rPr>
          <w:rFonts w:eastAsia="標楷體" w:hint="eastAsia"/>
          <w:b/>
          <w:spacing w:val="-4"/>
          <w:kern w:val="0"/>
          <w:sz w:val="28"/>
          <w:szCs w:val="20"/>
        </w:rPr>
        <w:t>化學</w:t>
      </w:r>
      <w:r w:rsidR="00BE2653" w:rsidRPr="00F041DE">
        <w:rPr>
          <w:rFonts w:eastAsia="標楷體" w:hint="eastAsia"/>
          <w:b/>
          <w:spacing w:val="-4"/>
          <w:kern w:val="0"/>
          <w:sz w:val="28"/>
          <w:szCs w:val="20"/>
        </w:rPr>
        <w:t>品</w:t>
      </w:r>
    </w:p>
    <w:p w:rsidR="00831C24" w:rsidRPr="00F041DE" w:rsidRDefault="00831C24" w:rsidP="00831C24">
      <w:pPr>
        <w:numPr>
          <w:ilvl w:val="0"/>
          <w:numId w:val="4"/>
        </w:numPr>
        <w:snapToGrid w:val="0"/>
        <w:spacing w:line="300" w:lineRule="auto"/>
        <w:ind w:right="-142"/>
        <w:jc w:val="both"/>
        <w:rPr>
          <w:rFonts w:eastAsia="標楷體"/>
          <w:spacing w:val="-4"/>
          <w:sz w:val="28"/>
          <w:szCs w:val="22"/>
        </w:rPr>
      </w:pPr>
      <w:r w:rsidRPr="00F041DE">
        <w:rPr>
          <w:rFonts w:eastAsia="標楷體"/>
          <w:spacing w:val="-4"/>
          <w:sz w:val="28"/>
          <w:szCs w:val="22"/>
        </w:rPr>
        <w:t>106</w:t>
      </w:r>
      <w:r w:rsidRPr="00F041DE">
        <w:rPr>
          <w:rFonts w:eastAsia="標楷體"/>
          <w:spacing w:val="-4"/>
          <w:sz w:val="28"/>
          <w:szCs w:val="22"/>
        </w:rPr>
        <w:t>年</w:t>
      </w:r>
      <w:r w:rsidR="003D422E" w:rsidRPr="00F041DE">
        <w:rPr>
          <w:rFonts w:eastAsia="標楷體" w:hint="eastAsia"/>
          <w:spacing w:val="-4"/>
          <w:sz w:val="28"/>
          <w:szCs w:val="22"/>
        </w:rPr>
        <w:t>10</w:t>
      </w:r>
      <w:r w:rsidRPr="00F041DE">
        <w:rPr>
          <w:rFonts w:eastAsia="標楷體"/>
          <w:spacing w:val="-4"/>
          <w:sz w:val="28"/>
          <w:szCs w:val="22"/>
        </w:rPr>
        <w:t>月主要訂單貨品中以</w:t>
      </w:r>
      <w:r w:rsidR="00BE2653" w:rsidRPr="00F041DE">
        <w:rPr>
          <w:rFonts w:eastAsia="標楷體"/>
          <w:bCs/>
          <w:spacing w:val="-4"/>
          <w:sz w:val="28"/>
          <w:szCs w:val="22"/>
        </w:rPr>
        <w:t>資訊通信</w:t>
      </w:r>
      <w:r w:rsidR="00BE2653" w:rsidRPr="00F041DE">
        <w:rPr>
          <w:rFonts w:eastAsia="標楷體" w:hint="eastAsia"/>
          <w:bCs/>
          <w:spacing w:val="-4"/>
          <w:sz w:val="28"/>
          <w:szCs w:val="22"/>
        </w:rPr>
        <w:t>產品</w:t>
      </w:r>
      <w:r w:rsidR="00BE2653" w:rsidRPr="00F041DE">
        <w:rPr>
          <w:rFonts w:eastAsia="標楷體"/>
          <w:bCs/>
          <w:spacing w:val="-4"/>
          <w:sz w:val="28"/>
          <w:szCs w:val="22"/>
        </w:rPr>
        <w:t>、</w:t>
      </w:r>
      <w:r w:rsidR="00C20579" w:rsidRPr="00F041DE">
        <w:rPr>
          <w:rFonts w:eastAsia="標楷體"/>
          <w:bCs/>
          <w:spacing w:val="-4"/>
          <w:sz w:val="28"/>
          <w:szCs w:val="22"/>
        </w:rPr>
        <w:t>電子產品</w:t>
      </w:r>
      <w:r w:rsidRPr="00F041DE">
        <w:rPr>
          <w:rFonts w:eastAsia="標楷體"/>
          <w:spacing w:val="-4"/>
          <w:sz w:val="28"/>
          <w:szCs w:val="22"/>
        </w:rPr>
        <w:t>為主，</w:t>
      </w:r>
      <w:r w:rsidR="007C0567" w:rsidRPr="00F041DE">
        <w:rPr>
          <w:rFonts w:eastAsia="標楷體" w:hint="eastAsia"/>
          <w:spacing w:val="-4"/>
          <w:sz w:val="28"/>
          <w:szCs w:val="22"/>
        </w:rPr>
        <w:t>接單金額雙創歷年單月新高，</w:t>
      </w:r>
      <w:r w:rsidRPr="00F041DE">
        <w:rPr>
          <w:rFonts w:eastAsia="標楷體"/>
          <w:spacing w:val="-4"/>
          <w:sz w:val="28"/>
          <w:szCs w:val="22"/>
        </w:rPr>
        <w:t>分別占訂單總額的</w:t>
      </w:r>
      <w:r w:rsidR="00BE2653" w:rsidRPr="00F041DE">
        <w:rPr>
          <w:rFonts w:eastAsia="標楷體" w:hint="eastAsia"/>
          <w:spacing w:val="-4"/>
          <w:sz w:val="28"/>
          <w:szCs w:val="22"/>
        </w:rPr>
        <w:t>3</w:t>
      </w:r>
      <w:r w:rsidR="002C3FD0" w:rsidRPr="00F041DE">
        <w:rPr>
          <w:rFonts w:eastAsia="標楷體" w:hint="eastAsia"/>
          <w:spacing w:val="-4"/>
          <w:sz w:val="28"/>
          <w:szCs w:val="22"/>
        </w:rPr>
        <w:t>4.1</w:t>
      </w:r>
      <w:r w:rsidRPr="00F041DE">
        <w:rPr>
          <w:rFonts w:eastAsia="標楷體"/>
          <w:spacing w:val="-4"/>
          <w:sz w:val="28"/>
          <w:szCs w:val="22"/>
        </w:rPr>
        <w:t>%</w:t>
      </w:r>
      <w:r w:rsidRPr="00F041DE">
        <w:rPr>
          <w:rFonts w:eastAsia="標楷體"/>
          <w:spacing w:val="-4"/>
          <w:sz w:val="28"/>
          <w:szCs w:val="22"/>
        </w:rPr>
        <w:t>及</w:t>
      </w:r>
      <w:r w:rsidRPr="00F041DE">
        <w:rPr>
          <w:rFonts w:eastAsia="標楷體"/>
          <w:spacing w:val="-4"/>
          <w:sz w:val="28"/>
          <w:szCs w:val="22"/>
        </w:rPr>
        <w:t>25.</w:t>
      </w:r>
      <w:r w:rsidR="002C3FD0" w:rsidRPr="00F041DE">
        <w:rPr>
          <w:rFonts w:eastAsia="標楷體" w:hint="eastAsia"/>
          <w:spacing w:val="-4"/>
          <w:sz w:val="28"/>
          <w:szCs w:val="22"/>
        </w:rPr>
        <w:t>7</w:t>
      </w:r>
      <w:r w:rsidRPr="00F041DE">
        <w:rPr>
          <w:rFonts w:eastAsia="標楷體"/>
          <w:spacing w:val="-4"/>
          <w:sz w:val="28"/>
          <w:szCs w:val="22"/>
        </w:rPr>
        <w:t>%</w:t>
      </w:r>
      <w:r w:rsidRPr="00F041DE">
        <w:rPr>
          <w:rFonts w:eastAsia="標楷體"/>
          <w:spacing w:val="-4"/>
          <w:sz w:val="28"/>
          <w:szCs w:val="22"/>
        </w:rPr>
        <w:t>，較上年同月分別增加</w:t>
      </w:r>
      <w:r w:rsidR="002C3FD0" w:rsidRPr="00F041DE">
        <w:rPr>
          <w:rFonts w:eastAsia="標楷體" w:hint="eastAsia"/>
          <w:spacing w:val="-4"/>
          <w:sz w:val="28"/>
          <w:szCs w:val="22"/>
        </w:rPr>
        <w:t>9.8</w:t>
      </w:r>
      <w:r w:rsidRPr="00F041DE">
        <w:rPr>
          <w:rFonts w:eastAsia="標楷體"/>
          <w:spacing w:val="-4"/>
          <w:sz w:val="28"/>
          <w:szCs w:val="22"/>
        </w:rPr>
        <w:t>%</w:t>
      </w:r>
      <w:r w:rsidRPr="00F041DE">
        <w:rPr>
          <w:rFonts w:eastAsia="標楷體"/>
          <w:spacing w:val="-4"/>
          <w:sz w:val="28"/>
          <w:szCs w:val="22"/>
        </w:rPr>
        <w:t>及</w:t>
      </w:r>
      <w:r w:rsidR="002C3FD0" w:rsidRPr="00F041DE">
        <w:rPr>
          <w:rFonts w:eastAsia="標楷體" w:hint="eastAsia"/>
          <w:spacing w:val="-4"/>
          <w:sz w:val="28"/>
          <w:szCs w:val="22"/>
        </w:rPr>
        <w:t>4.5</w:t>
      </w:r>
      <w:r w:rsidRPr="00F041DE">
        <w:rPr>
          <w:rFonts w:eastAsia="標楷體"/>
          <w:spacing w:val="-4"/>
          <w:sz w:val="28"/>
          <w:szCs w:val="22"/>
        </w:rPr>
        <w:t>%</w:t>
      </w:r>
      <w:r w:rsidRPr="00F041DE">
        <w:rPr>
          <w:rFonts w:eastAsia="標楷體"/>
          <w:spacing w:val="-4"/>
          <w:sz w:val="28"/>
          <w:szCs w:val="22"/>
        </w:rPr>
        <w:t>。</w:t>
      </w:r>
    </w:p>
    <w:p w:rsidR="00831C24" w:rsidRPr="00F041DE" w:rsidRDefault="00831C24" w:rsidP="00EE3634">
      <w:pPr>
        <w:numPr>
          <w:ilvl w:val="0"/>
          <w:numId w:val="4"/>
        </w:numPr>
        <w:snapToGrid w:val="0"/>
        <w:spacing w:line="300" w:lineRule="auto"/>
        <w:ind w:right="-142"/>
        <w:jc w:val="both"/>
        <w:rPr>
          <w:rFonts w:eastAsia="標楷體"/>
          <w:spacing w:val="-4"/>
          <w:sz w:val="28"/>
          <w:szCs w:val="22"/>
        </w:rPr>
      </w:pPr>
      <w:r w:rsidRPr="00F041DE">
        <w:rPr>
          <w:rFonts w:eastAsia="標楷體"/>
          <w:spacing w:val="-4"/>
          <w:sz w:val="28"/>
          <w:szCs w:val="22"/>
        </w:rPr>
        <w:lastRenderedPageBreak/>
        <w:t>106</w:t>
      </w:r>
      <w:r w:rsidRPr="00F041DE">
        <w:rPr>
          <w:rFonts w:eastAsia="標楷體"/>
          <w:spacing w:val="-4"/>
          <w:sz w:val="28"/>
          <w:szCs w:val="22"/>
        </w:rPr>
        <w:t>年</w:t>
      </w:r>
      <w:r w:rsidR="003D422E" w:rsidRPr="00F041DE">
        <w:rPr>
          <w:rFonts w:eastAsia="標楷體" w:hint="eastAsia"/>
          <w:spacing w:val="-4"/>
          <w:sz w:val="28"/>
          <w:szCs w:val="22"/>
        </w:rPr>
        <w:t>10</w:t>
      </w:r>
      <w:r w:rsidRPr="00F041DE">
        <w:rPr>
          <w:rFonts w:eastAsia="標楷體"/>
          <w:spacing w:val="-4"/>
          <w:sz w:val="28"/>
          <w:szCs w:val="22"/>
        </w:rPr>
        <w:t>月各主要訂單</w:t>
      </w:r>
      <w:proofErr w:type="gramStart"/>
      <w:r w:rsidRPr="00F041DE">
        <w:rPr>
          <w:rFonts w:eastAsia="標楷體"/>
          <w:spacing w:val="-4"/>
          <w:sz w:val="28"/>
          <w:szCs w:val="22"/>
        </w:rPr>
        <w:t>貨品均較上年</w:t>
      </w:r>
      <w:proofErr w:type="gramEnd"/>
      <w:r w:rsidRPr="00F041DE">
        <w:rPr>
          <w:rFonts w:eastAsia="標楷體"/>
          <w:spacing w:val="-4"/>
          <w:sz w:val="28"/>
          <w:szCs w:val="22"/>
        </w:rPr>
        <w:t>同月增加，尤以</w:t>
      </w:r>
      <w:r w:rsidR="002C3FD0" w:rsidRPr="00F041DE">
        <w:rPr>
          <w:rFonts w:eastAsia="標楷體" w:hint="eastAsia"/>
          <w:spacing w:val="-4"/>
          <w:sz w:val="28"/>
          <w:szCs w:val="22"/>
        </w:rPr>
        <w:t>化學</w:t>
      </w:r>
      <w:r w:rsidR="00BE2653" w:rsidRPr="00F041DE">
        <w:rPr>
          <w:rFonts w:eastAsia="標楷體" w:hint="eastAsia"/>
          <w:spacing w:val="-4"/>
          <w:sz w:val="28"/>
          <w:szCs w:val="22"/>
        </w:rPr>
        <w:t>品</w:t>
      </w:r>
      <w:r w:rsidRPr="00F041DE">
        <w:rPr>
          <w:rFonts w:eastAsia="標楷體"/>
          <w:spacing w:val="-4"/>
          <w:sz w:val="28"/>
          <w:szCs w:val="22"/>
        </w:rPr>
        <w:t>增加</w:t>
      </w:r>
      <w:r w:rsidR="002C3FD0" w:rsidRPr="00F041DE">
        <w:rPr>
          <w:rFonts w:eastAsia="標楷體" w:hint="eastAsia"/>
          <w:spacing w:val="-4"/>
          <w:sz w:val="28"/>
          <w:szCs w:val="22"/>
        </w:rPr>
        <w:t>17.0</w:t>
      </w:r>
      <w:r w:rsidRPr="00F041DE">
        <w:rPr>
          <w:rFonts w:eastAsia="標楷體"/>
          <w:spacing w:val="-4"/>
          <w:sz w:val="28"/>
          <w:szCs w:val="22"/>
        </w:rPr>
        <w:t>%</w:t>
      </w:r>
      <w:r w:rsidRPr="00F041DE">
        <w:rPr>
          <w:rFonts w:eastAsia="標楷體"/>
          <w:spacing w:val="-4"/>
          <w:sz w:val="28"/>
          <w:szCs w:val="22"/>
        </w:rPr>
        <w:t>最多，主因</w:t>
      </w:r>
      <w:r w:rsidR="00EE3634" w:rsidRPr="00F041DE">
        <w:rPr>
          <w:rFonts w:eastAsia="標楷體" w:hint="eastAsia"/>
          <w:spacing w:val="-4"/>
          <w:sz w:val="28"/>
          <w:szCs w:val="22"/>
        </w:rPr>
        <w:t>國際油價及烯烴類等化工產品價格上漲，加上年底需求暢旺，推升產品價量齊揚所致。</w:t>
      </w:r>
    </w:p>
    <w:p w:rsidR="00831C24" w:rsidRPr="000E67D6" w:rsidRDefault="00831C24" w:rsidP="00831C24">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106</w:t>
      </w:r>
      <w:r w:rsidRPr="000E67D6">
        <w:rPr>
          <w:rFonts w:eastAsia="標楷體"/>
          <w:b/>
          <w:bCs/>
          <w:sz w:val="28"/>
        </w:rPr>
        <w:t>年</w:t>
      </w:r>
      <w:r w:rsidR="005F4FCC">
        <w:rPr>
          <w:rFonts w:eastAsia="標楷體" w:hint="eastAsia"/>
          <w:b/>
          <w:bCs/>
          <w:sz w:val="28"/>
        </w:rPr>
        <w:t>10</w:t>
      </w:r>
      <w:r w:rsidRPr="000E67D6">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0E67D6" w:rsidRPr="000E67D6" w:rsidTr="00BD58DD">
        <w:trPr>
          <w:jc w:val="center"/>
        </w:trPr>
        <w:tc>
          <w:tcPr>
            <w:tcW w:w="2046" w:type="dxa"/>
            <w:tcBorders>
              <w:top w:val="single" w:sz="4" w:space="0" w:color="auto"/>
              <w:left w:val="nil"/>
              <w:bottom w:val="single" w:sz="4" w:space="0" w:color="auto"/>
              <w:right w:val="single" w:sz="4" w:space="0" w:color="auto"/>
            </w:tcBorders>
            <w:vAlign w:val="center"/>
            <w:hideMark/>
          </w:tcPr>
          <w:p w:rsidR="00831C24" w:rsidRPr="000E67D6" w:rsidRDefault="00831C24" w:rsidP="00BD58DD">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31C24" w:rsidRPr="000E67D6" w:rsidRDefault="00831C24" w:rsidP="00BD58DD">
            <w:pPr>
              <w:snapToGrid w:val="0"/>
              <w:spacing w:line="360" w:lineRule="atLeast"/>
              <w:ind w:left="28" w:right="-40"/>
              <w:jc w:val="center"/>
              <w:rPr>
                <w:rFonts w:eastAsia="標楷體"/>
              </w:rPr>
            </w:pPr>
            <w:r w:rsidRPr="000E67D6">
              <w:rPr>
                <w:rFonts w:eastAsia="標楷體"/>
              </w:rPr>
              <w:t>106</w:t>
            </w:r>
            <w:r w:rsidRPr="000E67D6">
              <w:rPr>
                <w:rFonts w:eastAsia="標楷體"/>
              </w:rPr>
              <w:t>年</w:t>
            </w:r>
            <w:r w:rsidR="005F4FCC">
              <w:rPr>
                <w:rFonts w:eastAsia="標楷體" w:hint="eastAsia"/>
              </w:rPr>
              <w:t>10</w:t>
            </w:r>
            <w:r w:rsidRPr="000E67D6">
              <w:rPr>
                <w:rFonts w:eastAsia="標楷體"/>
              </w:rPr>
              <w:t>月金額</w:t>
            </w:r>
          </w:p>
          <w:p w:rsidR="00831C24" w:rsidRPr="000E67D6" w:rsidRDefault="00831C24" w:rsidP="00BD58DD">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31C24" w:rsidRPr="000E67D6" w:rsidRDefault="00831C24" w:rsidP="00BD58DD">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31C24" w:rsidRPr="000E67D6" w:rsidRDefault="00831C24" w:rsidP="00BD58DD">
            <w:pPr>
              <w:snapToGrid w:val="0"/>
              <w:spacing w:line="360" w:lineRule="atLeast"/>
              <w:ind w:left="28" w:right="-40"/>
              <w:jc w:val="center"/>
              <w:rPr>
                <w:rFonts w:eastAsia="標楷體"/>
              </w:rPr>
            </w:pPr>
            <w:r w:rsidRPr="000E67D6">
              <w:rPr>
                <w:rFonts w:eastAsia="標楷體"/>
              </w:rPr>
              <w:t>較</w:t>
            </w:r>
            <w:r w:rsidRPr="000E67D6">
              <w:rPr>
                <w:rFonts w:eastAsia="標楷體"/>
              </w:rPr>
              <w:t>105</w:t>
            </w:r>
            <w:r w:rsidRPr="000E67D6">
              <w:rPr>
                <w:rFonts w:eastAsia="標楷體"/>
              </w:rPr>
              <w:t>年同月</w:t>
            </w:r>
          </w:p>
          <w:p w:rsidR="00831C24" w:rsidRPr="000E67D6" w:rsidRDefault="00831C24" w:rsidP="00BD58DD">
            <w:pPr>
              <w:snapToGrid w:val="0"/>
              <w:spacing w:line="360" w:lineRule="atLeast"/>
              <w:ind w:left="28" w:right="-40"/>
              <w:jc w:val="center"/>
              <w:rPr>
                <w:rFonts w:eastAsia="標楷體"/>
              </w:rPr>
            </w:pPr>
            <w:r w:rsidRPr="000E67D6">
              <w:rPr>
                <w:rFonts w:eastAsia="標楷體"/>
              </w:rPr>
              <w:t>增減</w:t>
            </w:r>
            <w:r w:rsidRPr="000E67D6">
              <w:rPr>
                <w:rFonts w:eastAsia="標楷體"/>
              </w:rPr>
              <w:t xml:space="preserve">(%) </w:t>
            </w:r>
          </w:p>
        </w:tc>
      </w:tr>
      <w:tr w:rsidR="000E67D6" w:rsidRPr="00F041DE" w:rsidTr="00BD58DD">
        <w:trPr>
          <w:jc w:val="center"/>
        </w:trPr>
        <w:tc>
          <w:tcPr>
            <w:tcW w:w="2046" w:type="dxa"/>
            <w:tcBorders>
              <w:top w:val="nil"/>
              <w:left w:val="nil"/>
              <w:bottom w:val="nil"/>
              <w:right w:val="single" w:sz="4" w:space="0" w:color="auto"/>
            </w:tcBorders>
            <w:vAlign w:val="center"/>
            <w:hideMark/>
          </w:tcPr>
          <w:p w:rsidR="00B51B3D" w:rsidRPr="00F041DE" w:rsidRDefault="00E57E39" w:rsidP="000B2440">
            <w:pPr>
              <w:snapToGrid w:val="0"/>
              <w:spacing w:line="400" w:lineRule="atLeast"/>
              <w:ind w:left="28" w:right="-40"/>
              <w:jc w:val="both"/>
              <w:rPr>
                <w:rFonts w:eastAsia="標楷體"/>
              </w:rPr>
            </w:pPr>
            <w:r w:rsidRPr="00F041DE">
              <w:rPr>
                <w:rFonts w:eastAsia="標楷體"/>
              </w:rPr>
              <w:t>資訊通信</w:t>
            </w:r>
          </w:p>
        </w:tc>
        <w:tc>
          <w:tcPr>
            <w:tcW w:w="1930" w:type="dxa"/>
            <w:tcBorders>
              <w:top w:val="nil"/>
              <w:left w:val="single" w:sz="4" w:space="0" w:color="auto"/>
              <w:bottom w:val="nil"/>
              <w:right w:val="single" w:sz="4" w:space="0" w:color="auto"/>
            </w:tcBorders>
            <w:hideMark/>
          </w:tcPr>
          <w:p w:rsidR="00B51B3D" w:rsidRPr="00F041DE" w:rsidRDefault="000B2440" w:rsidP="00A2029F">
            <w:pPr>
              <w:jc w:val="center"/>
              <w:rPr>
                <w:rFonts w:eastAsia="標楷體"/>
                <w:szCs w:val="20"/>
              </w:rPr>
            </w:pPr>
            <w:r w:rsidRPr="00F041DE">
              <w:rPr>
                <w:rFonts w:eastAsia="標楷體"/>
                <w:szCs w:val="20"/>
              </w:rPr>
              <w:t>1</w:t>
            </w:r>
            <w:r w:rsidR="00A2029F" w:rsidRPr="00F041DE">
              <w:rPr>
                <w:rFonts w:eastAsia="標楷體" w:hint="eastAsia"/>
                <w:szCs w:val="20"/>
              </w:rPr>
              <w:t>58</w:t>
            </w:r>
            <w:r w:rsidR="00E57E39" w:rsidRPr="00F041DE">
              <w:rPr>
                <w:rFonts w:eastAsia="標楷體" w:hint="eastAsia"/>
                <w:szCs w:val="20"/>
              </w:rPr>
              <w:t>.7</w:t>
            </w:r>
          </w:p>
        </w:tc>
        <w:tc>
          <w:tcPr>
            <w:tcW w:w="1542" w:type="dxa"/>
            <w:tcBorders>
              <w:top w:val="nil"/>
              <w:left w:val="single" w:sz="4" w:space="0" w:color="auto"/>
              <w:bottom w:val="nil"/>
              <w:right w:val="single" w:sz="4" w:space="0" w:color="auto"/>
            </w:tcBorders>
            <w:hideMark/>
          </w:tcPr>
          <w:p w:rsidR="00B51B3D" w:rsidRPr="00F041DE" w:rsidRDefault="00E57E39" w:rsidP="00A2029F">
            <w:pPr>
              <w:jc w:val="center"/>
              <w:rPr>
                <w:rFonts w:eastAsia="標楷體"/>
                <w:szCs w:val="20"/>
              </w:rPr>
            </w:pPr>
            <w:r w:rsidRPr="00F041DE">
              <w:rPr>
                <w:rFonts w:eastAsia="標楷體" w:hint="eastAsia"/>
                <w:szCs w:val="20"/>
              </w:rPr>
              <w:t>3</w:t>
            </w:r>
            <w:r w:rsidR="00A2029F" w:rsidRPr="00F041DE">
              <w:rPr>
                <w:rFonts w:eastAsia="標楷體" w:hint="eastAsia"/>
                <w:szCs w:val="20"/>
              </w:rPr>
              <w:t>4.1</w:t>
            </w:r>
          </w:p>
        </w:tc>
        <w:tc>
          <w:tcPr>
            <w:tcW w:w="2433" w:type="dxa"/>
            <w:tcBorders>
              <w:top w:val="nil"/>
              <w:left w:val="nil"/>
              <w:bottom w:val="nil"/>
              <w:right w:val="nil"/>
            </w:tcBorders>
            <w:hideMark/>
          </w:tcPr>
          <w:p w:rsidR="00B51B3D" w:rsidRPr="00F041DE" w:rsidRDefault="00A2029F" w:rsidP="000B2440">
            <w:pPr>
              <w:jc w:val="center"/>
              <w:rPr>
                <w:rFonts w:eastAsia="標楷體"/>
                <w:szCs w:val="20"/>
              </w:rPr>
            </w:pPr>
            <w:r w:rsidRPr="00F041DE">
              <w:rPr>
                <w:rFonts w:eastAsia="標楷體" w:hint="eastAsia"/>
                <w:szCs w:val="20"/>
              </w:rPr>
              <w:t>9.8</w:t>
            </w:r>
          </w:p>
        </w:tc>
      </w:tr>
      <w:tr w:rsidR="000E67D6" w:rsidRPr="00F041DE" w:rsidTr="00BD58DD">
        <w:trPr>
          <w:jc w:val="center"/>
        </w:trPr>
        <w:tc>
          <w:tcPr>
            <w:tcW w:w="2046" w:type="dxa"/>
            <w:tcBorders>
              <w:top w:val="nil"/>
              <w:left w:val="nil"/>
              <w:bottom w:val="nil"/>
              <w:right w:val="single" w:sz="4" w:space="0" w:color="auto"/>
            </w:tcBorders>
            <w:vAlign w:val="center"/>
            <w:hideMark/>
          </w:tcPr>
          <w:p w:rsidR="00B51B3D" w:rsidRPr="00F041DE" w:rsidRDefault="00E57E39" w:rsidP="00BD58DD">
            <w:pPr>
              <w:snapToGrid w:val="0"/>
              <w:spacing w:line="400" w:lineRule="atLeast"/>
              <w:ind w:left="28" w:right="-40"/>
              <w:jc w:val="both"/>
              <w:rPr>
                <w:rFonts w:eastAsia="標楷體"/>
              </w:rPr>
            </w:pPr>
            <w:r w:rsidRPr="00F041DE">
              <w:rPr>
                <w:rFonts w:eastAsia="標楷體"/>
              </w:rPr>
              <w:t>電子產品</w:t>
            </w:r>
          </w:p>
        </w:tc>
        <w:tc>
          <w:tcPr>
            <w:tcW w:w="1930" w:type="dxa"/>
            <w:tcBorders>
              <w:top w:val="nil"/>
              <w:left w:val="single" w:sz="4" w:space="0" w:color="auto"/>
              <w:bottom w:val="nil"/>
              <w:right w:val="single" w:sz="4" w:space="0" w:color="auto"/>
            </w:tcBorders>
            <w:hideMark/>
          </w:tcPr>
          <w:p w:rsidR="00B51B3D" w:rsidRPr="00F041DE" w:rsidRDefault="000B2440" w:rsidP="00A2029F">
            <w:pPr>
              <w:jc w:val="center"/>
              <w:rPr>
                <w:rFonts w:eastAsia="標楷體"/>
                <w:szCs w:val="20"/>
              </w:rPr>
            </w:pPr>
            <w:r w:rsidRPr="00F041DE">
              <w:rPr>
                <w:rFonts w:eastAsia="標楷體" w:hint="eastAsia"/>
                <w:szCs w:val="20"/>
              </w:rPr>
              <w:t>1</w:t>
            </w:r>
            <w:r w:rsidR="00E57E39" w:rsidRPr="00F041DE">
              <w:rPr>
                <w:rFonts w:eastAsia="標楷體" w:hint="eastAsia"/>
                <w:szCs w:val="20"/>
              </w:rPr>
              <w:t>1</w:t>
            </w:r>
            <w:r w:rsidR="00A2029F" w:rsidRPr="00F041DE">
              <w:rPr>
                <w:rFonts w:eastAsia="標楷體" w:hint="eastAsia"/>
                <w:szCs w:val="20"/>
              </w:rPr>
              <w:t>9.7</w:t>
            </w:r>
          </w:p>
        </w:tc>
        <w:tc>
          <w:tcPr>
            <w:tcW w:w="1542" w:type="dxa"/>
            <w:tcBorders>
              <w:top w:val="nil"/>
              <w:left w:val="single" w:sz="4" w:space="0" w:color="auto"/>
              <w:bottom w:val="nil"/>
              <w:right w:val="single" w:sz="4" w:space="0" w:color="auto"/>
            </w:tcBorders>
            <w:hideMark/>
          </w:tcPr>
          <w:p w:rsidR="00B51B3D" w:rsidRPr="00F041DE" w:rsidRDefault="00B51B3D" w:rsidP="00E57E39">
            <w:pPr>
              <w:jc w:val="center"/>
              <w:rPr>
                <w:rFonts w:eastAsia="標楷體"/>
                <w:szCs w:val="20"/>
              </w:rPr>
            </w:pPr>
            <w:r w:rsidRPr="00F041DE">
              <w:rPr>
                <w:rFonts w:eastAsia="標楷體"/>
                <w:szCs w:val="20"/>
              </w:rPr>
              <w:t>25.</w:t>
            </w:r>
            <w:r w:rsidR="00A2029F" w:rsidRPr="00F041DE">
              <w:rPr>
                <w:rFonts w:eastAsia="標楷體" w:hint="eastAsia"/>
                <w:szCs w:val="20"/>
              </w:rPr>
              <w:t>7</w:t>
            </w:r>
          </w:p>
        </w:tc>
        <w:tc>
          <w:tcPr>
            <w:tcW w:w="2433" w:type="dxa"/>
            <w:tcBorders>
              <w:top w:val="nil"/>
              <w:left w:val="nil"/>
              <w:bottom w:val="nil"/>
              <w:right w:val="nil"/>
            </w:tcBorders>
            <w:hideMark/>
          </w:tcPr>
          <w:p w:rsidR="00B51B3D" w:rsidRPr="00F041DE" w:rsidRDefault="00A2029F" w:rsidP="00B51B3D">
            <w:pPr>
              <w:jc w:val="center"/>
              <w:rPr>
                <w:rFonts w:eastAsia="標楷體"/>
                <w:szCs w:val="20"/>
              </w:rPr>
            </w:pPr>
            <w:r w:rsidRPr="00F041DE">
              <w:rPr>
                <w:rFonts w:eastAsia="標楷體" w:hint="eastAsia"/>
                <w:szCs w:val="20"/>
              </w:rPr>
              <w:t>4.5</w:t>
            </w:r>
          </w:p>
        </w:tc>
      </w:tr>
      <w:tr w:rsidR="000E67D6" w:rsidRPr="00F041DE" w:rsidTr="00BD58DD">
        <w:trPr>
          <w:jc w:val="center"/>
        </w:trPr>
        <w:tc>
          <w:tcPr>
            <w:tcW w:w="2046" w:type="dxa"/>
            <w:tcBorders>
              <w:top w:val="nil"/>
              <w:left w:val="nil"/>
              <w:bottom w:val="nil"/>
              <w:right w:val="single" w:sz="4" w:space="0" w:color="auto"/>
            </w:tcBorders>
            <w:vAlign w:val="center"/>
            <w:hideMark/>
          </w:tcPr>
          <w:p w:rsidR="00B51B3D" w:rsidRPr="00F041DE" w:rsidRDefault="00E57E39" w:rsidP="00FE00B0">
            <w:pPr>
              <w:snapToGrid w:val="0"/>
              <w:spacing w:line="400" w:lineRule="atLeast"/>
              <w:ind w:right="-40"/>
              <w:rPr>
                <w:rFonts w:eastAsia="標楷體"/>
              </w:rPr>
            </w:pPr>
            <w:r w:rsidRPr="00F041DE">
              <w:rPr>
                <w:rFonts w:eastAsia="標楷體"/>
              </w:rPr>
              <w:t>基本金屬</w:t>
            </w:r>
          </w:p>
        </w:tc>
        <w:tc>
          <w:tcPr>
            <w:tcW w:w="1930" w:type="dxa"/>
            <w:tcBorders>
              <w:top w:val="nil"/>
              <w:left w:val="single" w:sz="4" w:space="0" w:color="auto"/>
              <w:bottom w:val="nil"/>
              <w:right w:val="single" w:sz="4" w:space="0" w:color="auto"/>
            </w:tcBorders>
            <w:hideMark/>
          </w:tcPr>
          <w:p w:rsidR="00B51B3D" w:rsidRPr="00F041DE" w:rsidRDefault="000B2440" w:rsidP="00A2029F">
            <w:pPr>
              <w:jc w:val="center"/>
              <w:rPr>
                <w:rFonts w:eastAsia="標楷體"/>
                <w:szCs w:val="20"/>
              </w:rPr>
            </w:pPr>
            <w:r w:rsidRPr="00F041DE">
              <w:rPr>
                <w:rFonts w:eastAsia="標楷體"/>
                <w:szCs w:val="20"/>
              </w:rPr>
              <w:t>2</w:t>
            </w:r>
            <w:r w:rsidR="00E57E39" w:rsidRPr="00F041DE">
              <w:rPr>
                <w:rFonts w:eastAsia="標楷體" w:hint="eastAsia"/>
                <w:szCs w:val="20"/>
              </w:rPr>
              <w:t>3.</w:t>
            </w:r>
            <w:r w:rsidR="00A2029F" w:rsidRPr="00F041DE">
              <w:rPr>
                <w:rFonts w:eastAsia="標楷體" w:hint="eastAsia"/>
                <w:szCs w:val="20"/>
              </w:rPr>
              <w:t>8</w:t>
            </w:r>
          </w:p>
        </w:tc>
        <w:tc>
          <w:tcPr>
            <w:tcW w:w="1542" w:type="dxa"/>
            <w:tcBorders>
              <w:top w:val="nil"/>
              <w:left w:val="single" w:sz="4" w:space="0" w:color="auto"/>
              <w:bottom w:val="nil"/>
              <w:right w:val="single" w:sz="4" w:space="0" w:color="auto"/>
            </w:tcBorders>
            <w:hideMark/>
          </w:tcPr>
          <w:p w:rsidR="00B51B3D" w:rsidRPr="00F041DE" w:rsidRDefault="00E57E39" w:rsidP="00B51B3D">
            <w:pPr>
              <w:jc w:val="center"/>
              <w:rPr>
                <w:rFonts w:eastAsia="標楷體"/>
                <w:szCs w:val="20"/>
              </w:rPr>
            </w:pPr>
            <w:r w:rsidRPr="00F041DE">
              <w:rPr>
                <w:rFonts w:eastAsia="標楷體" w:hint="eastAsia"/>
                <w:szCs w:val="20"/>
              </w:rPr>
              <w:t>5.1</w:t>
            </w:r>
          </w:p>
        </w:tc>
        <w:tc>
          <w:tcPr>
            <w:tcW w:w="2433" w:type="dxa"/>
            <w:tcBorders>
              <w:top w:val="nil"/>
              <w:left w:val="nil"/>
              <w:bottom w:val="nil"/>
              <w:right w:val="nil"/>
            </w:tcBorders>
            <w:hideMark/>
          </w:tcPr>
          <w:p w:rsidR="00B51B3D" w:rsidRPr="00F041DE" w:rsidRDefault="00A2029F" w:rsidP="002C3FD0">
            <w:pPr>
              <w:ind w:firstLineChars="400" w:firstLine="960"/>
              <w:rPr>
                <w:rFonts w:eastAsia="標楷體"/>
                <w:szCs w:val="20"/>
              </w:rPr>
            </w:pPr>
            <w:r w:rsidRPr="00F041DE">
              <w:rPr>
                <w:rFonts w:eastAsia="標楷體" w:hint="eastAsia"/>
                <w:szCs w:val="20"/>
              </w:rPr>
              <w:t>13.1</w:t>
            </w:r>
          </w:p>
        </w:tc>
      </w:tr>
      <w:tr w:rsidR="000E67D6" w:rsidRPr="00F041DE" w:rsidTr="00BD58DD">
        <w:trPr>
          <w:jc w:val="center"/>
        </w:trPr>
        <w:tc>
          <w:tcPr>
            <w:tcW w:w="2046" w:type="dxa"/>
            <w:tcBorders>
              <w:top w:val="nil"/>
              <w:left w:val="nil"/>
              <w:bottom w:val="nil"/>
              <w:right w:val="single" w:sz="4" w:space="0" w:color="auto"/>
            </w:tcBorders>
            <w:vAlign w:val="center"/>
            <w:hideMark/>
          </w:tcPr>
          <w:p w:rsidR="00B51B3D" w:rsidRPr="00F041DE" w:rsidRDefault="00E57E39" w:rsidP="00BD58DD">
            <w:pPr>
              <w:snapToGrid w:val="0"/>
              <w:spacing w:line="400" w:lineRule="atLeast"/>
              <w:ind w:left="28" w:right="-40"/>
              <w:jc w:val="both"/>
              <w:rPr>
                <w:rFonts w:eastAsia="標楷體"/>
              </w:rPr>
            </w:pPr>
            <w:r w:rsidRPr="00F041DE">
              <w:rPr>
                <w:rFonts w:eastAsia="標楷體"/>
              </w:rPr>
              <w:t>光學器材</w:t>
            </w:r>
          </w:p>
        </w:tc>
        <w:tc>
          <w:tcPr>
            <w:tcW w:w="1930" w:type="dxa"/>
            <w:tcBorders>
              <w:top w:val="nil"/>
              <w:left w:val="single" w:sz="4" w:space="0" w:color="auto"/>
              <w:bottom w:val="nil"/>
              <w:right w:val="single" w:sz="4" w:space="0" w:color="auto"/>
            </w:tcBorders>
            <w:hideMark/>
          </w:tcPr>
          <w:p w:rsidR="00B51B3D" w:rsidRPr="00F041DE" w:rsidRDefault="000B2440" w:rsidP="00A2029F">
            <w:pPr>
              <w:jc w:val="center"/>
              <w:rPr>
                <w:rFonts w:eastAsia="標楷體"/>
                <w:szCs w:val="20"/>
              </w:rPr>
            </w:pPr>
            <w:r w:rsidRPr="00F041DE">
              <w:rPr>
                <w:rFonts w:eastAsia="標楷體"/>
                <w:szCs w:val="20"/>
              </w:rPr>
              <w:t>2</w:t>
            </w:r>
            <w:r w:rsidR="00A2029F" w:rsidRPr="00F041DE">
              <w:rPr>
                <w:rFonts w:eastAsia="標楷體" w:hint="eastAsia"/>
                <w:szCs w:val="20"/>
              </w:rPr>
              <w:t>1.8</w:t>
            </w:r>
          </w:p>
        </w:tc>
        <w:tc>
          <w:tcPr>
            <w:tcW w:w="1542" w:type="dxa"/>
            <w:tcBorders>
              <w:top w:val="nil"/>
              <w:left w:val="single" w:sz="4" w:space="0" w:color="auto"/>
              <w:bottom w:val="nil"/>
              <w:right w:val="single" w:sz="4" w:space="0" w:color="auto"/>
            </w:tcBorders>
            <w:hideMark/>
          </w:tcPr>
          <w:p w:rsidR="00B51B3D" w:rsidRPr="00F041DE" w:rsidRDefault="00A2029F" w:rsidP="00B51B3D">
            <w:pPr>
              <w:jc w:val="center"/>
              <w:rPr>
                <w:rFonts w:eastAsia="標楷體"/>
                <w:szCs w:val="20"/>
              </w:rPr>
            </w:pPr>
            <w:r w:rsidRPr="00F041DE">
              <w:rPr>
                <w:rFonts w:eastAsia="標楷體" w:hint="eastAsia"/>
                <w:szCs w:val="20"/>
              </w:rPr>
              <w:t>4.7</w:t>
            </w:r>
          </w:p>
        </w:tc>
        <w:tc>
          <w:tcPr>
            <w:tcW w:w="2433" w:type="dxa"/>
            <w:tcBorders>
              <w:top w:val="nil"/>
              <w:left w:val="nil"/>
              <w:bottom w:val="nil"/>
              <w:right w:val="nil"/>
            </w:tcBorders>
            <w:hideMark/>
          </w:tcPr>
          <w:p w:rsidR="00B51B3D" w:rsidRPr="00F041DE" w:rsidRDefault="00A2029F" w:rsidP="000B2440">
            <w:pPr>
              <w:jc w:val="center"/>
              <w:rPr>
                <w:rFonts w:eastAsia="標楷體"/>
                <w:szCs w:val="20"/>
              </w:rPr>
            </w:pPr>
            <w:r w:rsidRPr="00F041DE">
              <w:rPr>
                <w:rFonts w:eastAsia="標楷體" w:hint="eastAsia"/>
                <w:szCs w:val="20"/>
              </w:rPr>
              <w:t>2.8</w:t>
            </w:r>
          </w:p>
        </w:tc>
      </w:tr>
      <w:tr w:rsidR="000E67D6" w:rsidRPr="00F041DE" w:rsidTr="00BD58DD">
        <w:trPr>
          <w:jc w:val="center"/>
        </w:trPr>
        <w:tc>
          <w:tcPr>
            <w:tcW w:w="2046" w:type="dxa"/>
            <w:tcBorders>
              <w:top w:val="nil"/>
              <w:left w:val="nil"/>
              <w:bottom w:val="nil"/>
              <w:right w:val="single" w:sz="4" w:space="0" w:color="auto"/>
            </w:tcBorders>
            <w:vAlign w:val="center"/>
            <w:hideMark/>
          </w:tcPr>
          <w:p w:rsidR="00B51B3D" w:rsidRPr="00F041DE" w:rsidRDefault="00E57E39" w:rsidP="000B2440">
            <w:pPr>
              <w:snapToGrid w:val="0"/>
              <w:spacing w:line="400" w:lineRule="atLeast"/>
              <w:ind w:left="28" w:right="-40"/>
              <w:jc w:val="both"/>
              <w:rPr>
                <w:rFonts w:eastAsia="標楷體"/>
              </w:rPr>
            </w:pPr>
            <w:proofErr w:type="gramStart"/>
            <w:r w:rsidRPr="00F041DE">
              <w:rPr>
                <w:rFonts w:eastAsia="標楷體"/>
              </w:rPr>
              <w:t>塑</w:t>
            </w:r>
            <w:proofErr w:type="gramEnd"/>
            <w:r w:rsidRPr="00F041DE">
              <w:rPr>
                <w:rFonts w:eastAsia="標楷體"/>
              </w:rPr>
              <w:t>橡膠製品</w:t>
            </w:r>
          </w:p>
        </w:tc>
        <w:tc>
          <w:tcPr>
            <w:tcW w:w="1930" w:type="dxa"/>
            <w:tcBorders>
              <w:top w:val="nil"/>
              <w:left w:val="single" w:sz="4" w:space="0" w:color="auto"/>
              <w:bottom w:val="nil"/>
              <w:right w:val="single" w:sz="4" w:space="0" w:color="auto"/>
            </w:tcBorders>
            <w:hideMark/>
          </w:tcPr>
          <w:p w:rsidR="00B51B3D" w:rsidRPr="00F041DE" w:rsidRDefault="00E57E39" w:rsidP="00A2029F">
            <w:pPr>
              <w:jc w:val="center"/>
              <w:rPr>
                <w:rFonts w:eastAsia="標楷體"/>
                <w:szCs w:val="20"/>
              </w:rPr>
            </w:pPr>
            <w:r w:rsidRPr="00F041DE">
              <w:rPr>
                <w:rFonts w:eastAsia="標楷體" w:hint="eastAsia"/>
                <w:szCs w:val="20"/>
              </w:rPr>
              <w:t>19.</w:t>
            </w:r>
            <w:r w:rsidR="00A2029F" w:rsidRPr="00F041DE">
              <w:rPr>
                <w:rFonts w:eastAsia="標楷體" w:hint="eastAsia"/>
                <w:szCs w:val="20"/>
              </w:rPr>
              <w:t>2</w:t>
            </w:r>
          </w:p>
        </w:tc>
        <w:tc>
          <w:tcPr>
            <w:tcW w:w="1542" w:type="dxa"/>
            <w:tcBorders>
              <w:top w:val="nil"/>
              <w:left w:val="single" w:sz="4" w:space="0" w:color="auto"/>
              <w:bottom w:val="nil"/>
              <w:right w:val="single" w:sz="4" w:space="0" w:color="auto"/>
            </w:tcBorders>
            <w:hideMark/>
          </w:tcPr>
          <w:p w:rsidR="00B51B3D" w:rsidRPr="00F041DE" w:rsidRDefault="00E57E39" w:rsidP="00C20579">
            <w:pPr>
              <w:jc w:val="center"/>
              <w:rPr>
                <w:rFonts w:eastAsia="標楷體"/>
                <w:szCs w:val="20"/>
              </w:rPr>
            </w:pPr>
            <w:r w:rsidRPr="00F041DE">
              <w:rPr>
                <w:rFonts w:eastAsia="標楷體" w:hint="eastAsia"/>
                <w:szCs w:val="20"/>
              </w:rPr>
              <w:t>4.</w:t>
            </w:r>
            <w:r w:rsidR="00A2029F" w:rsidRPr="00F041DE">
              <w:rPr>
                <w:rFonts w:eastAsia="標楷體" w:hint="eastAsia"/>
                <w:szCs w:val="20"/>
              </w:rPr>
              <w:t>1</w:t>
            </w:r>
          </w:p>
        </w:tc>
        <w:tc>
          <w:tcPr>
            <w:tcW w:w="2433" w:type="dxa"/>
            <w:tcBorders>
              <w:top w:val="nil"/>
              <w:left w:val="nil"/>
              <w:bottom w:val="nil"/>
              <w:right w:val="nil"/>
            </w:tcBorders>
            <w:hideMark/>
          </w:tcPr>
          <w:p w:rsidR="00B51B3D" w:rsidRPr="00F041DE" w:rsidRDefault="00A2029F" w:rsidP="00E57E39">
            <w:pPr>
              <w:jc w:val="center"/>
              <w:rPr>
                <w:rFonts w:eastAsia="標楷體"/>
                <w:szCs w:val="20"/>
              </w:rPr>
            </w:pPr>
            <w:r w:rsidRPr="00F041DE">
              <w:rPr>
                <w:rFonts w:eastAsia="標楷體" w:hint="eastAsia"/>
                <w:szCs w:val="20"/>
              </w:rPr>
              <w:t>14.0</w:t>
            </w:r>
          </w:p>
        </w:tc>
      </w:tr>
      <w:tr w:rsidR="000E67D6" w:rsidRPr="00F041DE" w:rsidTr="00BD58DD">
        <w:trPr>
          <w:jc w:val="center"/>
        </w:trPr>
        <w:tc>
          <w:tcPr>
            <w:tcW w:w="2046" w:type="dxa"/>
            <w:tcBorders>
              <w:top w:val="nil"/>
              <w:left w:val="nil"/>
              <w:bottom w:val="nil"/>
              <w:right w:val="single" w:sz="4" w:space="0" w:color="auto"/>
            </w:tcBorders>
            <w:vAlign w:val="center"/>
            <w:hideMark/>
          </w:tcPr>
          <w:p w:rsidR="00B51B3D" w:rsidRPr="00F041DE" w:rsidRDefault="00E57E39" w:rsidP="00BD58DD">
            <w:pPr>
              <w:snapToGrid w:val="0"/>
              <w:spacing w:line="400" w:lineRule="atLeast"/>
              <w:ind w:left="28" w:right="-40"/>
              <w:jc w:val="both"/>
              <w:rPr>
                <w:rFonts w:eastAsia="標楷體"/>
              </w:rPr>
            </w:pPr>
            <w:r w:rsidRPr="00F041DE">
              <w:rPr>
                <w:rFonts w:eastAsia="標楷體"/>
              </w:rPr>
              <w:t>機械</w:t>
            </w:r>
          </w:p>
        </w:tc>
        <w:tc>
          <w:tcPr>
            <w:tcW w:w="1930" w:type="dxa"/>
            <w:tcBorders>
              <w:top w:val="nil"/>
              <w:left w:val="single" w:sz="4" w:space="0" w:color="auto"/>
              <w:bottom w:val="nil"/>
              <w:right w:val="single" w:sz="4" w:space="0" w:color="auto"/>
            </w:tcBorders>
            <w:hideMark/>
          </w:tcPr>
          <w:p w:rsidR="00B51B3D" w:rsidRPr="00F041DE" w:rsidRDefault="000B2440" w:rsidP="00E57E39">
            <w:pPr>
              <w:jc w:val="center"/>
              <w:rPr>
                <w:rFonts w:eastAsia="標楷體"/>
                <w:szCs w:val="20"/>
              </w:rPr>
            </w:pPr>
            <w:r w:rsidRPr="00F041DE">
              <w:rPr>
                <w:rFonts w:eastAsia="標楷體"/>
                <w:szCs w:val="20"/>
              </w:rPr>
              <w:t>1</w:t>
            </w:r>
            <w:r w:rsidR="00E57E39" w:rsidRPr="00F041DE">
              <w:rPr>
                <w:rFonts w:eastAsia="標楷體" w:hint="eastAsia"/>
                <w:szCs w:val="20"/>
              </w:rPr>
              <w:t>8.3</w:t>
            </w:r>
          </w:p>
        </w:tc>
        <w:tc>
          <w:tcPr>
            <w:tcW w:w="1542" w:type="dxa"/>
            <w:tcBorders>
              <w:top w:val="nil"/>
              <w:left w:val="single" w:sz="4" w:space="0" w:color="auto"/>
              <w:bottom w:val="nil"/>
              <w:right w:val="single" w:sz="4" w:space="0" w:color="auto"/>
            </w:tcBorders>
            <w:hideMark/>
          </w:tcPr>
          <w:p w:rsidR="00B51B3D" w:rsidRPr="00F041DE" w:rsidRDefault="00A2029F" w:rsidP="00E57E39">
            <w:pPr>
              <w:jc w:val="center"/>
              <w:rPr>
                <w:rFonts w:eastAsia="標楷體"/>
                <w:szCs w:val="20"/>
              </w:rPr>
            </w:pPr>
            <w:r w:rsidRPr="00F041DE">
              <w:rPr>
                <w:rFonts w:eastAsia="標楷體" w:hint="eastAsia"/>
                <w:szCs w:val="20"/>
              </w:rPr>
              <w:t>3.9</w:t>
            </w:r>
          </w:p>
        </w:tc>
        <w:tc>
          <w:tcPr>
            <w:tcW w:w="2433" w:type="dxa"/>
            <w:tcBorders>
              <w:top w:val="nil"/>
              <w:left w:val="nil"/>
              <w:bottom w:val="nil"/>
              <w:right w:val="nil"/>
            </w:tcBorders>
            <w:hideMark/>
          </w:tcPr>
          <w:p w:rsidR="00B51B3D" w:rsidRPr="00F041DE" w:rsidRDefault="00A2029F" w:rsidP="00E57E39">
            <w:pPr>
              <w:jc w:val="center"/>
              <w:rPr>
                <w:rFonts w:eastAsia="標楷體"/>
                <w:szCs w:val="20"/>
              </w:rPr>
            </w:pPr>
            <w:r w:rsidRPr="00F041DE">
              <w:rPr>
                <w:rFonts w:eastAsia="標楷體" w:hint="eastAsia"/>
                <w:szCs w:val="20"/>
              </w:rPr>
              <w:t>9.7</w:t>
            </w:r>
          </w:p>
        </w:tc>
      </w:tr>
      <w:tr w:rsidR="000E67D6" w:rsidRPr="00F041DE" w:rsidTr="00BD58DD">
        <w:trPr>
          <w:jc w:val="center"/>
        </w:trPr>
        <w:tc>
          <w:tcPr>
            <w:tcW w:w="2046" w:type="dxa"/>
            <w:tcBorders>
              <w:top w:val="nil"/>
              <w:left w:val="nil"/>
              <w:bottom w:val="single" w:sz="4" w:space="0" w:color="auto"/>
              <w:right w:val="single" w:sz="4" w:space="0" w:color="auto"/>
            </w:tcBorders>
            <w:vAlign w:val="center"/>
            <w:hideMark/>
          </w:tcPr>
          <w:p w:rsidR="00B51B3D" w:rsidRPr="00F041DE" w:rsidRDefault="00B51B3D" w:rsidP="00BD58DD">
            <w:pPr>
              <w:snapToGrid w:val="0"/>
              <w:spacing w:line="400" w:lineRule="atLeast"/>
              <w:ind w:left="28" w:right="-40"/>
              <w:jc w:val="both"/>
              <w:rPr>
                <w:rFonts w:eastAsia="標楷體"/>
              </w:rPr>
            </w:pPr>
            <w:r w:rsidRPr="00F041DE">
              <w:rPr>
                <w:rFonts w:eastAsia="標楷體"/>
              </w:rPr>
              <w:t>化學品</w:t>
            </w:r>
          </w:p>
        </w:tc>
        <w:tc>
          <w:tcPr>
            <w:tcW w:w="1930" w:type="dxa"/>
            <w:tcBorders>
              <w:top w:val="nil"/>
              <w:left w:val="single" w:sz="4" w:space="0" w:color="auto"/>
              <w:bottom w:val="single" w:sz="4" w:space="0" w:color="auto"/>
              <w:right w:val="single" w:sz="4" w:space="0" w:color="auto"/>
            </w:tcBorders>
            <w:hideMark/>
          </w:tcPr>
          <w:p w:rsidR="00B51B3D" w:rsidRPr="00F041DE" w:rsidRDefault="000B2440" w:rsidP="00A2029F">
            <w:pPr>
              <w:jc w:val="center"/>
              <w:rPr>
                <w:rFonts w:eastAsia="標楷體"/>
                <w:szCs w:val="20"/>
              </w:rPr>
            </w:pPr>
            <w:r w:rsidRPr="00F041DE">
              <w:rPr>
                <w:rFonts w:eastAsia="標楷體"/>
                <w:szCs w:val="20"/>
              </w:rPr>
              <w:t>1</w:t>
            </w:r>
            <w:r w:rsidR="00A2029F" w:rsidRPr="00F041DE">
              <w:rPr>
                <w:rFonts w:eastAsia="標楷體" w:hint="eastAsia"/>
                <w:szCs w:val="20"/>
              </w:rPr>
              <w:t>7.6</w:t>
            </w:r>
          </w:p>
        </w:tc>
        <w:tc>
          <w:tcPr>
            <w:tcW w:w="1542" w:type="dxa"/>
            <w:tcBorders>
              <w:top w:val="nil"/>
              <w:left w:val="single" w:sz="4" w:space="0" w:color="auto"/>
              <w:bottom w:val="single" w:sz="4" w:space="0" w:color="auto"/>
              <w:right w:val="single" w:sz="4" w:space="0" w:color="auto"/>
            </w:tcBorders>
            <w:hideMark/>
          </w:tcPr>
          <w:p w:rsidR="00B51B3D" w:rsidRPr="00F041DE" w:rsidRDefault="00E57E39" w:rsidP="00B51B3D">
            <w:pPr>
              <w:jc w:val="center"/>
              <w:rPr>
                <w:rFonts w:eastAsia="標楷體"/>
                <w:szCs w:val="20"/>
              </w:rPr>
            </w:pPr>
            <w:r w:rsidRPr="00F041DE">
              <w:rPr>
                <w:rFonts w:eastAsia="標楷體" w:hint="eastAsia"/>
                <w:szCs w:val="20"/>
              </w:rPr>
              <w:t>3.</w:t>
            </w:r>
            <w:r w:rsidR="00A2029F" w:rsidRPr="00F041DE">
              <w:rPr>
                <w:rFonts w:eastAsia="標楷體" w:hint="eastAsia"/>
                <w:szCs w:val="20"/>
              </w:rPr>
              <w:t>8</w:t>
            </w:r>
          </w:p>
        </w:tc>
        <w:tc>
          <w:tcPr>
            <w:tcW w:w="2433" w:type="dxa"/>
            <w:tcBorders>
              <w:top w:val="nil"/>
              <w:left w:val="nil"/>
              <w:bottom w:val="single" w:sz="4" w:space="0" w:color="auto"/>
              <w:right w:val="nil"/>
            </w:tcBorders>
            <w:hideMark/>
          </w:tcPr>
          <w:p w:rsidR="00B51B3D" w:rsidRPr="00F041DE" w:rsidRDefault="00A2029F" w:rsidP="00B51B3D">
            <w:pPr>
              <w:jc w:val="center"/>
              <w:rPr>
                <w:rFonts w:eastAsia="標楷體"/>
                <w:szCs w:val="20"/>
              </w:rPr>
            </w:pPr>
            <w:r w:rsidRPr="00F041DE">
              <w:rPr>
                <w:rFonts w:eastAsia="標楷體" w:hint="eastAsia"/>
                <w:szCs w:val="20"/>
              </w:rPr>
              <w:t>17.0</w:t>
            </w:r>
          </w:p>
        </w:tc>
      </w:tr>
    </w:tbl>
    <w:p w:rsidR="00831C24" w:rsidRPr="00F041DE" w:rsidRDefault="00831C24" w:rsidP="00831C24">
      <w:pPr>
        <w:ind w:firstLineChars="146" w:firstLine="321"/>
        <w:rPr>
          <w:rFonts w:eastAsia="標楷體"/>
          <w:spacing w:val="-4"/>
          <w:kern w:val="0"/>
          <w:sz w:val="22"/>
          <w:szCs w:val="22"/>
        </w:rPr>
      </w:pPr>
      <w:r w:rsidRPr="00F041DE">
        <w:rPr>
          <w:rFonts w:eastAsia="標楷體"/>
          <w:sz w:val="22"/>
          <w:szCs w:val="22"/>
        </w:rPr>
        <w:t>資料來源：經濟部統計處。</w:t>
      </w:r>
    </w:p>
    <w:p w:rsidR="00831C24" w:rsidRPr="00F041DE" w:rsidRDefault="00831C24" w:rsidP="00831C24">
      <w:pPr>
        <w:widowControl/>
        <w:tabs>
          <w:tab w:val="left" w:pos="540"/>
        </w:tabs>
        <w:snapToGrid w:val="0"/>
        <w:spacing w:beforeLines="100" w:before="360" w:line="300" w:lineRule="auto"/>
        <w:jc w:val="both"/>
        <w:rPr>
          <w:rFonts w:eastAsia="標楷體"/>
          <w:b/>
          <w:bCs/>
          <w:kern w:val="0"/>
          <w:sz w:val="28"/>
          <w:szCs w:val="20"/>
        </w:rPr>
      </w:pPr>
      <w:r w:rsidRPr="00F041DE">
        <w:rPr>
          <w:rFonts w:eastAsia="標楷體"/>
          <w:b/>
          <w:bCs/>
          <w:kern w:val="0"/>
          <w:sz w:val="28"/>
          <w:szCs w:val="20"/>
        </w:rPr>
        <w:t>３、</w:t>
      </w:r>
      <w:r w:rsidRPr="00F041DE">
        <w:rPr>
          <w:rFonts w:eastAsia="標楷體"/>
          <w:b/>
          <w:bCs/>
          <w:kern w:val="0"/>
          <w:sz w:val="28"/>
          <w:szCs w:val="20"/>
        </w:rPr>
        <w:t>106</w:t>
      </w:r>
      <w:r w:rsidRPr="00F041DE">
        <w:rPr>
          <w:rFonts w:eastAsia="標楷體"/>
          <w:b/>
          <w:bCs/>
          <w:kern w:val="0"/>
          <w:sz w:val="28"/>
          <w:szCs w:val="20"/>
        </w:rPr>
        <w:t>年</w:t>
      </w:r>
      <w:r w:rsidR="005F4FCC" w:rsidRPr="00F041DE">
        <w:rPr>
          <w:rFonts w:eastAsia="標楷體" w:hint="eastAsia"/>
          <w:b/>
          <w:bCs/>
          <w:kern w:val="0"/>
          <w:sz w:val="28"/>
          <w:szCs w:val="20"/>
        </w:rPr>
        <w:t>10</w:t>
      </w:r>
      <w:r w:rsidRPr="00F041DE">
        <w:rPr>
          <w:rFonts w:eastAsia="標楷體"/>
          <w:b/>
          <w:bCs/>
          <w:kern w:val="0"/>
          <w:sz w:val="28"/>
          <w:szCs w:val="20"/>
        </w:rPr>
        <w:t>月外銷訂單海外生產比重為</w:t>
      </w:r>
      <w:r w:rsidRPr="00F041DE">
        <w:rPr>
          <w:rFonts w:eastAsia="標楷體"/>
          <w:b/>
          <w:bCs/>
          <w:kern w:val="0"/>
          <w:sz w:val="28"/>
          <w:szCs w:val="20"/>
        </w:rPr>
        <w:t>5</w:t>
      </w:r>
      <w:r w:rsidR="00AF7BF5" w:rsidRPr="00F041DE">
        <w:rPr>
          <w:rFonts w:eastAsia="標楷體" w:hint="eastAsia"/>
          <w:b/>
          <w:bCs/>
          <w:kern w:val="0"/>
          <w:sz w:val="28"/>
          <w:szCs w:val="20"/>
        </w:rPr>
        <w:t>7.3</w:t>
      </w:r>
      <w:r w:rsidRPr="00F041DE">
        <w:rPr>
          <w:rFonts w:eastAsia="標楷體"/>
          <w:b/>
          <w:bCs/>
          <w:kern w:val="0"/>
          <w:sz w:val="28"/>
          <w:szCs w:val="20"/>
        </w:rPr>
        <w:t>%</w:t>
      </w:r>
    </w:p>
    <w:p w:rsidR="00831C24" w:rsidRPr="00F041DE"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F041DE">
        <w:rPr>
          <w:rFonts w:eastAsia="標楷體"/>
          <w:kern w:val="0"/>
          <w:sz w:val="28"/>
          <w:szCs w:val="20"/>
        </w:rPr>
        <w:t>106</w:t>
      </w:r>
      <w:r w:rsidRPr="00F041DE">
        <w:rPr>
          <w:rFonts w:eastAsia="標楷體"/>
          <w:kern w:val="0"/>
          <w:sz w:val="28"/>
          <w:szCs w:val="20"/>
        </w:rPr>
        <w:t>年</w:t>
      </w:r>
      <w:r w:rsidR="005F4FCC" w:rsidRPr="00F041DE">
        <w:rPr>
          <w:rFonts w:eastAsia="標楷體" w:hint="eastAsia"/>
          <w:kern w:val="0"/>
          <w:sz w:val="28"/>
          <w:szCs w:val="20"/>
        </w:rPr>
        <w:t>10</w:t>
      </w:r>
      <w:r w:rsidRPr="00F041DE">
        <w:rPr>
          <w:rFonts w:eastAsia="標楷體"/>
          <w:kern w:val="0"/>
          <w:sz w:val="28"/>
          <w:szCs w:val="20"/>
        </w:rPr>
        <w:t>月外銷訂單海外生產比重</w:t>
      </w:r>
      <w:r w:rsidR="00A40237" w:rsidRPr="00F041DE">
        <w:rPr>
          <w:rFonts w:eastAsia="標楷體"/>
          <w:kern w:val="0"/>
          <w:sz w:val="28"/>
          <w:szCs w:val="20"/>
        </w:rPr>
        <w:t>5</w:t>
      </w:r>
      <w:r w:rsidR="00AF7BF5" w:rsidRPr="00F041DE">
        <w:rPr>
          <w:rFonts w:eastAsia="標楷體" w:hint="eastAsia"/>
          <w:kern w:val="0"/>
          <w:sz w:val="28"/>
          <w:szCs w:val="20"/>
        </w:rPr>
        <w:t>7.3</w:t>
      </w:r>
      <w:r w:rsidRPr="00F041DE">
        <w:rPr>
          <w:rFonts w:eastAsia="標楷體"/>
          <w:kern w:val="0"/>
          <w:sz w:val="28"/>
          <w:szCs w:val="20"/>
        </w:rPr>
        <w:t>%</w:t>
      </w:r>
      <w:r w:rsidRPr="00F041DE">
        <w:rPr>
          <w:rFonts w:eastAsia="標楷體"/>
          <w:kern w:val="0"/>
          <w:sz w:val="28"/>
          <w:szCs w:val="20"/>
        </w:rPr>
        <w:t>，其中以資訊通信產品</w:t>
      </w:r>
      <w:r w:rsidRPr="00F041DE">
        <w:rPr>
          <w:rFonts w:eastAsia="標楷體"/>
          <w:kern w:val="0"/>
          <w:sz w:val="28"/>
          <w:szCs w:val="20"/>
        </w:rPr>
        <w:t>9</w:t>
      </w:r>
      <w:r w:rsidR="00AF7BF5" w:rsidRPr="00F041DE">
        <w:rPr>
          <w:rFonts w:eastAsia="標楷體" w:hint="eastAsia"/>
          <w:kern w:val="0"/>
          <w:sz w:val="28"/>
          <w:szCs w:val="20"/>
        </w:rPr>
        <w:t>4.0</w:t>
      </w:r>
      <w:r w:rsidRPr="00F041DE">
        <w:rPr>
          <w:rFonts w:eastAsia="標楷體"/>
          <w:kern w:val="0"/>
          <w:sz w:val="28"/>
          <w:szCs w:val="20"/>
        </w:rPr>
        <w:t>%</w:t>
      </w:r>
      <w:r w:rsidRPr="00F041DE">
        <w:rPr>
          <w:rFonts w:eastAsia="標楷體"/>
          <w:kern w:val="0"/>
          <w:sz w:val="28"/>
          <w:szCs w:val="20"/>
        </w:rPr>
        <w:t>最高，其次為電機產品</w:t>
      </w:r>
      <w:r w:rsidRPr="00F041DE">
        <w:rPr>
          <w:rFonts w:eastAsia="標楷體"/>
          <w:kern w:val="0"/>
          <w:sz w:val="28"/>
          <w:szCs w:val="20"/>
        </w:rPr>
        <w:t>7</w:t>
      </w:r>
      <w:r w:rsidR="00AF7BF5" w:rsidRPr="00F041DE">
        <w:rPr>
          <w:rFonts w:eastAsia="標楷體" w:hint="eastAsia"/>
          <w:kern w:val="0"/>
          <w:sz w:val="28"/>
          <w:szCs w:val="20"/>
        </w:rPr>
        <w:t>6.1</w:t>
      </w:r>
      <w:r w:rsidRPr="00F041DE">
        <w:rPr>
          <w:rFonts w:eastAsia="標楷體"/>
          <w:kern w:val="0"/>
          <w:sz w:val="28"/>
          <w:szCs w:val="20"/>
        </w:rPr>
        <w:t>%</w:t>
      </w:r>
      <w:r w:rsidRPr="00F041DE">
        <w:rPr>
          <w:rFonts w:eastAsia="標楷體"/>
          <w:kern w:val="0"/>
          <w:sz w:val="28"/>
          <w:szCs w:val="20"/>
        </w:rPr>
        <w:t>。</w:t>
      </w:r>
    </w:p>
    <w:p w:rsidR="00831C24" w:rsidRPr="00F041DE" w:rsidRDefault="00831C24" w:rsidP="00831C24">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F041DE">
        <w:rPr>
          <w:rFonts w:eastAsia="標楷體"/>
          <w:b/>
          <w:bCs/>
          <w:kern w:val="0"/>
          <w:sz w:val="28"/>
          <w:szCs w:val="20"/>
        </w:rPr>
        <w:t>４、</w:t>
      </w:r>
      <w:r w:rsidRPr="00F041DE">
        <w:rPr>
          <w:rFonts w:eastAsia="標楷體"/>
          <w:b/>
          <w:bCs/>
          <w:kern w:val="0"/>
          <w:sz w:val="28"/>
          <w:szCs w:val="20"/>
        </w:rPr>
        <w:t>106</w:t>
      </w:r>
      <w:r w:rsidRPr="00F041DE">
        <w:rPr>
          <w:rFonts w:eastAsia="標楷體"/>
          <w:b/>
          <w:bCs/>
          <w:kern w:val="0"/>
          <w:sz w:val="28"/>
          <w:szCs w:val="20"/>
        </w:rPr>
        <w:t>年</w:t>
      </w:r>
      <w:r w:rsidR="005F4FCC" w:rsidRPr="00F041DE">
        <w:rPr>
          <w:rFonts w:eastAsia="標楷體" w:hint="eastAsia"/>
          <w:b/>
          <w:bCs/>
          <w:kern w:val="0"/>
          <w:sz w:val="28"/>
          <w:szCs w:val="20"/>
        </w:rPr>
        <w:t>10</w:t>
      </w:r>
      <w:r w:rsidRPr="00F041DE">
        <w:rPr>
          <w:rFonts w:eastAsia="標楷體"/>
          <w:b/>
          <w:bCs/>
          <w:kern w:val="0"/>
          <w:sz w:val="28"/>
          <w:szCs w:val="20"/>
        </w:rPr>
        <w:t>月主要地區接單以</w:t>
      </w:r>
      <w:r w:rsidR="00A1427E" w:rsidRPr="00F041DE">
        <w:rPr>
          <w:rFonts w:eastAsia="標楷體" w:hint="eastAsia"/>
          <w:b/>
          <w:bCs/>
          <w:kern w:val="0"/>
          <w:sz w:val="28"/>
          <w:szCs w:val="20"/>
        </w:rPr>
        <w:t>日本</w:t>
      </w:r>
      <w:r w:rsidRPr="00F041DE">
        <w:rPr>
          <w:rFonts w:eastAsia="標楷體"/>
          <w:b/>
          <w:bCs/>
          <w:kern w:val="0"/>
          <w:sz w:val="28"/>
          <w:szCs w:val="20"/>
        </w:rPr>
        <w:t>增加</w:t>
      </w:r>
      <w:r w:rsidR="002036E9" w:rsidRPr="00F041DE">
        <w:rPr>
          <w:rFonts w:eastAsia="標楷體" w:hint="eastAsia"/>
          <w:b/>
          <w:bCs/>
          <w:kern w:val="0"/>
          <w:sz w:val="28"/>
          <w:szCs w:val="20"/>
        </w:rPr>
        <w:t>2</w:t>
      </w:r>
      <w:r w:rsidR="002D15D1" w:rsidRPr="00F041DE">
        <w:rPr>
          <w:rFonts w:eastAsia="標楷體" w:hint="eastAsia"/>
          <w:b/>
          <w:bCs/>
          <w:kern w:val="0"/>
          <w:sz w:val="28"/>
          <w:szCs w:val="20"/>
        </w:rPr>
        <w:t>2.9</w:t>
      </w:r>
      <w:r w:rsidRPr="00F041DE">
        <w:rPr>
          <w:rFonts w:eastAsia="標楷體"/>
          <w:b/>
          <w:bCs/>
          <w:kern w:val="0"/>
          <w:sz w:val="28"/>
          <w:szCs w:val="20"/>
        </w:rPr>
        <w:t>%</w:t>
      </w:r>
      <w:r w:rsidRPr="00F041DE">
        <w:rPr>
          <w:rFonts w:eastAsia="標楷體"/>
          <w:b/>
          <w:bCs/>
          <w:kern w:val="0"/>
          <w:sz w:val="28"/>
          <w:szCs w:val="20"/>
        </w:rPr>
        <w:t>最多</w:t>
      </w:r>
    </w:p>
    <w:p w:rsidR="00831C24" w:rsidRPr="00F041DE"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F041DE">
        <w:rPr>
          <w:rFonts w:eastAsia="標楷體"/>
          <w:kern w:val="0"/>
          <w:sz w:val="28"/>
          <w:szCs w:val="20"/>
        </w:rPr>
        <w:t>106</w:t>
      </w:r>
      <w:r w:rsidRPr="00F041DE">
        <w:rPr>
          <w:rFonts w:eastAsia="標楷體"/>
          <w:kern w:val="0"/>
          <w:sz w:val="28"/>
          <w:szCs w:val="20"/>
        </w:rPr>
        <w:t>年</w:t>
      </w:r>
      <w:r w:rsidR="005F4FCC" w:rsidRPr="00F041DE">
        <w:rPr>
          <w:rFonts w:eastAsia="標楷體" w:hint="eastAsia"/>
          <w:kern w:val="0"/>
          <w:sz w:val="28"/>
          <w:szCs w:val="20"/>
        </w:rPr>
        <w:t>10</w:t>
      </w:r>
      <w:r w:rsidRPr="00F041DE">
        <w:rPr>
          <w:rFonts w:eastAsia="標楷體"/>
          <w:kern w:val="0"/>
          <w:sz w:val="28"/>
          <w:szCs w:val="20"/>
        </w:rPr>
        <w:t>月我國於各主要地區接單，以</w:t>
      </w:r>
      <w:r w:rsidR="00A1427E" w:rsidRPr="00F041DE">
        <w:rPr>
          <w:rFonts w:eastAsia="標楷體"/>
          <w:kern w:val="0"/>
          <w:sz w:val="28"/>
          <w:szCs w:val="20"/>
        </w:rPr>
        <w:t>美國及</w:t>
      </w:r>
      <w:r w:rsidRPr="00F041DE">
        <w:rPr>
          <w:rFonts w:eastAsia="標楷體"/>
          <w:kern w:val="0"/>
          <w:sz w:val="28"/>
          <w:szCs w:val="20"/>
        </w:rPr>
        <w:t>中國大陸</w:t>
      </w:r>
      <w:r w:rsidRPr="00F041DE">
        <w:rPr>
          <w:rFonts w:eastAsia="標楷體"/>
          <w:kern w:val="0"/>
          <w:sz w:val="28"/>
          <w:szCs w:val="20"/>
        </w:rPr>
        <w:t>(</w:t>
      </w:r>
      <w:r w:rsidRPr="00F041DE">
        <w:rPr>
          <w:rFonts w:eastAsia="標楷體"/>
          <w:kern w:val="0"/>
          <w:sz w:val="28"/>
          <w:szCs w:val="20"/>
        </w:rPr>
        <w:t>含香港</w:t>
      </w:r>
      <w:r w:rsidRPr="00F041DE">
        <w:rPr>
          <w:rFonts w:eastAsia="標楷體"/>
          <w:kern w:val="0"/>
          <w:sz w:val="28"/>
          <w:szCs w:val="20"/>
        </w:rPr>
        <w:t>)</w:t>
      </w:r>
      <w:r w:rsidRPr="00F041DE">
        <w:rPr>
          <w:rFonts w:eastAsia="標楷體"/>
          <w:kern w:val="0"/>
          <w:sz w:val="28"/>
          <w:szCs w:val="20"/>
        </w:rPr>
        <w:t>為主要接單地區，占外銷接單總額的</w:t>
      </w:r>
      <w:r w:rsidR="007C735E" w:rsidRPr="00F041DE">
        <w:rPr>
          <w:rFonts w:eastAsia="標楷體" w:hint="eastAsia"/>
          <w:kern w:val="0"/>
          <w:sz w:val="28"/>
          <w:szCs w:val="20"/>
        </w:rPr>
        <w:t>2</w:t>
      </w:r>
      <w:r w:rsidR="002D15D1" w:rsidRPr="00F041DE">
        <w:rPr>
          <w:rFonts w:eastAsia="標楷體" w:hint="eastAsia"/>
          <w:kern w:val="0"/>
          <w:sz w:val="28"/>
          <w:szCs w:val="20"/>
        </w:rPr>
        <w:t>9.6</w:t>
      </w:r>
      <w:r w:rsidRPr="00F041DE">
        <w:rPr>
          <w:rFonts w:eastAsia="標楷體"/>
          <w:kern w:val="0"/>
          <w:sz w:val="28"/>
          <w:szCs w:val="20"/>
        </w:rPr>
        <w:t>%</w:t>
      </w:r>
      <w:r w:rsidRPr="00F041DE">
        <w:rPr>
          <w:rFonts w:eastAsia="標楷體"/>
          <w:kern w:val="0"/>
          <w:sz w:val="28"/>
          <w:szCs w:val="20"/>
        </w:rPr>
        <w:t>及</w:t>
      </w:r>
      <w:r w:rsidRPr="00F041DE">
        <w:rPr>
          <w:rFonts w:eastAsia="標楷體" w:hint="eastAsia"/>
          <w:kern w:val="0"/>
          <w:sz w:val="28"/>
          <w:szCs w:val="20"/>
        </w:rPr>
        <w:t>2</w:t>
      </w:r>
      <w:r w:rsidR="002D15D1" w:rsidRPr="00F041DE">
        <w:rPr>
          <w:rFonts w:eastAsia="標楷體" w:hint="eastAsia"/>
          <w:kern w:val="0"/>
          <w:sz w:val="28"/>
          <w:szCs w:val="20"/>
        </w:rPr>
        <w:t>3.2</w:t>
      </w:r>
      <w:r w:rsidRPr="00F041DE">
        <w:rPr>
          <w:rFonts w:eastAsia="標楷體"/>
          <w:kern w:val="0"/>
          <w:sz w:val="28"/>
          <w:szCs w:val="20"/>
        </w:rPr>
        <w:t>%</w:t>
      </w:r>
      <w:r w:rsidRPr="00F041DE">
        <w:rPr>
          <w:rFonts w:eastAsia="標楷體"/>
          <w:kern w:val="0"/>
          <w:sz w:val="28"/>
          <w:szCs w:val="20"/>
        </w:rPr>
        <w:t>，較上年同月分別增加</w:t>
      </w:r>
      <w:r w:rsidR="002D15D1" w:rsidRPr="00F041DE">
        <w:rPr>
          <w:rFonts w:eastAsia="標楷體" w:hint="eastAsia"/>
          <w:kern w:val="0"/>
          <w:sz w:val="28"/>
          <w:szCs w:val="20"/>
        </w:rPr>
        <w:t>6.5</w:t>
      </w:r>
      <w:r w:rsidRPr="00F041DE">
        <w:rPr>
          <w:rFonts w:eastAsia="標楷體"/>
          <w:kern w:val="0"/>
          <w:sz w:val="28"/>
          <w:szCs w:val="20"/>
        </w:rPr>
        <w:t>%</w:t>
      </w:r>
      <w:r w:rsidR="00A1427E" w:rsidRPr="00F041DE">
        <w:rPr>
          <w:rFonts w:eastAsia="標楷體" w:hint="eastAsia"/>
          <w:kern w:val="0"/>
          <w:sz w:val="28"/>
          <w:szCs w:val="20"/>
        </w:rPr>
        <w:t>、</w:t>
      </w:r>
      <w:r w:rsidR="002D15D1" w:rsidRPr="00F041DE">
        <w:rPr>
          <w:rFonts w:eastAsia="標楷體" w:hint="eastAsia"/>
          <w:kern w:val="0"/>
          <w:sz w:val="28"/>
          <w:szCs w:val="20"/>
        </w:rPr>
        <w:t>13.2</w:t>
      </w:r>
      <w:r w:rsidRPr="00F041DE">
        <w:rPr>
          <w:rFonts w:eastAsia="標楷體"/>
          <w:kern w:val="0"/>
          <w:sz w:val="28"/>
          <w:szCs w:val="20"/>
        </w:rPr>
        <w:t>%</w:t>
      </w:r>
      <w:r w:rsidRPr="00F041DE">
        <w:rPr>
          <w:rFonts w:eastAsia="標楷體"/>
          <w:kern w:val="0"/>
          <w:sz w:val="28"/>
          <w:szCs w:val="20"/>
        </w:rPr>
        <w:t>；</w:t>
      </w:r>
      <w:r w:rsidR="00C81B2D" w:rsidRPr="00F041DE">
        <w:rPr>
          <w:rFonts w:eastAsia="標楷體" w:hint="eastAsia"/>
          <w:kern w:val="0"/>
          <w:sz w:val="28"/>
          <w:szCs w:val="20"/>
        </w:rPr>
        <w:t>另</w:t>
      </w:r>
      <w:r w:rsidR="00A1427E" w:rsidRPr="00F041DE">
        <w:rPr>
          <w:rFonts w:eastAsia="標楷體" w:hint="eastAsia"/>
          <w:kern w:val="0"/>
          <w:sz w:val="28"/>
          <w:szCs w:val="20"/>
        </w:rPr>
        <w:t>日本</w:t>
      </w:r>
      <w:r w:rsidR="00A1427E" w:rsidRPr="00F041DE">
        <w:rPr>
          <w:rFonts w:eastAsia="標楷體"/>
          <w:kern w:val="0"/>
          <w:sz w:val="28"/>
          <w:szCs w:val="20"/>
        </w:rPr>
        <w:t>及</w:t>
      </w:r>
      <w:r w:rsidR="00A1427E" w:rsidRPr="00F041DE">
        <w:rPr>
          <w:rFonts w:eastAsia="標楷體" w:hint="eastAsia"/>
          <w:kern w:val="0"/>
          <w:sz w:val="28"/>
          <w:szCs w:val="20"/>
        </w:rPr>
        <w:t>歐洲</w:t>
      </w:r>
      <w:r w:rsidRPr="00F041DE">
        <w:rPr>
          <w:rFonts w:eastAsia="標楷體"/>
          <w:kern w:val="0"/>
          <w:sz w:val="28"/>
          <w:szCs w:val="20"/>
        </w:rPr>
        <w:t>分別增加</w:t>
      </w:r>
      <w:r w:rsidR="002036E9" w:rsidRPr="00F041DE">
        <w:rPr>
          <w:rFonts w:eastAsia="標楷體"/>
          <w:kern w:val="0"/>
          <w:sz w:val="28"/>
          <w:szCs w:val="20"/>
        </w:rPr>
        <w:t>2</w:t>
      </w:r>
      <w:r w:rsidR="001E268A" w:rsidRPr="00F041DE">
        <w:rPr>
          <w:rFonts w:eastAsia="標楷體" w:hint="eastAsia"/>
          <w:kern w:val="0"/>
          <w:sz w:val="28"/>
          <w:szCs w:val="20"/>
        </w:rPr>
        <w:t>2.9</w:t>
      </w:r>
      <w:r w:rsidRPr="00F041DE">
        <w:rPr>
          <w:rFonts w:eastAsia="標楷體"/>
          <w:kern w:val="0"/>
          <w:sz w:val="28"/>
          <w:szCs w:val="20"/>
        </w:rPr>
        <w:t>%</w:t>
      </w:r>
      <w:r w:rsidR="00A1427E" w:rsidRPr="00F041DE">
        <w:rPr>
          <w:rFonts w:eastAsia="標楷體" w:hint="eastAsia"/>
          <w:kern w:val="0"/>
          <w:sz w:val="28"/>
          <w:szCs w:val="20"/>
        </w:rPr>
        <w:t>及</w:t>
      </w:r>
      <w:r w:rsidR="001E268A" w:rsidRPr="00F041DE">
        <w:rPr>
          <w:rFonts w:eastAsia="標楷體" w:hint="eastAsia"/>
          <w:kern w:val="0"/>
          <w:sz w:val="28"/>
          <w:szCs w:val="20"/>
        </w:rPr>
        <w:t>13.8</w:t>
      </w:r>
      <w:r w:rsidRPr="00F041DE">
        <w:rPr>
          <w:rFonts w:eastAsia="標楷體"/>
          <w:kern w:val="0"/>
          <w:sz w:val="28"/>
          <w:szCs w:val="20"/>
        </w:rPr>
        <w:t>%</w:t>
      </w:r>
      <w:r w:rsidR="00C81B2D" w:rsidRPr="00F041DE">
        <w:rPr>
          <w:rFonts w:eastAsia="標楷體" w:hint="eastAsia"/>
          <w:kern w:val="0"/>
          <w:sz w:val="28"/>
          <w:szCs w:val="20"/>
        </w:rPr>
        <w:t>，東協則</w:t>
      </w:r>
      <w:r w:rsidR="00A1427E" w:rsidRPr="00F041DE">
        <w:rPr>
          <w:rFonts w:eastAsia="標楷體" w:hint="eastAsia"/>
          <w:kern w:val="0"/>
          <w:sz w:val="28"/>
          <w:szCs w:val="20"/>
        </w:rPr>
        <w:t>減少</w:t>
      </w:r>
      <w:r w:rsidR="00A1427E" w:rsidRPr="00F041DE">
        <w:rPr>
          <w:rFonts w:eastAsia="標楷體" w:hint="eastAsia"/>
          <w:kern w:val="0"/>
          <w:sz w:val="28"/>
          <w:szCs w:val="20"/>
        </w:rPr>
        <w:t>1</w:t>
      </w:r>
      <w:r w:rsidR="002D15D1" w:rsidRPr="00F041DE">
        <w:rPr>
          <w:rFonts w:eastAsia="標楷體" w:hint="eastAsia"/>
          <w:kern w:val="0"/>
          <w:sz w:val="28"/>
          <w:szCs w:val="20"/>
        </w:rPr>
        <w:t>3.7</w:t>
      </w:r>
      <w:r w:rsidR="00A1427E" w:rsidRPr="00F041DE">
        <w:rPr>
          <w:rFonts w:eastAsia="標楷體"/>
          <w:kern w:val="0"/>
          <w:sz w:val="28"/>
          <w:szCs w:val="20"/>
        </w:rPr>
        <w:t>%</w:t>
      </w:r>
      <w:r w:rsidR="00C81B2D" w:rsidRPr="00F041DE">
        <w:rPr>
          <w:rFonts w:eastAsia="標楷體" w:hint="eastAsia"/>
          <w:kern w:val="0"/>
          <w:sz w:val="28"/>
          <w:szCs w:val="20"/>
        </w:rPr>
        <w:t>。</w:t>
      </w:r>
    </w:p>
    <w:p w:rsidR="00831C24" w:rsidRPr="000E67D6"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831C24" w:rsidRPr="00AE0D77" w:rsidRDefault="00831C24" w:rsidP="00831C24">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831C24" w:rsidRPr="00AE0D77" w:rsidRDefault="00831C24" w:rsidP="00831C24">
      <w:pPr>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31C24" w:rsidRPr="00AE0D77" w:rsidTr="005F4FCC">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化學品</w:t>
            </w:r>
          </w:p>
        </w:tc>
      </w:tr>
      <w:tr w:rsidR="00831C24" w:rsidRPr="00AE0D77" w:rsidTr="005F4FCC">
        <w:trPr>
          <w:trHeight w:val="86"/>
          <w:jc w:val="center"/>
        </w:trPr>
        <w:tc>
          <w:tcPr>
            <w:tcW w:w="1829"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101</w:t>
            </w:r>
            <w:r w:rsidRPr="00AE0D77">
              <w:rPr>
                <w:rFonts w:eastAsia="標楷體"/>
                <w:b/>
                <w:bCs/>
              </w:rPr>
              <w:t>年</w:t>
            </w:r>
          </w:p>
        </w:tc>
        <w:tc>
          <w:tcPr>
            <w:tcW w:w="767"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50.9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84.6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67.8</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52.4</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56.5</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20.6</w:t>
            </w:r>
          </w:p>
        </w:tc>
      </w:tr>
      <w:tr w:rsidR="00831C24" w:rsidRPr="00AE0D77" w:rsidTr="005F4FCC">
        <w:trPr>
          <w:trHeight w:val="86"/>
          <w:jc w:val="center"/>
        </w:trPr>
        <w:tc>
          <w:tcPr>
            <w:tcW w:w="1829"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19.6</w:t>
            </w:r>
          </w:p>
        </w:tc>
      </w:tr>
      <w:tr w:rsidR="00831C24" w:rsidRPr="00AE0D77" w:rsidTr="005F4FCC">
        <w:trPr>
          <w:trHeight w:val="86"/>
          <w:jc w:val="center"/>
        </w:trPr>
        <w:tc>
          <w:tcPr>
            <w:tcW w:w="1829"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21.3</w:t>
            </w:r>
          </w:p>
        </w:tc>
      </w:tr>
      <w:tr w:rsidR="00831C24" w:rsidRPr="00AE0D77" w:rsidTr="005F4FCC">
        <w:trPr>
          <w:trHeight w:val="86"/>
          <w:jc w:val="center"/>
        </w:trPr>
        <w:tc>
          <w:tcPr>
            <w:tcW w:w="1829"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21.1</w:t>
            </w:r>
          </w:p>
        </w:tc>
      </w:tr>
      <w:tr w:rsidR="00831C24" w:rsidRPr="00AE0D77" w:rsidTr="005F4FCC">
        <w:trPr>
          <w:trHeight w:val="86"/>
          <w:jc w:val="center"/>
        </w:trPr>
        <w:tc>
          <w:tcPr>
            <w:tcW w:w="1829" w:type="dxa"/>
            <w:tcBorders>
              <w:top w:val="nil"/>
              <w:left w:val="nil"/>
              <w:bottom w:val="nil"/>
              <w:right w:val="single" w:sz="4" w:space="0" w:color="auto"/>
            </w:tcBorders>
            <w:hideMark/>
          </w:tcPr>
          <w:p w:rsidR="00831C24" w:rsidRPr="00AE0D77" w:rsidRDefault="00831C24" w:rsidP="00BD58DD">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19.2</w:t>
            </w:r>
          </w:p>
        </w:tc>
      </w:tr>
      <w:tr w:rsidR="002666F2" w:rsidRPr="00AE0D77" w:rsidTr="005F4FCC">
        <w:trPr>
          <w:trHeight w:val="86"/>
          <w:jc w:val="center"/>
        </w:trPr>
        <w:tc>
          <w:tcPr>
            <w:tcW w:w="1829" w:type="dxa"/>
            <w:tcBorders>
              <w:top w:val="nil"/>
              <w:left w:val="nil"/>
              <w:bottom w:val="nil"/>
              <w:right w:val="single" w:sz="4" w:space="0" w:color="auto"/>
            </w:tcBorders>
          </w:tcPr>
          <w:p w:rsidR="002666F2" w:rsidRPr="00AE0D77" w:rsidRDefault="002666F2" w:rsidP="00B15386">
            <w:pPr>
              <w:snapToGrid w:val="0"/>
              <w:spacing w:line="400" w:lineRule="exact"/>
              <w:ind w:leftChars="-11" w:left="-26" w:right="240" w:firstLineChars="200" w:firstLine="480"/>
              <w:jc w:val="both"/>
              <w:rPr>
                <w:rFonts w:eastAsia="標楷體"/>
              </w:rPr>
            </w:pPr>
            <w:r w:rsidRPr="00AE0D77">
              <w:rPr>
                <w:rFonts w:eastAsia="標楷體"/>
              </w:rPr>
              <w:t>10</w:t>
            </w:r>
            <w:r w:rsidRPr="00AE0D77">
              <w:rPr>
                <w:rFonts w:eastAsia="標楷體"/>
              </w:rPr>
              <w:t>月</w:t>
            </w:r>
          </w:p>
        </w:tc>
        <w:tc>
          <w:tcPr>
            <w:tcW w:w="767"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57.8</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75.0</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48.7</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46.0</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18.4</w:t>
            </w:r>
          </w:p>
        </w:tc>
      </w:tr>
      <w:tr w:rsidR="002666F2" w:rsidRPr="00AE0D77" w:rsidTr="005F4FCC">
        <w:trPr>
          <w:trHeight w:val="86"/>
          <w:jc w:val="center"/>
        </w:trPr>
        <w:tc>
          <w:tcPr>
            <w:tcW w:w="1829" w:type="dxa"/>
            <w:tcBorders>
              <w:top w:val="nil"/>
              <w:left w:val="nil"/>
              <w:bottom w:val="nil"/>
              <w:right w:val="single" w:sz="4" w:space="0" w:color="auto"/>
            </w:tcBorders>
          </w:tcPr>
          <w:p w:rsidR="002666F2" w:rsidRPr="00AE0D77" w:rsidRDefault="002666F2" w:rsidP="00B15386">
            <w:pPr>
              <w:snapToGrid w:val="0"/>
              <w:spacing w:line="400" w:lineRule="exact"/>
              <w:ind w:leftChars="-11" w:left="-26" w:right="240" w:firstLineChars="200" w:firstLine="480"/>
              <w:jc w:val="both"/>
              <w:rPr>
                <w:rFonts w:eastAsia="標楷體"/>
              </w:rPr>
            </w:pPr>
            <w:r w:rsidRPr="00AE0D77">
              <w:rPr>
                <w:rFonts w:eastAsia="標楷體"/>
              </w:rPr>
              <w:t>11</w:t>
            </w:r>
            <w:r w:rsidRPr="00AE0D77">
              <w:rPr>
                <w:rFonts w:eastAsia="標楷體"/>
              </w:rPr>
              <w:t>月</w:t>
            </w:r>
          </w:p>
        </w:tc>
        <w:tc>
          <w:tcPr>
            <w:tcW w:w="767"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57.4</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74.0</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46.5</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19.9</w:t>
            </w:r>
          </w:p>
        </w:tc>
      </w:tr>
      <w:tr w:rsidR="002666F2" w:rsidRPr="00AE0D77" w:rsidTr="005F4FCC">
        <w:trPr>
          <w:trHeight w:val="86"/>
          <w:jc w:val="center"/>
        </w:trPr>
        <w:tc>
          <w:tcPr>
            <w:tcW w:w="1829" w:type="dxa"/>
            <w:tcBorders>
              <w:top w:val="nil"/>
              <w:left w:val="nil"/>
              <w:bottom w:val="nil"/>
              <w:right w:val="single" w:sz="4" w:space="0" w:color="auto"/>
            </w:tcBorders>
          </w:tcPr>
          <w:p w:rsidR="002666F2" w:rsidRPr="00AE0D77" w:rsidRDefault="002666F2" w:rsidP="00B15386">
            <w:pPr>
              <w:snapToGrid w:val="0"/>
              <w:spacing w:line="400" w:lineRule="exact"/>
              <w:ind w:leftChars="-11" w:left="-26" w:right="240" w:firstLineChars="200" w:firstLine="480"/>
              <w:jc w:val="both"/>
              <w:rPr>
                <w:rFonts w:eastAsia="標楷體"/>
              </w:rPr>
            </w:pPr>
            <w:r w:rsidRPr="00AE0D77">
              <w:rPr>
                <w:rFonts w:eastAsia="標楷體"/>
              </w:rPr>
              <w:t>12</w:t>
            </w:r>
            <w:r w:rsidRPr="00AE0D77">
              <w:rPr>
                <w:rFonts w:eastAsia="標楷體"/>
              </w:rPr>
              <w:t>月</w:t>
            </w:r>
          </w:p>
        </w:tc>
        <w:tc>
          <w:tcPr>
            <w:tcW w:w="767"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55.4</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93.8</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72.7</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45.5</w:t>
            </w:r>
          </w:p>
        </w:tc>
        <w:tc>
          <w:tcPr>
            <w:tcW w:w="1119" w:type="dxa"/>
            <w:tcBorders>
              <w:top w:val="nil"/>
              <w:left w:val="nil"/>
              <w:bottom w:val="nil"/>
              <w:right w:val="nil"/>
            </w:tcBorders>
          </w:tcPr>
          <w:p w:rsidR="002666F2" w:rsidRPr="00AE0D77" w:rsidRDefault="002666F2" w:rsidP="00B15386">
            <w:pPr>
              <w:jc w:val="center"/>
              <w:rPr>
                <w:rFonts w:eastAsia="標楷體"/>
                <w:szCs w:val="20"/>
              </w:rPr>
            </w:pPr>
            <w:r w:rsidRPr="00AE0D77">
              <w:rPr>
                <w:rFonts w:eastAsia="標楷體"/>
                <w:szCs w:val="20"/>
              </w:rPr>
              <w:t>20.0</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5F4FCC">
            <w:pPr>
              <w:snapToGrid w:val="0"/>
              <w:spacing w:line="400" w:lineRule="exact"/>
              <w:ind w:right="240"/>
              <w:jc w:val="both"/>
              <w:rPr>
                <w:rFonts w:eastAsia="標楷體"/>
              </w:rPr>
            </w:pPr>
            <w:r w:rsidRPr="00F041DE">
              <w:rPr>
                <w:rFonts w:eastAsia="標楷體"/>
                <w:b/>
                <w:bCs/>
              </w:rPr>
              <w:t>106</w:t>
            </w:r>
            <w:r w:rsidRPr="00F041DE">
              <w:rPr>
                <w:rFonts w:eastAsia="標楷體"/>
                <w:b/>
                <w:bCs/>
              </w:rPr>
              <w:t>年</w:t>
            </w:r>
            <w:r w:rsidRPr="00F041DE">
              <w:rPr>
                <w:rFonts w:eastAsia="標楷體"/>
                <w:b/>
                <w:bCs/>
              </w:rPr>
              <w:t>1~</w:t>
            </w:r>
            <w:r w:rsidR="005F4FCC" w:rsidRPr="00F041DE">
              <w:rPr>
                <w:rFonts w:eastAsia="標楷體" w:hint="eastAsia"/>
                <w:b/>
                <w:bCs/>
              </w:rPr>
              <w:t>10</w:t>
            </w:r>
            <w:r w:rsidRPr="00F041DE">
              <w:rPr>
                <w:rFonts w:eastAsia="標楷體" w:hint="eastAsia"/>
                <w:b/>
                <w:bCs/>
              </w:rPr>
              <w:t>月</w:t>
            </w:r>
          </w:p>
        </w:tc>
        <w:tc>
          <w:tcPr>
            <w:tcW w:w="767" w:type="dxa"/>
            <w:tcBorders>
              <w:top w:val="nil"/>
              <w:left w:val="nil"/>
              <w:bottom w:val="nil"/>
              <w:right w:val="nil"/>
            </w:tcBorders>
          </w:tcPr>
          <w:p w:rsidR="002666F2" w:rsidRPr="00F041DE" w:rsidRDefault="002666F2" w:rsidP="00B15386">
            <w:pPr>
              <w:jc w:val="center"/>
              <w:rPr>
                <w:rFonts w:eastAsia="標楷體"/>
                <w:b/>
                <w:szCs w:val="20"/>
              </w:rPr>
            </w:pPr>
            <w:r w:rsidRPr="00F041DE">
              <w:rPr>
                <w:rFonts w:eastAsia="標楷體"/>
                <w:b/>
                <w:szCs w:val="20"/>
              </w:rPr>
              <w:t>5</w:t>
            </w:r>
            <w:r w:rsidRPr="00F041DE">
              <w:rPr>
                <w:rFonts w:eastAsia="標楷體" w:hint="eastAsia"/>
                <w:b/>
                <w:szCs w:val="20"/>
              </w:rPr>
              <w:t>2.</w:t>
            </w:r>
            <w:r w:rsidR="00AF7BF5" w:rsidRPr="00F041DE">
              <w:rPr>
                <w:rFonts w:eastAsia="標楷體" w:hint="eastAsia"/>
                <w:b/>
                <w:szCs w:val="20"/>
              </w:rPr>
              <w:t>5</w:t>
            </w:r>
          </w:p>
        </w:tc>
        <w:tc>
          <w:tcPr>
            <w:tcW w:w="1119" w:type="dxa"/>
            <w:tcBorders>
              <w:top w:val="nil"/>
              <w:left w:val="nil"/>
              <w:bottom w:val="nil"/>
              <w:right w:val="nil"/>
            </w:tcBorders>
          </w:tcPr>
          <w:p w:rsidR="002666F2" w:rsidRPr="00F041DE" w:rsidRDefault="002666F2" w:rsidP="00AF7BF5">
            <w:pPr>
              <w:jc w:val="center"/>
              <w:rPr>
                <w:rFonts w:eastAsia="標楷體"/>
                <w:b/>
                <w:szCs w:val="20"/>
              </w:rPr>
            </w:pPr>
            <w:r w:rsidRPr="00F041DE">
              <w:rPr>
                <w:rFonts w:eastAsia="標楷體"/>
                <w:b/>
                <w:szCs w:val="20"/>
              </w:rPr>
              <w:t>93.</w:t>
            </w:r>
            <w:r w:rsidR="00AF7BF5" w:rsidRPr="00F041DE">
              <w:rPr>
                <w:rFonts w:eastAsia="標楷體" w:hint="eastAsia"/>
                <w:b/>
                <w:szCs w:val="20"/>
              </w:rPr>
              <w:t>4</w:t>
            </w:r>
          </w:p>
        </w:tc>
        <w:tc>
          <w:tcPr>
            <w:tcW w:w="1119" w:type="dxa"/>
            <w:tcBorders>
              <w:top w:val="nil"/>
              <w:left w:val="nil"/>
              <w:bottom w:val="nil"/>
              <w:right w:val="nil"/>
            </w:tcBorders>
          </w:tcPr>
          <w:p w:rsidR="002666F2" w:rsidRPr="00F041DE" w:rsidRDefault="002666F2" w:rsidP="00B15386">
            <w:pPr>
              <w:jc w:val="center"/>
              <w:rPr>
                <w:rFonts w:eastAsia="標楷體"/>
                <w:b/>
                <w:szCs w:val="20"/>
              </w:rPr>
            </w:pPr>
            <w:r w:rsidRPr="00F041DE">
              <w:rPr>
                <w:rFonts w:eastAsia="標楷體"/>
                <w:b/>
                <w:szCs w:val="20"/>
              </w:rPr>
              <w:t>7</w:t>
            </w:r>
            <w:r w:rsidRPr="00F041DE">
              <w:rPr>
                <w:rFonts w:eastAsia="標楷體" w:hint="eastAsia"/>
                <w:b/>
                <w:szCs w:val="20"/>
              </w:rPr>
              <w:t>3.</w:t>
            </w:r>
            <w:r w:rsidR="00AF7BF5" w:rsidRPr="00F041DE">
              <w:rPr>
                <w:rFonts w:eastAsia="標楷體" w:hint="eastAsia"/>
                <w:b/>
                <w:szCs w:val="20"/>
              </w:rPr>
              <w:t>6</w:t>
            </w:r>
          </w:p>
        </w:tc>
        <w:tc>
          <w:tcPr>
            <w:tcW w:w="1119" w:type="dxa"/>
            <w:tcBorders>
              <w:top w:val="nil"/>
              <w:left w:val="nil"/>
              <w:bottom w:val="nil"/>
              <w:right w:val="nil"/>
            </w:tcBorders>
          </w:tcPr>
          <w:p w:rsidR="002666F2" w:rsidRPr="00F041DE" w:rsidRDefault="002666F2" w:rsidP="00B15386">
            <w:pPr>
              <w:jc w:val="center"/>
              <w:rPr>
                <w:rFonts w:eastAsia="標楷體"/>
                <w:b/>
                <w:szCs w:val="20"/>
              </w:rPr>
            </w:pPr>
            <w:r w:rsidRPr="00F041DE">
              <w:rPr>
                <w:rFonts w:eastAsia="標楷體"/>
                <w:b/>
                <w:szCs w:val="20"/>
              </w:rPr>
              <w:t>45.</w:t>
            </w:r>
            <w:r w:rsidR="00AF7BF5" w:rsidRPr="00F041DE">
              <w:rPr>
                <w:rFonts w:eastAsia="標楷體" w:hint="eastAsia"/>
                <w:b/>
                <w:szCs w:val="20"/>
              </w:rPr>
              <w:t>2</w:t>
            </w:r>
          </w:p>
        </w:tc>
        <w:tc>
          <w:tcPr>
            <w:tcW w:w="1119" w:type="dxa"/>
            <w:tcBorders>
              <w:top w:val="nil"/>
              <w:left w:val="nil"/>
              <w:bottom w:val="nil"/>
              <w:right w:val="nil"/>
            </w:tcBorders>
          </w:tcPr>
          <w:p w:rsidR="002666F2" w:rsidRPr="00F041DE" w:rsidRDefault="002666F2" w:rsidP="00B15386">
            <w:pPr>
              <w:jc w:val="center"/>
              <w:rPr>
                <w:rFonts w:eastAsia="標楷體"/>
                <w:b/>
                <w:szCs w:val="20"/>
              </w:rPr>
            </w:pPr>
            <w:r w:rsidRPr="00F041DE">
              <w:rPr>
                <w:rFonts w:eastAsia="標楷體"/>
                <w:b/>
                <w:szCs w:val="20"/>
              </w:rPr>
              <w:t>45.</w:t>
            </w:r>
            <w:r w:rsidRPr="00F041DE">
              <w:rPr>
                <w:rFonts w:eastAsia="標楷體" w:hint="eastAsia"/>
                <w:b/>
                <w:szCs w:val="20"/>
              </w:rPr>
              <w:t>8</w:t>
            </w:r>
          </w:p>
        </w:tc>
        <w:tc>
          <w:tcPr>
            <w:tcW w:w="1119" w:type="dxa"/>
            <w:tcBorders>
              <w:top w:val="nil"/>
              <w:left w:val="nil"/>
              <w:bottom w:val="nil"/>
              <w:right w:val="nil"/>
            </w:tcBorders>
          </w:tcPr>
          <w:p w:rsidR="002666F2" w:rsidRPr="00F041DE" w:rsidRDefault="002666F2" w:rsidP="00AF7BF5">
            <w:pPr>
              <w:jc w:val="center"/>
              <w:rPr>
                <w:rFonts w:eastAsia="標楷體"/>
                <w:b/>
                <w:szCs w:val="20"/>
              </w:rPr>
            </w:pPr>
            <w:r w:rsidRPr="00F041DE">
              <w:rPr>
                <w:rFonts w:eastAsia="標楷體"/>
                <w:b/>
                <w:szCs w:val="20"/>
              </w:rPr>
              <w:t>1</w:t>
            </w:r>
            <w:r w:rsidR="00AF7BF5" w:rsidRPr="00F041DE">
              <w:rPr>
                <w:rFonts w:eastAsia="標楷體" w:hint="eastAsia"/>
                <w:b/>
                <w:szCs w:val="20"/>
              </w:rPr>
              <w:t>7.0</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rPr>
              <w:t>1</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52.4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70.0</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43.3</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18.5</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51.6</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68.5</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45.2</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17.9</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rPr>
              <w:t>3</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50.9</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93.2</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69.9</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45.4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16.3</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rPr>
              <w:t>4</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51.7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72.9</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46.0</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16.6</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rPr>
              <w:t>5</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50.4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72.2</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46.1</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16.4</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hint="eastAsia"/>
              </w:rPr>
              <w:t>6</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51.6</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92.8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74.1</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43.8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47.2</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16.9</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hint="eastAsia"/>
              </w:rPr>
              <w:t>7</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52.8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77.4</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45.7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46.3</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szCs w:val="20"/>
              </w:rPr>
              <w:t>17.0</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16.0</w:t>
            </w:r>
          </w:p>
        </w:tc>
      </w:tr>
      <w:tr w:rsidR="002666F2" w:rsidRPr="00F041DE" w:rsidTr="005F4FCC">
        <w:trPr>
          <w:trHeight w:val="86"/>
          <w:jc w:val="center"/>
        </w:trPr>
        <w:tc>
          <w:tcPr>
            <w:tcW w:w="1829" w:type="dxa"/>
            <w:tcBorders>
              <w:top w:val="nil"/>
              <w:left w:val="nil"/>
              <w:bottom w:val="nil"/>
              <w:right w:val="single" w:sz="4" w:space="0" w:color="auto"/>
            </w:tcBorders>
          </w:tcPr>
          <w:p w:rsidR="002666F2" w:rsidRPr="00F041DE" w:rsidRDefault="002666F2" w:rsidP="00B15386">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2666F2" w:rsidRPr="00F041DE" w:rsidRDefault="002666F2" w:rsidP="00B15386">
            <w:pPr>
              <w:jc w:val="center"/>
              <w:rPr>
                <w:rFonts w:eastAsia="標楷體"/>
                <w:szCs w:val="20"/>
              </w:rPr>
            </w:pPr>
            <w:r w:rsidRPr="00F041DE">
              <w:rPr>
                <w:rFonts w:eastAsia="標楷體" w:hint="eastAsia"/>
                <w:szCs w:val="20"/>
              </w:rPr>
              <w:t>15.7</w:t>
            </w:r>
          </w:p>
        </w:tc>
      </w:tr>
      <w:tr w:rsidR="002666F2" w:rsidRPr="00F041DE" w:rsidTr="005F4FCC">
        <w:trPr>
          <w:trHeight w:val="86"/>
          <w:jc w:val="center"/>
        </w:trPr>
        <w:tc>
          <w:tcPr>
            <w:tcW w:w="1829" w:type="dxa"/>
            <w:tcBorders>
              <w:top w:val="nil"/>
              <w:left w:val="nil"/>
              <w:bottom w:val="single" w:sz="4" w:space="0" w:color="auto"/>
              <w:right w:val="single" w:sz="4" w:space="0" w:color="auto"/>
            </w:tcBorders>
          </w:tcPr>
          <w:p w:rsidR="002666F2" w:rsidRPr="00F041DE" w:rsidRDefault="005F4FCC" w:rsidP="005F4FCC">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single" w:sz="4" w:space="0" w:color="auto"/>
              <w:right w:val="nil"/>
            </w:tcBorders>
          </w:tcPr>
          <w:p w:rsidR="002666F2" w:rsidRPr="00F041DE" w:rsidRDefault="00AF7BF5" w:rsidP="00C20579">
            <w:pPr>
              <w:jc w:val="center"/>
              <w:rPr>
                <w:rFonts w:eastAsia="標楷體"/>
                <w:szCs w:val="20"/>
              </w:rPr>
            </w:pPr>
            <w:r w:rsidRPr="00F041DE">
              <w:rPr>
                <w:rFonts w:eastAsia="標楷體" w:hint="eastAsia"/>
                <w:szCs w:val="20"/>
              </w:rPr>
              <w:t>57.3</w:t>
            </w:r>
          </w:p>
        </w:tc>
        <w:tc>
          <w:tcPr>
            <w:tcW w:w="1119" w:type="dxa"/>
            <w:tcBorders>
              <w:top w:val="nil"/>
              <w:left w:val="nil"/>
              <w:bottom w:val="single" w:sz="4" w:space="0" w:color="auto"/>
              <w:right w:val="nil"/>
            </w:tcBorders>
          </w:tcPr>
          <w:p w:rsidR="002666F2" w:rsidRPr="00F041DE" w:rsidRDefault="00AF7BF5" w:rsidP="00C20579">
            <w:pPr>
              <w:jc w:val="center"/>
              <w:rPr>
                <w:rFonts w:eastAsia="標楷體"/>
                <w:szCs w:val="20"/>
              </w:rPr>
            </w:pPr>
            <w:r w:rsidRPr="00F041DE">
              <w:rPr>
                <w:rFonts w:eastAsia="標楷體" w:hint="eastAsia"/>
                <w:szCs w:val="20"/>
              </w:rPr>
              <w:t>94.0</w:t>
            </w:r>
          </w:p>
        </w:tc>
        <w:tc>
          <w:tcPr>
            <w:tcW w:w="1119" w:type="dxa"/>
            <w:tcBorders>
              <w:top w:val="nil"/>
              <w:left w:val="nil"/>
              <w:bottom w:val="single" w:sz="4" w:space="0" w:color="auto"/>
              <w:right w:val="nil"/>
            </w:tcBorders>
          </w:tcPr>
          <w:p w:rsidR="002666F2" w:rsidRPr="00F041DE" w:rsidRDefault="00AF7BF5" w:rsidP="00C20579">
            <w:pPr>
              <w:jc w:val="center"/>
              <w:rPr>
                <w:rFonts w:eastAsia="標楷體"/>
                <w:szCs w:val="20"/>
              </w:rPr>
            </w:pPr>
            <w:r w:rsidRPr="00F041DE">
              <w:rPr>
                <w:rFonts w:eastAsia="標楷體" w:hint="eastAsia"/>
                <w:szCs w:val="20"/>
              </w:rPr>
              <w:t>76.1</w:t>
            </w:r>
          </w:p>
        </w:tc>
        <w:tc>
          <w:tcPr>
            <w:tcW w:w="1119" w:type="dxa"/>
            <w:tcBorders>
              <w:top w:val="nil"/>
              <w:left w:val="nil"/>
              <w:bottom w:val="single" w:sz="4" w:space="0" w:color="auto"/>
              <w:right w:val="nil"/>
            </w:tcBorders>
          </w:tcPr>
          <w:p w:rsidR="002666F2" w:rsidRPr="00F041DE" w:rsidRDefault="00AF7BF5" w:rsidP="00C20579">
            <w:pPr>
              <w:jc w:val="center"/>
              <w:rPr>
                <w:rFonts w:eastAsia="標楷體"/>
                <w:szCs w:val="20"/>
              </w:rPr>
            </w:pPr>
            <w:r w:rsidRPr="00F041DE">
              <w:rPr>
                <w:rFonts w:eastAsia="標楷體" w:hint="eastAsia"/>
                <w:szCs w:val="20"/>
              </w:rPr>
              <w:t>45.8</w:t>
            </w:r>
          </w:p>
        </w:tc>
        <w:tc>
          <w:tcPr>
            <w:tcW w:w="1119" w:type="dxa"/>
            <w:tcBorders>
              <w:top w:val="nil"/>
              <w:left w:val="nil"/>
              <w:bottom w:val="single" w:sz="4" w:space="0" w:color="auto"/>
              <w:right w:val="nil"/>
            </w:tcBorders>
          </w:tcPr>
          <w:p w:rsidR="002666F2" w:rsidRPr="00F041DE" w:rsidRDefault="00AF7BF5" w:rsidP="00C20579">
            <w:pPr>
              <w:jc w:val="center"/>
              <w:rPr>
                <w:rFonts w:eastAsia="標楷體"/>
                <w:szCs w:val="20"/>
              </w:rPr>
            </w:pPr>
            <w:r w:rsidRPr="00F041DE">
              <w:rPr>
                <w:rFonts w:eastAsia="標楷體" w:hint="eastAsia"/>
                <w:szCs w:val="20"/>
              </w:rPr>
              <w:t>45.0</w:t>
            </w:r>
          </w:p>
        </w:tc>
        <w:tc>
          <w:tcPr>
            <w:tcW w:w="1119" w:type="dxa"/>
            <w:tcBorders>
              <w:top w:val="nil"/>
              <w:left w:val="nil"/>
              <w:bottom w:val="single" w:sz="4" w:space="0" w:color="auto"/>
              <w:right w:val="nil"/>
            </w:tcBorders>
          </w:tcPr>
          <w:p w:rsidR="002666F2" w:rsidRPr="00F041DE" w:rsidRDefault="00AF7BF5" w:rsidP="00C20579">
            <w:pPr>
              <w:jc w:val="center"/>
              <w:rPr>
                <w:rFonts w:eastAsia="標楷體"/>
                <w:szCs w:val="20"/>
              </w:rPr>
            </w:pPr>
            <w:r w:rsidRPr="00F041DE">
              <w:rPr>
                <w:rFonts w:eastAsia="標楷體" w:hint="eastAsia"/>
                <w:szCs w:val="20"/>
              </w:rPr>
              <w:t>18.2</w:t>
            </w:r>
          </w:p>
        </w:tc>
      </w:tr>
    </w:tbl>
    <w:p w:rsidR="00831C24" w:rsidRPr="00F041DE" w:rsidRDefault="00831C24" w:rsidP="00831C24">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831C24" w:rsidRPr="00F041DE" w:rsidRDefault="00831C24" w:rsidP="00831C24">
      <w:pPr>
        <w:widowControl/>
        <w:snapToGrid w:val="0"/>
        <w:spacing w:line="240" w:lineRule="atLeast"/>
        <w:jc w:val="both"/>
        <w:rPr>
          <w:rFonts w:eastAsia="標楷體"/>
          <w:kern w:val="0"/>
          <w:szCs w:val="20"/>
        </w:rPr>
      </w:pPr>
    </w:p>
    <w:p w:rsidR="00831C24" w:rsidRPr="00AE0D77" w:rsidRDefault="00831C24" w:rsidP="00831C24">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31C24" w:rsidRPr="00AE0D77" w:rsidTr="00BD58DD">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31C24" w:rsidRPr="00AE0D77" w:rsidRDefault="00831C24" w:rsidP="00BD58DD">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31C24" w:rsidRPr="00AE0D77" w:rsidRDefault="00831C24" w:rsidP="003D422E">
            <w:pPr>
              <w:snapToGrid w:val="0"/>
              <w:spacing w:line="360" w:lineRule="atLeast"/>
              <w:ind w:left="28" w:right="-40"/>
              <w:jc w:val="center"/>
              <w:rPr>
                <w:rFonts w:eastAsia="標楷體"/>
              </w:rPr>
            </w:pPr>
            <w:r w:rsidRPr="00AE0D77">
              <w:rPr>
                <w:rFonts w:eastAsia="標楷體"/>
              </w:rPr>
              <w:t>106</w:t>
            </w:r>
            <w:r w:rsidRPr="00AE0D77">
              <w:rPr>
                <w:rFonts w:eastAsia="標楷體"/>
              </w:rPr>
              <w:t>年</w:t>
            </w:r>
            <w:r w:rsidR="003D422E">
              <w:rPr>
                <w:rFonts w:eastAsia="標楷體" w:hint="eastAsia"/>
              </w:rPr>
              <w:t>10</w:t>
            </w:r>
            <w:r w:rsidR="0051688A">
              <w:rPr>
                <w:rFonts w:eastAsia="標楷體" w:hint="eastAsia"/>
              </w:rPr>
              <w:t>月</w:t>
            </w:r>
          </w:p>
        </w:tc>
      </w:tr>
      <w:tr w:rsidR="00831C24" w:rsidRPr="00AE0D77" w:rsidTr="00BD58DD">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31C24" w:rsidRPr="00AE0D77" w:rsidRDefault="00831C24" w:rsidP="00BD58DD">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金額</w:t>
            </w:r>
          </w:p>
          <w:p w:rsidR="00831C24" w:rsidRPr="00AE0D77" w:rsidRDefault="00831C24" w:rsidP="00BD58DD">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31C24" w:rsidRPr="00AE0D77" w:rsidRDefault="00831C24" w:rsidP="00BD58DD">
            <w:pPr>
              <w:adjustRightInd w:val="0"/>
              <w:snapToGrid w:val="0"/>
              <w:spacing w:line="360" w:lineRule="atLeast"/>
              <w:jc w:val="center"/>
              <w:rPr>
                <w:rFonts w:eastAsia="標楷體"/>
              </w:rPr>
            </w:pPr>
            <w:r w:rsidRPr="00AE0D77">
              <w:rPr>
                <w:rFonts w:eastAsia="標楷體"/>
              </w:rPr>
              <w:t>較</w:t>
            </w:r>
            <w:r w:rsidRPr="00AE0D77">
              <w:rPr>
                <w:rFonts w:eastAsia="標楷體"/>
              </w:rPr>
              <w:t>105</w:t>
            </w:r>
            <w:r w:rsidRPr="00AE0D77">
              <w:rPr>
                <w:rFonts w:eastAsia="標楷體"/>
              </w:rPr>
              <w:t>年同月增減率</w:t>
            </w:r>
            <w:r w:rsidRPr="00AE0D77">
              <w:rPr>
                <w:rFonts w:eastAsia="標楷體"/>
              </w:rPr>
              <w:t>(%)</w:t>
            </w:r>
          </w:p>
        </w:tc>
      </w:tr>
      <w:tr w:rsidR="002036E9" w:rsidRPr="00AE0D77" w:rsidTr="00BD58DD">
        <w:trPr>
          <w:jc w:val="center"/>
        </w:trPr>
        <w:tc>
          <w:tcPr>
            <w:tcW w:w="2378" w:type="dxa"/>
            <w:tcBorders>
              <w:top w:val="single" w:sz="4" w:space="0" w:color="auto"/>
              <w:left w:val="nil"/>
              <w:bottom w:val="nil"/>
              <w:right w:val="single" w:sz="4" w:space="0" w:color="auto"/>
            </w:tcBorders>
            <w:hideMark/>
          </w:tcPr>
          <w:p w:rsidR="002036E9" w:rsidRPr="000E67D6" w:rsidRDefault="00274D36" w:rsidP="007C735E">
            <w:pPr>
              <w:snapToGrid w:val="0"/>
              <w:spacing w:line="360" w:lineRule="atLeast"/>
              <w:ind w:left="28" w:right="-40"/>
              <w:jc w:val="center"/>
              <w:rPr>
                <w:rFonts w:eastAsia="標楷體"/>
              </w:rPr>
            </w:pPr>
            <w:r w:rsidRPr="000E67D6">
              <w:rPr>
                <w:rFonts w:eastAsia="標楷體"/>
              </w:rPr>
              <w:t>美國</w:t>
            </w:r>
          </w:p>
        </w:tc>
        <w:tc>
          <w:tcPr>
            <w:tcW w:w="2226" w:type="dxa"/>
            <w:tcBorders>
              <w:top w:val="single" w:sz="4" w:space="0" w:color="auto"/>
              <w:left w:val="single" w:sz="4" w:space="0" w:color="auto"/>
              <w:bottom w:val="nil"/>
              <w:right w:val="nil"/>
            </w:tcBorders>
            <w:hideMark/>
          </w:tcPr>
          <w:p w:rsidR="002036E9" w:rsidRPr="00F041DE" w:rsidRDefault="002036E9" w:rsidP="002D15D1">
            <w:pPr>
              <w:jc w:val="center"/>
              <w:rPr>
                <w:rFonts w:eastAsia="標楷體"/>
                <w:szCs w:val="20"/>
              </w:rPr>
            </w:pPr>
            <w:r w:rsidRPr="00F041DE">
              <w:rPr>
                <w:rFonts w:eastAsia="標楷體"/>
                <w:szCs w:val="20"/>
              </w:rPr>
              <w:t>1</w:t>
            </w:r>
            <w:r w:rsidR="00274D36" w:rsidRPr="00F041DE">
              <w:rPr>
                <w:rFonts w:eastAsia="標楷體" w:hint="eastAsia"/>
                <w:szCs w:val="20"/>
              </w:rPr>
              <w:t>3</w:t>
            </w:r>
            <w:r w:rsidR="002D15D1" w:rsidRPr="00F041DE">
              <w:rPr>
                <w:rFonts w:eastAsia="標楷體" w:hint="eastAsia"/>
                <w:szCs w:val="20"/>
              </w:rPr>
              <w:t>7</w:t>
            </w:r>
            <w:r w:rsidR="00274D36" w:rsidRPr="00F041DE">
              <w:rPr>
                <w:rFonts w:eastAsia="標楷體" w:hint="eastAsia"/>
                <w:szCs w:val="20"/>
              </w:rPr>
              <w:t>.9</w:t>
            </w:r>
          </w:p>
        </w:tc>
        <w:tc>
          <w:tcPr>
            <w:tcW w:w="2888" w:type="dxa"/>
            <w:tcBorders>
              <w:top w:val="single" w:sz="4" w:space="0" w:color="auto"/>
              <w:left w:val="single" w:sz="4" w:space="0" w:color="auto"/>
              <w:bottom w:val="nil"/>
              <w:right w:val="nil"/>
            </w:tcBorders>
            <w:hideMark/>
          </w:tcPr>
          <w:p w:rsidR="002036E9" w:rsidRPr="00F041DE" w:rsidRDefault="002D15D1" w:rsidP="007C735E">
            <w:pPr>
              <w:jc w:val="center"/>
              <w:rPr>
                <w:rFonts w:eastAsia="標楷體"/>
                <w:szCs w:val="20"/>
              </w:rPr>
            </w:pPr>
            <w:r w:rsidRPr="00F041DE">
              <w:rPr>
                <w:rFonts w:eastAsia="標楷體" w:hint="eastAsia"/>
                <w:szCs w:val="20"/>
              </w:rPr>
              <w:t>6.5</w:t>
            </w:r>
          </w:p>
        </w:tc>
      </w:tr>
      <w:tr w:rsidR="002036E9" w:rsidRPr="00AE0D77" w:rsidTr="00BD58DD">
        <w:trPr>
          <w:jc w:val="center"/>
        </w:trPr>
        <w:tc>
          <w:tcPr>
            <w:tcW w:w="2378" w:type="dxa"/>
            <w:tcBorders>
              <w:top w:val="nil"/>
              <w:left w:val="nil"/>
              <w:bottom w:val="nil"/>
              <w:right w:val="single" w:sz="4" w:space="0" w:color="auto"/>
            </w:tcBorders>
            <w:hideMark/>
          </w:tcPr>
          <w:p w:rsidR="002036E9" w:rsidRPr="000E67D6" w:rsidRDefault="00274D36" w:rsidP="00274D36">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nil"/>
              <w:left w:val="single" w:sz="4" w:space="0" w:color="auto"/>
              <w:bottom w:val="nil"/>
              <w:right w:val="nil"/>
            </w:tcBorders>
            <w:hideMark/>
          </w:tcPr>
          <w:p w:rsidR="002036E9" w:rsidRPr="00F041DE" w:rsidRDefault="007C735E" w:rsidP="002D15D1">
            <w:pPr>
              <w:jc w:val="center"/>
              <w:rPr>
                <w:rFonts w:eastAsia="標楷體"/>
                <w:szCs w:val="20"/>
              </w:rPr>
            </w:pPr>
            <w:r w:rsidRPr="00F041DE">
              <w:rPr>
                <w:rFonts w:eastAsia="標楷體" w:hint="eastAsia"/>
                <w:szCs w:val="20"/>
              </w:rPr>
              <w:t>1</w:t>
            </w:r>
            <w:r w:rsidR="002D15D1" w:rsidRPr="00F041DE">
              <w:rPr>
                <w:rFonts w:eastAsia="標楷體" w:hint="eastAsia"/>
                <w:szCs w:val="20"/>
              </w:rPr>
              <w:t>08.3</w:t>
            </w:r>
          </w:p>
        </w:tc>
        <w:tc>
          <w:tcPr>
            <w:tcW w:w="2888" w:type="dxa"/>
            <w:tcBorders>
              <w:top w:val="nil"/>
              <w:left w:val="single" w:sz="4" w:space="0" w:color="auto"/>
              <w:bottom w:val="nil"/>
              <w:right w:val="nil"/>
            </w:tcBorders>
            <w:hideMark/>
          </w:tcPr>
          <w:p w:rsidR="002036E9" w:rsidRPr="00F041DE" w:rsidRDefault="00274D36" w:rsidP="002D15D1">
            <w:pPr>
              <w:jc w:val="center"/>
              <w:rPr>
                <w:rFonts w:eastAsia="標楷體"/>
                <w:szCs w:val="20"/>
              </w:rPr>
            </w:pPr>
            <w:r w:rsidRPr="00F041DE">
              <w:rPr>
                <w:rFonts w:eastAsia="標楷體" w:hint="eastAsia"/>
                <w:szCs w:val="20"/>
              </w:rPr>
              <w:t>1</w:t>
            </w:r>
            <w:r w:rsidR="002D15D1" w:rsidRPr="00F041DE">
              <w:rPr>
                <w:rFonts w:eastAsia="標楷體" w:hint="eastAsia"/>
                <w:szCs w:val="20"/>
              </w:rPr>
              <w:t>3.2</w:t>
            </w:r>
          </w:p>
        </w:tc>
      </w:tr>
      <w:tr w:rsidR="002036E9" w:rsidRPr="00AE0D77" w:rsidTr="00BD58DD">
        <w:trPr>
          <w:jc w:val="center"/>
        </w:trPr>
        <w:tc>
          <w:tcPr>
            <w:tcW w:w="2378" w:type="dxa"/>
            <w:tcBorders>
              <w:top w:val="nil"/>
              <w:left w:val="nil"/>
              <w:bottom w:val="nil"/>
              <w:right w:val="single" w:sz="4" w:space="0" w:color="auto"/>
            </w:tcBorders>
            <w:hideMark/>
          </w:tcPr>
          <w:p w:rsidR="002036E9" w:rsidRPr="000E67D6" w:rsidRDefault="002036E9" w:rsidP="00BD58DD">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hideMark/>
          </w:tcPr>
          <w:p w:rsidR="002036E9" w:rsidRPr="00F041DE" w:rsidRDefault="002D15D1" w:rsidP="007C735E">
            <w:pPr>
              <w:jc w:val="center"/>
              <w:rPr>
                <w:rFonts w:eastAsia="標楷體"/>
                <w:szCs w:val="20"/>
              </w:rPr>
            </w:pPr>
            <w:r w:rsidRPr="00F041DE">
              <w:rPr>
                <w:rFonts w:eastAsia="標楷體" w:hint="eastAsia"/>
                <w:szCs w:val="20"/>
              </w:rPr>
              <w:t>108.0</w:t>
            </w:r>
          </w:p>
        </w:tc>
        <w:tc>
          <w:tcPr>
            <w:tcW w:w="2888" w:type="dxa"/>
            <w:tcBorders>
              <w:top w:val="nil"/>
              <w:left w:val="single" w:sz="4" w:space="0" w:color="auto"/>
              <w:bottom w:val="nil"/>
              <w:right w:val="nil"/>
            </w:tcBorders>
            <w:hideMark/>
          </w:tcPr>
          <w:p w:rsidR="002036E9" w:rsidRPr="00F041DE" w:rsidRDefault="002D15D1" w:rsidP="002036E9">
            <w:pPr>
              <w:jc w:val="center"/>
              <w:rPr>
                <w:rFonts w:eastAsia="標楷體"/>
                <w:szCs w:val="20"/>
              </w:rPr>
            </w:pPr>
            <w:r w:rsidRPr="00F041DE">
              <w:rPr>
                <w:rFonts w:eastAsia="標楷體" w:hint="eastAsia"/>
                <w:szCs w:val="20"/>
              </w:rPr>
              <w:t>13.8</w:t>
            </w:r>
          </w:p>
        </w:tc>
      </w:tr>
      <w:tr w:rsidR="002036E9" w:rsidRPr="00AE0D77" w:rsidTr="00B07C2A">
        <w:trPr>
          <w:trHeight w:val="257"/>
          <w:jc w:val="center"/>
        </w:trPr>
        <w:tc>
          <w:tcPr>
            <w:tcW w:w="2378" w:type="dxa"/>
            <w:tcBorders>
              <w:top w:val="nil"/>
              <w:left w:val="nil"/>
              <w:bottom w:val="nil"/>
              <w:right w:val="single" w:sz="4" w:space="0" w:color="auto"/>
            </w:tcBorders>
            <w:hideMark/>
          </w:tcPr>
          <w:p w:rsidR="002036E9" w:rsidRPr="000E67D6" w:rsidRDefault="002036E9" w:rsidP="002036E9">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hideMark/>
          </w:tcPr>
          <w:p w:rsidR="002036E9" w:rsidRPr="00F041DE" w:rsidRDefault="007C735E" w:rsidP="00274D36">
            <w:pPr>
              <w:jc w:val="center"/>
              <w:rPr>
                <w:rFonts w:eastAsia="標楷體"/>
                <w:szCs w:val="20"/>
              </w:rPr>
            </w:pPr>
            <w:r w:rsidRPr="00F041DE">
              <w:rPr>
                <w:rFonts w:eastAsia="標楷體"/>
                <w:szCs w:val="20"/>
              </w:rPr>
              <w:t>4</w:t>
            </w:r>
            <w:r w:rsidR="002D15D1" w:rsidRPr="00F041DE">
              <w:rPr>
                <w:rFonts w:eastAsia="標楷體" w:hint="eastAsia"/>
                <w:szCs w:val="20"/>
              </w:rPr>
              <w:t>0.7</w:t>
            </w:r>
          </w:p>
        </w:tc>
        <w:tc>
          <w:tcPr>
            <w:tcW w:w="2888" w:type="dxa"/>
            <w:tcBorders>
              <w:top w:val="nil"/>
              <w:left w:val="single" w:sz="4" w:space="0" w:color="auto"/>
              <w:bottom w:val="nil"/>
              <w:right w:val="nil"/>
            </w:tcBorders>
            <w:hideMark/>
          </w:tcPr>
          <w:p w:rsidR="002036E9" w:rsidRPr="00F041DE" w:rsidRDefault="00274D36" w:rsidP="002036E9">
            <w:pPr>
              <w:jc w:val="center"/>
              <w:rPr>
                <w:rFonts w:eastAsia="標楷體"/>
                <w:szCs w:val="20"/>
              </w:rPr>
            </w:pPr>
            <w:r w:rsidRPr="00F041DE">
              <w:rPr>
                <w:rFonts w:eastAsia="標楷體" w:hint="eastAsia"/>
                <w:szCs w:val="20"/>
              </w:rPr>
              <w:t>-1</w:t>
            </w:r>
            <w:r w:rsidR="002D15D1" w:rsidRPr="00F041DE">
              <w:rPr>
                <w:rFonts w:eastAsia="標楷體" w:hint="eastAsia"/>
                <w:szCs w:val="20"/>
              </w:rPr>
              <w:t>3</w:t>
            </w:r>
            <w:r w:rsidRPr="00F041DE">
              <w:rPr>
                <w:rFonts w:eastAsia="標楷體" w:hint="eastAsia"/>
                <w:szCs w:val="20"/>
              </w:rPr>
              <w:t>.</w:t>
            </w:r>
            <w:r w:rsidR="002D15D1" w:rsidRPr="00F041DE">
              <w:rPr>
                <w:rFonts w:eastAsia="標楷體" w:hint="eastAsia"/>
                <w:szCs w:val="20"/>
              </w:rPr>
              <w:t>7</w:t>
            </w:r>
          </w:p>
        </w:tc>
      </w:tr>
      <w:tr w:rsidR="002036E9" w:rsidRPr="00AE0D77" w:rsidTr="00BD58DD">
        <w:trPr>
          <w:trHeight w:val="425"/>
          <w:jc w:val="center"/>
        </w:trPr>
        <w:tc>
          <w:tcPr>
            <w:tcW w:w="2378" w:type="dxa"/>
            <w:tcBorders>
              <w:top w:val="nil"/>
              <w:left w:val="nil"/>
              <w:bottom w:val="single" w:sz="4" w:space="0" w:color="auto"/>
              <w:right w:val="single" w:sz="4" w:space="0" w:color="auto"/>
            </w:tcBorders>
            <w:hideMark/>
          </w:tcPr>
          <w:p w:rsidR="002036E9" w:rsidRPr="000E67D6" w:rsidRDefault="002036E9" w:rsidP="00BD58DD">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hideMark/>
          </w:tcPr>
          <w:p w:rsidR="002036E9" w:rsidRPr="00F041DE" w:rsidRDefault="007C735E" w:rsidP="00274D36">
            <w:pPr>
              <w:jc w:val="center"/>
              <w:rPr>
                <w:rFonts w:eastAsia="標楷體"/>
                <w:szCs w:val="20"/>
              </w:rPr>
            </w:pPr>
            <w:r w:rsidRPr="00F041DE">
              <w:rPr>
                <w:rFonts w:eastAsia="標楷體"/>
                <w:szCs w:val="20"/>
              </w:rPr>
              <w:t>2</w:t>
            </w:r>
            <w:r w:rsidR="002D15D1" w:rsidRPr="00F041DE">
              <w:rPr>
                <w:rFonts w:eastAsia="標楷體" w:hint="eastAsia"/>
                <w:szCs w:val="20"/>
              </w:rPr>
              <w:t>7.6</w:t>
            </w:r>
          </w:p>
        </w:tc>
        <w:tc>
          <w:tcPr>
            <w:tcW w:w="2888" w:type="dxa"/>
            <w:tcBorders>
              <w:top w:val="nil"/>
              <w:left w:val="single" w:sz="4" w:space="0" w:color="auto"/>
              <w:bottom w:val="single" w:sz="4" w:space="0" w:color="auto"/>
              <w:right w:val="nil"/>
            </w:tcBorders>
            <w:hideMark/>
          </w:tcPr>
          <w:p w:rsidR="002036E9" w:rsidRPr="00F041DE" w:rsidRDefault="00F041DE" w:rsidP="002D15D1">
            <w:pPr>
              <w:jc w:val="center"/>
              <w:rPr>
                <w:rFonts w:eastAsia="標楷體"/>
                <w:szCs w:val="20"/>
              </w:rPr>
            </w:pPr>
            <w:r>
              <w:rPr>
                <w:rFonts w:eastAsia="標楷體" w:hint="eastAsia"/>
                <w:szCs w:val="20"/>
              </w:rPr>
              <w:t xml:space="preserve"> </w:t>
            </w:r>
            <w:r w:rsidR="00274D36" w:rsidRPr="00F041DE">
              <w:rPr>
                <w:rFonts w:eastAsia="標楷體" w:hint="eastAsia"/>
                <w:szCs w:val="20"/>
              </w:rPr>
              <w:t>2</w:t>
            </w:r>
            <w:r w:rsidR="002D15D1" w:rsidRPr="00F041DE">
              <w:rPr>
                <w:rFonts w:eastAsia="標楷體" w:hint="eastAsia"/>
                <w:szCs w:val="20"/>
              </w:rPr>
              <w:t>2.9</w:t>
            </w:r>
          </w:p>
        </w:tc>
      </w:tr>
    </w:tbl>
    <w:p w:rsidR="00F67965" w:rsidRPr="00AE0D77" w:rsidRDefault="00831C24" w:rsidP="00831C24">
      <w:pPr>
        <w:widowControl/>
        <w:topLinePunct/>
        <w:snapToGrid w:val="0"/>
        <w:spacing w:beforeLines="50" w:before="180" w:line="300" w:lineRule="auto"/>
        <w:ind w:rightChars="-59" w:right="-142" w:firstLineChars="202" w:firstLine="444"/>
        <w:jc w:val="both"/>
        <w:rPr>
          <w:rFonts w:eastAsia="標楷體"/>
          <w:kern w:val="0"/>
          <w:sz w:val="28"/>
          <w:szCs w:val="20"/>
        </w:rPr>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5" w:name="_Toc401923799"/>
      <w:bookmarkStart w:id="106" w:name="_Toc402171716"/>
      <w:bookmarkStart w:id="107" w:name="_Toc499623339"/>
      <w:r w:rsidRPr="00AE0D77">
        <w:lastRenderedPageBreak/>
        <w:t>（六）投資</w:t>
      </w:r>
      <w:bookmarkEnd w:id="105"/>
      <w:bookmarkEnd w:id="106"/>
      <w:bookmarkEnd w:id="107"/>
    </w:p>
    <w:p w:rsidR="005377F6" w:rsidRPr="00F041DE" w:rsidRDefault="005377F6" w:rsidP="00752557">
      <w:pPr>
        <w:pStyle w:val="k3a"/>
        <w:tabs>
          <w:tab w:val="left" w:pos="540"/>
        </w:tabs>
        <w:spacing w:before="180" w:line="460" w:lineRule="exact"/>
        <w:ind w:leftChars="0" w:left="0" w:right="0" w:firstLineChars="0" w:firstLine="0"/>
        <w:rPr>
          <w:b/>
          <w:bCs/>
        </w:rPr>
      </w:pPr>
      <w:bookmarkStart w:id="108" w:name="_Toc187823737"/>
      <w:bookmarkStart w:id="109" w:name="_Toc201487790"/>
      <w:bookmarkStart w:id="110" w:name="_Toc230064843"/>
      <w:bookmarkStart w:id="111" w:name="_Toc279048482"/>
      <w:bookmarkStart w:id="112" w:name="_Toc349916587"/>
      <w:bookmarkStart w:id="113" w:name="_Toc401923800"/>
      <w:bookmarkStart w:id="114" w:name="_Toc402171717"/>
      <w:r w:rsidRPr="00F041DE">
        <w:rPr>
          <w:b/>
          <w:bCs/>
        </w:rPr>
        <w:t>１、</w:t>
      </w:r>
      <w:r w:rsidRPr="00F041DE">
        <w:rPr>
          <w:b/>
          <w:bCs/>
        </w:rPr>
        <w:t>106</w:t>
      </w:r>
      <w:r w:rsidRPr="00F041DE">
        <w:rPr>
          <w:b/>
          <w:bCs/>
        </w:rPr>
        <w:t>年國內投資成長率預估為</w:t>
      </w:r>
      <w:r w:rsidR="004F5231" w:rsidRPr="00F041DE">
        <w:rPr>
          <w:rFonts w:hint="eastAsia"/>
          <w:b/>
          <w:bCs/>
        </w:rPr>
        <w:t>0.92</w:t>
      </w:r>
      <w:r w:rsidR="004F5231" w:rsidRPr="00F041DE">
        <w:rPr>
          <w:b/>
          <w:bCs/>
        </w:rPr>
        <w:t>%</w:t>
      </w:r>
      <w:r w:rsidR="00347EF7">
        <w:rPr>
          <w:rFonts w:hint="eastAsia"/>
          <w:b/>
          <w:bCs/>
        </w:rPr>
        <w:t>，</w:t>
      </w:r>
      <w:r w:rsidR="00347EF7">
        <w:rPr>
          <w:rFonts w:hint="eastAsia"/>
          <w:b/>
          <w:bCs/>
        </w:rPr>
        <w:t>107</w:t>
      </w:r>
      <w:r w:rsidR="00347EF7">
        <w:rPr>
          <w:rFonts w:hint="eastAsia"/>
          <w:b/>
          <w:bCs/>
        </w:rPr>
        <w:t>年預測成長</w:t>
      </w:r>
      <w:r w:rsidR="00347EF7">
        <w:rPr>
          <w:rFonts w:hint="eastAsia"/>
          <w:b/>
          <w:bCs/>
        </w:rPr>
        <w:t>3.78%</w:t>
      </w:r>
    </w:p>
    <w:p w:rsidR="004F5231" w:rsidRPr="00F041DE" w:rsidRDefault="004F5231" w:rsidP="00752557">
      <w:pPr>
        <w:numPr>
          <w:ilvl w:val="0"/>
          <w:numId w:val="12"/>
        </w:numPr>
        <w:snapToGrid w:val="0"/>
        <w:spacing w:before="50" w:line="460" w:lineRule="exact"/>
        <w:ind w:left="709" w:rightChars="-59" w:right="-142" w:hanging="425"/>
        <w:jc w:val="both"/>
        <w:rPr>
          <w:rFonts w:eastAsia="標楷體"/>
          <w:sz w:val="28"/>
          <w:szCs w:val="28"/>
        </w:rPr>
      </w:pPr>
      <w:r w:rsidRPr="00F041DE">
        <w:rPr>
          <w:rFonts w:eastAsia="標楷體" w:hint="eastAsia"/>
          <w:sz w:val="28"/>
          <w:szCs w:val="28"/>
        </w:rPr>
        <w:t>民間投資方面，雖營建投資回穩，且航空業者持續擴充</w:t>
      </w:r>
      <w:proofErr w:type="gramStart"/>
      <w:r w:rsidRPr="00F041DE">
        <w:rPr>
          <w:rFonts w:eastAsia="標楷體" w:hint="eastAsia"/>
          <w:sz w:val="28"/>
          <w:szCs w:val="28"/>
        </w:rPr>
        <w:t>機隊推升</w:t>
      </w:r>
      <w:proofErr w:type="gramEnd"/>
      <w:r w:rsidRPr="00F041DE">
        <w:rPr>
          <w:rFonts w:eastAsia="標楷體" w:hint="eastAsia"/>
          <w:sz w:val="28"/>
          <w:szCs w:val="28"/>
        </w:rPr>
        <w:t>運輸工具投資，惟國內半導體主要廠商資本支出受基數較高影響，增長力道有限，預測</w:t>
      </w:r>
      <w:r w:rsidRPr="00F041DE">
        <w:rPr>
          <w:rFonts w:eastAsia="標楷體"/>
          <w:sz w:val="28"/>
          <w:szCs w:val="28"/>
        </w:rPr>
        <w:t>106</w:t>
      </w:r>
      <w:r w:rsidRPr="00F041DE">
        <w:rPr>
          <w:rFonts w:eastAsia="標楷體" w:hint="eastAsia"/>
          <w:sz w:val="28"/>
          <w:szCs w:val="28"/>
        </w:rPr>
        <w:t>年民間投資實質成長</w:t>
      </w:r>
      <w:r w:rsidRPr="00F041DE">
        <w:rPr>
          <w:rFonts w:eastAsia="標楷體"/>
          <w:sz w:val="28"/>
          <w:szCs w:val="28"/>
        </w:rPr>
        <w:t>0.09%</w:t>
      </w:r>
      <w:r w:rsidRPr="00F041DE">
        <w:rPr>
          <w:rFonts w:eastAsia="標楷體" w:hint="eastAsia"/>
          <w:sz w:val="28"/>
          <w:szCs w:val="28"/>
        </w:rPr>
        <w:t>；</w:t>
      </w:r>
      <w:proofErr w:type="gramStart"/>
      <w:r w:rsidRPr="00F041DE">
        <w:rPr>
          <w:rFonts w:eastAsia="標楷體" w:hint="eastAsia"/>
          <w:sz w:val="28"/>
          <w:szCs w:val="28"/>
        </w:rPr>
        <w:t>併</w:t>
      </w:r>
      <w:proofErr w:type="gramEnd"/>
      <w:r w:rsidRPr="00F041DE">
        <w:rPr>
          <w:rFonts w:eastAsia="標楷體" w:hint="eastAsia"/>
          <w:sz w:val="28"/>
          <w:szCs w:val="28"/>
        </w:rPr>
        <w:t>計公共投資並剔除物價因素後，</w:t>
      </w:r>
      <w:r w:rsidRPr="00F041DE">
        <w:rPr>
          <w:rFonts w:eastAsia="標楷體"/>
          <w:sz w:val="28"/>
          <w:szCs w:val="28"/>
        </w:rPr>
        <w:t>106</w:t>
      </w:r>
      <w:r w:rsidRPr="00F041DE">
        <w:rPr>
          <w:rFonts w:eastAsia="標楷體" w:hint="eastAsia"/>
          <w:sz w:val="28"/>
          <w:szCs w:val="28"/>
        </w:rPr>
        <w:t>年固定投資實質成長</w:t>
      </w:r>
      <w:r w:rsidRPr="00F041DE">
        <w:rPr>
          <w:rFonts w:eastAsia="標楷體"/>
          <w:sz w:val="28"/>
          <w:szCs w:val="28"/>
        </w:rPr>
        <w:t>0.92%</w:t>
      </w:r>
      <w:r w:rsidRPr="00F041DE">
        <w:rPr>
          <w:rFonts w:eastAsia="標楷體" w:hint="eastAsia"/>
          <w:sz w:val="28"/>
          <w:szCs w:val="28"/>
        </w:rPr>
        <w:t>。</w:t>
      </w:r>
    </w:p>
    <w:p w:rsidR="004F5231" w:rsidRPr="00F041DE" w:rsidRDefault="00754324" w:rsidP="00752557">
      <w:pPr>
        <w:numPr>
          <w:ilvl w:val="0"/>
          <w:numId w:val="12"/>
        </w:numPr>
        <w:snapToGrid w:val="0"/>
        <w:spacing w:before="50" w:line="460" w:lineRule="exact"/>
        <w:ind w:left="709" w:rightChars="-59" w:right="-142" w:hanging="425"/>
        <w:jc w:val="both"/>
        <w:rPr>
          <w:rFonts w:eastAsia="標楷體"/>
          <w:sz w:val="28"/>
          <w:szCs w:val="28"/>
        </w:rPr>
      </w:pPr>
      <w:r>
        <w:rPr>
          <w:rFonts w:eastAsia="標楷體" w:hint="eastAsia"/>
          <w:sz w:val="28"/>
          <w:szCs w:val="28"/>
        </w:rPr>
        <w:t>展望</w:t>
      </w:r>
      <w:r>
        <w:rPr>
          <w:rFonts w:eastAsia="標楷體" w:hint="eastAsia"/>
          <w:sz w:val="28"/>
          <w:szCs w:val="28"/>
        </w:rPr>
        <w:t>107</w:t>
      </w:r>
      <w:r w:rsidR="004F5231" w:rsidRPr="00F041DE">
        <w:rPr>
          <w:rFonts w:eastAsia="標楷體" w:hint="eastAsia"/>
          <w:sz w:val="28"/>
          <w:szCs w:val="28"/>
        </w:rPr>
        <w:t>年，雖航空業者資本支出放緩，惟半導體先進製程及相關</w:t>
      </w:r>
      <w:proofErr w:type="gramStart"/>
      <w:r w:rsidR="004F5231" w:rsidRPr="00F041DE">
        <w:rPr>
          <w:rFonts w:eastAsia="標楷體" w:hint="eastAsia"/>
          <w:sz w:val="28"/>
          <w:szCs w:val="28"/>
        </w:rPr>
        <w:t>供應鏈者投資</w:t>
      </w:r>
      <w:proofErr w:type="gramEnd"/>
      <w:r w:rsidR="004F5231" w:rsidRPr="00F041DE">
        <w:rPr>
          <w:rFonts w:eastAsia="標楷體" w:hint="eastAsia"/>
          <w:sz w:val="28"/>
          <w:szCs w:val="28"/>
        </w:rPr>
        <w:t>可望續增；另政府積極排除投資障礙、推動前瞻基礎建設計畫，改善投資環境及落實各項產業創新發展計畫，</w:t>
      </w:r>
      <w:proofErr w:type="gramStart"/>
      <w:r w:rsidR="004F5231" w:rsidRPr="00F041DE">
        <w:rPr>
          <w:rFonts w:eastAsia="標楷體" w:hint="eastAsia"/>
          <w:sz w:val="28"/>
          <w:szCs w:val="28"/>
        </w:rPr>
        <w:t>均有助</w:t>
      </w:r>
      <w:proofErr w:type="gramEnd"/>
      <w:r w:rsidR="004F5231" w:rsidRPr="00F041DE">
        <w:rPr>
          <w:rFonts w:eastAsia="標楷體" w:hint="eastAsia"/>
          <w:sz w:val="28"/>
          <w:szCs w:val="28"/>
        </w:rPr>
        <w:t>民間投資增溫，預測成長</w:t>
      </w:r>
      <w:r w:rsidR="004F5231" w:rsidRPr="00F041DE">
        <w:rPr>
          <w:rFonts w:eastAsia="標楷體" w:hint="eastAsia"/>
          <w:sz w:val="28"/>
          <w:szCs w:val="28"/>
        </w:rPr>
        <w:t>2.83</w:t>
      </w:r>
      <w:r w:rsidR="004F5231" w:rsidRPr="00F041DE">
        <w:rPr>
          <w:rFonts w:eastAsia="標楷體"/>
          <w:sz w:val="28"/>
          <w:szCs w:val="28"/>
        </w:rPr>
        <w:t>%</w:t>
      </w:r>
      <w:r w:rsidR="00343EC3">
        <w:rPr>
          <w:rFonts w:eastAsia="標楷體" w:hint="eastAsia"/>
          <w:sz w:val="28"/>
          <w:szCs w:val="28"/>
        </w:rPr>
        <w:t>；</w:t>
      </w:r>
      <w:proofErr w:type="gramStart"/>
      <w:r w:rsidR="00343EC3">
        <w:rPr>
          <w:rFonts w:eastAsia="標楷體" w:hint="eastAsia"/>
          <w:sz w:val="28"/>
          <w:szCs w:val="28"/>
        </w:rPr>
        <w:t>併</w:t>
      </w:r>
      <w:proofErr w:type="gramEnd"/>
      <w:r w:rsidR="00343EC3">
        <w:rPr>
          <w:rFonts w:eastAsia="標楷體" w:hint="eastAsia"/>
          <w:sz w:val="28"/>
          <w:szCs w:val="28"/>
        </w:rPr>
        <w:t>計公共投資及剔除物價因素後，預測</w:t>
      </w:r>
      <w:r w:rsidR="004F5231" w:rsidRPr="00F041DE">
        <w:rPr>
          <w:rFonts w:eastAsia="標楷體" w:hint="eastAsia"/>
          <w:sz w:val="28"/>
          <w:szCs w:val="28"/>
        </w:rPr>
        <w:t>固定投資實質成長</w:t>
      </w:r>
      <w:r w:rsidR="004F5231" w:rsidRPr="00F041DE">
        <w:rPr>
          <w:rFonts w:eastAsia="標楷體" w:hint="eastAsia"/>
          <w:sz w:val="28"/>
          <w:szCs w:val="28"/>
        </w:rPr>
        <w:t>3.78</w:t>
      </w:r>
      <w:r w:rsidR="004F5231" w:rsidRPr="00F041DE">
        <w:rPr>
          <w:rFonts w:eastAsia="標楷體"/>
          <w:sz w:val="28"/>
          <w:szCs w:val="28"/>
        </w:rPr>
        <w:t>%</w:t>
      </w:r>
      <w:r w:rsidR="004F5231" w:rsidRPr="00F041DE">
        <w:rPr>
          <w:rFonts w:eastAsia="標楷體" w:hint="eastAsia"/>
          <w:sz w:val="28"/>
          <w:szCs w:val="28"/>
        </w:rPr>
        <w:t>。</w:t>
      </w:r>
    </w:p>
    <w:p w:rsidR="00C80D03" w:rsidRPr="00F041DE" w:rsidRDefault="00C80D03" w:rsidP="00C80D03">
      <w:pPr>
        <w:pStyle w:val="afffff5"/>
        <w:snapToGrid w:val="0"/>
        <w:spacing w:before="180"/>
        <w:ind w:leftChars="0" w:firstLineChars="650" w:firstLine="1822"/>
        <w:rPr>
          <w:rFonts w:eastAsia="標楷體"/>
          <w:b/>
          <w:bCs/>
          <w:sz w:val="28"/>
        </w:rPr>
      </w:pPr>
      <w:r w:rsidRPr="00F041DE">
        <w:rPr>
          <w:rFonts w:eastAsia="標楷體"/>
          <w:b/>
          <w:bCs/>
          <w:sz w:val="28"/>
        </w:rPr>
        <w:t>表</w:t>
      </w:r>
      <w:r w:rsidRPr="00F041DE">
        <w:rPr>
          <w:rFonts w:eastAsia="標楷體"/>
          <w:b/>
          <w:bCs/>
          <w:sz w:val="28"/>
        </w:rPr>
        <w:t xml:space="preserve"> </w:t>
      </w:r>
      <w:r w:rsidRPr="00F041DE">
        <w:rPr>
          <w:rFonts w:ascii="Times New Roman" w:eastAsia="標楷體" w:hAnsi="Times New Roman"/>
          <w:b/>
          <w:bCs/>
          <w:sz w:val="28"/>
        </w:rPr>
        <w:t xml:space="preserve">2-6-1 </w:t>
      </w:r>
      <w:r w:rsidRPr="00F041DE">
        <w:rPr>
          <w:rFonts w:eastAsia="標楷體"/>
          <w:b/>
          <w:bCs/>
          <w:sz w:val="28"/>
        </w:rPr>
        <w:t xml:space="preserve"> </w:t>
      </w:r>
      <w:r w:rsidRPr="00F041DE">
        <w:rPr>
          <w:rFonts w:eastAsia="標楷體"/>
          <w:b/>
          <w:bCs/>
          <w:sz w:val="28"/>
        </w:rPr>
        <w:t>國內固定資本形成毛額</w:t>
      </w:r>
    </w:p>
    <w:p w:rsidR="00C80D03" w:rsidRPr="00F041DE" w:rsidRDefault="00C80D03" w:rsidP="00C80D03">
      <w:pPr>
        <w:pStyle w:val="afffff5"/>
        <w:snapToGrid w:val="0"/>
        <w:spacing w:before="180" w:line="240" w:lineRule="atLeast"/>
        <w:ind w:leftChars="0" w:rightChars="13" w:right="31" w:firstLineChars="0" w:firstLine="0"/>
        <w:jc w:val="right"/>
        <w:rPr>
          <w:rFonts w:eastAsia="標楷體"/>
          <w:b/>
          <w:bCs/>
        </w:rPr>
      </w:pPr>
      <w:r w:rsidRPr="00F041DE">
        <w:rPr>
          <w:rFonts w:eastAsia="標楷體"/>
        </w:rPr>
        <w:t>單位：億元；</w:t>
      </w:r>
      <w:r w:rsidRPr="00F041DE">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551447" w:rsidRPr="00F041DE" w:rsidTr="00D32064">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年</w:t>
            </w:r>
            <w:r w:rsidRPr="00F041DE">
              <w:rPr>
                <w:rFonts w:eastAsia="標楷體"/>
              </w:rPr>
              <w:t>(</w:t>
            </w:r>
            <w:r w:rsidRPr="00F041DE">
              <w:rPr>
                <w:rFonts w:eastAsia="標楷體"/>
              </w:rPr>
              <w:t>月</w:t>
            </w:r>
            <w:r w:rsidRPr="00F041DE">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tabs>
                <w:tab w:val="left" w:pos="1590"/>
              </w:tabs>
              <w:snapToGrid w:val="0"/>
              <w:spacing w:line="300" w:lineRule="exact"/>
              <w:jc w:val="center"/>
              <w:rPr>
                <w:rFonts w:eastAsia="標楷體"/>
              </w:rPr>
            </w:pPr>
            <w:r w:rsidRPr="00F041DE">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政府投資</w:t>
            </w:r>
          </w:p>
        </w:tc>
      </w:tr>
      <w:tr w:rsidR="00551447" w:rsidRPr="00F041DE" w:rsidTr="00D32064">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C80D03" w:rsidRPr="00F041DE" w:rsidRDefault="00C80D03" w:rsidP="00D32064">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C80D03" w:rsidRPr="00F041DE" w:rsidRDefault="00C80D03" w:rsidP="00D32064">
            <w:pPr>
              <w:snapToGrid w:val="0"/>
              <w:spacing w:line="300" w:lineRule="exact"/>
              <w:jc w:val="center"/>
              <w:rPr>
                <w:rFonts w:eastAsia="標楷體"/>
              </w:rPr>
            </w:pPr>
            <w:r w:rsidRPr="00F041DE">
              <w:rPr>
                <w:rFonts w:eastAsia="標楷體"/>
              </w:rPr>
              <w:t>成長率</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103</w:t>
            </w:r>
            <w:r w:rsidRPr="00F041DE">
              <w:rPr>
                <w:rFonts w:eastAsia="標楷體"/>
                <w:b/>
                <w:snapToGrid w:val="0"/>
                <w:kern w:val="0"/>
              </w:rPr>
              <w:t>年</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34,938</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2.05</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28,207</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3.58</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2,110</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4.95</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4,622</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-7.52</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104</w:t>
            </w:r>
            <w:r w:rsidRPr="00F041DE">
              <w:rPr>
                <w:rFonts w:eastAsia="標楷體"/>
                <w:b/>
                <w:snapToGrid w:val="0"/>
                <w:kern w:val="0"/>
              </w:rPr>
              <w:t>年</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34,9</w:t>
            </w:r>
            <w:r w:rsidRPr="00F041DE">
              <w:rPr>
                <w:rFonts w:eastAsia="標楷體" w:hint="eastAsia"/>
                <w:b/>
              </w:rPr>
              <w:t>33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1.64</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28,6</w:t>
            </w:r>
            <w:r w:rsidRPr="00F041DE">
              <w:rPr>
                <w:rFonts w:eastAsia="標楷體" w:hint="eastAsia"/>
                <w:b/>
              </w:rPr>
              <w:t>32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3.02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1,9</w:t>
            </w:r>
            <w:r w:rsidRPr="00F041DE">
              <w:rPr>
                <w:rFonts w:eastAsia="標楷體" w:hint="eastAsia"/>
                <w:b/>
              </w:rPr>
              <w:t>11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-7.</w:t>
            </w:r>
            <w:r w:rsidRPr="00F041DE">
              <w:rPr>
                <w:rFonts w:eastAsia="標楷體" w:hint="eastAsia"/>
                <w:b/>
              </w:rPr>
              <w:t>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w:t>
            </w:r>
            <w:r w:rsidRPr="00F041DE">
              <w:rPr>
                <w:rFonts w:eastAsia="標楷體" w:hint="eastAsia"/>
                <w:b/>
              </w:rPr>
              <w:t>390</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w:t>
            </w:r>
            <w:r w:rsidRPr="00F041DE">
              <w:rPr>
                <w:rFonts w:eastAsia="標楷體" w:hint="eastAsia"/>
                <w:b/>
              </w:rPr>
              <w:t>74</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105</w:t>
            </w:r>
            <w:r w:rsidRPr="00F041DE">
              <w:rPr>
                <w:rFonts w:eastAsia="標楷體"/>
                <w:b/>
                <w:snapToGrid w:val="0"/>
                <w:kern w:val="0"/>
              </w:rPr>
              <w:t>年</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35,</w:t>
            </w:r>
            <w:r w:rsidRPr="00F041DE">
              <w:rPr>
                <w:rFonts w:eastAsia="標楷體" w:hint="eastAsia"/>
                <w:b/>
              </w:rPr>
              <w:t>849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w:t>
            </w:r>
            <w:r w:rsidRPr="00F041DE">
              <w:rPr>
                <w:rFonts w:eastAsia="標楷體" w:hint="eastAsia"/>
                <w:b/>
              </w:rPr>
              <w:t>27</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29,5</w:t>
            </w:r>
            <w:r w:rsidRPr="00F041DE">
              <w:rPr>
                <w:rFonts w:eastAsia="標楷體" w:hint="eastAsia"/>
                <w:b/>
              </w:rPr>
              <w:t>71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2.77</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1,8</w:t>
            </w:r>
            <w:r w:rsidRPr="00F041DE">
              <w:rPr>
                <w:rFonts w:eastAsia="標楷體" w:hint="eastAsia"/>
                <w:b/>
              </w:rPr>
              <w:t>59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-3.60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4,4</w:t>
            </w:r>
            <w:r w:rsidRPr="00F041DE">
              <w:rPr>
                <w:rFonts w:eastAsia="標楷體" w:hint="eastAsia"/>
                <w:b/>
              </w:rPr>
              <w:t>18</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w:t>
            </w:r>
            <w:r w:rsidRPr="00F041DE">
              <w:rPr>
                <w:rFonts w:eastAsia="標楷體" w:hint="eastAsia"/>
                <w:b/>
              </w:rPr>
              <w:t>24</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1</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8,4</w:t>
            </w:r>
            <w:r w:rsidRPr="00F041DE">
              <w:rPr>
                <w:rFonts w:eastAsia="標楷體" w:hint="eastAsia"/>
              </w:rPr>
              <w:t>5</w:t>
            </w:r>
            <w:r w:rsidRPr="00F041DE">
              <w:rPr>
                <w:rFonts w:eastAsia="標楷體"/>
              </w:rPr>
              <w:t>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-0.</w:t>
            </w:r>
            <w:r w:rsidRPr="00F041DE">
              <w:rPr>
                <w:rFonts w:eastAsia="標楷體" w:hint="eastAsia"/>
              </w:rPr>
              <w:t>09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7,3</w:t>
            </w:r>
            <w:r w:rsidRPr="00F041DE">
              <w:rPr>
                <w:rFonts w:eastAsia="標楷體" w:hint="eastAsia"/>
              </w:rPr>
              <w:t>85</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0.</w:t>
            </w:r>
            <w:r w:rsidRPr="00F041DE">
              <w:rPr>
                <w:rFonts w:eastAsia="標楷體" w:hint="eastAsia"/>
              </w:rPr>
              <w:t>50</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27</w:t>
            </w:r>
            <w:r w:rsidRPr="00F041DE">
              <w:rPr>
                <w:rFonts w:eastAsia="標楷體" w:hint="eastAsia"/>
              </w:rPr>
              <w:t>6</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4.09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792</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4.13</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2</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8,6</w:t>
            </w:r>
            <w:r w:rsidRPr="00F041DE">
              <w:rPr>
                <w:rFonts w:eastAsia="標楷體" w:hint="eastAsia"/>
              </w:rPr>
              <w:t>60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0.1</w:t>
            </w:r>
            <w:r w:rsidRPr="00F041DE">
              <w:rPr>
                <w:rFonts w:eastAsia="標楷體" w:hint="eastAsia"/>
              </w:rPr>
              <w:t>4</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7,1</w:t>
            </w:r>
            <w:r w:rsidRPr="00F041DE">
              <w:rPr>
                <w:rFonts w:eastAsia="標楷體" w:hint="eastAsia"/>
              </w:rPr>
              <w:t>89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w:t>
            </w:r>
            <w:r w:rsidRPr="00F041DE">
              <w:rPr>
                <w:rFonts w:eastAsia="標楷體" w:hint="eastAsia"/>
              </w:rPr>
              <w:t>58</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4</w:t>
            </w:r>
            <w:r w:rsidRPr="00F041DE">
              <w:rPr>
                <w:rFonts w:eastAsia="標楷體" w:hint="eastAsia"/>
              </w:rPr>
              <w:t>79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3.92</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992</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7.27</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3</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9,4</w:t>
            </w:r>
            <w:r w:rsidRPr="00F041DE">
              <w:rPr>
                <w:rFonts w:eastAsia="標楷體" w:hint="eastAsia"/>
              </w:rPr>
              <w:t>27</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3.</w:t>
            </w:r>
            <w:r w:rsidRPr="00F041DE">
              <w:rPr>
                <w:rFonts w:eastAsia="標楷體" w:hint="eastAsia"/>
              </w:rPr>
              <w:t>42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7,9</w:t>
            </w:r>
            <w:r w:rsidRPr="00F041DE">
              <w:rPr>
                <w:rFonts w:eastAsia="標楷體" w:hint="eastAsia"/>
              </w:rPr>
              <w:t>71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4.17</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398</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w:t>
            </w:r>
            <w:r w:rsidRPr="00F041DE">
              <w:rPr>
                <w:rFonts w:eastAsia="標楷體" w:hint="eastAsia"/>
              </w:rPr>
              <w:t>7.27</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1,0</w:t>
            </w:r>
            <w:r w:rsidRPr="00F041DE">
              <w:rPr>
                <w:rFonts w:eastAsia="標楷體" w:hint="eastAsia"/>
              </w:rPr>
              <w:t>57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1.77</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4</w:t>
            </w:r>
            <w:r w:rsidRPr="00F041DE">
              <w:rPr>
                <w:rFonts w:eastAsia="標楷體"/>
                <w:snapToGrid w:val="0"/>
                <w:kern w:val="0"/>
              </w:rPr>
              <w:t>季</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w:t>
            </w:r>
            <w:r w:rsidRPr="00F041DE">
              <w:rPr>
                <w:rFonts w:eastAsia="標楷體" w:hint="eastAsia"/>
              </w:rPr>
              <w:t>309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5.32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026</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4.82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06</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-1.02</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1,5</w:t>
            </w:r>
            <w:r w:rsidRPr="00F041DE">
              <w:rPr>
                <w:rFonts w:eastAsia="標楷體" w:hint="eastAsia"/>
              </w:rPr>
              <w:t>77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10.12</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jc w:val="both"/>
              <w:rPr>
                <w:rFonts w:eastAsia="標楷體"/>
                <w:b/>
                <w:snapToGrid w:val="0"/>
                <w:kern w:val="0"/>
              </w:rPr>
            </w:pPr>
            <w:r w:rsidRPr="00F041DE">
              <w:rPr>
                <w:rFonts w:eastAsia="標楷體"/>
                <w:b/>
                <w:snapToGrid w:val="0"/>
                <w:kern w:val="0"/>
              </w:rPr>
              <w:t>106</w:t>
            </w:r>
            <w:r w:rsidRPr="00F041DE">
              <w:rPr>
                <w:rFonts w:eastAsia="標楷體"/>
                <w:b/>
                <w:snapToGrid w:val="0"/>
                <w:kern w:val="0"/>
              </w:rPr>
              <w:t>年</w:t>
            </w:r>
            <w:r w:rsidRPr="00F041DE">
              <w:rPr>
                <w:rFonts w:eastAsia="標楷體"/>
                <w:b/>
                <w:snapToGrid w:val="0"/>
                <w:kern w:val="0"/>
              </w:rPr>
              <w:t>(f)</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36,</w:t>
            </w:r>
            <w:r w:rsidRPr="00F041DE">
              <w:rPr>
                <w:rFonts w:eastAsia="標楷體" w:hint="eastAsia"/>
                <w:b/>
              </w:rPr>
              <w:t>090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0.92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29</w:t>
            </w:r>
            <w:r w:rsidRPr="00F041DE">
              <w:rPr>
                <w:rFonts w:eastAsia="標楷體"/>
                <w:b/>
              </w:rPr>
              <w:t>,</w:t>
            </w:r>
            <w:r w:rsidRPr="00F041DE">
              <w:rPr>
                <w:rFonts w:eastAsia="標楷體" w:hint="eastAsia"/>
                <w:b/>
              </w:rPr>
              <w:t>531</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0.09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1,</w:t>
            </w:r>
            <w:r w:rsidRPr="00F041DE">
              <w:rPr>
                <w:rFonts w:eastAsia="標楷體" w:hint="eastAsia"/>
                <w:b/>
              </w:rPr>
              <w:t>892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3.43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b/>
              </w:rPr>
              <w:t>4,6</w:t>
            </w:r>
            <w:r w:rsidRPr="00F041DE">
              <w:rPr>
                <w:rFonts w:eastAsia="標楷體" w:hint="eastAsia"/>
                <w:b/>
              </w:rPr>
              <w:t>67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b/>
              </w:rPr>
            </w:pPr>
            <w:r w:rsidRPr="00F041DE">
              <w:rPr>
                <w:rFonts w:eastAsia="標楷體" w:hint="eastAsia"/>
                <w:b/>
              </w:rPr>
              <w:t>5.03</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1</w:t>
            </w:r>
            <w:r w:rsidRPr="00F041DE">
              <w:rPr>
                <w:rFonts w:eastAsia="標楷體"/>
                <w:snapToGrid w:val="0"/>
                <w:kern w:val="0"/>
              </w:rPr>
              <w:t>季</w:t>
            </w:r>
            <w:r w:rsidRPr="00F041DE">
              <w:rPr>
                <w:rFonts w:eastAsia="標楷體"/>
                <w:snapToGrid w:val="0"/>
                <w:kern w:val="0"/>
              </w:rPr>
              <w:t>(</w:t>
            </w:r>
            <w:r w:rsidRPr="00F041DE">
              <w:rPr>
                <w:rFonts w:eastAsia="標楷體" w:hint="eastAsia"/>
                <w:snapToGrid w:val="0"/>
                <w:kern w:val="0"/>
              </w:rPr>
              <w:t>r</w:t>
            </w:r>
            <w:r w:rsidRPr="00F041DE">
              <w:rPr>
                <w:rFonts w:eastAsia="標楷體"/>
                <w:snapToGrid w:val="0"/>
                <w:kern w:val="0"/>
              </w:rPr>
              <w:t>)</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w:t>
            </w:r>
            <w:r w:rsidRPr="00F041DE">
              <w:rPr>
                <w:rFonts w:eastAsia="標楷體" w:hint="eastAsia"/>
              </w:rPr>
              <w:t>848</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4.</w:t>
            </w:r>
            <w:r w:rsidRPr="00F041DE">
              <w:rPr>
                <w:rFonts w:eastAsia="標楷體" w:hint="eastAsia"/>
              </w:rPr>
              <w:t>82</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669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3.89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31</w:t>
            </w:r>
            <w:r w:rsidRPr="00F041DE">
              <w:rPr>
                <w:rFonts w:eastAsia="標楷體" w:hint="eastAsia"/>
              </w:rPr>
              <w:t>9</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18.34</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w:t>
            </w:r>
            <w:r w:rsidRPr="00F041DE">
              <w:rPr>
                <w:rFonts w:eastAsia="標楷體" w:hint="eastAsia"/>
              </w:rPr>
              <w:t>60</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8.04</w:t>
            </w:r>
          </w:p>
        </w:tc>
      </w:tr>
      <w:tr w:rsidR="00551447" w:rsidRPr="00F041DE" w:rsidTr="00D32064">
        <w:trPr>
          <w:trHeight w:val="355"/>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2</w:t>
            </w:r>
            <w:r w:rsidRPr="00F041DE">
              <w:rPr>
                <w:rFonts w:eastAsia="標楷體"/>
                <w:snapToGrid w:val="0"/>
                <w:kern w:val="0"/>
              </w:rPr>
              <w:t>季</w:t>
            </w:r>
            <w:r w:rsidRPr="00F041DE">
              <w:rPr>
                <w:rFonts w:eastAsia="標楷體"/>
                <w:snapToGrid w:val="0"/>
                <w:kern w:val="0"/>
              </w:rPr>
              <w:t>(</w:t>
            </w:r>
            <w:r w:rsidRPr="00F041DE">
              <w:rPr>
                <w:rFonts w:eastAsia="標楷體" w:hint="eastAsia"/>
                <w:snapToGrid w:val="0"/>
                <w:kern w:val="0"/>
              </w:rPr>
              <w:t>p</w:t>
            </w:r>
            <w:r w:rsidRPr="00F041DE">
              <w:rPr>
                <w:rFonts w:eastAsia="標楷體"/>
                <w:snapToGrid w:val="0"/>
                <w:kern w:val="0"/>
              </w:rPr>
              <w:t>)</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8,</w:t>
            </w:r>
            <w:r w:rsidRPr="00F041DE">
              <w:rPr>
                <w:rFonts w:eastAsia="標楷體" w:hint="eastAsia"/>
              </w:rPr>
              <w:t>609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0.80</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w:t>
            </w:r>
            <w:r w:rsidRPr="00F041DE">
              <w:rPr>
                <w:rFonts w:eastAsia="標楷體"/>
              </w:rPr>
              <w:t>,</w:t>
            </w:r>
            <w:r w:rsidRPr="00F041DE">
              <w:rPr>
                <w:rFonts w:eastAsia="標楷體" w:hint="eastAsia"/>
              </w:rPr>
              <w:t>104</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0.26</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4</w:t>
            </w:r>
            <w:r w:rsidRPr="00F041DE">
              <w:rPr>
                <w:rFonts w:eastAsia="標楷體" w:hint="eastAsia"/>
              </w:rPr>
              <w:t>27</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-7.49</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w:t>
            </w:r>
            <w:r w:rsidRPr="00F041DE">
              <w:rPr>
                <w:rFonts w:eastAsia="標楷體" w:hint="eastAsia"/>
              </w:rPr>
              <w:t>177</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8.73</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3</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w:t>
            </w:r>
            <w:r w:rsidRPr="00F041DE">
              <w:rPr>
                <w:rFonts w:eastAsia="標楷體" w:hint="eastAsia"/>
              </w:rPr>
              <w:t>093</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-3.65</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7</w:t>
            </w:r>
            <w:r w:rsidRPr="00F041DE">
              <w:rPr>
                <w:rFonts w:eastAsia="標楷體"/>
              </w:rPr>
              <w:t>,</w:t>
            </w:r>
            <w:r w:rsidRPr="00F041DE">
              <w:rPr>
                <w:rFonts w:eastAsia="標楷體" w:hint="eastAsia"/>
              </w:rPr>
              <w:t>572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-5.18</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382</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-3.28</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1,1</w:t>
            </w:r>
            <w:r w:rsidRPr="00F041DE">
              <w:rPr>
                <w:rFonts w:eastAsia="標楷體" w:hint="eastAsia"/>
              </w:rPr>
              <w:t>38</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6.04</w:t>
            </w:r>
          </w:p>
        </w:tc>
      </w:tr>
      <w:tr w:rsidR="00551447" w:rsidRPr="00F041DE" w:rsidTr="00D32064">
        <w:trPr>
          <w:trHeight w:val="370"/>
          <w:jc w:val="center"/>
        </w:trPr>
        <w:tc>
          <w:tcPr>
            <w:tcW w:w="1370" w:type="dxa"/>
            <w:tcBorders>
              <w:top w:val="nil"/>
              <w:left w:val="nil"/>
              <w:bottom w:val="nil"/>
              <w:right w:val="single" w:sz="4" w:space="0" w:color="auto"/>
            </w:tcBorders>
            <w:vAlign w:val="center"/>
            <w:hideMark/>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4</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9,</w:t>
            </w:r>
            <w:r w:rsidRPr="00F041DE">
              <w:rPr>
                <w:rFonts w:eastAsia="標楷體" w:hint="eastAsia"/>
              </w:rPr>
              <w:t>540</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2.23</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185</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1.99</w:t>
            </w:r>
          </w:p>
        </w:tc>
        <w:tc>
          <w:tcPr>
            <w:tcW w:w="871"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7</w:t>
            </w:r>
            <w:r w:rsidRPr="00F041DE">
              <w:rPr>
                <w:rFonts w:eastAsia="標楷體" w:hint="eastAsia"/>
              </w:rPr>
              <w:t>64</w:t>
            </w:r>
          </w:p>
        </w:tc>
        <w:tc>
          <w:tcPr>
            <w:tcW w:w="942"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8.74</w:t>
            </w:r>
          </w:p>
        </w:tc>
        <w:tc>
          <w:tcPr>
            <w:tcW w:w="906"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rPr>
              <w:t>1,5</w:t>
            </w:r>
            <w:r w:rsidRPr="00F041DE">
              <w:rPr>
                <w:rFonts w:eastAsia="標楷體" w:hint="eastAsia"/>
              </w:rPr>
              <w:t>91</w:t>
            </w:r>
          </w:p>
        </w:tc>
        <w:tc>
          <w:tcPr>
            <w:tcW w:w="974" w:type="dxa"/>
            <w:tcBorders>
              <w:top w:val="nil"/>
              <w:left w:val="nil"/>
              <w:bottom w:val="nil"/>
              <w:right w:val="nil"/>
            </w:tcBorders>
            <w:vAlign w:val="center"/>
            <w:hideMark/>
          </w:tcPr>
          <w:p w:rsidR="00C80D03" w:rsidRPr="00F041DE" w:rsidRDefault="00C80D03" w:rsidP="00D32064">
            <w:pPr>
              <w:snapToGrid w:val="0"/>
              <w:spacing w:line="240" w:lineRule="exact"/>
              <w:jc w:val="right"/>
              <w:rPr>
                <w:rFonts w:eastAsia="標楷體"/>
              </w:rPr>
            </w:pPr>
            <w:r w:rsidRPr="00F041DE">
              <w:rPr>
                <w:rFonts w:eastAsia="標楷體" w:hint="eastAsia"/>
              </w:rPr>
              <w:t>0.61</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13" w:left="142" w:hangingChars="46" w:hanging="111"/>
              <w:rPr>
                <w:rFonts w:eastAsia="標楷體"/>
                <w:snapToGrid w:val="0"/>
                <w:kern w:val="0"/>
              </w:rPr>
            </w:pPr>
            <w:r w:rsidRPr="00F041DE">
              <w:rPr>
                <w:rFonts w:eastAsia="標楷體" w:hint="eastAsia"/>
                <w:b/>
                <w:snapToGrid w:val="0"/>
                <w:kern w:val="0"/>
              </w:rPr>
              <w:t>107</w:t>
            </w:r>
            <w:r w:rsidRPr="00F041DE">
              <w:rPr>
                <w:rFonts w:eastAsia="標楷體" w:hint="eastAsia"/>
                <w:b/>
                <w:snapToGrid w:val="0"/>
                <w:kern w:val="0"/>
              </w:rPr>
              <w:t>年</w:t>
            </w:r>
            <w:r w:rsidRPr="00F041DE">
              <w:rPr>
                <w:rFonts w:eastAsia="標楷體"/>
                <w:b/>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37,609</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3.78</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30,489</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2.83</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1,967</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3.80</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5,154</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b/>
              </w:rPr>
            </w:pPr>
            <w:r w:rsidRPr="00F041DE">
              <w:rPr>
                <w:rFonts w:eastAsia="標楷體" w:hint="eastAsia"/>
                <w:b/>
              </w:rPr>
              <w:t>9.84</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1</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9,092</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2.30</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7,837</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1.73</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325</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1.79</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931</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7.71</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2</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8,906</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2.73</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7,284</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1.82</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459</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6.97</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1,163</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7.05</w:t>
            </w:r>
          </w:p>
        </w:tc>
      </w:tr>
      <w:tr w:rsidR="00551447" w:rsidRPr="00F041DE" w:rsidTr="00D32064">
        <w:trPr>
          <w:trHeight w:val="370"/>
          <w:jc w:val="center"/>
        </w:trPr>
        <w:tc>
          <w:tcPr>
            <w:tcW w:w="1370" w:type="dxa"/>
            <w:tcBorders>
              <w:top w:val="nil"/>
              <w:left w:val="nil"/>
              <w:bottom w:val="nil"/>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3</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9,566</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4.96</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7,897</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4.05</w:t>
            </w:r>
          </w:p>
        </w:tc>
        <w:tc>
          <w:tcPr>
            <w:tcW w:w="871"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413</w:t>
            </w:r>
          </w:p>
        </w:tc>
        <w:tc>
          <w:tcPr>
            <w:tcW w:w="942"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8.44</w:t>
            </w:r>
          </w:p>
        </w:tc>
        <w:tc>
          <w:tcPr>
            <w:tcW w:w="906"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1,256</w:t>
            </w:r>
          </w:p>
        </w:tc>
        <w:tc>
          <w:tcPr>
            <w:tcW w:w="974" w:type="dxa"/>
            <w:tcBorders>
              <w:top w:val="nil"/>
              <w:left w:val="nil"/>
              <w:bottom w:val="nil"/>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9.80</w:t>
            </w:r>
          </w:p>
        </w:tc>
      </w:tr>
      <w:tr w:rsidR="00551447" w:rsidRPr="00F041DE" w:rsidTr="00D32064">
        <w:trPr>
          <w:trHeight w:val="370"/>
          <w:jc w:val="center"/>
        </w:trPr>
        <w:tc>
          <w:tcPr>
            <w:tcW w:w="1370" w:type="dxa"/>
            <w:tcBorders>
              <w:top w:val="nil"/>
              <w:left w:val="nil"/>
              <w:bottom w:val="single" w:sz="4" w:space="0" w:color="auto"/>
              <w:right w:val="single" w:sz="4" w:space="0" w:color="auto"/>
            </w:tcBorders>
            <w:vAlign w:val="center"/>
          </w:tcPr>
          <w:p w:rsidR="00C80D03" w:rsidRPr="00F041DE" w:rsidRDefault="00C80D03" w:rsidP="00D32064">
            <w:pPr>
              <w:adjustRightInd w:val="0"/>
              <w:snapToGrid w:val="0"/>
              <w:spacing w:line="240" w:lineRule="exact"/>
              <w:ind w:leftChars="59" w:left="142"/>
              <w:rPr>
                <w:rFonts w:eastAsia="標楷體"/>
                <w:snapToGrid w:val="0"/>
                <w:kern w:val="0"/>
              </w:rPr>
            </w:pPr>
            <w:r w:rsidRPr="00F041DE">
              <w:rPr>
                <w:rFonts w:eastAsia="標楷體"/>
                <w:snapToGrid w:val="0"/>
                <w:kern w:val="0"/>
              </w:rPr>
              <w:t>第</w:t>
            </w:r>
            <w:r w:rsidRPr="00F041DE">
              <w:rPr>
                <w:rFonts w:eastAsia="標楷體"/>
                <w:snapToGrid w:val="0"/>
                <w:kern w:val="0"/>
              </w:rPr>
              <w:t>4</w:t>
            </w:r>
            <w:r w:rsidRPr="00F041DE">
              <w:rPr>
                <w:rFonts w:eastAsia="標楷體"/>
                <w:snapToGrid w:val="0"/>
                <w:kern w:val="0"/>
              </w:rPr>
              <w:t>季</w:t>
            </w:r>
            <w:r w:rsidRPr="00F041DE">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10,045</w:t>
            </w:r>
          </w:p>
        </w:tc>
        <w:tc>
          <w:tcPr>
            <w:tcW w:w="906"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4.96</w:t>
            </w:r>
          </w:p>
        </w:tc>
        <w:tc>
          <w:tcPr>
            <w:tcW w:w="871"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7,472</w:t>
            </w:r>
          </w:p>
        </w:tc>
        <w:tc>
          <w:tcPr>
            <w:tcW w:w="942"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3.68</w:t>
            </w:r>
          </w:p>
        </w:tc>
        <w:tc>
          <w:tcPr>
            <w:tcW w:w="871"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769</w:t>
            </w:r>
          </w:p>
        </w:tc>
        <w:tc>
          <w:tcPr>
            <w:tcW w:w="942"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0.57</w:t>
            </w:r>
          </w:p>
        </w:tc>
        <w:tc>
          <w:tcPr>
            <w:tcW w:w="906"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1,804</w:t>
            </w:r>
          </w:p>
        </w:tc>
        <w:tc>
          <w:tcPr>
            <w:tcW w:w="974" w:type="dxa"/>
            <w:tcBorders>
              <w:top w:val="nil"/>
              <w:left w:val="nil"/>
              <w:bottom w:val="single" w:sz="4" w:space="0" w:color="auto"/>
              <w:right w:val="nil"/>
            </w:tcBorders>
            <w:vAlign w:val="center"/>
          </w:tcPr>
          <w:p w:rsidR="00C80D03" w:rsidRPr="00F041DE" w:rsidRDefault="00C80D03" w:rsidP="00D32064">
            <w:pPr>
              <w:snapToGrid w:val="0"/>
              <w:spacing w:line="240" w:lineRule="exact"/>
              <w:jc w:val="right"/>
              <w:rPr>
                <w:rFonts w:eastAsia="標楷體"/>
              </w:rPr>
            </w:pPr>
            <w:r w:rsidRPr="00F041DE">
              <w:rPr>
                <w:rFonts w:eastAsia="標楷體" w:hint="eastAsia"/>
              </w:rPr>
              <w:t>12.85</w:t>
            </w:r>
          </w:p>
        </w:tc>
      </w:tr>
    </w:tbl>
    <w:p w:rsidR="00C80D03" w:rsidRPr="00F041DE" w:rsidRDefault="00C80D03" w:rsidP="00C80D03">
      <w:pPr>
        <w:pStyle w:val="af0"/>
        <w:snapToGrid w:val="0"/>
        <w:spacing w:line="240" w:lineRule="atLeast"/>
        <w:ind w:leftChars="0" w:firstLineChars="0"/>
      </w:pPr>
      <w:proofErr w:type="gramStart"/>
      <w:r w:rsidRPr="00F041DE">
        <w:t>註</w:t>
      </w:r>
      <w:proofErr w:type="gramEnd"/>
      <w:r w:rsidRPr="00F041DE">
        <w:t>：金額為當期價格；</w:t>
      </w:r>
      <w:r w:rsidRPr="00F041DE">
        <w:t>(r)</w:t>
      </w:r>
      <w:r w:rsidRPr="00F041DE">
        <w:t>表修正數，</w:t>
      </w:r>
      <w:r w:rsidRPr="00F041DE">
        <w:t>(p)</w:t>
      </w:r>
      <w:r w:rsidRPr="00F041DE">
        <w:t>表初步統計數，</w:t>
      </w:r>
      <w:r w:rsidRPr="00F041DE">
        <w:t>(f)</w:t>
      </w:r>
      <w:r w:rsidRPr="00F041DE">
        <w:t>表預測數。</w:t>
      </w:r>
    </w:p>
    <w:p w:rsidR="00C80D03" w:rsidRPr="00F041DE" w:rsidRDefault="00C80D03" w:rsidP="00C80D03">
      <w:pPr>
        <w:pStyle w:val="af0"/>
        <w:snapToGrid w:val="0"/>
        <w:spacing w:line="240" w:lineRule="atLeast"/>
        <w:ind w:leftChars="0" w:firstLineChars="0"/>
      </w:pPr>
      <w:r w:rsidRPr="00F041DE">
        <w:t>資料來源：行政院主計總處，</w:t>
      </w:r>
      <w:r w:rsidRPr="00F041DE">
        <w:t>106</w:t>
      </w:r>
      <w:r w:rsidRPr="00F041DE">
        <w:t>年</w:t>
      </w:r>
      <w:r w:rsidRPr="00F041DE">
        <w:rPr>
          <w:rFonts w:hint="eastAsia"/>
        </w:rPr>
        <w:t>11</w:t>
      </w:r>
      <w:r w:rsidRPr="00F041DE">
        <w:t>月</w:t>
      </w:r>
      <w:r w:rsidRPr="00F041DE">
        <w:rPr>
          <w:rFonts w:hint="eastAsia"/>
        </w:rPr>
        <w:t>24</w:t>
      </w:r>
      <w:r w:rsidRPr="00F041DE">
        <w:t>日。</w:t>
      </w:r>
    </w:p>
    <w:p w:rsidR="00E500D2" w:rsidRPr="00F041DE" w:rsidRDefault="00E500D2" w:rsidP="00E500D2">
      <w:pPr>
        <w:pStyle w:val="k3a"/>
        <w:tabs>
          <w:tab w:val="left" w:pos="540"/>
        </w:tabs>
        <w:spacing w:before="180" w:afterLines="50" w:after="180" w:line="300" w:lineRule="auto"/>
        <w:ind w:leftChars="0" w:left="0" w:rightChars="-136" w:right="-326" w:firstLineChars="0" w:firstLine="0"/>
        <w:rPr>
          <w:b/>
          <w:bCs/>
        </w:rPr>
      </w:pPr>
      <w:r w:rsidRPr="00F041DE">
        <w:rPr>
          <w:b/>
          <w:bCs/>
        </w:rPr>
        <w:lastRenderedPageBreak/>
        <w:t>２、</w:t>
      </w:r>
      <w:r w:rsidRPr="00F041DE">
        <w:rPr>
          <w:b/>
          <w:bCs/>
        </w:rPr>
        <w:t>106</w:t>
      </w:r>
      <w:r w:rsidRPr="00F041DE">
        <w:rPr>
          <w:b/>
          <w:bCs/>
        </w:rPr>
        <w:t>年</w:t>
      </w:r>
      <w:r w:rsidRPr="00F041DE">
        <w:rPr>
          <w:rFonts w:hint="eastAsia"/>
          <w:b/>
          <w:bCs/>
        </w:rPr>
        <w:t>10</w:t>
      </w:r>
      <w:r w:rsidRPr="00F041DE">
        <w:rPr>
          <w:b/>
          <w:bCs/>
        </w:rPr>
        <w:t>月僑外直接投資金額</w:t>
      </w:r>
      <w:r w:rsidRPr="00F041DE">
        <w:rPr>
          <w:rFonts w:hint="eastAsia"/>
          <w:b/>
          <w:bCs/>
        </w:rPr>
        <w:t>3.62</w:t>
      </w:r>
      <w:r w:rsidRPr="00F041DE">
        <w:rPr>
          <w:b/>
          <w:bCs/>
        </w:rPr>
        <w:t>億美元，</w:t>
      </w:r>
      <w:r w:rsidRPr="00F041DE">
        <w:rPr>
          <w:rFonts w:hint="eastAsia"/>
          <w:b/>
          <w:bCs/>
        </w:rPr>
        <w:t>成長</w:t>
      </w:r>
      <w:r w:rsidRPr="00F041DE">
        <w:rPr>
          <w:rFonts w:hint="eastAsia"/>
          <w:b/>
          <w:bCs/>
        </w:rPr>
        <w:t>7.45</w:t>
      </w:r>
      <w:r w:rsidRPr="00F041DE">
        <w:rPr>
          <w:b/>
          <w:bCs/>
        </w:rPr>
        <w:t>%</w:t>
      </w:r>
    </w:p>
    <w:p w:rsidR="00E500D2" w:rsidRPr="00F041DE" w:rsidRDefault="00E500D2" w:rsidP="00E500D2">
      <w:pPr>
        <w:pStyle w:val="k32"/>
        <w:topLinePunct/>
        <w:ind w:left="0" w:rightChars="-59" w:firstLineChars="202" w:firstLine="566"/>
      </w:pPr>
      <w:r w:rsidRPr="00F041DE">
        <w:t>106</w:t>
      </w:r>
      <w:r w:rsidRPr="00F041DE">
        <w:t>年</w:t>
      </w:r>
      <w:r w:rsidRPr="00F041DE">
        <w:rPr>
          <w:rFonts w:hint="eastAsia"/>
        </w:rPr>
        <w:t>10</w:t>
      </w:r>
      <w:r w:rsidRPr="00F041DE">
        <w:t>月核准僑外直接投資件數為</w:t>
      </w:r>
      <w:r w:rsidRPr="00F041DE">
        <w:rPr>
          <w:rFonts w:hint="eastAsia"/>
        </w:rPr>
        <w:t>265</w:t>
      </w:r>
      <w:r w:rsidRPr="00F041DE">
        <w:t>件，核准投資金額</w:t>
      </w:r>
      <w:r w:rsidRPr="00F041DE">
        <w:rPr>
          <w:rFonts w:hint="eastAsia"/>
        </w:rPr>
        <w:t>3.62</w:t>
      </w:r>
      <w:r w:rsidRPr="00F041DE">
        <w:t>億美元，較上年同月</w:t>
      </w:r>
      <w:r w:rsidRPr="00F041DE">
        <w:rPr>
          <w:rFonts w:hint="eastAsia"/>
        </w:rPr>
        <w:t>增加</w:t>
      </w:r>
      <w:r w:rsidRPr="00F041DE">
        <w:rPr>
          <w:rFonts w:hint="eastAsia"/>
        </w:rPr>
        <w:t>7.45</w:t>
      </w:r>
      <w:r w:rsidRPr="00F041DE">
        <w:t>%</w:t>
      </w:r>
      <w:r w:rsidRPr="00F041DE">
        <w:t>。累計</w:t>
      </w:r>
      <w:r w:rsidRPr="00F041DE">
        <w:t>1</w:t>
      </w:r>
      <w:r w:rsidRPr="00F041DE">
        <w:t>至</w:t>
      </w:r>
      <w:r w:rsidRPr="00F041DE">
        <w:rPr>
          <w:rFonts w:hint="eastAsia"/>
        </w:rPr>
        <w:t>10</w:t>
      </w:r>
      <w:r w:rsidRPr="00F041DE">
        <w:t>月核准僑外直接投資件數為</w:t>
      </w:r>
      <w:r w:rsidRPr="00F041DE">
        <w:rPr>
          <w:rFonts w:hint="eastAsia"/>
        </w:rPr>
        <w:t>2</w:t>
      </w:r>
      <w:r w:rsidRPr="00F041DE">
        <w:t>,</w:t>
      </w:r>
      <w:r w:rsidRPr="00F041DE">
        <w:rPr>
          <w:rFonts w:hint="eastAsia"/>
        </w:rPr>
        <w:t>759</w:t>
      </w:r>
      <w:r w:rsidRPr="00F041DE">
        <w:t>件，核准投資金額</w:t>
      </w:r>
      <w:r w:rsidRPr="00F041DE">
        <w:rPr>
          <w:rFonts w:hint="eastAsia"/>
        </w:rPr>
        <w:t>55.48</w:t>
      </w:r>
      <w:r w:rsidRPr="00F041DE">
        <w:t>億美元，較上年同期減少</w:t>
      </w:r>
      <w:r w:rsidRPr="00F041DE">
        <w:rPr>
          <w:rFonts w:hint="eastAsia"/>
        </w:rPr>
        <w:t>46.09</w:t>
      </w:r>
      <w:r w:rsidRPr="00F041DE">
        <w:t>%</w:t>
      </w:r>
      <w:r w:rsidRPr="00F041DE">
        <w:t>。若就地區觀之，以荷蘭</w:t>
      </w:r>
      <w:r w:rsidRPr="00F041DE">
        <w:t>(</w:t>
      </w:r>
      <w:r w:rsidRPr="00F041DE">
        <w:rPr>
          <w:rFonts w:hint="eastAsia"/>
        </w:rPr>
        <w:t>33.29</w:t>
      </w:r>
      <w:r w:rsidRPr="00F041DE">
        <w:t>%)</w:t>
      </w:r>
      <w:r w:rsidRPr="00F041DE">
        <w:t>、加勒比海英國屬地</w:t>
      </w:r>
      <w:r w:rsidRPr="00F041DE">
        <w:t>(</w:t>
      </w:r>
      <w:r w:rsidRPr="00F041DE">
        <w:rPr>
          <w:rFonts w:hint="eastAsia"/>
        </w:rPr>
        <w:t>24.73</w:t>
      </w:r>
      <w:r w:rsidRPr="00F041DE">
        <w:t>%</w:t>
      </w:r>
      <w:r w:rsidRPr="00F041DE">
        <w:t>，主要為英屬維京群島、英屬蓋曼群島</w:t>
      </w:r>
      <w:r w:rsidRPr="00F041DE">
        <w:t>)</w:t>
      </w:r>
      <w:r w:rsidRPr="00F041DE">
        <w:t>、日本</w:t>
      </w:r>
      <w:r w:rsidRPr="00F041DE">
        <w:t>(</w:t>
      </w:r>
      <w:r w:rsidRPr="00F041DE">
        <w:rPr>
          <w:rFonts w:hint="eastAsia"/>
        </w:rPr>
        <w:t>9.23</w:t>
      </w:r>
      <w:r w:rsidRPr="00F041DE">
        <w:t>%)</w:t>
      </w:r>
      <w:r w:rsidRPr="00F041DE">
        <w:t>、薩摩亞</w:t>
      </w:r>
      <w:r w:rsidRPr="00F041DE">
        <w:t>(</w:t>
      </w:r>
      <w:r w:rsidRPr="00F041DE">
        <w:rPr>
          <w:rFonts w:hint="eastAsia"/>
        </w:rPr>
        <w:t>5.60</w:t>
      </w:r>
      <w:r w:rsidRPr="00F041DE">
        <w:t>%)</w:t>
      </w:r>
      <w:r w:rsidRPr="00F041DE">
        <w:rPr>
          <w:rFonts w:hint="eastAsia"/>
        </w:rPr>
        <w:t>及加拿大</w:t>
      </w:r>
      <w:r w:rsidRPr="00F041DE">
        <w:t>(</w:t>
      </w:r>
      <w:r w:rsidRPr="00F041DE">
        <w:rPr>
          <w:rFonts w:hint="eastAsia"/>
        </w:rPr>
        <w:t>4.53</w:t>
      </w:r>
      <w:r w:rsidRPr="00F041DE">
        <w:t>%)</w:t>
      </w:r>
      <w:r w:rsidRPr="00F041DE">
        <w:t>分居前</w:t>
      </w:r>
      <w:r w:rsidRPr="00F041DE">
        <w:t>5</w:t>
      </w:r>
      <w:r w:rsidRPr="00F041DE">
        <w:t>名，合計占</w:t>
      </w:r>
      <w:r w:rsidRPr="00F041DE">
        <w:t>1</w:t>
      </w:r>
      <w:r w:rsidRPr="00F041DE">
        <w:t>至</w:t>
      </w:r>
      <w:r w:rsidRPr="00F041DE">
        <w:rPr>
          <w:rFonts w:hint="eastAsia"/>
        </w:rPr>
        <w:t>10</w:t>
      </w:r>
      <w:r w:rsidRPr="00F041DE">
        <w:t>月僑外投資總額的</w:t>
      </w:r>
      <w:r w:rsidRPr="00F041DE">
        <w:rPr>
          <w:rFonts w:hint="eastAsia"/>
        </w:rPr>
        <w:t>77.38</w:t>
      </w:r>
      <w:r w:rsidRPr="00F041DE">
        <w:t>%</w:t>
      </w:r>
      <w:r w:rsidRPr="00F041DE">
        <w:t>；若就業別觀之，僑外投資以電子零組件製造業</w:t>
      </w:r>
      <w:r w:rsidRPr="00F041DE">
        <w:t>(</w:t>
      </w:r>
      <w:r w:rsidRPr="00F041DE">
        <w:rPr>
          <w:rFonts w:hint="eastAsia"/>
        </w:rPr>
        <w:t>37.73</w:t>
      </w:r>
      <w:r w:rsidRPr="00F041DE">
        <w:t>%)</w:t>
      </w:r>
      <w:r w:rsidRPr="00F041DE">
        <w:t>、不動產業</w:t>
      </w:r>
      <w:r w:rsidRPr="00F041DE">
        <w:t>(</w:t>
      </w:r>
      <w:r w:rsidRPr="00F041DE">
        <w:rPr>
          <w:rFonts w:hint="eastAsia"/>
        </w:rPr>
        <w:t>12.09</w:t>
      </w:r>
      <w:r w:rsidRPr="00F041DE">
        <w:t>%)</w:t>
      </w:r>
      <w:r w:rsidRPr="00F041DE">
        <w:rPr>
          <w:rFonts w:hint="eastAsia"/>
        </w:rPr>
        <w:t>、</w:t>
      </w:r>
      <w:r w:rsidRPr="00F041DE">
        <w:t>批發及零售業</w:t>
      </w:r>
      <w:r w:rsidRPr="00F041DE">
        <w:t>(1</w:t>
      </w:r>
      <w:r w:rsidRPr="00F041DE">
        <w:rPr>
          <w:rFonts w:hint="eastAsia"/>
        </w:rPr>
        <w:t>1.82</w:t>
      </w:r>
      <w:r w:rsidRPr="00F041DE">
        <w:t>%)</w:t>
      </w:r>
      <w:r w:rsidRPr="00F041DE">
        <w:t>、金融及保險業</w:t>
      </w:r>
      <w:r w:rsidRPr="00F041DE">
        <w:t>(</w:t>
      </w:r>
      <w:r w:rsidRPr="00F041DE">
        <w:rPr>
          <w:rFonts w:hint="eastAsia"/>
        </w:rPr>
        <w:t>9.96</w:t>
      </w:r>
      <w:r w:rsidRPr="00F041DE">
        <w:t>%)</w:t>
      </w:r>
      <w:r w:rsidRPr="00F041DE">
        <w:t>、專業、科學及技術服務業</w:t>
      </w:r>
      <w:r w:rsidRPr="00F041DE">
        <w:t>(</w:t>
      </w:r>
      <w:r w:rsidRPr="00F041DE">
        <w:rPr>
          <w:rFonts w:hint="eastAsia"/>
        </w:rPr>
        <w:t>6.96</w:t>
      </w:r>
      <w:r w:rsidRPr="00F041DE">
        <w:t>%)</w:t>
      </w:r>
      <w:r w:rsidRPr="00F041DE">
        <w:t>及分居前</w:t>
      </w:r>
      <w:r w:rsidRPr="00F041DE">
        <w:t>5</w:t>
      </w:r>
      <w:r w:rsidRPr="00F041DE">
        <w:t>名，合計占</w:t>
      </w:r>
      <w:r w:rsidRPr="00F041DE">
        <w:t>1</w:t>
      </w:r>
      <w:r w:rsidRPr="00F041DE">
        <w:t>至</w:t>
      </w:r>
      <w:r w:rsidRPr="00F041DE">
        <w:rPr>
          <w:rFonts w:hint="eastAsia"/>
        </w:rPr>
        <w:t>10</w:t>
      </w:r>
      <w:r w:rsidRPr="00F041DE">
        <w:t>月僑外投資總額的</w:t>
      </w:r>
      <w:r w:rsidRPr="00F041DE">
        <w:rPr>
          <w:rFonts w:hint="eastAsia"/>
        </w:rPr>
        <w:t>78.56</w:t>
      </w:r>
      <w:r w:rsidRPr="00F041DE">
        <w:t>%</w:t>
      </w:r>
      <w:r w:rsidRPr="00F041DE">
        <w:t>。</w:t>
      </w:r>
    </w:p>
    <w:p w:rsidR="00E500D2" w:rsidRPr="00F041DE" w:rsidRDefault="00E500D2" w:rsidP="00E500D2">
      <w:pPr>
        <w:pStyle w:val="k32"/>
        <w:topLinePunct/>
        <w:ind w:left="0" w:rightChars="-59" w:firstLineChars="202" w:firstLine="566"/>
      </w:pPr>
      <w:r w:rsidRPr="00F041DE">
        <w:t>我國外人投資的方式除了僑外投資外，亦來自國內、外金融市場募集資金。依據金管會統計，</w:t>
      </w:r>
      <w:r w:rsidRPr="00F041DE">
        <w:t>106</w:t>
      </w:r>
      <w:r w:rsidRPr="00F041DE">
        <w:t>年</w:t>
      </w:r>
      <w:r w:rsidRPr="00F041DE">
        <w:rPr>
          <w:rFonts w:hint="eastAsia"/>
        </w:rPr>
        <w:t>10</w:t>
      </w:r>
      <w:r w:rsidRPr="00F041DE">
        <w:t>月外資投資我國股市淨匯</w:t>
      </w:r>
      <w:r w:rsidRPr="00F041DE">
        <w:rPr>
          <w:rFonts w:hint="eastAsia"/>
        </w:rPr>
        <w:t>入</w:t>
      </w:r>
      <w:r w:rsidRPr="00F041DE">
        <w:t>金額</w:t>
      </w:r>
      <w:r w:rsidRPr="00F041DE">
        <w:rPr>
          <w:rFonts w:hint="eastAsia"/>
        </w:rPr>
        <w:t>10.69</w:t>
      </w:r>
      <w:r w:rsidRPr="00F041DE">
        <w:t>億美元；累計</w:t>
      </w:r>
      <w:r w:rsidRPr="00F041DE">
        <w:t>1</w:t>
      </w:r>
      <w:r w:rsidRPr="00F041DE">
        <w:t>至</w:t>
      </w:r>
      <w:r w:rsidRPr="00F041DE">
        <w:rPr>
          <w:rFonts w:hint="eastAsia"/>
        </w:rPr>
        <w:t>10</w:t>
      </w:r>
      <w:r w:rsidRPr="00F041DE">
        <w:t>月淨匯入</w:t>
      </w:r>
      <w:r w:rsidRPr="00F041DE">
        <w:rPr>
          <w:rFonts w:hint="eastAsia"/>
        </w:rPr>
        <w:t>82.73</w:t>
      </w:r>
      <w:r w:rsidRPr="00F041DE">
        <w:t>億美元。</w:t>
      </w:r>
    </w:p>
    <w:p w:rsidR="005377F6" w:rsidRPr="00E500D2" w:rsidRDefault="005377F6" w:rsidP="005377F6">
      <w:pPr>
        <w:pStyle w:val="k32"/>
        <w:topLinePunct/>
        <w:ind w:left="0" w:rightChars="-59" w:firstLineChars="202" w:firstLine="566"/>
        <w:rPr>
          <w:color w:val="FF0000"/>
        </w:rPr>
      </w:pPr>
    </w:p>
    <w:p w:rsidR="005377F6" w:rsidRPr="003E0878" w:rsidRDefault="005377F6" w:rsidP="005377F6">
      <w:pPr>
        <w:pStyle w:val="k32"/>
        <w:topLinePunct/>
        <w:ind w:left="0" w:rightChars="-59" w:firstLineChars="202" w:firstLine="566"/>
        <w:rPr>
          <w:color w:val="FF0000"/>
        </w:rPr>
      </w:pPr>
      <w:r w:rsidRPr="003E0878">
        <w:rPr>
          <w:color w:val="FF0000"/>
        </w:rPr>
        <w:br w:type="page"/>
      </w:r>
    </w:p>
    <w:p w:rsidR="00E500D2" w:rsidRPr="00F041DE" w:rsidRDefault="00E500D2" w:rsidP="00E500D2">
      <w:pPr>
        <w:pStyle w:val="k32"/>
        <w:topLinePunct/>
        <w:ind w:left="0" w:rightChars="-59" w:firstLineChars="0" w:firstLine="0"/>
        <w:jc w:val="right"/>
      </w:pPr>
      <w:bookmarkStart w:id="115" w:name="_（七）物價"/>
      <w:bookmarkEnd w:id="115"/>
      <w:r w:rsidRPr="00F041DE">
        <w:rPr>
          <w:b/>
          <w:bCs/>
        </w:rPr>
        <w:lastRenderedPageBreak/>
        <w:t>表</w:t>
      </w:r>
      <w:r w:rsidRPr="00F041DE">
        <w:rPr>
          <w:b/>
          <w:bCs/>
        </w:rPr>
        <w:t xml:space="preserve"> 2-6-2  </w:t>
      </w:r>
      <w:r w:rsidRPr="00F041DE">
        <w:rPr>
          <w:b/>
          <w:bCs/>
        </w:rPr>
        <w:t>外資投入概況</w:t>
      </w:r>
      <w:r w:rsidRPr="00F041DE">
        <w:t xml:space="preserve">           </w:t>
      </w:r>
      <w:r w:rsidRPr="00F041DE">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E500D2" w:rsidRPr="00F041DE" w:rsidTr="00D32064">
        <w:trPr>
          <w:tblHeader/>
          <w:jc w:val="center"/>
        </w:trPr>
        <w:tc>
          <w:tcPr>
            <w:tcW w:w="1681" w:type="dxa"/>
            <w:tcBorders>
              <w:bottom w:val="single" w:sz="8" w:space="0" w:color="auto"/>
            </w:tcBorders>
          </w:tcPr>
          <w:p w:rsidR="00E500D2" w:rsidRPr="00F041DE" w:rsidRDefault="00E500D2" w:rsidP="00D32064">
            <w:pPr>
              <w:snapToGrid w:val="0"/>
              <w:spacing w:line="400" w:lineRule="exact"/>
              <w:jc w:val="center"/>
              <w:rPr>
                <w:rFonts w:eastAsia="標楷體"/>
              </w:rPr>
            </w:pPr>
            <w:r w:rsidRPr="00F041DE">
              <w:rPr>
                <w:rFonts w:eastAsia="標楷體"/>
              </w:rPr>
              <w:t>年</w:t>
            </w:r>
            <w:r w:rsidRPr="00F041DE">
              <w:rPr>
                <w:rFonts w:eastAsia="標楷體"/>
              </w:rPr>
              <w:t>(</w:t>
            </w:r>
            <w:r w:rsidRPr="00F041DE">
              <w:rPr>
                <w:rFonts w:eastAsia="標楷體"/>
              </w:rPr>
              <w:t>月</w:t>
            </w:r>
            <w:r w:rsidRPr="00F041DE">
              <w:rPr>
                <w:rFonts w:eastAsia="標楷體"/>
              </w:rPr>
              <w:t>)</w:t>
            </w:r>
          </w:p>
        </w:tc>
        <w:tc>
          <w:tcPr>
            <w:tcW w:w="1314" w:type="dxa"/>
            <w:tcBorders>
              <w:bottom w:val="single" w:sz="8" w:space="0" w:color="auto"/>
            </w:tcBorders>
          </w:tcPr>
          <w:p w:rsidR="00E500D2" w:rsidRPr="00F041DE" w:rsidRDefault="00E500D2" w:rsidP="00D32064">
            <w:pPr>
              <w:snapToGrid w:val="0"/>
              <w:spacing w:line="400" w:lineRule="exact"/>
              <w:jc w:val="center"/>
              <w:rPr>
                <w:rFonts w:eastAsia="標楷體"/>
              </w:rPr>
            </w:pPr>
            <w:r w:rsidRPr="00F041DE">
              <w:rPr>
                <w:rFonts w:eastAsia="標楷體"/>
              </w:rPr>
              <w:t>僑外投資</w:t>
            </w:r>
          </w:p>
          <w:p w:rsidR="00E500D2" w:rsidRPr="00F041DE" w:rsidRDefault="00E500D2" w:rsidP="00D32064">
            <w:pPr>
              <w:snapToGrid w:val="0"/>
              <w:spacing w:line="400" w:lineRule="exact"/>
              <w:jc w:val="center"/>
              <w:rPr>
                <w:rFonts w:eastAsia="標楷體"/>
              </w:rPr>
            </w:pPr>
            <w:r w:rsidRPr="00F041DE">
              <w:rPr>
                <w:rFonts w:eastAsia="標楷體"/>
              </w:rPr>
              <w:t>總額</w:t>
            </w:r>
          </w:p>
        </w:tc>
        <w:tc>
          <w:tcPr>
            <w:tcW w:w="1788" w:type="dxa"/>
            <w:tcBorders>
              <w:bottom w:val="single" w:sz="8" w:space="0" w:color="auto"/>
            </w:tcBorders>
          </w:tcPr>
          <w:p w:rsidR="00E500D2" w:rsidRPr="00F041DE" w:rsidRDefault="00E500D2" w:rsidP="00D32064">
            <w:pPr>
              <w:snapToGrid w:val="0"/>
              <w:spacing w:line="400" w:lineRule="exact"/>
              <w:jc w:val="center"/>
              <w:rPr>
                <w:rFonts w:eastAsia="標楷體"/>
              </w:rPr>
            </w:pPr>
            <w:r w:rsidRPr="00F041DE">
              <w:rPr>
                <w:rFonts w:eastAsia="標楷體"/>
              </w:rPr>
              <w:t>外資投入股市</w:t>
            </w:r>
          </w:p>
          <w:p w:rsidR="00E500D2" w:rsidRPr="00F041DE" w:rsidRDefault="00E500D2" w:rsidP="00D32064">
            <w:pPr>
              <w:snapToGrid w:val="0"/>
              <w:spacing w:line="400" w:lineRule="exact"/>
              <w:jc w:val="center"/>
              <w:rPr>
                <w:rFonts w:eastAsia="標楷體"/>
              </w:rPr>
            </w:pPr>
            <w:r w:rsidRPr="00F041DE">
              <w:rPr>
                <w:rFonts w:eastAsia="標楷體"/>
              </w:rPr>
              <w:t>匯入淨額</w:t>
            </w:r>
          </w:p>
        </w:tc>
        <w:tc>
          <w:tcPr>
            <w:tcW w:w="1782" w:type="dxa"/>
            <w:tcBorders>
              <w:bottom w:val="single" w:sz="8" w:space="0" w:color="auto"/>
            </w:tcBorders>
          </w:tcPr>
          <w:p w:rsidR="00E500D2" w:rsidRPr="00F041DE" w:rsidRDefault="00E500D2" w:rsidP="00D32064">
            <w:pPr>
              <w:snapToGrid w:val="0"/>
              <w:spacing w:line="400" w:lineRule="exact"/>
              <w:jc w:val="center"/>
              <w:rPr>
                <w:rFonts w:eastAsia="標楷體"/>
              </w:rPr>
            </w:pPr>
            <w:r w:rsidRPr="00F041DE">
              <w:rPr>
                <w:rFonts w:eastAsia="標楷體"/>
              </w:rPr>
              <w:t>企業發行海外</w:t>
            </w:r>
          </w:p>
          <w:p w:rsidR="00E500D2" w:rsidRPr="00F041DE" w:rsidRDefault="00E500D2" w:rsidP="00D32064">
            <w:pPr>
              <w:snapToGrid w:val="0"/>
              <w:spacing w:line="400" w:lineRule="exact"/>
              <w:jc w:val="center"/>
              <w:rPr>
                <w:rFonts w:eastAsia="標楷體"/>
              </w:rPr>
            </w:pPr>
            <w:r w:rsidRPr="00F041DE">
              <w:rPr>
                <w:rFonts w:eastAsia="標楷體"/>
              </w:rPr>
              <w:t>存託憑證金額</w:t>
            </w:r>
          </w:p>
        </w:tc>
        <w:tc>
          <w:tcPr>
            <w:tcW w:w="1782" w:type="dxa"/>
            <w:tcBorders>
              <w:bottom w:val="single" w:sz="8" w:space="0" w:color="auto"/>
            </w:tcBorders>
          </w:tcPr>
          <w:p w:rsidR="00E500D2" w:rsidRPr="00F041DE" w:rsidRDefault="00E500D2" w:rsidP="00D32064">
            <w:pPr>
              <w:snapToGrid w:val="0"/>
              <w:spacing w:line="400" w:lineRule="exact"/>
              <w:jc w:val="center"/>
              <w:rPr>
                <w:rFonts w:eastAsia="標楷體"/>
              </w:rPr>
            </w:pPr>
            <w:r w:rsidRPr="00F041DE">
              <w:rPr>
                <w:rFonts w:eastAsia="標楷體"/>
              </w:rPr>
              <w:t>企業發行海外</w:t>
            </w:r>
          </w:p>
          <w:p w:rsidR="00E500D2" w:rsidRPr="00F041DE" w:rsidRDefault="00E500D2" w:rsidP="00D32064">
            <w:pPr>
              <w:snapToGrid w:val="0"/>
              <w:spacing w:line="400" w:lineRule="exact"/>
              <w:jc w:val="center"/>
              <w:rPr>
                <w:rFonts w:eastAsia="標楷體"/>
              </w:rPr>
            </w:pPr>
            <w:r w:rsidRPr="00F041DE">
              <w:rPr>
                <w:rFonts w:eastAsia="標楷體"/>
              </w:rPr>
              <w:t>公司債金額</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jc w:val="both"/>
              <w:rPr>
                <w:rFonts w:eastAsia="標楷體"/>
                <w:b/>
                <w:bCs/>
              </w:rPr>
            </w:pPr>
            <w:r w:rsidRPr="00F041DE">
              <w:rPr>
                <w:rFonts w:eastAsia="標楷體"/>
                <w:b/>
                <w:bCs/>
              </w:rPr>
              <w:t xml:space="preserve"> 101</w:t>
            </w:r>
            <w:r w:rsidRPr="00F041DE">
              <w:rPr>
                <w:rFonts w:eastAsia="標楷體"/>
                <w:b/>
                <w:bCs/>
              </w:rPr>
              <w:t>年</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b/>
                <w:bCs/>
              </w:rPr>
            </w:pPr>
            <w:r w:rsidRPr="00F041DE">
              <w:rPr>
                <w:rFonts w:eastAsia="標楷體"/>
                <w:b/>
                <w:bCs/>
              </w:rPr>
              <w:t>55.59</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b/>
              </w:rPr>
            </w:pPr>
            <w:r w:rsidRPr="00F041DE">
              <w:rPr>
                <w:rFonts w:eastAsia="標楷體"/>
                <w:b/>
              </w:rPr>
              <w:t>71.98</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b/>
                <w:bCs/>
              </w:rPr>
            </w:pPr>
            <w:r w:rsidRPr="00F041DE">
              <w:rPr>
                <w:rFonts w:eastAsia="標楷體"/>
                <w:b/>
                <w:bCs/>
              </w:rPr>
              <w:t>10.61</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b/>
                <w:bCs/>
              </w:rPr>
            </w:pPr>
            <w:r w:rsidRPr="00F041DE">
              <w:rPr>
                <w:rFonts w:eastAsia="標楷體"/>
                <w:b/>
                <w:bCs/>
              </w:rPr>
              <w:t>8.95</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3" w:right="-7" w:firstLineChars="50" w:firstLine="120"/>
              <w:rPr>
                <w:rFonts w:eastAsia="標楷體"/>
                <w:b/>
              </w:rPr>
            </w:pPr>
            <w:r w:rsidRPr="00F041DE">
              <w:rPr>
                <w:rFonts w:eastAsia="標楷體"/>
                <w:b/>
              </w:rPr>
              <w:t>102</w:t>
            </w:r>
            <w:r w:rsidRPr="00F041DE">
              <w:rPr>
                <w:rFonts w:eastAsia="標楷體"/>
                <w:b/>
              </w:rPr>
              <w:t>年</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b/>
              </w:rPr>
            </w:pPr>
            <w:r w:rsidRPr="00F041DE">
              <w:rPr>
                <w:rFonts w:eastAsia="標楷體"/>
                <w:b/>
              </w:rPr>
              <w:t>49.33</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b/>
              </w:rPr>
            </w:pPr>
            <w:r w:rsidRPr="00F041DE">
              <w:rPr>
                <w:rFonts w:eastAsia="標楷體"/>
                <w:b/>
              </w:rPr>
              <w:t>131.95</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b/>
                <w:bCs/>
              </w:rPr>
            </w:pPr>
            <w:r w:rsidRPr="00F041DE">
              <w:rPr>
                <w:rFonts w:eastAsia="標楷體"/>
                <w:b/>
                <w:bCs/>
              </w:rPr>
              <w:t>6.24</w:t>
            </w:r>
          </w:p>
        </w:tc>
        <w:tc>
          <w:tcPr>
            <w:tcW w:w="1782" w:type="dxa"/>
            <w:tcBorders>
              <w:top w:val="nil"/>
              <w:left w:val="nil"/>
              <w:bottom w:val="nil"/>
            </w:tcBorders>
          </w:tcPr>
          <w:p w:rsidR="00E500D2" w:rsidRPr="00F041DE" w:rsidRDefault="00E500D2" w:rsidP="00D32064">
            <w:pPr>
              <w:tabs>
                <w:tab w:val="center" w:pos="572"/>
                <w:tab w:val="right" w:pos="1144"/>
              </w:tabs>
              <w:snapToGrid w:val="0"/>
              <w:spacing w:line="400" w:lineRule="exact"/>
              <w:ind w:rightChars="250" w:right="600"/>
              <w:jc w:val="right"/>
              <w:rPr>
                <w:rFonts w:eastAsia="標楷體"/>
                <w:b/>
                <w:bCs/>
              </w:rPr>
            </w:pPr>
            <w:r w:rsidRPr="00F041DE">
              <w:rPr>
                <w:rFonts w:eastAsia="標楷體"/>
                <w:b/>
                <w:bCs/>
              </w:rPr>
              <w:t>10.20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jc w:val="both"/>
              <w:rPr>
                <w:rFonts w:eastAsia="標楷體"/>
                <w:b/>
                <w:bCs/>
              </w:rPr>
            </w:pPr>
            <w:r w:rsidRPr="00F041DE">
              <w:rPr>
                <w:rFonts w:eastAsia="標楷體"/>
                <w:b/>
                <w:bCs/>
              </w:rPr>
              <w:t xml:space="preserve"> 103</w:t>
            </w:r>
            <w:r w:rsidRPr="00F041DE">
              <w:rPr>
                <w:rFonts w:eastAsia="標楷體"/>
                <w:b/>
                <w:bCs/>
              </w:rPr>
              <w:t>年</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b/>
                <w:bCs/>
              </w:rPr>
            </w:pPr>
            <w:r w:rsidRPr="00F041DE">
              <w:rPr>
                <w:rFonts w:eastAsia="標楷體"/>
                <w:b/>
                <w:bCs/>
              </w:rPr>
              <w:t>57.70</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b/>
                <w:bCs/>
              </w:rPr>
            </w:pPr>
            <w:r w:rsidRPr="00F041DE">
              <w:rPr>
                <w:rFonts w:eastAsia="標楷體"/>
                <w:b/>
                <w:bCs/>
              </w:rPr>
              <w:t>160.41</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b/>
              </w:rPr>
            </w:pPr>
            <w:r w:rsidRPr="00F041DE">
              <w:rPr>
                <w:rFonts w:eastAsia="標楷體"/>
                <w:b/>
              </w:rPr>
              <w:t>8.58</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b/>
              </w:rPr>
            </w:pPr>
            <w:r w:rsidRPr="00F041DE">
              <w:rPr>
                <w:rFonts w:eastAsia="標楷體"/>
                <w:b/>
              </w:rPr>
              <w:t>7.82</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jc w:val="both"/>
              <w:rPr>
                <w:rFonts w:eastAsia="標楷體"/>
                <w:b/>
                <w:bCs/>
              </w:rPr>
            </w:pPr>
            <w:r w:rsidRPr="00F041DE">
              <w:rPr>
                <w:rFonts w:eastAsia="標楷體"/>
                <w:b/>
                <w:bCs/>
              </w:rPr>
              <w:t xml:space="preserve"> 104</w:t>
            </w:r>
            <w:r w:rsidRPr="00F041DE">
              <w:rPr>
                <w:rFonts w:eastAsia="標楷體"/>
                <w:b/>
                <w:bCs/>
              </w:rPr>
              <w:t>年</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b/>
                <w:bCs/>
              </w:rPr>
            </w:pPr>
            <w:r w:rsidRPr="00F041DE">
              <w:rPr>
                <w:rFonts w:eastAsia="標楷體"/>
                <w:b/>
                <w:bCs/>
              </w:rPr>
              <w:t>47.97</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b/>
                <w:bCs/>
              </w:rPr>
            </w:pPr>
            <w:r w:rsidRPr="00F041DE">
              <w:rPr>
                <w:rFonts w:eastAsia="標楷體"/>
                <w:b/>
                <w:bCs/>
              </w:rPr>
              <w:t>14.03</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b/>
              </w:rPr>
            </w:pPr>
            <w:r w:rsidRPr="00F041DE">
              <w:rPr>
                <w:rFonts w:eastAsia="標楷體"/>
                <w:b/>
              </w:rPr>
              <w:t>1.00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b/>
              </w:rPr>
            </w:pPr>
            <w:r w:rsidRPr="00F041DE">
              <w:rPr>
                <w:rFonts w:eastAsia="標楷體"/>
                <w:b/>
              </w:rPr>
              <w:t>20.50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jc w:val="both"/>
              <w:rPr>
                <w:rFonts w:eastAsia="標楷體"/>
                <w:b/>
                <w:bCs/>
              </w:rPr>
            </w:pPr>
            <w:r w:rsidRPr="00F041DE">
              <w:rPr>
                <w:rFonts w:eastAsia="標楷體"/>
                <w:b/>
                <w:bCs/>
              </w:rPr>
              <w:t xml:space="preserve"> 105</w:t>
            </w:r>
            <w:r w:rsidRPr="00F041DE">
              <w:rPr>
                <w:rFonts w:eastAsia="標楷體"/>
                <w:b/>
                <w:bCs/>
              </w:rPr>
              <w:t>年</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b/>
                <w:bCs/>
              </w:rPr>
            </w:pPr>
            <w:r w:rsidRPr="00F041DE">
              <w:rPr>
                <w:rFonts w:eastAsia="標楷體"/>
                <w:b/>
                <w:bCs/>
              </w:rPr>
              <w:t>110.37</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b/>
                <w:bCs/>
              </w:rPr>
            </w:pPr>
            <w:r w:rsidRPr="00F041DE">
              <w:rPr>
                <w:rFonts w:eastAsia="標楷體"/>
                <w:b/>
                <w:bCs/>
              </w:rPr>
              <w:t>55.53</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b/>
              </w:rPr>
            </w:pPr>
            <w:r w:rsidRPr="00F041DE">
              <w:rPr>
                <w:rFonts w:eastAsia="標楷體"/>
                <w:b/>
              </w:rPr>
              <w:t>4.25</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b/>
              </w:rPr>
            </w:pPr>
            <w:r w:rsidRPr="00F041DE">
              <w:rPr>
                <w:rFonts w:eastAsia="標楷體"/>
                <w:b/>
              </w:rPr>
              <w:t>11.20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rPr>
              <w:t>10</w:t>
            </w:r>
            <w:r w:rsidRPr="00F041DE">
              <w:rPr>
                <w:rFonts w:eastAsia="標楷體"/>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rPr>
              <w:t>2.07</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rPr>
              <w:t>-19.14</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rPr>
              <w:t>4.25</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rPr>
              <w:t>1.20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rPr>
              <w:t>11</w:t>
            </w:r>
            <w:r w:rsidRPr="00F041DE">
              <w:rPr>
                <w:rFonts w:eastAsia="標楷體"/>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rPr>
              <w:t>3.42</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rPr>
              <w:t>-32.85</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rPr>
              <w:t>0.00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rPr>
              <w:t>0.00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rPr>
              <w:t>12</w:t>
            </w:r>
            <w:r w:rsidRPr="00F041DE">
              <w:rPr>
                <w:rFonts w:eastAsia="標楷體"/>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rPr>
              <w:t>4.04</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rPr>
              <w:t>-19.48</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rPr>
              <w:t>0.00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rPr>
              <w:t>5.00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jc w:val="both"/>
              <w:rPr>
                <w:rFonts w:eastAsia="標楷體"/>
                <w:b/>
                <w:bCs/>
              </w:rPr>
            </w:pPr>
            <w:r w:rsidRPr="00F041DE">
              <w:rPr>
                <w:rFonts w:eastAsia="標楷體"/>
                <w:b/>
                <w:bCs/>
              </w:rPr>
              <w:t xml:space="preserve"> 106</w:t>
            </w:r>
            <w:r w:rsidRPr="00F041DE">
              <w:rPr>
                <w:rFonts w:eastAsia="標楷體"/>
                <w:b/>
                <w:bCs/>
              </w:rPr>
              <w:t>年</w:t>
            </w:r>
            <w:r w:rsidRPr="00F041DE">
              <w:rPr>
                <w:rFonts w:eastAsia="標楷體"/>
                <w:b/>
                <w:bCs/>
              </w:rPr>
              <w:t>1~</w:t>
            </w:r>
            <w:r w:rsidRPr="00F041DE">
              <w:rPr>
                <w:rFonts w:eastAsia="標楷體" w:hint="eastAsia"/>
                <w:b/>
                <w:bCs/>
              </w:rPr>
              <w:t>10</w:t>
            </w:r>
            <w:r w:rsidRPr="00F041DE">
              <w:rPr>
                <w:rFonts w:eastAsia="標楷體"/>
                <w:b/>
                <w:bCs/>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b/>
                <w:bCs/>
              </w:rPr>
            </w:pPr>
            <w:r w:rsidRPr="00F041DE">
              <w:rPr>
                <w:rFonts w:eastAsia="標楷體" w:hint="eastAsia"/>
                <w:b/>
                <w:bCs/>
              </w:rPr>
              <w:t>55.48</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b/>
                <w:bCs/>
              </w:rPr>
            </w:pPr>
            <w:r w:rsidRPr="00F041DE">
              <w:rPr>
                <w:rFonts w:eastAsia="標楷體" w:hint="eastAsia"/>
                <w:b/>
                <w:bCs/>
              </w:rPr>
              <w:t>82.73</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b/>
              </w:rPr>
            </w:pPr>
            <w:r w:rsidRPr="00F041DE">
              <w:rPr>
                <w:rFonts w:eastAsia="標楷體"/>
                <w:b/>
              </w:rPr>
              <w:t>4.92</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b/>
              </w:rPr>
            </w:pPr>
            <w:r w:rsidRPr="00F041DE">
              <w:rPr>
                <w:rFonts w:eastAsia="標楷體" w:hint="eastAsia"/>
                <w:b/>
              </w:rPr>
              <w:t>7.30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rPr>
              <w:t>1</w:t>
            </w:r>
            <w:r w:rsidRPr="00F041DE">
              <w:rPr>
                <w:rFonts w:eastAsia="標楷體"/>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rPr>
              <w:t>3.67</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rPr>
              <w:t>26.44</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rPr>
              <w:t>0.00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rPr>
              <w:t>2.00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rPr>
              <w:t>2</w:t>
            </w:r>
            <w:r w:rsidRPr="00F041DE">
              <w:rPr>
                <w:rFonts w:eastAsia="標楷體"/>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rPr>
              <w:t>2.05</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rPr>
              <w:t>33.17</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rPr>
              <w:t>0.00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rPr>
              <w:t>0.00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rPr>
              <w:t>3</w:t>
            </w:r>
            <w:r w:rsidRPr="00F041DE">
              <w:rPr>
                <w:rFonts w:eastAsia="標楷體"/>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rPr>
              <w:t>5.22</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rPr>
              <w:t>33.18</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rPr>
              <w:t>0.62</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rPr>
              <w:t>0.00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rPr>
              <w:t>4</w:t>
            </w:r>
            <w:r w:rsidRPr="00F041DE">
              <w:rPr>
                <w:rFonts w:eastAsia="標楷體"/>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rPr>
              <w:t>3.68</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rPr>
              <w:t>12.74</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rPr>
              <w:t>4.30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rPr>
              <w:t>0.00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rPr>
              <w:t>5</w:t>
            </w:r>
            <w:r w:rsidRPr="00F041DE">
              <w:rPr>
                <w:rFonts w:eastAsia="標楷體"/>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rPr>
              <w:t>18.55</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rPr>
              <w:t>21.63</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rPr>
              <w:t>0.00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rPr>
              <w:t>0.00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hint="eastAsia"/>
              </w:rPr>
              <w:t>6</w:t>
            </w:r>
            <w:r w:rsidRPr="00F041DE">
              <w:rPr>
                <w:rFonts w:eastAsia="標楷體" w:hint="eastAsia"/>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hint="eastAsia"/>
              </w:rPr>
              <w:t>4.56</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hint="eastAsia"/>
              </w:rPr>
              <w:t>6.96</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hint="eastAsia"/>
              </w:rPr>
              <w:t>0.00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hint="eastAsia"/>
              </w:rPr>
              <w:t>0.00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hint="eastAsia"/>
              </w:rPr>
              <w:t>7</w:t>
            </w:r>
            <w:r w:rsidRPr="00F041DE">
              <w:rPr>
                <w:rFonts w:eastAsia="標楷體" w:hint="eastAsia"/>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hint="eastAsia"/>
              </w:rPr>
              <w:t>6.35</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hint="eastAsia"/>
              </w:rPr>
              <w:t>-9.40</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hint="eastAsia"/>
              </w:rPr>
              <w:t>0.00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hint="eastAsia"/>
              </w:rPr>
              <w:t>0.00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hint="eastAsia"/>
              </w:rPr>
              <w:t>8</w:t>
            </w:r>
            <w:r w:rsidRPr="00F041DE">
              <w:rPr>
                <w:rFonts w:eastAsia="標楷體" w:hint="eastAsia"/>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hint="eastAsia"/>
              </w:rPr>
              <w:t>4.59</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hint="eastAsia"/>
              </w:rPr>
              <w:t>-29.61</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hint="eastAsia"/>
              </w:rPr>
              <w:t>0.00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hint="eastAsia"/>
              </w:rPr>
              <w:t>5.30</w:t>
            </w:r>
          </w:p>
        </w:tc>
      </w:tr>
      <w:tr w:rsidR="00E500D2" w:rsidRPr="00F041DE" w:rsidTr="00D32064">
        <w:trPr>
          <w:jc w:val="center"/>
        </w:trPr>
        <w:tc>
          <w:tcPr>
            <w:tcW w:w="1681" w:type="dxa"/>
            <w:tcBorders>
              <w:top w:val="nil"/>
              <w:bottom w:val="nil"/>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hint="eastAsia"/>
              </w:rPr>
              <w:t>9</w:t>
            </w:r>
            <w:r w:rsidRPr="00F041DE">
              <w:rPr>
                <w:rFonts w:eastAsia="標楷體" w:hint="eastAsia"/>
              </w:rPr>
              <w:t>月</w:t>
            </w:r>
          </w:p>
        </w:tc>
        <w:tc>
          <w:tcPr>
            <w:tcW w:w="1314" w:type="dxa"/>
            <w:tcBorders>
              <w:top w:val="nil"/>
              <w:left w:val="single" w:sz="4" w:space="0" w:color="auto"/>
              <w:bottom w:val="nil"/>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hint="eastAsia"/>
              </w:rPr>
              <w:t>3.19</w:t>
            </w:r>
          </w:p>
        </w:tc>
        <w:tc>
          <w:tcPr>
            <w:tcW w:w="1788" w:type="dxa"/>
            <w:tcBorders>
              <w:top w:val="nil"/>
              <w:left w:val="nil"/>
              <w:bottom w:val="nil"/>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hint="eastAsia"/>
              </w:rPr>
              <w:t>-23.07</w:t>
            </w:r>
          </w:p>
        </w:tc>
        <w:tc>
          <w:tcPr>
            <w:tcW w:w="1782" w:type="dxa"/>
            <w:tcBorders>
              <w:top w:val="nil"/>
              <w:left w:val="nil"/>
              <w:bottom w:val="nil"/>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hint="eastAsia"/>
              </w:rPr>
              <w:t>0.00</w:t>
            </w:r>
          </w:p>
        </w:tc>
        <w:tc>
          <w:tcPr>
            <w:tcW w:w="1782" w:type="dxa"/>
            <w:tcBorders>
              <w:top w:val="nil"/>
              <w:left w:val="nil"/>
              <w:bottom w:val="nil"/>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hint="eastAsia"/>
              </w:rPr>
              <w:t>0.00</w:t>
            </w:r>
          </w:p>
        </w:tc>
      </w:tr>
      <w:tr w:rsidR="00E500D2" w:rsidRPr="00F041DE" w:rsidTr="00D32064">
        <w:trPr>
          <w:jc w:val="center"/>
        </w:trPr>
        <w:tc>
          <w:tcPr>
            <w:tcW w:w="1681" w:type="dxa"/>
            <w:tcBorders>
              <w:top w:val="nil"/>
              <w:bottom w:val="single" w:sz="4" w:space="0" w:color="auto"/>
              <w:right w:val="single" w:sz="4" w:space="0" w:color="auto"/>
            </w:tcBorders>
          </w:tcPr>
          <w:p w:rsidR="00E500D2" w:rsidRPr="00F041DE" w:rsidRDefault="00E500D2" w:rsidP="00D32064">
            <w:pPr>
              <w:snapToGrid w:val="0"/>
              <w:spacing w:line="400" w:lineRule="exact"/>
              <w:ind w:rightChars="150" w:right="360"/>
              <w:jc w:val="right"/>
              <w:rPr>
                <w:rFonts w:eastAsia="標楷體"/>
              </w:rPr>
            </w:pPr>
            <w:r w:rsidRPr="00F041DE">
              <w:rPr>
                <w:rFonts w:eastAsia="標楷體" w:hint="eastAsia"/>
              </w:rPr>
              <w:t>10</w:t>
            </w:r>
            <w:r w:rsidRPr="00F041DE">
              <w:rPr>
                <w:rFonts w:eastAsia="標楷體" w:hint="eastAsia"/>
              </w:rPr>
              <w:t>月</w:t>
            </w:r>
          </w:p>
        </w:tc>
        <w:tc>
          <w:tcPr>
            <w:tcW w:w="1314" w:type="dxa"/>
            <w:tcBorders>
              <w:top w:val="nil"/>
              <w:left w:val="single" w:sz="4" w:space="0" w:color="auto"/>
              <w:bottom w:val="single" w:sz="4" w:space="0" w:color="auto"/>
              <w:right w:val="nil"/>
            </w:tcBorders>
          </w:tcPr>
          <w:p w:rsidR="00E500D2" w:rsidRPr="00F041DE" w:rsidRDefault="00E500D2" w:rsidP="00D32064">
            <w:pPr>
              <w:snapToGrid w:val="0"/>
              <w:spacing w:line="400" w:lineRule="exact"/>
              <w:ind w:rightChars="100" w:right="240"/>
              <w:jc w:val="right"/>
              <w:rPr>
                <w:rFonts w:eastAsia="標楷體"/>
              </w:rPr>
            </w:pPr>
            <w:r w:rsidRPr="00F041DE">
              <w:rPr>
                <w:rFonts w:eastAsia="標楷體" w:hint="eastAsia"/>
              </w:rPr>
              <w:t>3.62</w:t>
            </w:r>
          </w:p>
        </w:tc>
        <w:tc>
          <w:tcPr>
            <w:tcW w:w="1788" w:type="dxa"/>
            <w:tcBorders>
              <w:top w:val="nil"/>
              <w:left w:val="nil"/>
              <w:bottom w:val="single" w:sz="4" w:space="0" w:color="auto"/>
              <w:right w:val="nil"/>
            </w:tcBorders>
          </w:tcPr>
          <w:p w:rsidR="00E500D2" w:rsidRPr="00F041DE" w:rsidRDefault="00E500D2" w:rsidP="00D32064">
            <w:pPr>
              <w:snapToGrid w:val="0"/>
              <w:spacing w:line="400" w:lineRule="exact"/>
              <w:ind w:rightChars="153" w:right="367"/>
              <w:jc w:val="right"/>
              <w:rPr>
                <w:rFonts w:eastAsia="標楷體"/>
              </w:rPr>
            </w:pPr>
            <w:r w:rsidRPr="00F041DE">
              <w:rPr>
                <w:rFonts w:eastAsia="標楷體" w:hint="eastAsia"/>
              </w:rPr>
              <w:t>10.69</w:t>
            </w:r>
          </w:p>
        </w:tc>
        <w:tc>
          <w:tcPr>
            <w:tcW w:w="1782" w:type="dxa"/>
            <w:tcBorders>
              <w:top w:val="nil"/>
              <w:left w:val="nil"/>
              <w:bottom w:val="single" w:sz="4" w:space="0" w:color="auto"/>
              <w:right w:val="nil"/>
            </w:tcBorders>
            <w:vAlign w:val="bottom"/>
          </w:tcPr>
          <w:p w:rsidR="00E500D2" w:rsidRPr="00F041DE" w:rsidRDefault="00E500D2" w:rsidP="00D32064">
            <w:pPr>
              <w:tabs>
                <w:tab w:val="center" w:pos="572"/>
                <w:tab w:val="right" w:pos="1144"/>
              </w:tabs>
              <w:snapToGrid w:val="0"/>
              <w:spacing w:line="400" w:lineRule="exact"/>
              <w:ind w:rightChars="250" w:right="600"/>
              <w:jc w:val="right"/>
              <w:rPr>
                <w:rFonts w:eastAsia="標楷體"/>
              </w:rPr>
            </w:pPr>
            <w:r w:rsidRPr="00F041DE">
              <w:rPr>
                <w:rFonts w:eastAsia="標楷體" w:hint="eastAsia"/>
              </w:rPr>
              <w:t>0.00</w:t>
            </w:r>
          </w:p>
        </w:tc>
        <w:tc>
          <w:tcPr>
            <w:tcW w:w="1782" w:type="dxa"/>
            <w:tcBorders>
              <w:top w:val="nil"/>
              <w:left w:val="nil"/>
              <w:bottom w:val="single" w:sz="4" w:space="0" w:color="auto"/>
            </w:tcBorders>
          </w:tcPr>
          <w:p w:rsidR="00E500D2" w:rsidRPr="00F041DE" w:rsidRDefault="00E500D2" w:rsidP="00D32064">
            <w:pPr>
              <w:snapToGrid w:val="0"/>
              <w:spacing w:line="400" w:lineRule="exact"/>
              <w:ind w:rightChars="250" w:right="600"/>
              <w:jc w:val="right"/>
              <w:rPr>
                <w:rFonts w:eastAsia="標楷體"/>
              </w:rPr>
            </w:pPr>
            <w:r w:rsidRPr="00F041DE">
              <w:rPr>
                <w:rFonts w:eastAsia="標楷體" w:hint="eastAsia"/>
              </w:rPr>
              <w:t>0.00</w:t>
            </w:r>
          </w:p>
        </w:tc>
      </w:tr>
    </w:tbl>
    <w:p w:rsidR="00E500D2" w:rsidRPr="00F041DE" w:rsidRDefault="00E500D2" w:rsidP="00E500D2">
      <w:pPr>
        <w:pStyle w:val="af0"/>
        <w:snapToGrid w:val="0"/>
        <w:spacing w:line="240" w:lineRule="atLeast"/>
        <w:ind w:leftChars="0" w:left="0" w:firstLineChars="0" w:firstLine="0"/>
        <w:rPr>
          <w:szCs w:val="22"/>
        </w:rPr>
      </w:pPr>
      <w:r w:rsidRPr="00F041DE">
        <w:rPr>
          <w:szCs w:val="22"/>
        </w:rPr>
        <w:t>資料來源：金管會、經濟部投審會。</w:t>
      </w:r>
    </w:p>
    <w:p w:rsidR="00EA7C0C" w:rsidRPr="00F041DE" w:rsidRDefault="00EA7C0C" w:rsidP="00EA7C0C">
      <w:pPr>
        <w:pStyle w:val="af0"/>
        <w:snapToGrid w:val="0"/>
        <w:spacing w:line="240" w:lineRule="atLeast"/>
        <w:ind w:leftChars="0" w:left="0" w:firstLineChars="0" w:firstLine="0"/>
        <w:rPr>
          <w:szCs w:val="22"/>
        </w:rPr>
      </w:pPr>
    </w:p>
    <w:p w:rsidR="00EA7C0C" w:rsidRPr="00F041DE" w:rsidRDefault="00EA7C0C" w:rsidP="00EA7C0C">
      <w:pPr>
        <w:pStyle w:val="af0"/>
        <w:snapToGrid w:val="0"/>
        <w:spacing w:line="240" w:lineRule="atLeast"/>
        <w:ind w:leftChars="0" w:left="0" w:firstLineChars="0" w:firstLine="0"/>
        <w:rPr>
          <w:szCs w:val="22"/>
        </w:rPr>
      </w:pPr>
    </w:p>
    <w:p w:rsidR="00EA7C0C" w:rsidRPr="00F041DE" w:rsidRDefault="00EA7C0C" w:rsidP="00EA7C0C">
      <w:pPr>
        <w:pStyle w:val="af0"/>
        <w:snapToGrid w:val="0"/>
        <w:spacing w:line="240" w:lineRule="atLeast"/>
        <w:ind w:leftChars="0" w:left="0" w:firstLineChars="0" w:firstLine="0"/>
        <w:rPr>
          <w:szCs w:val="22"/>
        </w:rPr>
      </w:pPr>
    </w:p>
    <w:p w:rsidR="00EA7C0C" w:rsidRPr="00F041DE" w:rsidRDefault="00EA7C0C" w:rsidP="00EA7C0C">
      <w:pPr>
        <w:pStyle w:val="af0"/>
        <w:snapToGrid w:val="0"/>
        <w:spacing w:line="240" w:lineRule="atLeast"/>
        <w:ind w:leftChars="0" w:left="0" w:firstLineChars="0" w:firstLine="0"/>
        <w:rPr>
          <w:szCs w:val="22"/>
        </w:rPr>
      </w:pPr>
    </w:p>
    <w:p w:rsidR="00EA7C0C" w:rsidRPr="00F041DE" w:rsidRDefault="00EA7C0C" w:rsidP="00EA7C0C">
      <w:pPr>
        <w:pStyle w:val="af0"/>
        <w:snapToGrid w:val="0"/>
        <w:spacing w:line="240" w:lineRule="atLeast"/>
        <w:ind w:leftChars="0" w:left="0" w:firstLineChars="0" w:firstLine="0"/>
        <w:rPr>
          <w:szCs w:val="22"/>
        </w:rPr>
      </w:pPr>
    </w:p>
    <w:p w:rsidR="008064CF" w:rsidRPr="00F041DE" w:rsidRDefault="008064CF" w:rsidP="008064CF">
      <w:pPr>
        <w:pStyle w:val="af0"/>
        <w:snapToGrid w:val="0"/>
        <w:spacing w:line="240" w:lineRule="atLeast"/>
        <w:ind w:leftChars="0" w:left="0" w:firstLineChars="0" w:firstLine="0"/>
        <w:rPr>
          <w:szCs w:val="22"/>
        </w:rPr>
      </w:pPr>
    </w:p>
    <w:p w:rsidR="00EA7C0C" w:rsidRPr="00F041DE" w:rsidRDefault="00EA7C0C" w:rsidP="008064CF">
      <w:pPr>
        <w:pStyle w:val="af0"/>
        <w:snapToGrid w:val="0"/>
        <w:spacing w:line="240" w:lineRule="atLeast"/>
        <w:ind w:leftChars="0" w:left="0" w:firstLineChars="0" w:firstLine="0"/>
        <w:rPr>
          <w:szCs w:val="22"/>
        </w:rPr>
      </w:pPr>
    </w:p>
    <w:p w:rsidR="00EA7C0C" w:rsidRPr="00F041DE" w:rsidRDefault="00EA7C0C" w:rsidP="008064CF">
      <w:pPr>
        <w:pStyle w:val="af0"/>
        <w:snapToGrid w:val="0"/>
        <w:spacing w:line="240" w:lineRule="atLeast"/>
        <w:ind w:leftChars="0" w:left="0" w:firstLineChars="0" w:firstLine="0"/>
        <w:rPr>
          <w:szCs w:val="22"/>
        </w:rPr>
      </w:pPr>
    </w:p>
    <w:p w:rsidR="00EA7C0C" w:rsidRPr="00F041DE" w:rsidRDefault="00EA7C0C" w:rsidP="008064CF">
      <w:pPr>
        <w:pStyle w:val="af0"/>
        <w:snapToGrid w:val="0"/>
        <w:spacing w:line="240" w:lineRule="atLeast"/>
        <w:ind w:leftChars="0" w:left="0" w:firstLineChars="0" w:firstLine="0"/>
        <w:rPr>
          <w:szCs w:val="22"/>
        </w:rPr>
      </w:pPr>
    </w:p>
    <w:p w:rsidR="00EA7C0C" w:rsidRPr="00F041DE" w:rsidRDefault="00EA7C0C" w:rsidP="008064CF">
      <w:pPr>
        <w:pStyle w:val="af0"/>
        <w:snapToGrid w:val="0"/>
        <w:spacing w:line="240" w:lineRule="atLeast"/>
        <w:ind w:leftChars="0" w:left="0" w:firstLineChars="0" w:firstLine="0"/>
        <w:rPr>
          <w:szCs w:val="22"/>
        </w:rPr>
      </w:pPr>
    </w:p>
    <w:p w:rsidR="00EA7C0C" w:rsidRPr="00F041DE" w:rsidRDefault="00EA7C0C" w:rsidP="008064CF">
      <w:pPr>
        <w:pStyle w:val="af0"/>
        <w:snapToGrid w:val="0"/>
        <w:spacing w:line="240" w:lineRule="atLeast"/>
        <w:ind w:leftChars="0" w:left="0" w:firstLineChars="0" w:firstLine="0"/>
        <w:rPr>
          <w:szCs w:val="22"/>
        </w:rPr>
      </w:pPr>
    </w:p>
    <w:p w:rsidR="00EA7C0C" w:rsidRPr="00F041DE" w:rsidRDefault="00EA7C0C" w:rsidP="008064CF">
      <w:pPr>
        <w:pStyle w:val="af0"/>
        <w:snapToGrid w:val="0"/>
        <w:spacing w:line="240" w:lineRule="atLeast"/>
        <w:ind w:leftChars="0" w:left="0" w:firstLineChars="0" w:firstLine="0"/>
        <w:rPr>
          <w:szCs w:val="22"/>
        </w:rPr>
      </w:pPr>
    </w:p>
    <w:p w:rsidR="008064CF" w:rsidRPr="00F041DE" w:rsidRDefault="008064CF" w:rsidP="008064CF">
      <w:pPr>
        <w:pStyle w:val="af0"/>
        <w:snapToGrid w:val="0"/>
        <w:spacing w:line="240" w:lineRule="atLeast"/>
        <w:ind w:leftChars="0" w:left="0" w:firstLineChars="0" w:firstLine="0"/>
        <w:rPr>
          <w:szCs w:val="22"/>
        </w:rPr>
      </w:pPr>
    </w:p>
    <w:p w:rsidR="008064CF" w:rsidRPr="00F041DE" w:rsidRDefault="008064CF" w:rsidP="008064CF">
      <w:pPr>
        <w:pStyle w:val="af0"/>
        <w:snapToGrid w:val="0"/>
        <w:spacing w:line="240" w:lineRule="atLeast"/>
        <w:ind w:leftChars="0" w:left="0" w:firstLineChars="0" w:firstLine="0"/>
        <w:rPr>
          <w:szCs w:val="22"/>
        </w:rPr>
      </w:pPr>
    </w:p>
    <w:p w:rsidR="008064CF" w:rsidRPr="00AE0D77" w:rsidRDefault="008064CF" w:rsidP="008064CF">
      <w:pPr>
        <w:pStyle w:val="af0"/>
        <w:snapToGrid w:val="0"/>
        <w:spacing w:line="240" w:lineRule="atLeast"/>
        <w:ind w:leftChars="0" w:left="0" w:firstLineChars="0" w:firstLine="0"/>
      </w:pPr>
    </w:p>
    <w:p w:rsidR="001D5182" w:rsidRPr="00AE0D77" w:rsidRDefault="001D5182" w:rsidP="00276BD8">
      <w:pPr>
        <w:pStyle w:val="t-3"/>
        <w:snapToGrid w:val="0"/>
        <w:spacing w:beforeLines="50" w:before="180" w:line="300" w:lineRule="auto"/>
        <w:ind w:right="-60"/>
      </w:pPr>
      <w:bookmarkStart w:id="116" w:name="_Toc499623340"/>
      <w:r w:rsidRPr="00AE0D77">
        <w:lastRenderedPageBreak/>
        <w:t>（七）物價</w:t>
      </w:r>
      <w:bookmarkEnd w:id="108"/>
      <w:bookmarkEnd w:id="109"/>
      <w:bookmarkEnd w:id="110"/>
      <w:bookmarkEnd w:id="111"/>
      <w:bookmarkEnd w:id="112"/>
      <w:bookmarkEnd w:id="113"/>
      <w:bookmarkEnd w:id="114"/>
      <w:bookmarkEnd w:id="116"/>
    </w:p>
    <w:p w:rsidR="008D0E1D" w:rsidRPr="00F041DE" w:rsidRDefault="008D0E1D" w:rsidP="008D0E1D">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F041DE">
        <w:rPr>
          <w:b/>
          <w:bCs/>
        </w:rPr>
        <w:t>１、</w:t>
      </w:r>
      <w:r w:rsidRPr="00F041DE">
        <w:rPr>
          <w:b/>
          <w:bCs/>
        </w:rPr>
        <w:t>106</w:t>
      </w:r>
      <w:r w:rsidRPr="00F041DE">
        <w:rPr>
          <w:b/>
          <w:bCs/>
        </w:rPr>
        <w:t>年</w:t>
      </w:r>
      <w:r w:rsidRPr="00F041DE">
        <w:rPr>
          <w:rFonts w:hint="eastAsia"/>
          <w:b/>
          <w:bCs/>
        </w:rPr>
        <w:t>10</w:t>
      </w:r>
      <w:r w:rsidRPr="00F041DE">
        <w:rPr>
          <w:b/>
          <w:bCs/>
        </w:rPr>
        <w:t>月</w:t>
      </w:r>
      <w:r w:rsidRPr="00F041DE">
        <w:rPr>
          <w:b/>
          <w:bCs/>
        </w:rPr>
        <w:t>CPI</w:t>
      </w:r>
      <w:r w:rsidRPr="00F041DE">
        <w:rPr>
          <w:rFonts w:hint="eastAsia"/>
          <w:b/>
          <w:bCs/>
        </w:rPr>
        <w:t>下跌</w:t>
      </w:r>
      <w:r w:rsidRPr="00F041DE">
        <w:rPr>
          <w:rFonts w:hint="eastAsia"/>
          <w:b/>
          <w:bCs/>
        </w:rPr>
        <w:t>0.32</w:t>
      </w:r>
      <w:r w:rsidRPr="00F041DE">
        <w:rPr>
          <w:b/>
          <w:bCs/>
        </w:rPr>
        <w:t>%</w:t>
      </w:r>
      <w:r w:rsidRPr="00F041DE">
        <w:rPr>
          <w:b/>
          <w:bCs/>
        </w:rPr>
        <w:t>，</w:t>
      </w:r>
      <w:r w:rsidRPr="00F041DE">
        <w:rPr>
          <w:b/>
          <w:bCs/>
        </w:rPr>
        <w:t>WPI</w:t>
      </w:r>
      <w:r w:rsidRPr="00F041DE">
        <w:rPr>
          <w:rFonts w:hint="eastAsia"/>
          <w:b/>
          <w:bCs/>
        </w:rPr>
        <w:t>上漲</w:t>
      </w:r>
      <w:r w:rsidRPr="00F041DE">
        <w:rPr>
          <w:rFonts w:hint="eastAsia"/>
          <w:b/>
          <w:bCs/>
        </w:rPr>
        <w:t>1.58</w:t>
      </w:r>
      <w:r w:rsidRPr="00F041DE">
        <w:rPr>
          <w:b/>
          <w:bCs/>
        </w:rPr>
        <w:t>%</w:t>
      </w:r>
    </w:p>
    <w:p w:rsidR="008D0E1D" w:rsidRPr="00F041DE" w:rsidRDefault="008D0E1D" w:rsidP="008D0E1D">
      <w:pPr>
        <w:pStyle w:val="k32"/>
        <w:topLinePunct/>
        <w:ind w:leftChars="118" w:left="283" w:rightChars="9" w:right="22" w:firstLineChars="211" w:firstLine="591"/>
        <w:rPr>
          <w:szCs w:val="28"/>
        </w:rPr>
      </w:pPr>
      <w:r w:rsidRPr="00F041DE">
        <w:rPr>
          <w:szCs w:val="28"/>
        </w:rPr>
        <w:t>106</w:t>
      </w:r>
      <w:r w:rsidRPr="00F041DE">
        <w:rPr>
          <w:szCs w:val="28"/>
        </w:rPr>
        <w:t>年</w:t>
      </w:r>
      <w:r w:rsidRPr="00F041DE">
        <w:rPr>
          <w:rFonts w:hint="eastAsia"/>
          <w:szCs w:val="28"/>
        </w:rPr>
        <w:t>10</w:t>
      </w:r>
      <w:r w:rsidRPr="00F041DE">
        <w:rPr>
          <w:szCs w:val="28"/>
        </w:rPr>
        <w:t>月</w:t>
      </w:r>
      <w:r w:rsidRPr="00F041DE">
        <w:rPr>
          <w:szCs w:val="28"/>
        </w:rPr>
        <w:t>CPI</w:t>
      </w:r>
      <w:r w:rsidRPr="00F041DE">
        <w:rPr>
          <w:szCs w:val="28"/>
        </w:rPr>
        <w:t>較上年同月</w:t>
      </w:r>
      <w:r w:rsidRPr="00F041DE">
        <w:rPr>
          <w:rFonts w:hint="eastAsia"/>
          <w:szCs w:val="28"/>
        </w:rPr>
        <w:t>下跌</w:t>
      </w:r>
      <w:r w:rsidRPr="00F041DE">
        <w:rPr>
          <w:rFonts w:hint="eastAsia"/>
          <w:szCs w:val="28"/>
        </w:rPr>
        <w:t>0.32</w:t>
      </w:r>
      <w:r w:rsidRPr="00F041DE">
        <w:rPr>
          <w:szCs w:val="28"/>
        </w:rPr>
        <w:t>%</w:t>
      </w:r>
      <w:r w:rsidRPr="00F041DE">
        <w:rPr>
          <w:szCs w:val="28"/>
        </w:rPr>
        <w:t>，</w:t>
      </w:r>
      <w:r w:rsidRPr="00F041DE">
        <w:rPr>
          <w:rFonts w:hint="eastAsia"/>
          <w:szCs w:val="28"/>
        </w:rPr>
        <w:t>主因食物類下跌，其中蔬菜及水果受基數較高，與蛋類</w:t>
      </w:r>
      <w:proofErr w:type="gramStart"/>
      <w:r w:rsidRPr="00F041DE">
        <w:rPr>
          <w:rFonts w:hint="eastAsia"/>
          <w:szCs w:val="28"/>
        </w:rPr>
        <w:t>受芬普</w:t>
      </w:r>
      <w:proofErr w:type="gramEnd"/>
      <w:r w:rsidRPr="00F041DE">
        <w:rPr>
          <w:rFonts w:hint="eastAsia"/>
          <w:szCs w:val="28"/>
        </w:rPr>
        <w:t>尼事件影響，價格下跌，另通訊費及</w:t>
      </w:r>
      <w:r w:rsidRPr="00F041DE">
        <w:rPr>
          <w:rFonts w:hint="eastAsia"/>
          <w:szCs w:val="28"/>
        </w:rPr>
        <w:t>3C</w:t>
      </w:r>
      <w:r w:rsidRPr="00F041DE">
        <w:rPr>
          <w:rFonts w:hint="eastAsia"/>
          <w:szCs w:val="28"/>
        </w:rPr>
        <w:t>消費性電子產品價格亦較上年為低，</w:t>
      </w:r>
      <w:proofErr w:type="gramStart"/>
      <w:r w:rsidRPr="00F041DE">
        <w:rPr>
          <w:rFonts w:hint="eastAsia"/>
          <w:szCs w:val="28"/>
        </w:rPr>
        <w:t>惟乳類</w:t>
      </w:r>
      <w:proofErr w:type="gramEnd"/>
      <w:r w:rsidRPr="00F041DE">
        <w:rPr>
          <w:rFonts w:hint="eastAsia"/>
          <w:szCs w:val="28"/>
        </w:rPr>
        <w:t>、水產品及肉類價格上揚，與燃氣、香菸、油料費及醫療費用價格調漲，抵銷部分跌幅；</w:t>
      </w:r>
      <w:r w:rsidRPr="00F041DE">
        <w:rPr>
          <w:szCs w:val="28"/>
        </w:rPr>
        <w:t>若扣除食物，上漲</w:t>
      </w:r>
      <w:r w:rsidRPr="00F041DE">
        <w:rPr>
          <w:rFonts w:hint="eastAsia"/>
          <w:szCs w:val="28"/>
        </w:rPr>
        <w:t>1.17</w:t>
      </w:r>
      <w:r w:rsidRPr="00F041DE">
        <w:rPr>
          <w:szCs w:val="28"/>
        </w:rPr>
        <w:t>%</w:t>
      </w:r>
      <w:r w:rsidRPr="00F041DE">
        <w:rPr>
          <w:szCs w:val="28"/>
        </w:rPr>
        <w:t>，若剔除蔬果及能源後之總指數</w:t>
      </w:r>
      <w:r w:rsidRPr="00F041DE">
        <w:rPr>
          <w:szCs w:val="28"/>
        </w:rPr>
        <w:t>(</w:t>
      </w:r>
      <w:r w:rsidRPr="00F041DE">
        <w:rPr>
          <w:szCs w:val="28"/>
        </w:rPr>
        <w:t>即核心</w:t>
      </w:r>
      <w:r w:rsidRPr="00F041DE">
        <w:rPr>
          <w:szCs w:val="28"/>
        </w:rPr>
        <w:t>CPI)</w:t>
      </w:r>
      <w:r w:rsidRPr="00F041DE">
        <w:rPr>
          <w:szCs w:val="28"/>
        </w:rPr>
        <w:t>，則上漲</w:t>
      </w:r>
      <w:r w:rsidRPr="00F041DE">
        <w:rPr>
          <w:rFonts w:hint="eastAsia"/>
          <w:szCs w:val="28"/>
        </w:rPr>
        <w:t>1.13</w:t>
      </w:r>
      <w:r w:rsidRPr="00F041DE">
        <w:rPr>
          <w:szCs w:val="28"/>
        </w:rPr>
        <w:t>%</w:t>
      </w:r>
      <w:r w:rsidRPr="00F041DE">
        <w:rPr>
          <w:szCs w:val="28"/>
        </w:rPr>
        <w:t>。累計</w:t>
      </w:r>
      <w:r w:rsidRPr="00F041DE">
        <w:rPr>
          <w:szCs w:val="28"/>
        </w:rPr>
        <w:t>1</w:t>
      </w:r>
      <w:r w:rsidRPr="00F041DE">
        <w:rPr>
          <w:szCs w:val="28"/>
        </w:rPr>
        <w:t>至</w:t>
      </w:r>
      <w:r w:rsidRPr="00F041DE">
        <w:rPr>
          <w:rFonts w:hint="eastAsia"/>
          <w:szCs w:val="28"/>
        </w:rPr>
        <w:t>10</w:t>
      </w:r>
      <w:r w:rsidRPr="00F041DE">
        <w:rPr>
          <w:szCs w:val="28"/>
        </w:rPr>
        <w:t>月</w:t>
      </w:r>
      <w:r w:rsidRPr="00F041DE">
        <w:rPr>
          <w:szCs w:val="28"/>
        </w:rPr>
        <w:t>CPI</w:t>
      </w:r>
      <w:r w:rsidRPr="00F041DE">
        <w:rPr>
          <w:szCs w:val="28"/>
        </w:rPr>
        <w:t>較上年同期上漲</w:t>
      </w:r>
      <w:r w:rsidRPr="00F041DE">
        <w:rPr>
          <w:szCs w:val="28"/>
        </w:rPr>
        <w:t>0.</w:t>
      </w:r>
      <w:r w:rsidRPr="00F041DE">
        <w:rPr>
          <w:rFonts w:hint="eastAsia"/>
          <w:szCs w:val="28"/>
        </w:rPr>
        <w:t>59</w:t>
      </w:r>
      <w:r w:rsidRPr="00F041DE">
        <w:rPr>
          <w:szCs w:val="28"/>
        </w:rPr>
        <w:t>%</w:t>
      </w:r>
      <w:r w:rsidRPr="00F041DE">
        <w:rPr>
          <w:szCs w:val="28"/>
        </w:rPr>
        <w:t>。</w:t>
      </w:r>
    </w:p>
    <w:p w:rsidR="008D0E1D" w:rsidRPr="00F041DE" w:rsidRDefault="008D0E1D" w:rsidP="008D0E1D">
      <w:pPr>
        <w:pStyle w:val="k32"/>
        <w:topLinePunct/>
        <w:ind w:leftChars="118" w:left="283" w:rightChars="9" w:right="22" w:firstLineChars="211" w:firstLine="591"/>
        <w:rPr>
          <w:szCs w:val="28"/>
        </w:rPr>
      </w:pPr>
      <w:r w:rsidRPr="00F041DE">
        <w:rPr>
          <w:szCs w:val="28"/>
        </w:rPr>
        <w:t>106</w:t>
      </w:r>
      <w:r w:rsidRPr="00F041DE">
        <w:rPr>
          <w:szCs w:val="28"/>
        </w:rPr>
        <w:t>年</w:t>
      </w:r>
      <w:r w:rsidRPr="00F041DE">
        <w:rPr>
          <w:rFonts w:hint="eastAsia"/>
          <w:szCs w:val="28"/>
        </w:rPr>
        <w:t>10</w:t>
      </w:r>
      <w:r w:rsidRPr="00F041DE">
        <w:rPr>
          <w:szCs w:val="28"/>
        </w:rPr>
        <w:t>月</w:t>
      </w:r>
      <w:r w:rsidRPr="00F041DE">
        <w:rPr>
          <w:szCs w:val="28"/>
        </w:rPr>
        <w:t>WPI</w:t>
      </w:r>
      <w:r w:rsidRPr="00F041DE">
        <w:rPr>
          <w:szCs w:val="28"/>
        </w:rPr>
        <w:t>較上年同月</w:t>
      </w:r>
      <w:r w:rsidRPr="00F041DE">
        <w:rPr>
          <w:rFonts w:hint="eastAsia"/>
          <w:szCs w:val="28"/>
        </w:rPr>
        <w:t>上漲</w:t>
      </w:r>
      <w:r w:rsidRPr="00F041DE">
        <w:rPr>
          <w:rFonts w:hint="eastAsia"/>
          <w:szCs w:val="28"/>
        </w:rPr>
        <w:t>1.58</w:t>
      </w:r>
      <w:r w:rsidRPr="00F041DE">
        <w:rPr>
          <w:szCs w:val="28"/>
        </w:rPr>
        <w:t>%</w:t>
      </w:r>
      <w:r w:rsidRPr="00F041DE">
        <w:rPr>
          <w:szCs w:val="28"/>
        </w:rPr>
        <w:t>，累計</w:t>
      </w:r>
      <w:r w:rsidRPr="00F041DE">
        <w:rPr>
          <w:szCs w:val="28"/>
        </w:rPr>
        <w:t>1</w:t>
      </w:r>
      <w:r w:rsidRPr="00F041DE">
        <w:rPr>
          <w:szCs w:val="28"/>
        </w:rPr>
        <w:t>至</w:t>
      </w:r>
      <w:r w:rsidRPr="00F041DE">
        <w:rPr>
          <w:rFonts w:hint="eastAsia"/>
          <w:szCs w:val="28"/>
        </w:rPr>
        <w:t>10</w:t>
      </w:r>
      <w:r w:rsidRPr="00F041DE">
        <w:rPr>
          <w:szCs w:val="28"/>
        </w:rPr>
        <w:t>月</w:t>
      </w:r>
      <w:r w:rsidRPr="00F041DE">
        <w:rPr>
          <w:szCs w:val="28"/>
        </w:rPr>
        <w:t>WPI</w:t>
      </w:r>
      <w:r w:rsidRPr="00F041DE">
        <w:rPr>
          <w:szCs w:val="28"/>
        </w:rPr>
        <w:t>較上年同期上漲</w:t>
      </w:r>
      <w:r w:rsidRPr="00F041DE">
        <w:rPr>
          <w:rFonts w:hint="eastAsia"/>
          <w:szCs w:val="28"/>
        </w:rPr>
        <w:t>0.89</w:t>
      </w:r>
      <w:r w:rsidRPr="00F041DE">
        <w:rPr>
          <w:szCs w:val="28"/>
        </w:rPr>
        <w:t>%</w:t>
      </w:r>
      <w:r w:rsidRPr="00F041DE">
        <w:rPr>
          <w:szCs w:val="28"/>
        </w:rPr>
        <w:t>。</w:t>
      </w:r>
    </w:p>
    <w:p w:rsidR="008D0E1D" w:rsidRPr="00F041DE" w:rsidRDefault="008D0E1D" w:rsidP="008D0E1D">
      <w:pPr>
        <w:pStyle w:val="k3a"/>
        <w:tabs>
          <w:tab w:val="left" w:pos="540"/>
        </w:tabs>
        <w:spacing w:before="180" w:line="300" w:lineRule="auto"/>
        <w:ind w:leftChars="0" w:left="0" w:right="0" w:firstLineChars="0" w:firstLine="0"/>
        <w:rPr>
          <w:b/>
          <w:bCs/>
        </w:rPr>
      </w:pPr>
      <w:r w:rsidRPr="00F041DE">
        <w:rPr>
          <w:b/>
          <w:bCs/>
        </w:rPr>
        <w:t>２、</w:t>
      </w:r>
      <w:r w:rsidRPr="00F041DE">
        <w:rPr>
          <w:b/>
          <w:bCs/>
        </w:rPr>
        <w:t>106</w:t>
      </w:r>
      <w:r w:rsidRPr="00F041DE">
        <w:rPr>
          <w:b/>
          <w:bCs/>
        </w:rPr>
        <w:t>年</w:t>
      </w:r>
      <w:r w:rsidRPr="00F041DE">
        <w:rPr>
          <w:rFonts w:hint="eastAsia"/>
          <w:b/>
          <w:bCs/>
        </w:rPr>
        <w:t>10</w:t>
      </w:r>
      <w:r w:rsidRPr="00F041DE">
        <w:rPr>
          <w:b/>
          <w:bCs/>
        </w:rPr>
        <w:t>月進口物價</w:t>
      </w:r>
      <w:r w:rsidRPr="00F041DE">
        <w:rPr>
          <w:rFonts w:hint="eastAsia"/>
          <w:b/>
          <w:bCs/>
        </w:rPr>
        <w:t>上漲</w:t>
      </w:r>
      <w:r w:rsidRPr="00F041DE">
        <w:rPr>
          <w:rFonts w:hint="eastAsia"/>
          <w:b/>
          <w:bCs/>
        </w:rPr>
        <w:t>1.98</w:t>
      </w:r>
      <w:r w:rsidRPr="00F041DE">
        <w:rPr>
          <w:b/>
          <w:bCs/>
        </w:rPr>
        <w:t>%</w:t>
      </w:r>
      <w:r w:rsidRPr="00F041DE">
        <w:rPr>
          <w:b/>
          <w:bCs/>
        </w:rPr>
        <w:t>、出口物價下跌</w:t>
      </w:r>
      <w:r w:rsidRPr="00F041DE">
        <w:rPr>
          <w:rFonts w:hint="eastAsia"/>
          <w:b/>
          <w:bCs/>
        </w:rPr>
        <w:t>0.01</w:t>
      </w:r>
      <w:r w:rsidRPr="00F041DE">
        <w:rPr>
          <w:b/>
          <w:bCs/>
        </w:rPr>
        <w:t>%</w:t>
      </w:r>
    </w:p>
    <w:p w:rsidR="008D0E1D" w:rsidRPr="00F041DE" w:rsidRDefault="008D0E1D" w:rsidP="008D0E1D">
      <w:pPr>
        <w:pStyle w:val="k32"/>
        <w:topLinePunct/>
        <w:ind w:leftChars="118" w:left="283" w:rightChars="9" w:right="22" w:firstLineChars="202" w:firstLine="566"/>
        <w:rPr>
          <w:szCs w:val="28"/>
        </w:rPr>
      </w:pPr>
      <w:r w:rsidRPr="00F041DE">
        <w:t>106</w:t>
      </w:r>
      <w:r w:rsidRPr="00F041DE">
        <w:t>年</w:t>
      </w:r>
      <w:r w:rsidRPr="00F041DE">
        <w:rPr>
          <w:rFonts w:hint="eastAsia"/>
        </w:rPr>
        <w:t>10</w:t>
      </w:r>
      <w:r w:rsidRPr="00F041DE">
        <w:t>月以新臺幣計價之進口物價指數，較上月</w:t>
      </w:r>
      <w:r w:rsidRPr="00F041DE">
        <w:rPr>
          <w:rFonts w:hint="eastAsia"/>
        </w:rPr>
        <w:t>上漲</w:t>
      </w:r>
      <w:r w:rsidRPr="00F041DE">
        <w:rPr>
          <w:rFonts w:hint="eastAsia"/>
        </w:rPr>
        <w:t>0.86</w:t>
      </w:r>
      <w:r w:rsidRPr="00F041DE">
        <w:t>%</w:t>
      </w:r>
      <w:r w:rsidRPr="00F041DE">
        <w:t>，較上年同月</w:t>
      </w:r>
      <w:r w:rsidRPr="00F041DE">
        <w:rPr>
          <w:rFonts w:hint="eastAsia"/>
        </w:rPr>
        <w:t>上漲</w:t>
      </w:r>
      <w:r w:rsidRPr="00F041DE">
        <w:rPr>
          <w:rFonts w:hint="eastAsia"/>
        </w:rPr>
        <w:t>1.98</w:t>
      </w:r>
      <w:r w:rsidRPr="00F041DE">
        <w:t>%</w:t>
      </w:r>
      <w:r w:rsidRPr="00F041DE">
        <w:t>，若剔除匯率變動因素</w:t>
      </w:r>
      <w:r w:rsidRPr="00F041DE">
        <w:t>(</w:t>
      </w:r>
      <w:r w:rsidRPr="00F041DE">
        <w:t>新臺幣對美元較上年同月升值</w:t>
      </w:r>
      <w:r w:rsidRPr="00F041DE">
        <w:rPr>
          <w:rFonts w:hint="eastAsia"/>
        </w:rPr>
        <w:t>4.32</w:t>
      </w:r>
      <w:r w:rsidRPr="00F041DE">
        <w:t>%)</w:t>
      </w:r>
      <w:r w:rsidRPr="00F041DE">
        <w:t>，</w:t>
      </w:r>
      <w:r w:rsidRPr="00F041DE">
        <w:rPr>
          <w:rFonts w:hint="eastAsia"/>
        </w:rPr>
        <w:t>10</w:t>
      </w:r>
      <w:r w:rsidRPr="00F041DE">
        <w:t>月以美元計價之指數較上年同月上漲</w:t>
      </w:r>
      <w:r w:rsidRPr="00F041DE">
        <w:rPr>
          <w:rFonts w:hint="eastAsia"/>
        </w:rPr>
        <w:t>6.40</w:t>
      </w:r>
      <w:r w:rsidRPr="00F041DE">
        <w:t>%</w:t>
      </w:r>
      <w:r w:rsidRPr="00F041DE">
        <w:t>。主因礦產品類、基本金屬及其製品類與化學或有關工業產品類等報價上漲所致。</w:t>
      </w:r>
    </w:p>
    <w:p w:rsidR="008D0E1D" w:rsidRPr="00F041DE" w:rsidRDefault="008D0E1D" w:rsidP="008D0E1D">
      <w:pPr>
        <w:pStyle w:val="k32"/>
        <w:topLinePunct/>
        <w:ind w:leftChars="118" w:left="283" w:rightChars="9" w:right="22" w:firstLineChars="202" w:firstLine="566"/>
        <w:rPr>
          <w:rFonts w:ascii="標楷體" w:hAnsi="標楷體" w:cs="標楷體"/>
          <w:szCs w:val="28"/>
        </w:rPr>
      </w:pPr>
      <w:r w:rsidRPr="00F041DE">
        <w:t>106</w:t>
      </w:r>
      <w:r w:rsidRPr="00F041DE">
        <w:t>年</w:t>
      </w:r>
      <w:r w:rsidRPr="00F041DE">
        <w:rPr>
          <w:rFonts w:hint="eastAsia"/>
        </w:rPr>
        <w:t>10</w:t>
      </w:r>
      <w:r w:rsidRPr="00F041DE">
        <w:t>月以新臺幣計價之出口物價指數，較上月</w:t>
      </w:r>
      <w:r w:rsidRPr="00F041DE">
        <w:rPr>
          <w:rFonts w:hint="eastAsia"/>
        </w:rPr>
        <w:t>上漲</w:t>
      </w:r>
      <w:r w:rsidRPr="00F041DE">
        <w:rPr>
          <w:rFonts w:hint="eastAsia"/>
        </w:rPr>
        <w:t>0.58</w:t>
      </w:r>
      <w:r w:rsidRPr="00F041DE">
        <w:t>%</w:t>
      </w:r>
      <w:r w:rsidRPr="00F041DE">
        <w:t>，較上年同月下跌</w:t>
      </w:r>
      <w:r w:rsidRPr="00F041DE">
        <w:rPr>
          <w:rFonts w:hint="eastAsia"/>
        </w:rPr>
        <w:t>0.01</w:t>
      </w:r>
      <w:r w:rsidRPr="00F041DE">
        <w:t>%</w:t>
      </w:r>
      <w:r w:rsidRPr="00F041DE">
        <w:t>，若剔除匯率變動因素，</w:t>
      </w:r>
      <w:r w:rsidRPr="00F041DE">
        <w:rPr>
          <w:rFonts w:hint="eastAsia"/>
        </w:rPr>
        <w:t>10</w:t>
      </w:r>
      <w:r w:rsidRPr="00F041DE">
        <w:t>月以美元計價之指數較上年同月上漲</w:t>
      </w:r>
      <w:r w:rsidRPr="00F041DE">
        <w:rPr>
          <w:rFonts w:hint="eastAsia"/>
        </w:rPr>
        <w:t>4.32</w:t>
      </w:r>
      <w:r w:rsidRPr="00F041DE">
        <w:t>%</w:t>
      </w:r>
      <w:r w:rsidRPr="00F041DE">
        <w:t>。</w:t>
      </w:r>
      <w:r w:rsidRPr="00F041DE">
        <w:rPr>
          <w:rFonts w:hint="eastAsia"/>
        </w:rPr>
        <w:t>以</w:t>
      </w:r>
      <w:r w:rsidRPr="00F041DE">
        <w:t>礦產品類、塑、橡膠及其製品類，與基本金屬及其製品類漲幅較大。</w:t>
      </w:r>
    </w:p>
    <w:p w:rsidR="00547B1D" w:rsidRPr="00F041DE" w:rsidRDefault="00547B1D" w:rsidP="00547B1D">
      <w:pPr>
        <w:pStyle w:val="k32"/>
        <w:topLinePunct/>
        <w:ind w:leftChars="118" w:left="283" w:rightChars="9" w:right="22" w:firstLineChars="202" w:firstLine="566"/>
        <w:rPr>
          <w:szCs w:val="28"/>
        </w:rPr>
      </w:pPr>
    </w:p>
    <w:p w:rsidR="00547B1D" w:rsidRPr="00F041DE" w:rsidRDefault="00547B1D" w:rsidP="00547B1D">
      <w:pPr>
        <w:pStyle w:val="k32"/>
        <w:topLinePunct/>
        <w:ind w:leftChars="118" w:left="283" w:rightChars="9" w:right="22" w:firstLineChars="202" w:firstLine="566"/>
        <w:rPr>
          <w:szCs w:val="28"/>
        </w:rPr>
      </w:pPr>
    </w:p>
    <w:p w:rsidR="00547B1D" w:rsidRPr="00F041DE" w:rsidRDefault="00547B1D" w:rsidP="00547B1D">
      <w:pPr>
        <w:pStyle w:val="k32"/>
        <w:topLinePunct/>
        <w:ind w:leftChars="118" w:left="283" w:rightChars="9" w:right="22" w:firstLineChars="202" w:firstLine="566"/>
        <w:rPr>
          <w:szCs w:val="28"/>
        </w:rPr>
      </w:pPr>
    </w:p>
    <w:p w:rsidR="00547B1D" w:rsidRPr="00F041DE" w:rsidRDefault="00547B1D" w:rsidP="00547B1D">
      <w:pPr>
        <w:pStyle w:val="k32"/>
        <w:topLinePunct/>
        <w:ind w:leftChars="118" w:left="283" w:rightChars="9" w:right="22" w:firstLineChars="202" w:firstLine="558"/>
        <w:rPr>
          <w:spacing w:val="-2"/>
          <w:szCs w:val="28"/>
        </w:rPr>
      </w:pPr>
      <w:r w:rsidRPr="00F041DE">
        <w:rPr>
          <w:spacing w:val="-2"/>
          <w:szCs w:val="28"/>
        </w:rPr>
        <w:t xml:space="preserve"> </w:t>
      </w:r>
    </w:p>
    <w:p w:rsidR="00547B1D" w:rsidRPr="00F041DE" w:rsidRDefault="00547B1D" w:rsidP="00547B1D">
      <w:pPr>
        <w:pStyle w:val="k32"/>
        <w:topLinePunct/>
        <w:ind w:leftChars="118" w:left="283" w:rightChars="9" w:right="22" w:firstLineChars="202" w:firstLine="566"/>
      </w:pPr>
      <w:r w:rsidRPr="00F041DE">
        <w:t xml:space="preserve"> </w:t>
      </w:r>
    </w:p>
    <w:p w:rsidR="00547B1D" w:rsidRPr="00F041DE" w:rsidRDefault="00547B1D" w:rsidP="00547B1D">
      <w:pPr>
        <w:widowControl/>
        <w:rPr>
          <w:rFonts w:eastAsia="標楷體"/>
          <w:kern w:val="0"/>
          <w:sz w:val="28"/>
          <w:szCs w:val="20"/>
        </w:rPr>
      </w:pPr>
      <w:r w:rsidRPr="00F041DE">
        <w:rPr>
          <w:rFonts w:eastAsia="標楷體"/>
        </w:rPr>
        <w:br w:type="page"/>
      </w:r>
    </w:p>
    <w:p w:rsidR="00807CF7" w:rsidRPr="00AE0D77" w:rsidRDefault="00807CF7" w:rsidP="00807CF7">
      <w:pPr>
        <w:widowControl/>
        <w:jc w:val="center"/>
        <w:rPr>
          <w:rFonts w:eastAsia="標楷體"/>
          <w:b/>
          <w:bCs/>
          <w:sz w:val="28"/>
        </w:rPr>
      </w:pPr>
      <w:r w:rsidRPr="00AE0D77">
        <w:rPr>
          <w:rFonts w:eastAsia="標楷體"/>
          <w:b/>
          <w:bCs/>
          <w:sz w:val="28"/>
        </w:rPr>
        <w:lastRenderedPageBreak/>
        <w:t>圖</w:t>
      </w:r>
      <w:r w:rsidRPr="00AE0D77">
        <w:rPr>
          <w:rFonts w:eastAsia="標楷體"/>
          <w:b/>
          <w:bCs/>
          <w:sz w:val="28"/>
        </w:rPr>
        <w:t xml:space="preserve"> 2-7-1  </w:t>
      </w:r>
      <w:r w:rsidRPr="00AE0D77">
        <w:rPr>
          <w:rFonts w:eastAsia="標楷體"/>
          <w:b/>
          <w:bCs/>
          <w:sz w:val="28"/>
        </w:rPr>
        <w:t>消費者物價指數及躉售物價指數變化</w:t>
      </w:r>
    </w:p>
    <w:p w:rsidR="00807CF7" w:rsidRPr="00AE0D77" w:rsidRDefault="00894DAC" w:rsidP="00807CF7">
      <w:pPr>
        <w:snapToGrid w:val="0"/>
        <w:spacing w:line="300" w:lineRule="auto"/>
        <w:ind w:rightChars="-59" w:right="-142"/>
        <w:jc w:val="center"/>
        <w:rPr>
          <w:rFonts w:eastAsia="標楷體"/>
          <w:b/>
          <w:snapToGrid w:val="0"/>
          <w:sz w:val="28"/>
        </w:rPr>
      </w:pPr>
      <w:r w:rsidRPr="00AE0D77">
        <w:rPr>
          <w:rFonts w:eastAsia="標楷體"/>
          <w:noProof/>
          <w:sz w:val="28"/>
        </w:rPr>
        <mc:AlternateContent>
          <mc:Choice Requires="wps">
            <w:drawing>
              <wp:anchor distT="0" distB="0" distL="114300" distR="114300" simplePos="0" relativeHeight="252549632" behindDoc="0" locked="0" layoutInCell="1" allowOverlap="1" wp14:anchorId="5216D6D4" wp14:editId="513C6ED6">
                <wp:simplePos x="0" y="0"/>
                <wp:positionH relativeFrom="column">
                  <wp:posOffset>5122545</wp:posOffset>
                </wp:positionH>
                <wp:positionV relativeFrom="paragraph">
                  <wp:posOffset>641350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910C21" w:rsidRPr="000B3D15" w:rsidRDefault="00910C21" w:rsidP="00807CF7">
                            <w:pPr>
                              <w:spacing w:line="260" w:lineRule="exact"/>
                              <w:jc w:val="center"/>
                              <w:rPr>
                                <w:b/>
                              </w:rPr>
                            </w:pPr>
                            <w:r w:rsidRPr="000B3D15">
                              <w:rPr>
                                <w:b/>
                              </w:rPr>
                              <w:t>CPI</w:t>
                            </w:r>
                          </w:p>
                          <w:p w:rsidR="00910C21" w:rsidRPr="000B3D15" w:rsidRDefault="00910C21" w:rsidP="00807CF7">
                            <w:pPr>
                              <w:spacing w:line="260" w:lineRule="exact"/>
                              <w:jc w:val="center"/>
                              <w:rPr>
                                <w:b/>
                              </w:rPr>
                            </w:pPr>
                            <w:r>
                              <w:rPr>
                                <w:rFonts w:hint="eastAsia"/>
                                <w:b/>
                              </w:rPr>
                              <w:t>-0.32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35pt;margin-top:50.5pt;width:54.35pt;height:42.05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H/bpM/fAAAACwEAAA8AAABkcnMvZG93bnJldi54bWxMj81O&#10;wzAQhO9IfQdrK3GjdlBT0jROVYG4gig/Um9uvE2ixusodpvw9iwnOO7Mp9mZYju5TlxxCK0nDclC&#10;gUCqvG2p1vDx/nyXgQjRkDWdJ9TwjQG25eymMLn1I73hdR9rwSEUcqOhibHPpQxVg86Ehe+R2Dv5&#10;wZnI51BLO5iRw10n75VaSWda4g+N6fGxweq8vzgNny+nw9dSvdZPLu1HPylJbi21vp1Puw2IiFP8&#10;g+G3PleHkjsd/YVsEJ2GTK0eGGVDJTyKiXWSLkEcWcnSBGRZyP8byh8AAAD//wMAUEsBAi0AFAAG&#10;AAgAAAAhALaDOJL+AAAA4QEAABMAAAAAAAAAAAAAAAAAAAAAAFtDb250ZW50X1R5cGVzXS54bWxQ&#10;SwECLQAUAAYACAAAACEAOP0h/9YAAACUAQAACwAAAAAAAAAAAAAAAAAvAQAAX3JlbHMvLnJlbHNQ&#10;SwECLQAUAAYACAAAACEAmEfx5yICAAD8AwAADgAAAAAAAAAAAAAAAAAuAgAAZHJzL2Uyb0RvYy54&#10;bWxQSwECLQAUAAYACAAAACEAf9ukz98AAAALAQAADwAAAAAAAAAAAAAAAAB8BAAAZHJzL2Rvd25y&#10;ZXYueG1sUEsFBgAAAAAEAAQA8wAAAIgFAAAAAA==&#10;" filled="f" stroked="f">
                <v:textbox>
                  <w:txbxContent>
                    <w:p w:rsidR="00910C21" w:rsidRPr="000B3D15" w:rsidRDefault="00910C21" w:rsidP="00807CF7">
                      <w:pPr>
                        <w:spacing w:line="260" w:lineRule="exact"/>
                        <w:jc w:val="center"/>
                        <w:rPr>
                          <w:b/>
                        </w:rPr>
                      </w:pPr>
                      <w:r w:rsidRPr="000B3D15">
                        <w:rPr>
                          <w:b/>
                        </w:rPr>
                        <w:t>CPI</w:t>
                      </w:r>
                    </w:p>
                    <w:p w:rsidR="00910C21" w:rsidRPr="000B3D15" w:rsidRDefault="00910C21" w:rsidP="00807CF7">
                      <w:pPr>
                        <w:spacing w:line="260" w:lineRule="exact"/>
                        <w:jc w:val="center"/>
                        <w:rPr>
                          <w:b/>
                        </w:rPr>
                      </w:pPr>
                      <w:r>
                        <w:rPr>
                          <w:rFonts w:hint="eastAsia"/>
                          <w:b/>
                        </w:rPr>
                        <w:t>-0.32</w:t>
                      </w:r>
                    </w:p>
                  </w:txbxContent>
                </v:textbox>
              </v:shape>
            </w:pict>
          </mc:Fallback>
        </mc:AlternateContent>
      </w:r>
      <w:r w:rsidRPr="00AE0D77">
        <w:rPr>
          <w:rFonts w:eastAsia="標楷體"/>
          <w:noProof/>
          <w:sz w:val="28"/>
        </w:rPr>
        <mc:AlternateContent>
          <mc:Choice Requires="wps">
            <w:drawing>
              <wp:anchor distT="0" distB="0" distL="114300" distR="114300" simplePos="0" relativeHeight="252550656" behindDoc="0" locked="0" layoutInCell="1" allowOverlap="1" wp14:anchorId="1674F032" wp14:editId="1F2F6996">
                <wp:simplePos x="0" y="0"/>
                <wp:positionH relativeFrom="column">
                  <wp:posOffset>5171782</wp:posOffset>
                </wp:positionH>
                <wp:positionV relativeFrom="paragraph">
                  <wp:posOffset>126219</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910C21" w:rsidRDefault="00910C21" w:rsidP="00807CF7">
                            <w:pPr>
                              <w:spacing w:line="240" w:lineRule="exact"/>
                              <w:jc w:val="center"/>
                              <w:rPr>
                                <w:b/>
                              </w:rPr>
                            </w:pPr>
                            <w:r>
                              <w:rPr>
                                <w:rFonts w:hint="eastAsia"/>
                                <w:b/>
                              </w:rPr>
                              <w:t>WPI</w:t>
                            </w:r>
                          </w:p>
                          <w:p w:rsidR="00910C21" w:rsidRPr="00BE0B3C" w:rsidRDefault="00910C21" w:rsidP="00807CF7">
                            <w:pPr>
                              <w:spacing w:line="240" w:lineRule="exact"/>
                              <w:jc w:val="center"/>
                              <w:rPr>
                                <w:b/>
                              </w:rPr>
                            </w:pPr>
                            <w:r>
                              <w:rPr>
                                <w:rFonts w:hint="eastAsia"/>
                                <w:b/>
                              </w:rPr>
                              <w:t>1.58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7.25pt;margin-top:9.95pt;width:55.1pt;height:36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IF/CAjdAAAACQEAAA8AAABkcnMvZG93bnJldi54bWxMj01PwzAM&#10;hu9I/IfISNxY0qmDpWs6IRBXEOND2i1rvLaicaomW8u/x5zgZut99PpxuZ19L844xi6QgWyhQCDV&#10;wXXUGHh/e7pZg4jJkrN9IDTwjRG21eVFaQsXJnrF8y41gksoFtZAm9JQSBnrFr2NizAgcXYMo7eJ&#10;17GRbrQTl/teLpW6ld52xBdaO+BDi/XX7uQNfDwf95+5emke/WqYwqwkeS2Nub6a7zcgEs7pD4Zf&#10;fVaHip0O4UQuit7AOstXjHKgNQgG9DK/A3HgIdMgq1L+/6D6AQAA//8DAFBLAQItABQABgAIAAAA&#10;IQC2gziS/gAAAOEBAAATAAAAAAAAAAAAAAAAAAAAAABbQ29udGVudF9UeXBlc10ueG1sUEsBAi0A&#10;FAAGAAgAAAAhADj9If/WAAAAlAEAAAsAAAAAAAAAAAAAAAAALwEAAF9yZWxzLy5yZWxzUEsBAi0A&#10;FAAGAAgAAAAhAMVi4IUfAgAA/AMAAA4AAAAAAAAAAAAAAAAALgIAAGRycy9lMm9Eb2MueG1sUEsB&#10;Ai0AFAAGAAgAAAAhAIF/CAjdAAAACQEAAA8AAAAAAAAAAAAAAAAAeQQAAGRycy9kb3ducmV2Lnht&#10;bFBLBQYAAAAABAAEAPMAAACDBQAAAAA=&#10;" filled="f" stroked="f">
                <v:textbox>
                  <w:txbxContent>
                    <w:p w:rsidR="00910C21" w:rsidRDefault="00910C21" w:rsidP="00807CF7">
                      <w:pPr>
                        <w:spacing w:line="240" w:lineRule="exact"/>
                        <w:jc w:val="center"/>
                        <w:rPr>
                          <w:b/>
                        </w:rPr>
                      </w:pPr>
                      <w:r>
                        <w:rPr>
                          <w:rFonts w:hint="eastAsia"/>
                          <w:b/>
                        </w:rPr>
                        <w:t>WPI</w:t>
                      </w:r>
                    </w:p>
                    <w:p w:rsidR="00910C21" w:rsidRPr="00BE0B3C" w:rsidRDefault="00910C21" w:rsidP="00807CF7">
                      <w:pPr>
                        <w:spacing w:line="240" w:lineRule="exact"/>
                        <w:jc w:val="center"/>
                        <w:rPr>
                          <w:b/>
                        </w:rPr>
                      </w:pPr>
                      <w:r>
                        <w:rPr>
                          <w:rFonts w:hint="eastAsia"/>
                          <w:b/>
                        </w:rPr>
                        <w:t>1.58</w:t>
                      </w:r>
                    </w:p>
                  </w:txbxContent>
                </v:textbox>
              </v:shape>
            </w:pict>
          </mc:Fallback>
        </mc:AlternateContent>
      </w:r>
      <w:r w:rsidR="00807CF7" w:rsidRPr="00AE0D77">
        <w:rPr>
          <w:rFonts w:eastAsia="標楷體"/>
          <w:noProof/>
        </w:rPr>
        <w:drawing>
          <wp:inline distT="0" distB="0" distL="0" distR="0" wp14:anchorId="78F2548A" wp14:editId="03A2230E">
            <wp:extent cx="5400040" cy="2281484"/>
            <wp:effectExtent l="0" t="0" r="0" b="508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0E1D" w:rsidRPr="00FB539D" w:rsidRDefault="008D0E1D" w:rsidP="008D0E1D">
      <w:pPr>
        <w:snapToGrid w:val="0"/>
        <w:ind w:rightChars="-59" w:right="-142"/>
        <w:jc w:val="center"/>
        <w:rPr>
          <w:rFonts w:eastAsia="標楷體"/>
          <w:b/>
          <w:snapToGrid w:val="0"/>
          <w:sz w:val="28"/>
        </w:rPr>
      </w:pPr>
      <w:r w:rsidRPr="00FB539D">
        <w:rPr>
          <w:rFonts w:eastAsia="標楷體"/>
          <w:b/>
          <w:snapToGrid w:val="0"/>
          <w:sz w:val="28"/>
        </w:rPr>
        <w:t>表</w:t>
      </w:r>
      <w:r w:rsidRPr="00FB539D">
        <w:rPr>
          <w:rFonts w:eastAsia="標楷體"/>
          <w:b/>
          <w:snapToGrid w:val="0"/>
          <w:sz w:val="28"/>
        </w:rPr>
        <w:t xml:space="preserve"> 2-7-1  </w:t>
      </w:r>
      <w:r w:rsidRPr="00FB539D">
        <w:rPr>
          <w:rFonts w:eastAsia="標楷體"/>
          <w:b/>
          <w:snapToGrid w:val="0"/>
          <w:sz w:val="28"/>
        </w:rPr>
        <w:t>物價變動</w:t>
      </w:r>
    </w:p>
    <w:p w:rsidR="008D0E1D" w:rsidRPr="00B56EDB" w:rsidRDefault="008D0E1D" w:rsidP="008D0E1D">
      <w:pPr>
        <w:snapToGrid w:val="0"/>
        <w:ind w:rightChars="-59" w:right="-142"/>
        <w:jc w:val="right"/>
        <w:rPr>
          <w:rFonts w:eastAsia="標楷體"/>
          <w:snapToGrid w:val="0"/>
          <w:color w:val="FF0000"/>
          <w:sz w:val="22"/>
          <w:szCs w:val="22"/>
        </w:rPr>
      </w:pPr>
      <w:r w:rsidRPr="00B56EDB">
        <w:rPr>
          <w:rFonts w:eastAsia="標楷體"/>
          <w:snapToGrid w:val="0"/>
          <w:color w:val="FF0000"/>
          <w:sz w:val="22"/>
          <w:szCs w:val="22"/>
        </w:rPr>
        <w:t>單位：</w:t>
      </w:r>
      <w:r w:rsidRPr="00B56EDB">
        <w:rPr>
          <w:rFonts w:eastAsia="標楷體"/>
          <w:snapToGrid w:val="0"/>
          <w:color w:val="FF000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B56EDB" w:rsidRPr="00F041DE" w:rsidTr="00D32064">
        <w:trPr>
          <w:cantSplit/>
          <w:jc w:val="center"/>
        </w:trPr>
        <w:tc>
          <w:tcPr>
            <w:tcW w:w="1793" w:type="dxa"/>
            <w:vMerge w:val="restart"/>
            <w:tcBorders>
              <w:left w:val="nil"/>
            </w:tcBorders>
            <w:vAlign w:val="center"/>
          </w:tcPr>
          <w:p w:rsidR="008D0E1D" w:rsidRPr="00F041DE" w:rsidRDefault="008D0E1D" w:rsidP="00D32064">
            <w:pPr>
              <w:spacing w:line="360" w:lineRule="exact"/>
              <w:jc w:val="center"/>
              <w:rPr>
                <w:rFonts w:eastAsia="標楷體"/>
              </w:rPr>
            </w:pPr>
            <w:r w:rsidRPr="00F041DE">
              <w:rPr>
                <w:rFonts w:eastAsia="標楷體"/>
              </w:rPr>
              <w:t>年</w:t>
            </w:r>
            <w:r w:rsidRPr="00F041DE">
              <w:rPr>
                <w:rFonts w:eastAsia="標楷體"/>
              </w:rPr>
              <w:t>(</w:t>
            </w:r>
            <w:r w:rsidRPr="00F041DE">
              <w:rPr>
                <w:rFonts w:eastAsia="標楷體"/>
              </w:rPr>
              <w:t>月</w:t>
            </w:r>
            <w:r w:rsidRPr="00F041DE">
              <w:rPr>
                <w:rFonts w:eastAsia="標楷體"/>
              </w:rPr>
              <w:t>)</w:t>
            </w:r>
          </w:p>
        </w:tc>
        <w:tc>
          <w:tcPr>
            <w:tcW w:w="3302" w:type="dxa"/>
            <w:gridSpan w:val="3"/>
            <w:tcBorders>
              <w:bottom w:val="nil"/>
            </w:tcBorders>
          </w:tcPr>
          <w:p w:rsidR="008D0E1D" w:rsidRPr="00F041DE" w:rsidRDefault="008D0E1D" w:rsidP="00D32064">
            <w:pPr>
              <w:spacing w:line="360" w:lineRule="exact"/>
              <w:rPr>
                <w:rFonts w:eastAsia="標楷體"/>
              </w:rPr>
            </w:pPr>
            <w:r w:rsidRPr="00F041DE">
              <w:rPr>
                <w:rFonts w:eastAsia="標楷體"/>
              </w:rPr>
              <w:t>消費者物價指數（</w:t>
            </w:r>
            <w:r w:rsidRPr="00F041DE">
              <w:rPr>
                <w:rFonts w:eastAsia="標楷體"/>
              </w:rPr>
              <w:t>CPI</w:t>
            </w:r>
            <w:r w:rsidRPr="00F041DE">
              <w:rPr>
                <w:rFonts w:eastAsia="標楷體"/>
              </w:rPr>
              <w:t>）</w:t>
            </w:r>
          </w:p>
        </w:tc>
        <w:tc>
          <w:tcPr>
            <w:tcW w:w="4061" w:type="dxa"/>
            <w:gridSpan w:val="5"/>
            <w:tcBorders>
              <w:bottom w:val="nil"/>
              <w:right w:val="nil"/>
            </w:tcBorders>
          </w:tcPr>
          <w:p w:rsidR="008D0E1D" w:rsidRPr="00F041DE" w:rsidRDefault="008D0E1D" w:rsidP="00D32064">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F041DE">
              <w:rPr>
                <w:rFonts w:ascii="Times New Roman" w:eastAsia="標楷體" w:hAnsi="Times New Roman" w:cs="Times New Roman" w:hint="default"/>
                <w:color w:val="auto"/>
                <w:kern w:val="2"/>
              </w:rPr>
              <w:t>躉售物價指數（</w:t>
            </w:r>
            <w:r w:rsidRPr="00F041DE">
              <w:rPr>
                <w:rFonts w:ascii="Times New Roman" w:eastAsia="標楷體" w:hAnsi="Times New Roman" w:cs="Times New Roman" w:hint="default"/>
                <w:color w:val="auto"/>
                <w:kern w:val="2"/>
              </w:rPr>
              <w:t>WPI</w:t>
            </w:r>
            <w:r w:rsidRPr="00F041DE">
              <w:rPr>
                <w:rFonts w:ascii="Times New Roman" w:eastAsia="標楷體" w:hAnsi="Times New Roman" w:cs="Times New Roman" w:hint="default"/>
                <w:color w:val="auto"/>
                <w:kern w:val="2"/>
              </w:rPr>
              <w:t>）</w:t>
            </w:r>
          </w:p>
        </w:tc>
      </w:tr>
      <w:tr w:rsidR="00B56EDB" w:rsidRPr="00F041DE" w:rsidTr="00D32064">
        <w:trPr>
          <w:cantSplit/>
          <w:jc w:val="center"/>
        </w:trPr>
        <w:tc>
          <w:tcPr>
            <w:tcW w:w="1793" w:type="dxa"/>
            <w:vMerge/>
            <w:tcBorders>
              <w:left w:val="nil"/>
              <w:bottom w:val="single" w:sz="4" w:space="0" w:color="auto"/>
            </w:tcBorders>
          </w:tcPr>
          <w:p w:rsidR="008D0E1D" w:rsidRPr="00F041DE" w:rsidRDefault="008D0E1D" w:rsidP="00D32064">
            <w:pPr>
              <w:spacing w:line="360" w:lineRule="exact"/>
              <w:rPr>
                <w:rFonts w:eastAsia="標楷體"/>
              </w:rPr>
            </w:pPr>
          </w:p>
        </w:tc>
        <w:tc>
          <w:tcPr>
            <w:tcW w:w="1103" w:type="dxa"/>
            <w:tcBorders>
              <w:top w:val="nil"/>
              <w:bottom w:val="single" w:sz="4" w:space="0" w:color="auto"/>
            </w:tcBorders>
            <w:vAlign w:val="center"/>
          </w:tcPr>
          <w:p w:rsidR="008D0E1D" w:rsidRPr="00F041DE" w:rsidRDefault="008D0E1D" w:rsidP="00D32064">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F041DE">
              <w:rPr>
                <w:rFonts w:eastAsia="標楷體"/>
                <w:spacing w:val="0"/>
                <w:kern w:val="2"/>
                <w:szCs w:val="24"/>
              </w:rPr>
              <w:t>年增率</w:t>
            </w:r>
          </w:p>
        </w:tc>
        <w:tc>
          <w:tcPr>
            <w:tcW w:w="1045" w:type="dxa"/>
            <w:tcBorders>
              <w:top w:val="single" w:sz="4" w:space="0" w:color="auto"/>
              <w:bottom w:val="single" w:sz="4" w:space="0" w:color="auto"/>
            </w:tcBorders>
            <w:vAlign w:val="center"/>
          </w:tcPr>
          <w:p w:rsidR="008D0E1D" w:rsidRPr="00F041DE" w:rsidRDefault="008D0E1D" w:rsidP="00D32064">
            <w:pPr>
              <w:pStyle w:val="k02"/>
              <w:spacing w:before="0" w:beforeAutospacing="0" w:after="0" w:afterAutospacing="0" w:line="320" w:lineRule="exact"/>
              <w:jc w:val="center"/>
              <w:rPr>
                <w:rFonts w:ascii="Times New Roman" w:eastAsia="標楷體"/>
                <w:spacing w:val="-34"/>
              </w:rPr>
            </w:pPr>
            <w:r w:rsidRPr="00F041DE">
              <w:rPr>
                <w:rFonts w:ascii="Times New Roman" w:eastAsia="標楷體"/>
              </w:rPr>
              <w:t>不含食物</w:t>
            </w:r>
          </w:p>
        </w:tc>
        <w:tc>
          <w:tcPr>
            <w:tcW w:w="1154" w:type="dxa"/>
            <w:tcBorders>
              <w:top w:val="single" w:sz="4" w:space="0" w:color="auto"/>
              <w:bottom w:val="single" w:sz="4" w:space="0" w:color="auto"/>
            </w:tcBorders>
            <w:vAlign w:val="center"/>
          </w:tcPr>
          <w:p w:rsidR="008D0E1D" w:rsidRPr="00F041DE" w:rsidRDefault="008D0E1D" w:rsidP="00D32064">
            <w:pPr>
              <w:pStyle w:val="k02"/>
              <w:spacing w:before="0" w:beforeAutospacing="0" w:after="0" w:afterAutospacing="0" w:line="320" w:lineRule="exact"/>
              <w:jc w:val="center"/>
              <w:rPr>
                <w:rFonts w:ascii="Times New Roman" w:eastAsia="標楷體"/>
              </w:rPr>
            </w:pPr>
            <w:r w:rsidRPr="00F041DE">
              <w:rPr>
                <w:rFonts w:ascii="Times New Roman" w:eastAsia="標楷體"/>
              </w:rPr>
              <w:t>不含蔬果及能源</w:t>
            </w:r>
          </w:p>
          <w:p w:rsidR="008D0E1D" w:rsidRPr="00F041DE" w:rsidRDefault="008D0E1D" w:rsidP="00D32064">
            <w:pPr>
              <w:pStyle w:val="k02"/>
              <w:spacing w:before="0" w:beforeAutospacing="0" w:after="0" w:afterAutospacing="0" w:line="320" w:lineRule="exact"/>
              <w:jc w:val="center"/>
              <w:rPr>
                <w:rFonts w:ascii="Times New Roman" w:eastAsia="標楷體"/>
                <w:spacing w:val="-34"/>
              </w:rPr>
            </w:pPr>
            <w:r w:rsidRPr="00F041DE">
              <w:rPr>
                <w:rFonts w:ascii="Times New Roman" w:eastAsia="標楷體"/>
              </w:rPr>
              <w:t>(</w:t>
            </w:r>
            <w:r w:rsidRPr="00F041DE">
              <w:rPr>
                <w:rFonts w:ascii="Times New Roman" w:eastAsia="標楷體"/>
              </w:rPr>
              <w:t>核心</w:t>
            </w:r>
            <w:r w:rsidRPr="00F041DE">
              <w:rPr>
                <w:rFonts w:ascii="Times New Roman" w:eastAsia="標楷體"/>
              </w:rPr>
              <w:t>CPI)</w:t>
            </w:r>
          </w:p>
        </w:tc>
        <w:tc>
          <w:tcPr>
            <w:tcW w:w="1027" w:type="dxa"/>
            <w:tcBorders>
              <w:top w:val="nil"/>
              <w:bottom w:val="single" w:sz="4" w:space="0" w:color="auto"/>
            </w:tcBorders>
          </w:tcPr>
          <w:p w:rsidR="008D0E1D" w:rsidRPr="00F041DE" w:rsidRDefault="008D0E1D" w:rsidP="00D32064">
            <w:pPr>
              <w:spacing w:line="320" w:lineRule="exact"/>
              <w:jc w:val="center"/>
              <w:rPr>
                <w:rFonts w:eastAsia="標楷體"/>
              </w:rPr>
            </w:pPr>
          </w:p>
          <w:p w:rsidR="008D0E1D" w:rsidRPr="00F041DE" w:rsidRDefault="008D0E1D" w:rsidP="00D32064">
            <w:pPr>
              <w:spacing w:line="320" w:lineRule="exact"/>
              <w:jc w:val="center"/>
              <w:rPr>
                <w:rFonts w:eastAsia="標楷體"/>
              </w:rPr>
            </w:pPr>
            <w:r w:rsidRPr="00F041DE">
              <w:rPr>
                <w:rFonts w:eastAsia="標楷體"/>
              </w:rPr>
              <w:t>年增率</w:t>
            </w:r>
          </w:p>
        </w:tc>
        <w:tc>
          <w:tcPr>
            <w:tcW w:w="851" w:type="dxa"/>
            <w:tcBorders>
              <w:top w:val="single" w:sz="4" w:space="0" w:color="auto"/>
              <w:bottom w:val="single" w:sz="4" w:space="0" w:color="auto"/>
            </w:tcBorders>
            <w:vAlign w:val="center"/>
          </w:tcPr>
          <w:p w:rsidR="008D0E1D" w:rsidRPr="00F041DE" w:rsidRDefault="008D0E1D" w:rsidP="00D32064">
            <w:pPr>
              <w:spacing w:line="320" w:lineRule="exact"/>
              <w:jc w:val="center"/>
              <w:rPr>
                <w:rFonts w:eastAsia="標楷體"/>
              </w:rPr>
            </w:pPr>
            <w:r w:rsidRPr="00F041DE">
              <w:rPr>
                <w:rFonts w:eastAsia="標楷體"/>
              </w:rPr>
              <w:t>國產</w:t>
            </w:r>
          </w:p>
          <w:p w:rsidR="008D0E1D" w:rsidRPr="00F041DE" w:rsidRDefault="008D0E1D" w:rsidP="00D32064">
            <w:pPr>
              <w:spacing w:line="320" w:lineRule="exact"/>
              <w:jc w:val="center"/>
              <w:rPr>
                <w:rFonts w:eastAsia="標楷體"/>
              </w:rPr>
            </w:pPr>
            <w:r w:rsidRPr="00F041DE">
              <w:rPr>
                <w:rFonts w:eastAsia="標楷體"/>
              </w:rPr>
              <w:t>內銷</w:t>
            </w:r>
          </w:p>
        </w:tc>
        <w:tc>
          <w:tcPr>
            <w:tcW w:w="1067" w:type="dxa"/>
            <w:tcBorders>
              <w:top w:val="single" w:sz="4" w:space="0" w:color="auto"/>
              <w:bottom w:val="single" w:sz="4" w:space="0" w:color="auto"/>
            </w:tcBorders>
            <w:vAlign w:val="center"/>
          </w:tcPr>
          <w:p w:rsidR="008D0E1D" w:rsidRPr="00F041DE" w:rsidRDefault="008D0E1D" w:rsidP="00D32064">
            <w:pPr>
              <w:spacing w:line="320" w:lineRule="exact"/>
              <w:jc w:val="center"/>
              <w:rPr>
                <w:rFonts w:eastAsia="標楷體"/>
              </w:rPr>
            </w:pPr>
            <w:r w:rsidRPr="00F041DE">
              <w:rPr>
                <w:rFonts w:eastAsia="標楷體"/>
              </w:rPr>
              <w:t>進口</w:t>
            </w:r>
          </w:p>
          <w:p w:rsidR="008D0E1D" w:rsidRPr="00F041DE" w:rsidRDefault="008D0E1D" w:rsidP="00D32064">
            <w:pPr>
              <w:spacing w:line="320" w:lineRule="exact"/>
              <w:jc w:val="center"/>
              <w:rPr>
                <w:rFonts w:eastAsia="標楷體"/>
              </w:rPr>
            </w:pPr>
            <w:r w:rsidRPr="00F041DE">
              <w:rPr>
                <w:rFonts w:eastAsia="標楷體"/>
              </w:rPr>
              <w:t>(</w:t>
            </w:r>
            <w:r w:rsidRPr="00F041DE">
              <w:rPr>
                <w:rFonts w:eastAsia="標楷體"/>
              </w:rPr>
              <w:t>新臺幣</w:t>
            </w:r>
            <w:r w:rsidRPr="00F041DE">
              <w:rPr>
                <w:rFonts w:eastAsia="標楷體"/>
              </w:rPr>
              <w:t>)</w:t>
            </w:r>
          </w:p>
        </w:tc>
        <w:tc>
          <w:tcPr>
            <w:tcW w:w="1116" w:type="dxa"/>
            <w:gridSpan w:val="2"/>
            <w:tcBorders>
              <w:top w:val="single" w:sz="4" w:space="0" w:color="auto"/>
              <w:bottom w:val="single" w:sz="4" w:space="0" w:color="auto"/>
              <w:right w:val="nil"/>
            </w:tcBorders>
            <w:vAlign w:val="center"/>
          </w:tcPr>
          <w:p w:rsidR="008D0E1D" w:rsidRPr="00F041DE" w:rsidRDefault="008D0E1D" w:rsidP="00D32064">
            <w:pPr>
              <w:spacing w:line="320" w:lineRule="exact"/>
              <w:jc w:val="center"/>
              <w:rPr>
                <w:rFonts w:eastAsia="標楷體"/>
              </w:rPr>
            </w:pPr>
            <w:r w:rsidRPr="00F041DE">
              <w:rPr>
                <w:rFonts w:eastAsia="標楷體"/>
              </w:rPr>
              <w:t>出口</w:t>
            </w:r>
          </w:p>
          <w:p w:rsidR="008D0E1D" w:rsidRPr="00F041DE" w:rsidRDefault="008D0E1D" w:rsidP="00D32064">
            <w:pPr>
              <w:spacing w:line="320" w:lineRule="exact"/>
              <w:jc w:val="center"/>
              <w:rPr>
                <w:rFonts w:eastAsia="標楷體"/>
              </w:rPr>
            </w:pPr>
            <w:r w:rsidRPr="00F041DE">
              <w:rPr>
                <w:rFonts w:eastAsia="標楷體"/>
              </w:rPr>
              <w:t>(</w:t>
            </w:r>
            <w:r w:rsidRPr="00F041DE">
              <w:rPr>
                <w:rFonts w:eastAsia="標楷體"/>
              </w:rPr>
              <w:t>新臺幣</w:t>
            </w:r>
            <w:r w:rsidRPr="00F041DE">
              <w:rPr>
                <w:rFonts w:eastAsia="標楷體"/>
              </w:rPr>
              <w:t>)</w:t>
            </w:r>
          </w:p>
        </w:tc>
      </w:tr>
      <w:tr w:rsidR="00B56EDB" w:rsidRPr="00F041DE" w:rsidTr="00D32064">
        <w:trPr>
          <w:gridAfter w:val="1"/>
          <w:wAfter w:w="46" w:type="dxa"/>
          <w:jc w:val="center"/>
        </w:trPr>
        <w:tc>
          <w:tcPr>
            <w:tcW w:w="1793" w:type="dxa"/>
            <w:tcBorders>
              <w:top w:val="nil"/>
              <w:left w:val="nil"/>
              <w:bottom w:val="nil"/>
            </w:tcBorders>
          </w:tcPr>
          <w:p w:rsidR="008D0E1D" w:rsidRPr="00F041DE" w:rsidRDefault="008D0E1D" w:rsidP="00D32064">
            <w:pPr>
              <w:snapToGrid w:val="0"/>
              <w:spacing w:line="360" w:lineRule="exact"/>
              <w:ind w:rightChars="12" w:right="29"/>
              <w:jc w:val="both"/>
              <w:rPr>
                <w:rFonts w:eastAsia="標楷體"/>
                <w:b/>
                <w:bCs/>
              </w:rPr>
            </w:pPr>
            <w:r w:rsidRPr="00F041DE">
              <w:rPr>
                <w:rFonts w:eastAsia="標楷體"/>
                <w:b/>
                <w:bCs/>
              </w:rPr>
              <w:t xml:space="preserve">  101</w:t>
            </w:r>
            <w:r w:rsidRPr="00F041DE">
              <w:rPr>
                <w:rFonts w:eastAsia="標楷體"/>
                <w:b/>
                <w:bCs/>
              </w:rPr>
              <w:t>年</w:t>
            </w:r>
          </w:p>
        </w:tc>
        <w:tc>
          <w:tcPr>
            <w:tcW w:w="1103" w:type="dxa"/>
            <w:tcBorders>
              <w:top w:val="nil"/>
              <w:bottom w:val="nil"/>
              <w:right w:val="nil"/>
            </w:tcBorders>
            <w:vAlign w:val="center"/>
          </w:tcPr>
          <w:p w:rsidR="008D0E1D" w:rsidRPr="00F041DE" w:rsidRDefault="008D0E1D" w:rsidP="00D32064">
            <w:pPr>
              <w:pStyle w:val="ab"/>
              <w:spacing w:line="360" w:lineRule="exact"/>
              <w:ind w:rightChars="94" w:right="226"/>
              <w:rPr>
                <w:rFonts w:eastAsia="標楷體"/>
                <w:b/>
                <w:bCs/>
              </w:rPr>
            </w:pPr>
            <w:r w:rsidRPr="00F041DE">
              <w:rPr>
                <w:rFonts w:eastAsia="標楷體"/>
                <w:b/>
                <w:bCs/>
              </w:rPr>
              <w:t>1.93</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1.07</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b/>
              </w:rPr>
            </w:pPr>
            <w:r w:rsidRPr="00F041DE">
              <w:rPr>
                <w:rFonts w:eastAsia="標楷體"/>
                <w:b/>
              </w:rPr>
              <w:t>1.00</w:t>
            </w:r>
          </w:p>
        </w:tc>
        <w:tc>
          <w:tcPr>
            <w:tcW w:w="102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-1.16</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b/>
              </w:rPr>
            </w:pPr>
            <w:r w:rsidRPr="00F041DE">
              <w:rPr>
                <w:rFonts w:eastAsia="標楷體"/>
                <w:b/>
              </w:rPr>
              <w:t>-0.59</w:t>
            </w:r>
          </w:p>
        </w:tc>
        <w:tc>
          <w:tcPr>
            <w:tcW w:w="106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-1.28</w:t>
            </w:r>
          </w:p>
        </w:tc>
        <w:tc>
          <w:tcPr>
            <w:tcW w:w="1070"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-1.62</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napToGrid w:val="0"/>
              <w:spacing w:line="360" w:lineRule="exact"/>
              <w:ind w:rightChars="12" w:right="29" w:firstLineChars="100" w:firstLine="240"/>
              <w:jc w:val="both"/>
              <w:rPr>
                <w:rFonts w:eastAsia="標楷體"/>
                <w:b/>
              </w:rPr>
            </w:pPr>
            <w:r w:rsidRPr="00F041DE">
              <w:rPr>
                <w:rFonts w:eastAsia="標楷體"/>
                <w:b/>
                <w:bCs/>
              </w:rPr>
              <w:t>102</w:t>
            </w:r>
            <w:r w:rsidRPr="00F041DE">
              <w:rPr>
                <w:rFonts w:eastAsia="標楷體"/>
                <w:b/>
              </w:rPr>
              <w:t>年</w:t>
            </w:r>
          </w:p>
        </w:tc>
        <w:tc>
          <w:tcPr>
            <w:tcW w:w="1103" w:type="dxa"/>
            <w:tcBorders>
              <w:top w:val="nil"/>
              <w:left w:val="single" w:sz="4" w:space="0" w:color="auto"/>
              <w:bottom w:val="nil"/>
              <w:right w:val="nil"/>
            </w:tcBorders>
            <w:vAlign w:val="center"/>
          </w:tcPr>
          <w:p w:rsidR="008D0E1D" w:rsidRPr="00F041DE" w:rsidRDefault="008D0E1D" w:rsidP="00D32064">
            <w:pPr>
              <w:pStyle w:val="ab"/>
              <w:spacing w:line="360" w:lineRule="exact"/>
              <w:ind w:rightChars="94" w:right="226"/>
              <w:rPr>
                <w:rFonts w:eastAsia="標楷體"/>
                <w:b/>
              </w:rPr>
            </w:pPr>
            <w:r w:rsidRPr="00F041DE">
              <w:rPr>
                <w:rFonts w:eastAsia="標楷體"/>
                <w:b/>
              </w:rPr>
              <w:t>0.79</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0.59</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b/>
              </w:rPr>
            </w:pPr>
            <w:r w:rsidRPr="00F041DE">
              <w:rPr>
                <w:rFonts w:eastAsia="標楷體"/>
                <w:b/>
              </w:rPr>
              <w:t>0.66</w:t>
            </w:r>
          </w:p>
        </w:tc>
        <w:tc>
          <w:tcPr>
            <w:tcW w:w="102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-2.43</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b/>
              </w:rPr>
            </w:pPr>
            <w:r w:rsidRPr="00F041DE">
              <w:rPr>
                <w:rFonts w:eastAsia="標楷體"/>
                <w:b/>
              </w:rPr>
              <w:t>-0.71</w:t>
            </w:r>
          </w:p>
        </w:tc>
        <w:tc>
          <w:tcPr>
            <w:tcW w:w="106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-4.45</w:t>
            </w:r>
          </w:p>
        </w:tc>
        <w:tc>
          <w:tcPr>
            <w:tcW w:w="1070"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-2.06</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napToGrid w:val="0"/>
              <w:spacing w:line="360" w:lineRule="exact"/>
              <w:ind w:rightChars="12" w:right="29" w:firstLineChars="100" w:firstLine="240"/>
              <w:jc w:val="both"/>
              <w:rPr>
                <w:rFonts w:eastAsia="標楷體"/>
                <w:b/>
                <w:bCs/>
              </w:rPr>
            </w:pPr>
            <w:r w:rsidRPr="00F041DE">
              <w:rPr>
                <w:rFonts w:eastAsia="標楷體"/>
                <w:b/>
              </w:rPr>
              <w:t>103</w:t>
            </w:r>
            <w:r w:rsidRPr="00F041DE">
              <w:rPr>
                <w:rFonts w:eastAsia="標楷體"/>
                <w:b/>
                <w:bCs/>
              </w:rPr>
              <w:t>年</w:t>
            </w:r>
          </w:p>
        </w:tc>
        <w:tc>
          <w:tcPr>
            <w:tcW w:w="1103" w:type="dxa"/>
            <w:tcBorders>
              <w:top w:val="nil"/>
              <w:left w:val="single" w:sz="4" w:space="0" w:color="auto"/>
              <w:bottom w:val="nil"/>
              <w:right w:val="nil"/>
            </w:tcBorders>
            <w:vAlign w:val="center"/>
          </w:tcPr>
          <w:p w:rsidR="008D0E1D" w:rsidRPr="00F041DE" w:rsidRDefault="008D0E1D" w:rsidP="00D32064">
            <w:pPr>
              <w:pStyle w:val="ab"/>
              <w:spacing w:line="360" w:lineRule="exact"/>
              <w:ind w:rightChars="94" w:right="226"/>
              <w:rPr>
                <w:rFonts w:eastAsia="標楷體"/>
                <w:b/>
                <w:bCs/>
              </w:rPr>
            </w:pPr>
            <w:r w:rsidRPr="00F041DE">
              <w:rPr>
                <w:rFonts w:eastAsia="標楷體"/>
                <w:b/>
                <w:bCs/>
              </w:rPr>
              <w:t>1.20</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0.30</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b/>
              </w:rPr>
            </w:pPr>
            <w:r w:rsidRPr="00F041DE">
              <w:rPr>
                <w:rFonts w:eastAsia="標楷體"/>
                <w:b/>
              </w:rPr>
              <w:t>1.26</w:t>
            </w:r>
          </w:p>
        </w:tc>
        <w:tc>
          <w:tcPr>
            <w:tcW w:w="102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-0.57</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b/>
              </w:rPr>
            </w:pPr>
            <w:r w:rsidRPr="00F041DE">
              <w:rPr>
                <w:rFonts w:eastAsia="標楷體"/>
                <w:b/>
              </w:rPr>
              <w:t>0.28</w:t>
            </w:r>
          </w:p>
        </w:tc>
        <w:tc>
          <w:tcPr>
            <w:tcW w:w="106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-2.10</w:t>
            </w:r>
          </w:p>
        </w:tc>
        <w:tc>
          <w:tcPr>
            <w:tcW w:w="1070"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0.10</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napToGrid w:val="0"/>
              <w:spacing w:line="360" w:lineRule="exact"/>
              <w:ind w:rightChars="12" w:right="29" w:firstLineChars="100" w:firstLine="240"/>
              <w:jc w:val="both"/>
              <w:rPr>
                <w:rFonts w:eastAsia="標楷體"/>
                <w:b/>
              </w:rPr>
            </w:pPr>
            <w:r w:rsidRPr="00F041DE">
              <w:rPr>
                <w:rFonts w:eastAsia="標楷體"/>
                <w:b/>
                <w:bCs/>
              </w:rPr>
              <w:t>104</w:t>
            </w:r>
            <w:r w:rsidRPr="00F041DE">
              <w:rPr>
                <w:rFonts w:eastAsia="標楷體"/>
                <w:b/>
              </w:rPr>
              <w:t>年</w:t>
            </w:r>
          </w:p>
        </w:tc>
        <w:tc>
          <w:tcPr>
            <w:tcW w:w="1103" w:type="dxa"/>
            <w:tcBorders>
              <w:top w:val="nil"/>
              <w:left w:val="single" w:sz="4" w:space="0" w:color="auto"/>
              <w:bottom w:val="nil"/>
              <w:right w:val="nil"/>
            </w:tcBorders>
            <w:vAlign w:val="center"/>
          </w:tcPr>
          <w:p w:rsidR="008D0E1D" w:rsidRPr="00F041DE" w:rsidRDefault="008D0E1D" w:rsidP="00D32064">
            <w:pPr>
              <w:pStyle w:val="ab"/>
              <w:spacing w:line="360" w:lineRule="exact"/>
              <w:ind w:rightChars="94" w:right="226"/>
              <w:rPr>
                <w:rFonts w:eastAsia="標楷體"/>
                <w:b/>
              </w:rPr>
            </w:pPr>
            <w:r w:rsidRPr="00F041DE">
              <w:rPr>
                <w:rFonts w:eastAsia="標楷體"/>
                <w:b/>
              </w:rPr>
              <w:t>-0.31</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-1.55</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b/>
              </w:rPr>
            </w:pPr>
            <w:r w:rsidRPr="00F041DE">
              <w:rPr>
                <w:rFonts w:eastAsia="標楷體"/>
                <w:b/>
              </w:rPr>
              <w:t>0.79</w:t>
            </w:r>
          </w:p>
        </w:tc>
        <w:tc>
          <w:tcPr>
            <w:tcW w:w="102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-8.84</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b/>
              </w:rPr>
            </w:pPr>
            <w:r w:rsidRPr="00F041DE">
              <w:rPr>
                <w:rFonts w:eastAsia="標楷體"/>
                <w:b/>
              </w:rPr>
              <w:t>-9.55</w:t>
            </w:r>
          </w:p>
        </w:tc>
        <w:tc>
          <w:tcPr>
            <w:tcW w:w="106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-12.94</w:t>
            </w:r>
          </w:p>
        </w:tc>
        <w:tc>
          <w:tcPr>
            <w:tcW w:w="1070"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-4.67</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napToGrid w:val="0"/>
              <w:spacing w:line="360" w:lineRule="exact"/>
              <w:ind w:rightChars="12" w:right="29" w:firstLineChars="100" w:firstLine="240"/>
              <w:jc w:val="both"/>
              <w:rPr>
                <w:rFonts w:eastAsia="標楷體"/>
                <w:b/>
              </w:rPr>
            </w:pPr>
            <w:r w:rsidRPr="00F041DE">
              <w:rPr>
                <w:rFonts w:eastAsia="標楷體"/>
                <w:b/>
                <w:bCs/>
              </w:rPr>
              <w:t>105</w:t>
            </w:r>
            <w:r w:rsidRPr="00F041DE">
              <w:rPr>
                <w:rFonts w:eastAsia="標楷體"/>
                <w:b/>
              </w:rPr>
              <w:t>年</w:t>
            </w:r>
          </w:p>
        </w:tc>
        <w:tc>
          <w:tcPr>
            <w:tcW w:w="1103" w:type="dxa"/>
            <w:tcBorders>
              <w:top w:val="nil"/>
              <w:left w:val="single" w:sz="4" w:space="0" w:color="auto"/>
              <w:bottom w:val="nil"/>
              <w:right w:val="nil"/>
            </w:tcBorders>
            <w:vAlign w:val="center"/>
          </w:tcPr>
          <w:p w:rsidR="008D0E1D" w:rsidRPr="00F041DE" w:rsidRDefault="008D0E1D" w:rsidP="00D32064">
            <w:pPr>
              <w:pStyle w:val="ab"/>
              <w:spacing w:line="360" w:lineRule="exact"/>
              <w:ind w:rightChars="94" w:right="226"/>
              <w:rPr>
                <w:rFonts w:eastAsia="標楷體"/>
                <w:b/>
              </w:rPr>
            </w:pPr>
            <w:r w:rsidRPr="00F041DE">
              <w:rPr>
                <w:rFonts w:eastAsia="標楷體"/>
                <w:b/>
              </w:rPr>
              <w:t>1.40</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-0.07</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b/>
              </w:rPr>
            </w:pPr>
            <w:r w:rsidRPr="00F041DE">
              <w:rPr>
                <w:rFonts w:eastAsia="標楷體"/>
                <w:b/>
              </w:rPr>
              <w:t>0.84</w:t>
            </w:r>
          </w:p>
        </w:tc>
        <w:tc>
          <w:tcPr>
            <w:tcW w:w="102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-2.99</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b/>
              </w:rPr>
            </w:pPr>
            <w:r w:rsidRPr="00F041DE">
              <w:rPr>
                <w:rFonts w:eastAsia="標楷體"/>
                <w:b/>
              </w:rPr>
              <w:t>-3.23</w:t>
            </w:r>
          </w:p>
        </w:tc>
        <w:tc>
          <w:tcPr>
            <w:tcW w:w="106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-3.08</w:t>
            </w:r>
          </w:p>
        </w:tc>
        <w:tc>
          <w:tcPr>
            <w:tcW w:w="1070"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b/>
              </w:rPr>
              <w:t>-2.71</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rPr>
              <w:t>10</w:t>
            </w:r>
            <w:r w:rsidRPr="00F041DE">
              <w:rPr>
                <w:rFonts w:eastAsia="標楷體"/>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1.70</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rPr>
              <w:t>0.30</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rPr>
              <w:t>0.96</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-1.82</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rPr>
              <w:t>-0.38</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-1.39</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-3.31</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rPr>
              <w:t>11</w:t>
            </w:r>
            <w:r w:rsidRPr="00F041DE">
              <w:rPr>
                <w:rFonts w:eastAsia="標楷體"/>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1.97</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rPr>
              <w:t>0.22</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rPr>
              <w:t>0.83</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-0.39</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rPr>
              <w:t>1.16</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0.38</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-2.19</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rPr>
              <w:t>12</w:t>
            </w:r>
            <w:r w:rsidRPr="00F041DE">
              <w:rPr>
                <w:rFonts w:eastAsia="標楷體"/>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1.69</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rPr>
              <w:t>0.61</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rPr>
              <w:t>0.81</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1.79</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rPr>
              <w:t>2.82</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3.39</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-0.26</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napToGrid w:val="0"/>
              <w:spacing w:line="360" w:lineRule="exact"/>
              <w:ind w:rightChars="12" w:right="29" w:firstLineChars="100" w:firstLine="240"/>
              <w:jc w:val="both"/>
              <w:rPr>
                <w:rFonts w:eastAsia="標楷體"/>
                <w:b/>
              </w:rPr>
            </w:pPr>
            <w:r w:rsidRPr="00F041DE">
              <w:rPr>
                <w:rFonts w:eastAsia="標楷體"/>
                <w:b/>
                <w:bCs/>
              </w:rPr>
              <w:t>106</w:t>
            </w:r>
            <w:r w:rsidRPr="00F041DE">
              <w:rPr>
                <w:rFonts w:eastAsia="標楷體"/>
                <w:b/>
              </w:rPr>
              <w:t>年</w:t>
            </w:r>
            <w:r w:rsidRPr="00F041DE">
              <w:rPr>
                <w:rFonts w:eastAsia="標楷體"/>
                <w:b/>
              </w:rPr>
              <w:t>1~</w:t>
            </w:r>
            <w:r w:rsidRPr="00F041DE">
              <w:rPr>
                <w:rFonts w:eastAsia="標楷體" w:hint="eastAsia"/>
                <w:b/>
              </w:rPr>
              <w:t>10</w:t>
            </w:r>
            <w:r w:rsidRPr="00F041DE">
              <w:rPr>
                <w:rFonts w:eastAsia="標楷體"/>
                <w:b/>
              </w:rPr>
              <w:t>月</w:t>
            </w:r>
          </w:p>
        </w:tc>
        <w:tc>
          <w:tcPr>
            <w:tcW w:w="1103" w:type="dxa"/>
            <w:tcBorders>
              <w:top w:val="nil"/>
              <w:left w:val="single" w:sz="4" w:space="0" w:color="auto"/>
              <w:bottom w:val="nil"/>
              <w:right w:val="nil"/>
            </w:tcBorders>
            <w:vAlign w:val="center"/>
          </w:tcPr>
          <w:p w:rsidR="008D0E1D" w:rsidRPr="00F041DE" w:rsidRDefault="008D0E1D" w:rsidP="00D32064">
            <w:pPr>
              <w:pStyle w:val="ab"/>
              <w:spacing w:line="360" w:lineRule="exact"/>
              <w:ind w:rightChars="94" w:right="226"/>
              <w:rPr>
                <w:rFonts w:eastAsia="標楷體"/>
                <w:b/>
              </w:rPr>
            </w:pPr>
            <w:r w:rsidRPr="00F041DE">
              <w:rPr>
                <w:rFonts w:eastAsia="標楷體" w:hint="eastAsia"/>
                <w:b/>
              </w:rPr>
              <w:t>0.59</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hint="eastAsia"/>
                <w:b/>
              </w:rPr>
              <w:t>0.90</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b/>
              </w:rPr>
            </w:pPr>
            <w:r w:rsidRPr="00F041DE">
              <w:rPr>
                <w:rFonts w:eastAsia="標楷體" w:hint="eastAsia"/>
                <w:b/>
              </w:rPr>
              <w:t>0.96</w:t>
            </w:r>
          </w:p>
        </w:tc>
        <w:tc>
          <w:tcPr>
            <w:tcW w:w="102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hint="eastAsia"/>
                <w:b/>
              </w:rPr>
              <w:t>0.89</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b/>
              </w:rPr>
            </w:pPr>
            <w:r w:rsidRPr="00F041DE">
              <w:rPr>
                <w:rFonts w:eastAsia="標楷體" w:hint="eastAsia"/>
                <w:b/>
              </w:rPr>
              <w:t>3.45</w:t>
            </w:r>
          </w:p>
        </w:tc>
        <w:tc>
          <w:tcPr>
            <w:tcW w:w="1067"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hint="eastAsia"/>
                <w:b/>
              </w:rPr>
              <w:t>1.31</w:t>
            </w:r>
          </w:p>
        </w:tc>
        <w:tc>
          <w:tcPr>
            <w:tcW w:w="1070" w:type="dxa"/>
            <w:tcBorders>
              <w:top w:val="nil"/>
              <w:left w:val="nil"/>
              <w:bottom w:val="nil"/>
              <w:right w:val="nil"/>
            </w:tcBorders>
            <w:vAlign w:val="center"/>
          </w:tcPr>
          <w:p w:rsidR="008D0E1D" w:rsidRPr="00F041DE" w:rsidRDefault="008D0E1D" w:rsidP="00D32064">
            <w:pPr>
              <w:pStyle w:val="ab"/>
              <w:spacing w:line="360" w:lineRule="exact"/>
              <w:ind w:rightChars="100" w:right="240"/>
              <w:rPr>
                <w:rFonts w:eastAsia="標楷體"/>
                <w:b/>
              </w:rPr>
            </w:pPr>
            <w:r w:rsidRPr="00F041DE">
              <w:rPr>
                <w:rFonts w:eastAsia="標楷體" w:hint="eastAsia"/>
                <w:b/>
              </w:rPr>
              <w:t>-1.48</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rPr>
              <w:t>1</w:t>
            </w:r>
            <w:r w:rsidRPr="00F041DE">
              <w:rPr>
                <w:rFonts w:eastAsia="標楷體"/>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2.24</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rPr>
              <w:t>1.96</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rPr>
              <w:t>1.64</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2.75</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rPr>
              <w:t>5.25</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4.76</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-0.70</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rPr>
              <w:t>2</w:t>
            </w:r>
            <w:r w:rsidRPr="00F041DE">
              <w:rPr>
                <w:rFonts w:eastAsia="標楷體"/>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-0.07</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rPr>
              <w:t>0.21</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rPr>
              <w:t>0.15</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2.46</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rPr>
              <w:t>5.46</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4.42</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-1.33</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rPr>
              <w:t>3</w:t>
            </w:r>
            <w:r w:rsidRPr="00F041DE">
              <w:rPr>
                <w:rFonts w:eastAsia="標楷體"/>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0.1</w:t>
            </w:r>
            <w:r w:rsidRPr="00F041DE">
              <w:rPr>
                <w:rFonts w:eastAsia="標楷體" w:hint="eastAsia"/>
              </w:rPr>
              <w:t>8</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rPr>
              <w:t>0.95</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rPr>
              <w:t>0.95</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1.71</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rPr>
              <w:t>3.91</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3.07</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-1.07</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rPr>
              <w:t>4</w:t>
            </w:r>
            <w:r w:rsidRPr="00F041DE">
              <w:rPr>
                <w:rFonts w:eastAsia="標楷體"/>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0.10</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rPr>
              <w:t>1.1</w:t>
            </w:r>
            <w:r w:rsidRPr="00F041DE">
              <w:rPr>
                <w:rFonts w:eastAsia="標楷體" w:hint="eastAsia"/>
              </w:rPr>
              <w:t>0</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rPr>
              <w:t>1.00</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0.99</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rPr>
              <w:t>3.8</w:t>
            </w:r>
            <w:r w:rsidRPr="00F041DE">
              <w:rPr>
                <w:rFonts w:eastAsia="標楷體" w:hint="eastAsia"/>
              </w:rPr>
              <w:t>3</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w:t>
            </w:r>
            <w:r w:rsidRPr="00F041DE">
              <w:rPr>
                <w:rFonts w:eastAsia="標楷體" w:hint="eastAsia"/>
              </w:rPr>
              <w:t>45</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w:t>
            </w:r>
            <w:r w:rsidRPr="00F041DE">
              <w:rPr>
                <w:rFonts w:eastAsia="標楷體" w:hint="eastAsia"/>
              </w:rPr>
              <w:t>62</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rPr>
              <w:t>5</w:t>
            </w:r>
            <w:r w:rsidRPr="00F041DE">
              <w:rPr>
                <w:rFonts w:eastAsia="標楷體"/>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0.59</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rPr>
              <w:t>0.8</w:t>
            </w:r>
            <w:r w:rsidRPr="00F041DE">
              <w:rPr>
                <w:rFonts w:eastAsia="標楷體" w:hint="eastAsia"/>
              </w:rPr>
              <w:t>4</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rPr>
              <w:t>1.11</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w:t>
            </w:r>
            <w:r w:rsidRPr="00F041DE">
              <w:rPr>
                <w:rFonts w:eastAsia="標楷體" w:hint="eastAsia"/>
              </w:rPr>
              <w:t>28</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rPr>
              <w:t>2.</w:t>
            </w:r>
            <w:r w:rsidRPr="00F041DE">
              <w:rPr>
                <w:rFonts w:eastAsia="標楷體" w:hint="eastAsia"/>
              </w:rPr>
              <w:t>39</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-1.</w:t>
            </w:r>
            <w:r w:rsidRPr="00F041DE">
              <w:rPr>
                <w:rFonts w:eastAsia="標楷體" w:hint="eastAsia"/>
              </w:rPr>
              <w:t>93</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rPr>
              <w:t>-3.</w:t>
            </w:r>
            <w:r w:rsidRPr="00F041DE">
              <w:rPr>
                <w:rFonts w:eastAsia="標楷體" w:hint="eastAsia"/>
              </w:rPr>
              <w:t>61</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hint="eastAsia"/>
              </w:rPr>
              <w:t>6</w:t>
            </w:r>
            <w:r w:rsidRPr="00F041DE">
              <w:rPr>
                <w:rFonts w:eastAsia="標楷體" w:hint="eastAsia"/>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1.00</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hint="eastAsia"/>
              </w:rPr>
              <w:t>0.54</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hint="eastAsia"/>
              </w:rPr>
              <w:t>0.98</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-1.75</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hint="eastAsia"/>
              </w:rPr>
              <w:t>1.69</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-2.81</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-3.58</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hint="eastAsia"/>
              </w:rPr>
              <w:t>7</w:t>
            </w:r>
            <w:r w:rsidRPr="00F041DE">
              <w:rPr>
                <w:rFonts w:eastAsia="標楷體" w:hint="eastAsia"/>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0.77</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hint="eastAsia"/>
              </w:rPr>
              <w:t>0.60</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hint="eastAsia"/>
              </w:rPr>
              <w:t>0.92</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-0.66</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hint="eastAsia"/>
              </w:rPr>
              <w:t>1.65</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-1.15</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-2.09</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hint="eastAsia"/>
              </w:rPr>
              <w:t>8</w:t>
            </w:r>
            <w:r w:rsidRPr="00F041DE">
              <w:rPr>
                <w:rFonts w:eastAsia="標楷體" w:hint="eastAsia"/>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0.96</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hint="eastAsia"/>
              </w:rPr>
              <w:t>0.80</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hint="eastAsia"/>
              </w:rPr>
              <w:t>0.96</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1.17</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hint="eastAsia"/>
              </w:rPr>
              <w:t>3.55</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0.97</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-0.57</w:t>
            </w:r>
          </w:p>
        </w:tc>
      </w:tr>
      <w:tr w:rsidR="00B56EDB" w:rsidRPr="00F041DE" w:rsidTr="00D32064">
        <w:trPr>
          <w:gridAfter w:val="1"/>
          <w:wAfter w:w="46" w:type="dxa"/>
          <w:jc w:val="center"/>
        </w:trPr>
        <w:tc>
          <w:tcPr>
            <w:tcW w:w="1793" w:type="dxa"/>
            <w:tcBorders>
              <w:top w:val="nil"/>
              <w:left w:val="nil"/>
              <w:bottom w:val="nil"/>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hint="eastAsia"/>
              </w:rPr>
              <w:t>9</w:t>
            </w:r>
            <w:r w:rsidRPr="00F041DE">
              <w:rPr>
                <w:rFonts w:eastAsia="標楷體" w:hint="eastAsia"/>
              </w:rPr>
              <w:t>月</w:t>
            </w:r>
          </w:p>
        </w:tc>
        <w:tc>
          <w:tcPr>
            <w:tcW w:w="1103" w:type="dxa"/>
            <w:tcBorders>
              <w:top w:val="nil"/>
              <w:left w:val="single" w:sz="4" w:space="0" w:color="auto"/>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0.50</w:t>
            </w:r>
          </w:p>
        </w:tc>
        <w:tc>
          <w:tcPr>
            <w:tcW w:w="1045" w:type="dxa"/>
            <w:tcBorders>
              <w:top w:val="nil"/>
              <w:left w:val="nil"/>
              <w:bottom w:val="nil"/>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hint="eastAsia"/>
              </w:rPr>
              <w:t>0.79</w:t>
            </w:r>
          </w:p>
        </w:tc>
        <w:tc>
          <w:tcPr>
            <w:tcW w:w="1154" w:type="dxa"/>
            <w:tcBorders>
              <w:top w:val="nil"/>
              <w:left w:val="nil"/>
              <w:bottom w:val="nil"/>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hint="eastAsia"/>
              </w:rPr>
              <w:t>0.82</w:t>
            </w:r>
          </w:p>
        </w:tc>
        <w:tc>
          <w:tcPr>
            <w:tcW w:w="102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1.94</w:t>
            </w:r>
          </w:p>
        </w:tc>
        <w:tc>
          <w:tcPr>
            <w:tcW w:w="851" w:type="dxa"/>
            <w:tcBorders>
              <w:top w:val="nil"/>
              <w:left w:val="nil"/>
              <w:bottom w:val="nil"/>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hint="eastAsia"/>
              </w:rPr>
              <w:t>3.75</w:t>
            </w:r>
          </w:p>
        </w:tc>
        <w:tc>
          <w:tcPr>
            <w:tcW w:w="1067"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2.66</w:t>
            </w:r>
          </w:p>
        </w:tc>
        <w:tc>
          <w:tcPr>
            <w:tcW w:w="1070" w:type="dxa"/>
            <w:tcBorders>
              <w:top w:val="nil"/>
              <w:left w:val="nil"/>
              <w:bottom w:val="nil"/>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-0.09</w:t>
            </w:r>
          </w:p>
        </w:tc>
      </w:tr>
      <w:tr w:rsidR="00B56EDB" w:rsidRPr="00F041DE" w:rsidTr="00D32064">
        <w:trPr>
          <w:gridAfter w:val="1"/>
          <w:wAfter w:w="46" w:type="dxa"/>
          <w:jc w:val="center"/>
        </w:trPr>
        <w:tc>
          <w:tcPr>
            <w:tcW w:w="1793" w:type="dxa"/>
            <w:tcBorders>
              <w:top w:val="nil"/>
              <w:left w:val="nil"/>
              <w:bottom w:val="single" w:sz="4" w:space="0" w:color="auto"/>
              <w:right w:val="single" w:sz="4" w:space="0" w:color="auto"/>
            </w:tcBorders>
          </w:tcPr>
          <w:p w:rsidR="008D0E1D" w:rsidRPr="00F041DE" w:rsidRDefault="008D0E1D" w:rsidP="00D32064">
            <w:pPr>
              <w:spacing w:line="360" w:lineRule="exact"/>
              <w:ind w:right="284"/>
              <w:jc w:val="right"/>
              <w:rPr>
                <w:rFonts w:eastAsia="標楷體"/>
              </w:rPr>
            </w:pPr>
            <w:r w:rsidRPr="00F041DE">
              <w:rPr>
                <w:rFonts w:eastAsia="標楷體" w:hint="eastAsia"/>
              </w:rPr>
              <w:t>10</w:t>
            </w:r>
            <w:r w:rsidRPr="00F041DE">
              <w:rPr>
                <w:rFonts w:eastAsia="標楷體" w:hint="eastAsia"/>
              </w:rPr>
              <w:t>月</w:t>
            </w:r>
          </w:p>
        </w:tc>
        <w:tc>
          <w:tcPr>
            <w:tcW w:w="1103" w:type="dxa"/>
            <w:tcBorders>
              <w:top w:val="nil"/>
              <w:left w:val="single" w:sz="4" w:space="0" w:color="auto"/>
              <w:bottom w:val="single" w:sz="4" w:space="0" w:color="auto"/>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-0.32</w:t>
            </w:r>
          </w:p>
        </w:tc>
        <w:tc>
          <w:tcPr>
            <w:tcW w:w="1045" w:type="dxa"/>
            <w:tcBorders>
              <w:top w:val="nil"/>
              <w:left w:val="nil"/>
              <w:bottom w:val="single" w:sz="4" w:space="0" w:color="auto"/>
              <w:right w:val="nil"/>
            </w:tcBorders>
            <w:vAlign w:val="center"/>
          </w:tcPr>
          <w:p w:rsidR="008D0E1D" w:rsidRPr="00F041DE" w:rsidRDefault="008D0E1D" w:rsidP="00D32064">
            <w:pPr>
              <w:pStyle w:val="ab"/>
              <w:spacing w:line="360" w:lineRule="exact"/>
              <w:ind w:rightChars="94" w:right="226"/>
              <w:rPr>
                <w:rFonts w:eastAsia="標楷體"/>
              </w:rPr>
            </w:pPr>
            <w:r w:rsidRPr="00F041DE">
              <w:rPr>
                <w:rFonts w:eastAsia="標楷體" w:hint="eastAsia"/>
              </w:rPr>
              <w:t>1.17</w:t>
            </w:r>
          </w:p>
        </w:tc>
        <w:tc>
          <w:tcPr>
            <w:tcW w:w="1154" w:type="dxa"/>
            <w:tcBorders>
              <w:top w:val="nil"/>
              <w:left w:val="nil"/>
              <w:bottom w:val="single" w:sz="4" w:space="0" w:color="auto"/>
              <w:right w:val="nil"/>
            </w:tcBorders>
            <w:vAlign w:val="center"/>
          </w:tcPr>
          <w:p w:rsidR="008D0E1D" w:rsidRPr="00F041DE" w:rsidRDefault="008D0E1D" w:rsidP="00D32064">
            <w:pPr>
              <w:pStyle w:val="ab"/>
              <w:spacing w:line="360" w:lineRule="exact"/>
              <w:ind w:rightChars="115" w:right="276"/>
              <w:rPr>
                <w:rFonts w:eastAsia="標楷體"/>
              </w:rPr>
            </w:pPr>
            <w:r w:rsidRPr="00F041DE">
              <w:rPr>
                <w:rFonts w:eastAsia="標楷體" w:hint="eastAsia"/>
              </w:rPr>
              <w:t>1.13</w:t>
            </w:r>
          </w:p>
        </w:tc>
        <w:tc>
          <w:tcPr>
            <w:tcW w:w="1027" w:type="dxa"/>
            <w:tcBorders>
              <w:top w:val="nil"/>
              <w:left w:val="nil"/>
              <w:bottom w:val="single" w:sz="4" w:space="0" w:color="auto"/>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1.58</w:t>
            </w:r>
          </w:p>
        </w:tc>
        <w:tc>
          <w:tcPr>
            <w:tcW w:w="851" w:type="dxa"/>
            <w:tcBorders>
              <w:top w:val="nil"/>
              <w:left w:val="nil"/>
              <w:bottom w:val="single" w:sz="4" w:space="0" w:color="auto"/>
              <w:right w:val="nil"/>
            </w:tcBorders>
            <w:vAlign w:val="center"/>
          </w:tcPr>
          <w:p w:rsidR="008D0E1D" w:rsidRPr="00F041DE" w:rsidRDefault="008D0E1D" w:rsidP="00D32064">
            <w:pPr>
              <w:pStyle w:val="ab"/>
              <w:spacing w:line="360" w:lineRule="exact"/>
              <w:ind w:rightChars="50" w:right="120"/>
              <w:rPr>
                <w:rFonts w:eastAsia="標楷體"/>
              </w:rPr>
            </w:pPr>
            <w:r w:rsidRPr="00F041DE">
              <w:rPr>
                <w:rFonts w:eastAsia="標楷體" w:hint="eastAsia"/>
              </w:rPr>
              <w:t>3.15</w:t>
            </w:r>
          </w:p>
        </w:tc>
        <w:tc>
          <w:tcPr>
            <w:tcW w:w="1067" w:type="dxa"/>
            <w:tcBorders>
              <w:top w:val="nil"/>
              <w:left w:val="nil"/>
              <w:bottom w:val="single" w:sz="4" w:space="0" w:color="auto"/>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1.98</w:t>
            </w:r>
          </w:p>
        </w:tc>
        <w:tc>
          <w:tcPr>
            <w:tcW w:w="1070" w:type="dxa"/>
            <w:tcBorders>
              <w:top w:val="nil"/>
              <w:left w:val="nil"/>
              <w:bottom w:val="single" w:sz="4" w:space="0" w:color="auto"/>
              <w:right w:val="nil"/>
            </w:tcBorders>
          </w:tcPr>
          <w:p w:rsidR="008D0E1D" w:rsidRPr="00F041DE" w:rsidRDefault="008D0E1D" w:rsidP="00D32064">
            <w:pPr>
              <w:pStyle w:val="ab"/>
              <w:spacing w:line="360" w:lineRule="exact"/>
              <w:ind w:rightChars="94" w:right="226"/>
              <w:rPr>
                <w:rFonts w:eastAsia="標楷體"/>
              </w:rPr>
            </w:pPr>
            <w:r w:rsidRPr="00F041DE">
              <w:rPr>
                <w:rFonts w:eastAsia="標楷體" w:hint="eastAsia"/>
              </w:rPr>
              <w:t>-0.01</w:t>
            </w:r>
          </w:p>
        </w:tc>
      </w:tr>
    </w:tbl>
    <w:p w:rsidR="008D0E1D" w:rsidRPr="00F041DE" w:rsidRDefault="008D0E1D" w:rsidP="008D0E1D">
      <w:pPr>
        <w:snapToGrid w:val="0"/>
        <w:ind w:rightChars="-59" w:right="-142"/>
        <w:rPr>
          <w:rFonts w:eastAsia="標楷體"/>
          <w:b/>
          <w:bCs/>
          <w:sz w:val="28"/>
        </w:rPr>
      </w:pPr>
      <w:r w:rsidRPr="00F041DE">
        <w:rPr>
          <w:rFonts w:eastAsia="標楷體"/>
          <w:kern w:val="0"/>
          <w:sz w:val="22"/>
          <w:szCs w:val="22"/>
        </w:rPr>
        <w:t>資料來源：行政院主計總處。</w:t>
      </w:r>
    </w:p>
    <w:p w:rsidR="008D0E1D" w:rsidRPr="00FB539D" w:rsidRDefault="008D0E1D" w:rsidP="008D0E1D">
      <w:pPr>
        <w:snapToGrid w:val="0"/>
        <w:ind w:rightChars="-59" w:right="-142"/>
        <w:rPr>
          <w:rFonts w:eastAsia="標楷體"/>
          <w:b/>
          <w:bCs/>
          <w:sz w:val="28"/>
        </w:rPr>
      </w:pPr>
    </w:p>
    <w:p w:rsidR="00E14CF5" w:rsidRPr="00AE0D77" w:rsidRDefault="00E14CF5" w:rsidP="00E14CF5">
      <w:pPr>
        <w:pStyle w:val="af0"/>
        <w:snapToGrid w:val="0"/>
        <w:spacing w:line="300" w:lineRule="auto"/>
        <w:ind w:leftChars="0" w:left="0" w:firstLineChars="0" w:firstLine="0"/>
        <w:jc w:val="center"/>
        <w:rPr>
          <w:b/>
          <w:bCs/>
          <w:sz w:val="28"/>
        </w:rPr>
      </w:pPr>
      <w:r w:rsidRPr="00AE0D77">
        <w:rPr>
          <w:b/>
          <w:bCs/>
          <w:sz w:val="28"/>
        </w:rPr>
        <w:lastRenderedPageBreak/>
        <w:t>圖</w:t>
      </w:r>
      <w:r w:rsidRPr="00AE0D77">
        <w:rPr>
          <w:b/>
          <w:bCs/>
          <w:sz w:val="28"/>
        </w:rPr>
        <w:t xml:space="preserve"> 2-7-2  </w:t>
      </w:r>
      <w:r w:rsidRPr="00AE0D77">
        <w:rPr>
          <w:b/>
          <w:bCs/>
          <w:sz w:val="28"/>
        </w:rPr>
        <w:t>進出口物價指數變動率</w:t>
      </w:r>
    </w:p>
    <w:p w:rsidR="00E14CF5" w:rsidRPr="00AE0D77" w:rsidRDefault="00E14CF5" w:rsidP="00E14CF5">
      <w:pPr>
        <w:snapToGrid w:val="0"/>
        <w:rPr>
          <w:rFonts w:eastAsia="標楷體"/>
          <w:sz w:val="28"/>
        </w:rPr>
      </w:pPr>
      <w:r w:rsidRPr="00AE0D77">
        <w:rPr>
          <w:rFonts w:eastAsia="標楷體"/>
          <w:noProof/>
        </w:rPr>
        <w:drawing>
          <wp:inline distT="0" distB="0" distL="0" distR="0" wp14:anchorId="7E27795E" wp14:editId="4B680E93">
            <wp:extent cx="5396865" cy="2180590"/>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4CF5" w:rsidRPr="00AE0D77" w:rsidRDefault="00E14CF5" w:rsidP="00E14CF5">
      <w:pPr>
        <w:snapToGrid w:val="0"/>
        <w:rPr>
          <w:rFonts w:eastAsia="標楷體"/>
          <w:snapToGrid w:val="0"/>
          <w:sz w:val="22"/>
          <w:szCs w:val="22"/>
        </w:rPr>
      </w:pPr>
      <w:r w:rsidRPr="00AE0D77">
        <w:rPr>
          <w:rFonts w:eastAsia="標楷體"/>
          <w:sz w:val="22"/>
          <w:szCs w:val="22"/>
        </w:rPr>
        <w:t>資料來源：</w:t>
      </w:r>
      <w:r w:rsidRPr="00AE0D77">
        <w:rPr>
          <w:rFonts w:eastAsia="標楷體"/>
          <w:snapToGrid w:val="0"/>
          <w:sz w:val="22"/>
          <w:szCs w:val="22"/>
        </w:rPr>
        <w:t>行政院主計總處。</w:t>
      </w:r>
    </w:p>
    <w:p w:rsidR="00B56EDB" w:rsidRPr="00F041DE" w:rsidRDefault="00B56EDB" w:rsidP="00B56EDB">
      <w:pPr>
        <w:pStyle w:val="k3a"/>
        <w:spacing w:before="180" w:line="240" w:lineRule="atLeast"/>
        <w:ind w:leftChars="0" w:left="0" w:firstLineChars="0" w:firstLine="0"/>
        <w:jc w:val="center"/>
        <w:rPr>
          <w:b/>
          <w:snapToGrid w:val="0"/>
          <w:kern w:val="2"/>
          <w:szCs w:val="24"/>
        </w:rPr>
      </w:pPr>
      <w:r w:rsidRPr="00F041DE">
        <w:rPr>
          <w:b/>
          <w:snapToGrid w:val="0"/>
          <w:kern w:val="2"/>
          <w:szCs w:val="24"/>
        </w:rPr>
        <w:t>表</w:t>
      </w:r>
      <w:r w:rsidRPr="00F041DE">
        <w:rPr>
          <w:b/>
          <w:snapToGrid w:val="0"/>
          <w:kern w:val="2"/>
          <w:szCs w:val="24"/>
        </w:rPr>
        <w:t xml:space="preserve"> 2-7-2  </w:t>
      </w:r>
      <w:r w:rsidRPr="00F041DE">
        <w:rPr>
          <w:b/>
          <w:snapToGrid w:val="0"/>
          <w:kern w:val="2"/>
          <w:szCs w:val="24"/>
        </w:rPr>
        <w:t>消費者物價指數依性質別分類之變動率</w:t>
      </w:r>
    </w:p>
    <w:p w:rsidR="00B56EDB" w:rsidRPr="00F041DE" w:rsidRDefault="00B56EDB" w:rsidP="00B56EDB">
      <w:pPr>
        <w:pStyle w:val="k3a"/>
        <w:spacing w:before="180" w:line="240" w:lineRule="atLeast"/>
        <w:ind w:leftChars="0" w:left="0" w:firstLineChars="0" w:firstLine="0"/>
        <w:jc w:val="right"/>
        <w:rPr>
          <w:snapToGrid w:val="0"/>
          <w:kern w:val="2"/>
          <w:sz w:val="24"/>
          <w:szCs w:val="24"/>
        </w:rPr>
      </w:pPr>
      <w:r w:rsidRPr="00F041DE">
        <w:rPr>
          <w:b/>
          <w:snapToGrid w:val="0"/>
          <w:kern w:val="2"/>
          <w:szCs w:val="24"/>
        </w:rPr>
        <w:t xml:space="preserve"> </w:t>
      </w:r>
      <w:r w:rsidRPr="00F041DE">
        <w:rPr>
          <w:snapToGrid w:val="0"/>
          <w:kern w:val="2"/>
          <w:sz w:val="22"/>
          <w:szCs w:val="24"/>
        </w:rPr>
        <w:t>單位：</w:t>
      </w:r>
      <w:r w:rsidRPr="00F041DE">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B56EDB" w:rsidRPr="00F041DE" w:rsidTr="00D32064">
        <w:trPr>
          <w:cantSplit/>
          <w:trHeight w:val="285"/>
          <w:jc w:val="center"/>
        </w:trPr>
        <w:tc>
          <w:tcPr>
            <w:tcW w:w="959" w:type="pct"/>
            <w:vMerge w:val="restart"/>
            <w:tcBorders>
              <w:top w:val="single" w:sz="6" w:space="0" w:color="auto"/>
              <w:right w:val="single" w:sz="6" w:space="0" w:color="auto"/>
            </w:tcBorders>
            <w:vAlign w:val="center"/>
          </w:tcPr>
          <w:p w:rsidR="00B56EDB" w:rsidRPr="00F041DE" w:rsidRDefault="00B56EDB" w:rsidP="00D32064">
            <w:pPr>
              <w:snapToGrid w:val="0"/>
              <w:spacing w:line="320" w:lineRule="exact"/>
              <w:jc w:val="center"/>
              <w:rPr>
                <w:rFonts w:eastAsia="標楷體"/>
                <w:snapToGrid w:val="0"/>
              </w:rPr>
            </w:pPr>
            <w:r w:rsidRPr="00F041DE">
              <w:rPr>
                <w:rFonts w:eastAsia="標楷體"/>
              </w:rPr>
              <w:t>年</w:t>
            </w:r>
            <w:r w:rsidRPr="00F041DE">
              <w:rPr>
                <w:rFonts w:eastAsia="標楷體"/>
              </w:rPr>
              <w:t>(</w:t>
            </w:r>
            <w:r w:rsidRPr="00F041DE">
              <w:rPr>
                <w:rFonts w:eastAsia="標楷體"/>
              </w:rPr>
              <w:t>月</w:t>
            </w:r>
            <w:r w:rsidRPr="00F041DE">
              <w:rPr>
                <w:rFonts w:eastAsia="標楷體"/>
              </w:rPr>
              <w:t>)</w:t>
            </w:r>
          </w:p>
        </w:tc>
        <w:tc>
          <w:tcPr>
            <w:tcW w:w="4041" w:type="pct"/>
            <w:gridSpan w:val="6"/>
            <w:tcBorders>
              <w:top w:val="single" w:sz="6" w:space="0" w:color="auto"/>
              <w:left w:val="single" w:sz="6" w:space="0" w:color="auto"/>
            </w:tcBorders>
          </w:tcPr>
          <w:p w:rsidR="00B56EDB" w:rsidRPr="00F041DE" w:rsidRDefault="00B56EDB" w:rsidP="00D32064">
            <w:pPr>
              <w:snapToGrid w:val="0"/>
              <w:spacing w:line="320" w:lineRule="exact"/>
              <w:jc w:val="both"/>
              <w:rPr>
                <w:rFonts w:eastAsia="標楷體"/>
                <w:snapToGrid w:val="0"/>
              </w:rPr>
            </w:pPr>
            <w:r w:rsidRPr="00F041DE">
              <w:rPr>
                <w:rFonts w:eastAsia="標楷體"/>
                <w:snapToGrid w:val="0"/>
              </w:rPr>
              <w:t>消費者物價指數</w:t>
            </w:r>
          </w:p>
        </w:tc>
      </w:tr>
      <w:tr w:rsidR="00B56EDB" w:rsidRPr="00F041DE" w:rsidTr="00D32064">
        <w:trPr>
          <w:cantSplit/>
          <w:trHeight w:val="131"/>
          <w:jc w:val="center"/>
        </w:trPr>
        <w:tc>
          <w:tcPr>
            <w:tcW w:w="959" w:type="pct"/>
            <w:vMerge/>
            <w:tcBorders>
              <w:right w:val="single" w:sz="6" w:space="0" w:color="auto"/>
            </w:tcBorders>
          </w:tcPr>
          <w:p w:rsidR="00B56EDB" w:rsidRPr="00F041DE" w:rsidRDefault="00B56EDB" w:rsidP="00D32064">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B56EDB" w:rsidRPr="00F041DE" w:rsidRDefault="00B56EDB" w:rsidP="00D32064">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B56EDB" w:rsidRPr="00F041DE" w:rsidRDefault="00B56EDB" w:rsidP="00D32064">
            <w:pPr>
              <w:snapToGrid w:val="0"/>
              <w:spacing w:line="320" w:lineRule="exact"/>
              <w:jc w:val="both"/>
              <w:rPr>
                <w:rFonts w:eastAsia="標楷體"/>
                <w:snapToGrid w:val="0"/>
              </w:rPr>
            </w:pPr>
            <w:r w:rsidRPr="00F041DE">
              <w:rPr>
                <w:rFonts w:eastAsia="標楷體"/>
                <w:snapToGrid w:val="0"/>
              </w:rPr>
              <w:t>商品</w:t>
            </w:r>
          </w:p>
        </w:tc>
        <w:tc>
          <w:tcPr>
            <w:tcW w:w="2147" w:type="pct"/>
            <w:gridSpan w:val="3"/>
            <w:tcBorders>
              <w:top w:val="single" w:sz="6" w:space="0" w:color="auto"/>
              <w:left w:val="single" w:sz="6" w:space="0" w:color="auto"/>
            </w:tcBorders>
          </w:tcPr>
          <w:p w:rsidR="00B56EDB" w:rsidRPr="00F041DE" w:rsidRDefault="00B56EDB" w:rsidP="00D32064">
            <w:pPr>
              <w:snapToGrid w:val="0"/>
              <w:spacing w:line="320" w:lineRule="exact"/>
              <w:jc w:val="both"/>
              <w:rPr>
                <w:rFonts w:eastAsia="標楷體"/>
                <w:snapToGrid w:val="0"/>
              </w:rPr>
            </w:pPr>
            <w:r w:rsidRPr="00F041DE">
              <w:rPr>
                <w:rFonts w:eastAsia="標楷體"/>
                <w:snapToGrid w:val="0"/>
              </w:rPr>
              <w:t>服務</w:t>
            </w:r>
          </w:p>
        </w:tc>
      </w:tr>
      <w:tr w:rsidR="00B56EDB" w:rsidRPr="00F041DE" w:rsidTr="00D32064">
        <w:trPr>
          <w:cantSplit/>
          <w:trHeight w:val="131"/>
          <w:jc w:val="center"/>
        </w:trPr>
        <w:tc>
          <w:tcPr>
            <w:tcW w:w="959" w:type="pct"/>
            <w:vMerge/>
            <w:tcBorders>
              <w:bottom w:val="single" w:sz="6" w:space="0" w:color="auto"/>
              <w:right w:val="single" w:sz="6" w:space="0" w:color="auto"/>
            </w:tcBorders>
          </w:tcPr>
          <w:p w:rsidR="00B56EDB" w:rsidRPr="00F041DE" w:rsidRDefault="00B56EDB" w:rsidP="00D32064">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B56EDB" w:rsidRPr="00F041DE" w:rsidRDefault="00B56EDB" w:rsidP="00D32064">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B56EDB" w:rsidRPr="00F041DE" w:rsidRDefault="00B56EDB" w:rsidP="00D32064">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B56EDB" w:rsidRPr="00F041DE" w:rsidRDefault="00B56EDB" w:rsidP="00D32064">
            <w:pPr>
              <w:snapToGrid w:val="0"/>
              <w:spacing w:line="320" w:lineRule="exact"/>
              <w:jc w:val="center"/>
              <w:rPr>
                <w:rFonts w:eastAsia="標楷體"/>
                <w:snapToGrid w:val="0"/>
              </w:rPr>
            </w:pPr>
            <w:r w:rsidRPr="00F041DE">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B56EDB" w:rsidRPr="00F041DE" w:rsidRDefault="00B56EDB" w:rsidP="00D32064">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B56EDB" w:rsidRPr="00F041DE" w:rsidRDefault="00B56EDB" w:rsidP="00D32064">
            <w:pPr>
              <w:snapToGrid w:val="0"/>
              <w:spacing w:line="320" w:lineRule="exact"/>
              <w:jc w:val="center"/>
              <w:rPr>
                <w:rFonts w:eastAsia="標楷體"/>
                <w:snapToGrid w:val="0"/>
              </w:rPr>
            </w:pPr>
            <w:r w:rsidRPr="00F041DE">
              <w:rPr>
                <w:rFonts w:eastAsia="標楷體"/>
                <w:snapToGrid w:val="0"/>
              </w:rPr>
              <w:t>居住服務</w:t>
            </w:r>
          </w:p>
        </w:tc>
        <w:tc>
          <w:tcPr>
            <w:tcW w:w="1014" w:type="pct"/>
            <w:tcBorders>
              <w:top w:val="single" w:sz="6" w:space="0" w:color="auto"/>
              <w:left w:val="single" w:sz="6" w:space="0" w:color="auto"/>
              <w:bottom w:val="single" w:sz="6" w:space="0" w:color="auto"/>
            </w:tcBorders>
          </w:tcPr>
          <w:p w:rsidR="00B56EDB" w:rsidRPr="00F041DE" w:rsidRDefault="00B56EDB" w:rsidP="00D32064">
            <w:pPr>
              <w:snapToGrid w:val="0"/>
              <w:spacing w:line="320" w:lineRule="exact"/>
              <w:jc w:val="center"/>
              <w:rPr>
                <w:rFonts w:eastAsia="標楷體"/>
                <w:snapToGrid w:val="0"/>
              </w:rPr>
            </w:pPr>
            <w:r w:rsidRPr="00F041DE">
              <w:rPr>
                <w:rFonts w:eastAsia="標楷體"/>
                <w:snapToGrid w:val="0"/>
              </w:rPr>
              <w:t>交通及通訊服務</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snapToGrid w:val="0"/>
              <w:spacing w:line="340" w:lineRule="exact"/>
              <w:ind w:rightChars="257" w:right="617"/>
              <w:jc w:val="right"/>
              <w:rPr>
                <w:rFonts w:eastAsia="標楷體"/>
                <w:b/>
                <w:bCs/>
                <w:snapToGrid w:val="0"/>
              </w:rPr>
            </w:pPr>
            <w:r w:rsidRPr="00F041DE">
              <w:rPr>
                <w:rFonts w:eastAsia="標楷體"/>
                <w:b/>
                <w:bCs/>
                <w:snapToGrid w:val="0"/>
              </w:rPr>
              <w:t xml:space="preserve">   101</w:t>
            </w:r>
            <w:r w:rsidRPr="00F041DE">
              <w:rPr>
                <w:rFonts w:eastAsia="標楷體"/>
                <w:b/>
                <w:bCs/>
                <w:snapToGrid w:val="0"/>
              </w:rPr>
              <w:t>年</w:t>
            </w:r>
          </w:p>
        </w:tc>
        <w:tc>
          <w:tcPr>
            <w:tcW w:w="502" w:type="pct"/>
            <w:tcBorders>
              <w:left w:val="single" w:sz="6" w:space="0" w:color="auto"/>
            </w:tcBorders>
            <w:vAlign w:val="center"/>
          </w:tcPr>
          <w:p w:rsidR="00B56EDB" w:rsidRPr="00F041DE" w:rsidRDefault="00B56EDB" w:rsidP="00D32064">
            <w:pPr>
              <w:pStyle w:val="ab"/>
              <w:spacing w:line="360" w:lineRule="exact"/>
              <w:ind w:rightChars="50" w:right="120"/>
              <w:rPr>
                <w:rFonts w:eastAsia="標楷體"/>
                <w:b/>
                <w:bCs/>
              </w:rPr>
            </w:pPr>
            <w:r w:rsidRPr="00F041DE">
              <w:rPr>
                <w:rFonts w:eastAsia="標楷體"/>
                <w:b/>
                <w:bCs/>
              </w:rPr>
              <w:t>1.93</w:t>
            </w:r>
          </w:p>
        </w:tc>
        <w:tc>
          <w:tcPr>
            <w:tcW w:w="502" w:type="pct"/>
            <w:vAlign w:val="center"/>
          </w:tcPr>
          <w:p w:rsidR="00B56EDB" w:rsidRPr="00F041DE" w:rsidRDefault="00B56EDB" w:rsidP="00D32064">
            <w:pPr>
              <w:snapToGrid w:val="0"/>
              <w:spacing w:line="340" w:lineRule="exact"/>
              <w:ind w:rightChars="50" w:right="120"/>
              <w:jc w:val="right"/>
              <w:rPr>
                <w:rFonts w:eastAsia="標楷體"/>
                <w:b/>
                <w:bCs/>
              </w:rPr>
            </w:pPr>
            <w:r w:rsidRPr="00F041DE">
              <w:rPr>
                <w:rFonts w:eastAsia="標楷體"/>
                <w:b/>
                <w:bCs/>
              </w:rPr>
              <w:t>3.38</w:t>
            </w:r>
          </w:p>
        </w:tc>
        <w:tc>
          <w:tcPr>
            <w:tcW w:w="890" w:type="pct"/>
            <w:vAlign w:val="center"/>
          </w:tcPr>
          <w:p w:rsidR="00B56EDB" w:rsidRPr="00F041DE" w:rsidRDefault="00B56EDB" w:rsidP="00D32064">
            <w:pPr>
              <w:snapToGrid w:val="0"/>
              <w:spacing w:line="340" w:lineRule="exact"/>
              <w:ind w:rightChars="200" w:right="480"/>
              <w:jc w:val="right"/>
              <w:rPr>
                <w:rFonts w:eastAsia="標楷體"/>
                <w:b/>
                <w:bCs/>
                <w:snapToGrid w:val="0"/>
              </w:rPr>
            </w:pPr>
            <w:r w:rsidRPr="00F041DE">
              <w:rPr>
                <w:rFonts w:eastAsia="標楷體"/>
                <w:b/>
                <w:bCs/>
                <w:snapToGrid w:val="0"/>
              </w:rPr>
              <w:t>-0.30</w:t>
            </w:r>
          </w:p>
        </w:tc>
        <w:tc>
          <w:tcPr>
            <w:tcW w:w="502" w:type="pct"/>
            <w:vAlign w:val="center"/>
          </w:tcPr>
          <w:p w:rsidR="00B56EDB" w:rsidRPr="00F041DE" w:rsidRDefault="00B56EDB" w:rsidP="00D32064">
            <w:pPr>
              <w:pStyle w:val="ab"/>
              <w:spacing w:line="360" w:lineRule="exact"/>
              <w:ind w:rightChars="50" w:right="120"/>
              <w:rPr>
                <w:rFonts w:eastAsia="標楷體"/>
                <w:b/>
              </w:rPr>
            </w:pPr>
            <w:r w:rsidRPr="00F041DE">
              <w:rPr>
                <w:rFonts w:eastAsia="標楷體"/>
                <w:b/>
              </w:rPr>
              <w:t>0.75</w:t>
            </w:r>
          </w:p>
        </w:tc>
        <w:tc>
          <w:tcPr>
            <w:tcW w:w="631" w:type="pct"/>
            <w:vAlign w:val="center"/>
          </w:tcPr>
          <w:p w:rsidR="00B56EDB" w:rsidRPr="00F041DE" w:rsidRDefault="00B56EDB" w:rsidP="00D32064">
            <w:pPr>
              <w:snapToGrid w:val="0"/>
              <w:spacing w:line="340" w:lineRule="exact"/>
              <w:ind w:rightChars="84" w:right="202"/>
              <w:jc w:val="right"/>
              <w:rPr>
                <w:rFonts w:eastAsia="標楷體"/>
                <w:b/>
                <w:bCs/>
              </w:rPr>
            </w:pPr>
            <w:r w:rsidRPr="00F041DE">
              <w:rPr>
                <w:rFonts w:eastAsia="標楷體"/>
                <w:b/>
                <w:bCs/>
              </w:rPr>
              <w:t>0.55</w:t>
            </w:r>
          </w:p>
        </w:tc>
        <w:tc>
          <w:tcPr>
            <w:tcW w:w="1014" w:type="pct"/>
            <w:vAlign w:val="center"/>
          </w:tcPr>
          <w:p w:rsidR="00B56EDB" w:rsidRPr="00F041DE" w:rsidRDefault="00B56EDB" w:rsidP="00D32064">
            <w:pPr>
              <w:snapToGrid w:val="0"/>
              <w:spacing w:line="340" w:lineRule="exact"/>
              <w:ind w:rightChars="278" w:right="667"/>
              <w:jc w:val="right"/>
              <w:rPr>
                <w:rFonts w:eastAsia="標楷體"/>
                <w:b/>
                <w:bCs/>
              </w:rPr>
            </w:pPr>
            <w:r w:rsidRPr="00F041DE">
              <w:rPr>
                <w:rFonts w:eastAsia="標楷體"/>
                <w:b/>
                <w:bCs/>
              </w:rPr>
              <w:t>-2.35</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snapToGrid w:val="0"/>
              <w:spacing w:line="340" w:lineRule="exact"/>
              <w:ind w:rightChars="257" w:right="617"/>
              <w:jc w:val="right"/>
              <w:rPr>
                <w:rFonts w:eastAsia="標楷體"/>
                <w:b/>
                <w:bCs/>
                <w:snapToGrid w:val="0"/>
              </w:rPr>
            </w:pPr>
            <w:r w:rsidRPr="00F041DE">
              <w:rPr>
                <w:rFonts w:eastAsia="標楷體"/>
                <w:b/>
                <w:bCs/>
                <w:snapToGrid w:val="0"/>
              </w:rPr>
              <w:t>102</w:t>
            </w:r>
            <w:r w:rsidRPr="00F041DE">
              <w:rPr>
                <w:rFonts w:eastAsia="標楷體"/>
                <w:b/>
                <w:bCs/>
                <w:snapToGrid w:val="0"/>
              </w:rPr>
              <w:t>年</w:t>
            </w:r>
          </w:p>
        </w:tc>
        <w:tc>
          <w:tcPr>
            <w:tcW w:w="502" w:type="pct"/>
            <w:tcBorders>
              <w:left w:val="single" w:sz="6" w:space="0" w:color="auto"/>
            </w:tcBorders>
            <w:vAlign w:val="center"/>
          </w:tcPr>
          <w:p w:rsidR="00B56EDB" w:rsidRPr="00F041DE" w:rsidRDefault="00B56EDB" w:rsidP="00D32064">
            <w:pPr>
              <w:pStyle w:val="ab"/>
              <w:spacing w:line="360" w:lineRule="exact"/>
              <w:ind w:rightChars="50" w:right="120"/>
              <w:rPr>
                <w:rFonts w:eastAsia="標楷體"/>
                <w:b/>
              </w:rPr>
            </w:pPr>
            <w:r w:rsidRPr="00F041DE">
              <w:rPr>
                <w:rFonts w:eastAsia="標楷體"/>
                <w:b/>
              </w:rPr>
              <w:t>0.79</w:t>
            </w:r>
          </w:p>
        </w:tc>
        <w:tc>
          <w:tcPr>
            <w:tcW w:w="502" w:type="pct"/>
            <w:vAlign w:val="center"/>
          </w:tcPr>
          <w:p w:rsidR="00B56EDB" w:rsidRPr="00F041DE" w:rsidRDefault="00B56EDB" w:rsidP="00D32064">
            <w:pPr>
              <w:pStyle w:val="ab"/>
              <w:spacing w:line="360" w:lineRule="exact"/>
              <w:ind w:rightChars="50" w:right="120"/>
              <w:rPr>
                <w:rFonts w:eastAsia="標楷體"/>
                <w:b/>
              </w:rPr>
            </w:pPr>
            <w:r w:rsidRPr="00F041DE">
              <w:rPr>
                <w:rFonts w:eastAsia="標楷體"/>
                <w:b/>
              </w:rPr>
              <w:t>0.78</w:t>
            </w:r>
          </w:p>
        </w:tc>
        <w:tc>
          <w:tcPr>
            <w:tcW w:w="890" w:type="pct"/>
            <w:vAlign w:val="center"/>
          </w:tcPr>
          <w:p w:rsidR="00B56EDB" w:rsidRPr="00F041DE" w:rsidRDefault="00B56EDB" w:rsidP="00D32064">
            <w:pPr>
              <w:snapToGrid w:val="0"/>
              <w:spacing w:line="340" w:lineRule="exact"/>
              <w:ind w:rightChars="200" w:right="480"/>
              <w:jc w:val="right"/>
              <w:rPr>
                <w:rFonts w:eastAsia="標楷體"/>
                <w:b/>
                <w:snapToGrid w:val="0"/>
              </w:rPr>
            </w:pPr>
            <w:r w:rsidRPr="00F041DE">
              <w:rPr>
                <w:rFonts w:eastAsia="標楷體"/>
                <w:b/>
                <w:snapToGrid w:val="0"/>
              </w:rPr>
              <w:t>-1.84</w:t>
            </w:r>
          </w:p>
        </w:tc>
        <w:tc>
          <w:tcPr>
            <w:tcW w:w="502" w:type="pct"/>
            <w:vAlign w:val="center"/>
          </w:tcPr>
          <w:p w:rsidR="00B56EDB" w:rsidRPr="00F041DE" w:rsidRDefault="00B56EDB" w:rsidP="00D32064">
            <w:pPr>
              <w:pStyle w:val="ab"/>
              <w:spacing w:line="360" w:lineRule="exact"/>
              <w:ind w:rightChars="50" w:right="120"/>
              <w:rPr>
                <w:rFonts w:eastAsia="標楷體"/>
                <w:b/>
              </w:rPr>
            </w:pPr>
            <w:r w:rsidRPr="00F041DE">
              <w:rPr>
                <w:rFonts w:eastAsia="標楷體"/>
                <w:b/>
              </w:rPr>
              <w:t>0.73</w:t>
            </w:r>
          </w:p>
        </w:tc>
        <w:tc>
          <w:tcPr>
            <w:tcW w:w="631" w:type="pct"/>
          </w:tcPr>
          <w:p w:rsidR="00B56EDB" w:rsidRPr="00F041DE" w:rsidRDefault="00B56EDB" w:rsidP="00D32064">
            <w:pPr>
              <w:snapToGrid w:val="0"/>
              <w:spacing w:line="340" w:lineRule="exact"/>
              <w:ind w:rightChars="84" w:right="202"/>
              <w:jc w:val="right"/>
              <w:rPr>
                <w:rFonts w:eastAsia="標楷體"/>
                <w:b/>
              </w:rPr>
            </w:pPr>
            <w:r w:rsidRPr="00F041DE">
              <w:rPr>
                <w:rFonts w:eastAsia="標楷體"/>
                <w:b/>
              </w:rPr>
              <w:t>0.62</w:t>
            </w:r>
          </w:p>
        </w:tc>
        <w:tc>
          <w:tcPr>
            <w:tcW w:w="1014" w:type="pct"/>
            <w:vAlign w:val="center"/>
          </w:tcPr>
          <w:p w:rsidR="00B56EDB" w:rsidRPr="00F041DE" w:rsidRDefault="00B56EDB" w:rsidP="00D32064">
            <w:pPr>
              <w:snapToGrid w:val="0"/>
              <w:spacing w:line="340" w:lineRule="exact"/>
              <w:ind w:rightChars="278" w:right="667"/>
              <w:jc w:val="right"/>
              <w:rPr>
                <w:rFonts w:eastAsia="標楷體"/>
                <w:b/>
              </w:rPr>
            </w:pPr>
            <w:r w:rsidRPr="00F041DE">
              <w:rPr>
                <w:rFonts w:eastAsia="標楷體"/>
                <w:b/>
              </w:rPr>
              <w:t>-0.31</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snapToGrid w:val="0"/>
              <w:spacing w:line="340" w:lineRule="exact"/>
              <w:ind w:rightChars="257" w:right="617"/>
              <w:jc w:val="right"/>
              <w:rPr>
                <w:rFonts w:eastAsia="標楷體"/>
              </w:rPr>
            </w:pPr>
            <w:r w:rsidRPr="00F041DE">
              <w:rPr>
                <w:rFonts w:eastAsia="標楷體"/>
                <w:b/>
                <w:bCs/>
                <w:snapToGrid w:val="0"/>
              </w:rPr>
              <w:t>103</w:t>
            </w:r>
            <w:r w:rsidRPr="00F041DE">
              <w:rPr>
                <w:rFonts w:eastAsia="標楷體"/>
                <w:b/>
                <w:bCs/>
              </w:rPr>
              <w:t>年</w:t>
            </w:r>
          </w:p>
        </w:tc>
        <w:tc>
          <w:tcPr>
            <w:tcW w:w="502" w:type="pct"/>
            <w:tcBorders>
              <w:left w:val="single" w:sz="6" w:space="0" w:color="auto"/>
            </w:tcBorders>
            <w:vAlign w:val="center"/>
          </w:tcPr>
          <w:p w:rsidR="00B56EDB" w:rsidRPr="00F041DE" w:rsidRDefault="00B56EDB" w:rsidP="00D32064">
            <w:pPr>
              <w:pStyle w:val="ab"/>
              <w:spacing w:line="360" w:lineRule="exact"/>
              <w:ind w:rightChars="50" w:right="120"/>
              <w:rPr>
                <w:rFonts w:eastAsia="標楷體"/>
                <w:b/>
                <w:bCs/>
              </w:rPr>
            </w:pPr>
            <w:r w:rsidRPr="00F041DE">
              <w:rPr>
                <w:rFonts w:eastAsia="標楷體"/>
                <w:b/>
                <w:bCs/>
              </w:rPr>
              <w:t>1.20</w:t>
            </w:r>
          </w:p>
        </w:tc>
        <w:tc>
          <w:tcPr>
            <w:tcW w:w="502" w:type="pct"/>
            <w:vAlign w:val="center"/>
          </w:tcPr>
          <w:p w:rsidR="00B56EDB" w:rsidRPr="00F041DE" w:rsidRDefault="00B56EDB" w:rsidP="00D32064">
            <w:pPr>
              <w:snapToGrid w:val="0"/>
              <w:spacing w:line="340" w:lineRule="exact"/>
              <w:ind w:rightChars="50" w:right="120"/>
              <w:jc w:val="right"/>
              <w:rPr>
                <w:rFonts w:eastAsia="標楷體"/>
                <w:b/>
                <w:bCs/>
              </w:rPr>
            </w:pPr>
            <w:r w:rsidRPr="00F041DE">
              <w:rPr>
                <w:rFonts w:eastAsia="標楷體"/>
                <w:b/>
                <w:bCs/>
              </w:rPr>
              <w:t>1.25</w:t>
            </w:r>
          </w:p>
        </w:tc>
        <w:tc>
          <w:tcPr>
            <w:tcW w:w="890" w:type="pct"/>
            <w:vAlign w:val="center"/>
          </w:tcPr>
          <w:p w:rsidR="00B56EDB" w:rsidRPr="00F041DE" w:rsidRDefault="00B56EDB" w:rsidP="00D32064">
            <w:pPr>
              <w:snapToGrid w:val="0"/>
              <w:spacing w:line="340" w:lineRule="exact"/>
              <w:ind w:rightChars="200" w:right="480"/>
              <w:jc w:val="right"/>
              <w:rPr>
                <w:rFonts w:eastAsia="標楷體"/>
                <w:b/>
                <w:bCs/>
                <w:snapToGrid w:val="0"/>
              </w:rPr>
            </w:pPr>
            <w:r w:rsidRPr="00F041DE">
              <w:rPr>
                <w:rFonts w:eastAsia="標楷體"/>
                <w:b/>
                <w:bCs/>
                <w:snapToGrid w:val="0"/>
              </w:rPr>
              <w:t>-1.92</w:t>
            </w:r>
          </w:p>
        </w:tc>
        <w:tc>
          <w:tcPr>
            <w:tcW w:w="502" w:type="pct"/>
            <w:vAlign w:val="center"/>
          </w:tcPr>
          <w:p w:rsidR="00B56EDB" w:rsidRPr="00F041DE" w:rsidRDefault="00B56EDB" w:rsidP="00D32064">
            <w:pPr>
              <w:pStyle w:val="ab"/>
              <w:spacing w:line="360" w:lineRule="exact"/>
              <w:ind w:rightChars="50" w:right="120"/>
              <w:rPr>
                <w:rFonts w:eastAsia="標楷體"/>
                <w:b/>
                <w:bCs/>
              </w:rPr>
            </w:pPr>
            <w:r w:rsidRPr="00F041DE">
              <w:rPr>
                <w:rFonts w:eastAsia="標楷體"/>
                <w:b/>
                <w:bCs/>
              </w:rPr>
              <w:t>1.16</w:t>
            </w:r>
          </w:p>
        </w:tc>
        <w:tc>
          <w:tcPr>
            <w:tcW w:w="631" w:type="pct"/>
            <w:vAlign w:val="center"/>
          </w:tcPr>
          <w:p w:rsidR="00B56EDB" w:rsidRPr="00F041DE" w:rsidRDefault="00B56EDB" w:rsidP="00D32064">
            <w:pPr>
              <w:snapToGrid w:val="0"/>
              <w:spacing w:line="340" w:lineRule="exact"/>
              <w:ind w:rightChars="84" w:right="202"/>
              <w:jc w:val="right"/>
              <w:rPr>
                <w:rFonts w:eastAsia="標楷體"/>
                <w:b/>
                <w:bCs/>
              </w:rPr>
            </w:pPr>
            <w:r w:rsidRPr="00F041DE">
              <w:rPr>
                <w:rFonts w:eastAsia="標楷體"/>
                <w:b/>
                <w:bCs/>
              </w:rPr>
              <w:t>0.73</w:t>
            </w:r>
          </w:p>
        </w:tc>
        <w:tc>
          <w:tcPr>
            <w:tcW w:w="1014" w:type="pct"/>
            <w:vAlign w:val="center"/>
          </w:tcPr>
          <w:p w:rsidR="00B56EDB" w:rsidRPr="00F041DE" w:rsidRDefault="00B56EDB" w:rsidP="00D32064">
            <w:pPr>
              <w:snapToGrid w:val="0"/>
              <w:spacing w:line="340" w:lineRule="exact"/>
              <w:ind w:rightChars="278" w:right="667"/>
              <w:jc w:val="right"/>
              <w:rPr>
                <w:rFonts w:eastAsia="標楷體"/>
                <w:b/>
                <w:bCs/>
              </w:rPr>
            </w:pPr>
            <w:r w:rsidRPr="00F041DE">
              <w:rPr>
                <w:rFonts w:eastAsia="標楷體"/>
                <w:b/>
                <w:bCs/>
              </w:rPr>
              <w:t>-0.15</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snapToGrid w:val="0"/>
              <w:spacing w:line="340" w:lineRule="exact"/>
              <w:ind w:rightChars="257" w:right="617"/>
              <w:jc w:val="right"/>
              <w:rPr>
                <w:rFonts w:eastAsia="標楷體"/>
              </w:rPr>
            </w:pPr>
            <w:r w:rsidRPr="00F041DE">
              <w:rPr>
                <w:rFonts w:eastAsia="標楷體"/>
                <w:b/>
                <w:bCs/>
                <w:snapToGrid w:val="0"/>
              </w:rPr>
              <w:t>104</w:t>
            </w:r>
            <w:r w:rsidRPr="00F041DE">
              <w:rPr>
                <w:rFonts w:eastAsia="標楷體"/>
                <w:b/>
                <w:bCs/>
              </w:rPr>
              <w:t>年</w:t>
            </w:r>
          </w:p>
        </w:tc>
        <w:tc>
          <w:tcPr>
            <w:tcW w:w="502" w:type="pct"/>
            <w:tcBorders>
              <w:left w:val="single" w:sz="6" w:space="0" w:color="auto"/>
            </w:tcBorders>
            <w:vAlign w:val="center"/>
          </w:tcPr>
          <w:p w:rsidR="00B56EDB" w:rsidRPr="00F041DE" w:rsidRDefault="00B56EDB" w:rsidP="00D32064">
            <w:pPr>
              <w:pStyle w:val="ab"/>
              <w:spacing w:line="360" w:lineRule="exact"/>
              <w:ind w:rightChars="53" w:right="127"/>
              <w:rPr>
                <w:rFonts w:eastAsia="標楷體"/>
                <w:b/>
              </w:rPr>
            </w:pPr>
            <w:r w:rsidRPr="00F041DE">
              <w:rPr>
                <w:rFonts w:eastAsia="標楷體"/>
                <w:b/>
              </w:rPr>
              <w:t>-0.31</w:t>
            </w:r>
          </w:p>
        </w:tc>
        <w:tc>
          <w:tcPr>
            <w:tcW w:w="502" w:type="pct"/>
            <w:vAlign w:val="center"/>
          </w:tcPr>
          <w:p w:rsidR="00B56EDB" w:rsidRPr="00F041DE" w:rsidRDefault="00B56EDB" w:rsidP="00D32064">
            <w:pPr>
              <w:snapToGrid w:val="0"/>
              <w:spacing w:line="340" w:lineRule="exact"/>
              <w:ind w:rightChars="50" w:right="120"/>
              <w:jc w:val="right"/>
              <w:rPr>
                <w:rFonts w:eastAsia="標楷體"/>
                <w:b/>
                <w:bCs/>
              </w:rPr>
            </w:pPr>
            <w:r w:rsidRPr="00F041DE">
              <w:rPr>
                <w:rFonts w:eastAsia="標楷體"/>
                <w:b/>
                <w:bCs/>
              </w:rPr>
              <w:t>-1.99</w:t>
            </w:r>
          </w:p>
        </w:tc>
        <w:tc>
          <w:tcPr>
            <w:tcW w:w="890" w:type="pct"/>
            <w:vAlign w:val="center"/>
          </w:tcPr>
          <w:p w:rsidR="00B56EDB" w:rsidRPr="00F041DE" w:rsidRDefault="00B56EDB" w:rsidP="00D32064">
            <w:pPr>
              <w:snapToGrid w:val="0"/>
              <w:spacing w:line="340" w:lineRule="exact"/>
              <w:ind w:rightChars="200" w:right="480"/>
              <w:jc w:val="right"/>
              <w:rPr>
                <w:rFonts w:eastAsia="標楷體"/>
                <w:b/>
                <w:bCs/>
                <w:snapToGrid w:val="0"/>
              </w:rPr>
            </w:pPr>
            <w:r w:rsidRPr="00F041DE">
              <w:rPr>
                <w:rFonts w:eastAsia="標楷體"/>
                <w:b/>
                <w:bCs/>
                <w:snapToGrid w:val="0"/>
              </w:rPr>
              <w:t>-0.83</w:t>
            </w:r>
          </w:p>
        </w:tc>
        <w:tc>
          <w:tcPr>
            <w:tcW w:w="502" w:type="pct"/>
            <w:vAlign w:val="center"/>
          </w:tcPr>
          <w:p w:rsidR="00B56EDB" w:rsidRPr="00F041DE" w:rsidRDefault="00B56EDB" w:rsidP="00D32064">
            <w:pPr>
              <w:pStyle w:val="ab"/>
              <w:spacing w:line="360" w:lineRule="exact"/>
              <w:ind w:rightChars="50" w:right="120"/>
              <w:rPr>
                <w:rFonts w:eastAsia="標楷體"/>
                <w:b/>
                <w:bCs/>
              </w:rPr>
            </w:pPr>
            <w:r w:rsidRPr="00F041DE">
              <w:rPr>
                <w:rFonts w:eastAsia="標楷體"/>
                <w:b/>
                <w:bCs/>
              </w:rPr>
              <w:t>0.96</w:t>
            </w:r>
          </w:p>
        </w:tc>
        <w:tc>
          <w:tcPr>
            <w:tcW w:w="631" w:type="pct"/>
            <w:vAlign w:val="center"/>
          </w:tcPr>
          <w:p w:rsidR="00B56EDB" w:rsidRPr="00F041DE" w:rsidRDefault="00B56EDB" w:rsidP="00D32064">
            <w:pPr>
              <w:snapToGrid w:val="0"/>
              <w:spacing w:line="340" w:lineRule="exact"/>
              <w:ind w:rightChars="84" w:right="202"/>
              <w:jc w:val="right"/>
              <w:rPr>
                <w:rFonts w:eastAsia="標楷體"/>
                <w:b/>
                <w:bCs/>
              </w:rPr>
            </w:pPr>
            <w:r w:rsidRPr="00F041DE">
              <w:rPr>
                <w:rFonts w:eastAsia="標楷體"/>
                <w:b/>
                <w:bCs/>
              </w:rPr>
              <w:t>0.88</w:t>
            </w:r>
          </w:p>
        </w:tc>
        <w:tc>
          <w:tcPr>
            <w:tcW w:w="1014" w:type="pct"/>
            <w:vAlign w:val="center"/>
          </w:tcPr>
          <w:p w:rsidR="00B56EDB" w:rsidRPr="00F041DE" w:rsidRDefault="00B56EDB" w:rsidP="00D32064">
            <w:pPr>
              <w:snapToGrid w:val="0"/>
              <w:spacing w:line="340" w:lineRule="exact"/>
              <w:ind w:rightChars="278" w:right="667"/>
              <w:jc w:val="right"/>
              <w:rPr>
                <w:rFonts w:eastAsia="標楷體"/>
                <w:b/>
                <w:bCs/>
              </w:rPr>
            </w:pPr>
            <w:r w:rsidRPr="00F041DE">
              <w:rPr>
                <w:rFonts w:eastAsia="標楷體"/>
                <w:b/>
                <w:bCs/>
              </w:rPr>
              <w:t>0.72</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snapToGrid w:val="0"/>
              <w:spacing w:line="340" w:lineRule="exact"/>
              <w:ind w:rightChars="257" w:right="617"/>
              <w:jc w:val="right"/>
              <w:rPr>
                <w:rFonts w:eastAsia="標楷體"/>
              </w:rPr>
            </w:pPr>
            <w:r w:rsidRPr="00F041DE">
              <w:rPr>
                <w:rFonts w:eastAsia="標楷體"/>
                <w:b/>
                <w:bCs/>
                <w:snapToGrid w:val="0"/>
              </w:rPr>
              <w:t>105</w:t>
            </w:r>
            <w:r w:rsidRPr="00F041DE">
              <w:rPr>
                <w:rFonts w:eastAsia="標楷體"/>
                <w:b/>
                <w:bCs/>
              </w:rPr>
              <w:t>年</w:t>
            </w:r>
          </w:p>
        </w:tc>
        <w:tc>
          <w:tcPr>
            <w:tcW w:w="502" w:type="pct"/>
            <w:tcBorders>
              <w:left w:val="single" w:sz="6" w:space="0" w:color="auto"/>
            </w:tcBorders>
            <w:vAlign w:val="center"/>
          </w:tcPr>
          <w:p w:rsidR="00B56EDB" w:rsidRPr="00F041DE" w:rsidRDefault="00B56EDB" w:rsidP="00D32064">
            <w:pPr>
              <w:pStyle w:val="ab"/>
              <w:spacing w:line="360" w:lineRule="exact"/>
              <w:ind w:rightChars="53" w:right="127"/>
              <w:rPr>
                <w:rFonts w:eastAsia="標楷體"/>
                <w:b/>
              </w:rPr>
            </w:pPr>
            <w:r w:rsidRPr="00F041DE">
              <w:rPr>
                <w:rFonts w:eastAsia="標楷體"/>
                <w:b/>
              </w:rPr>
              <w:t>1.40</w:t>
            </w:r>
          </w:p>
        </w:tc>
        <w:tc>
          <w:tcPr>
            <w:tcW w:w="502" w:type="pct"/>
            <w:vAlign w:val="center"/>
          </w:tcPr>
          <w:p w:rsidR="00B56EDB" w:rsidRPr="00F041DE" w:rsidRDefault="00B56EDB" w:rsidP="00D32064">
            <w:pPr>
              <w:snapToGrid w:val="0"/>
              <w:spacing w:line="340" w:lineRule="exact"/>
              <w:ind w:rightChars="50" w:right="120"/>
              <w:jc w:val="right"/>
              <w:rPr>
                <w:rFonts w:eastAsia="標楷體"/>
                <w:b/>
                <w:bCs/>
              </w:rPr>
            </w:pPr>
            <w:r w:rsidRPr="00F041DE">
              <w:rPr>
                <w:rFonts w:eastAsia="標楷體"/>
                <w:b/>
                <w:bCs/>
              </w:rPr>
              <w:t>2.22</w:t>
            </w:r>
          </w:p>
        </w:tc>
        <w:tc>
          <w:tcPr>
            <w:tcW w:w="890" w:type="pct"/>
            <w:vAlign w:val="center"/>
          </w:tcPr>
          <w:p w:rsidR="00B56EDB" w:rsidRPr="00F041DE" w:rsidRDefault="00B56EDB" w:rsidP="00D32064">
            <w:pPr>
              <w:snapToGrid w:val="0"/>
              <w:spacing w:line="340" w:lineRule="exact"/>
              <w:ind w:rightChars="200" w:right="480"/>
              <w:jc w:val="right"/>
              <w:rPr>
                <w:rFonts w:eastAsia="標楷體"/>
                <w:b/>
                <w:bCs/>
                <w:snapToGrid w:val="0"/>
              </w:rPr>
            </w:pPr>
            <w:r w:rsidRPr="00F041DE">
              <w:rPr>
                <w:rFonts w:eastAsia="標楷體"/>
                <w:b/>
                <w:bCs/>
                <w:snapToGrid w:val="0"/>
              </w:rPr>
              <w:t>-0.42</w:t>
            </w:r>
          </w:p>
        </w:tc>
        <w:tc>
          <w:tcPr>
            <w:tcW w:w="502" w:type="pct"/>
            <w:vAlign w:val="center"/>
          </w:tcPr>
          <w:p w:rsidR="00B56EDB" w:rsidRPr="00F041DE" w:rsidRDefault="00B56EDB" w:rsidP="00D32064">
            <w:pPr>
              <w:pStyle w:val="ab"/>
              <w:spacing w:line="360" w:lineRule="exact"/>
              <w:ind w:rightChars="50" w:right="120"/>
              <w:rPr>
                <w:rFonts w:eastAsia="標楷體"/>
                <w:b/>
                <w:bCs/>
              </w:rPr>
            </w:pPr>
            <w:r w:rsidRPr="00F041DE">
              <w:rPr>
                <w:rFonts w:eastAsia="標楷體"/>
                <w:b/>
                <w:bCs/>
              </w:rPr>
              <w:t>0.78</w:t>
            </w:r>
          </w:p>
        </w:tc>
        <w:tc>
          <w:tcPr>
            <w:tcW w:w="631" w:type="pct"/>
            <w:vAlign w:val="center"/>
          </w:tcPr>
          <w:p w:rsidR="00B56EDB" w:rsidRPr="00F041DE" w:rsidRDefault="00B56EDB" w:rsidP="00D32064">
            <w:pPr>
              <w:snapToGrid w:val="0"/>
              <w:spacing w:line="340" w:lineRule="exact"/>
              <w:ind w:rightChars="84" w:right="202"/>
              <w:jc w:val="right"/>
              <w:rPr>
                <w:rFonts w:eastAsia="標楷體"/>
                <w:b/>
                <w:bCs/>
              </w:rPr>
            </w:pPr>
            <w:r w:rsidRPr="00F041DE">
              <w:rPr>
                <w:rFonts w:eastAsia="標楷體"/>
                <w:b/>
                <w:bCs/>
              </w:rPr>
              <w:t>0.85</w:t>
            </w:r>
          </w:p>
        </w:tc>
        <w:tc>
          <w:tcPr>
            <w:tcW w:w="1014" w:type="pct"/>
            <w:vAlign w:val="center"/>
          </w:tcPr>
          <w:p w:rsidR="00B56EDB" w:rsidRPr="00F041DE" w:rsidRDefault="00B56EDB" w:rsidP="00D32064">
            <w:pPr>
              <w:snapToGrid w:val="0"/>
              <w:spacing w:line="340" w:lineRule="exact"/>
              <w:ind w:rightChars="278" w:right="667"/>
              <w:jc w:val="right"/>
              <w:rPr>
                <w:rFonts w:eastAsia="標楷體"/>
                <w:b/>
                <w:bCs/>
              </w:rPr>
            </w:pPr>
            <w:r w:rsidRPr="00F041DE">
              <w:rPr>
                <w:rFonts w:eastAsia="標楷體"/>
                <w:b/>
                <w:bCs/>
              </w:rPr>
              <w:t>0.26</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rPr>
              <w:t>10</w:t>
            </w:r>
            <w:r w:rsidRPr="00F041DE">
              <w:rPr>
                <w:rFonts w:eastAsia="標楷體"/>
              </w:rPr>
              <w:t>月</w:t>
            </w:r>
          </w:p>
        </w:tc>
        <w:tc>
          <w:tcPr>
            <w:tcW w:w="502" w:type="pct"/>
            <w:tcBorders>
              <w:left w:val="single" w:sz="6" w:space="0" w:color="auto"/>
            </w:tcBorders>
            <w:vAlign w:val="center"/>
          </w:tcPr>
          <w:p w:rsidR="00B56EDB" w:rsidRPr="00F041DE" w:rsidRDefault="00B56EDB" w:rsidP="00D32064">
            <w:pPr>
              <w:pStyle w:val="ab"/>
              <w:spacing w:line="360" w:lineRule="exact"/>
              <w:ind w:rightChars="53" w:right="127"/>
              <w:rPr>
                <w:rFonts w:eastAsia="標楷體"/>
              </w:rPr>
            </w:pPr>
            <w:r w:rsidRPr="00F041DE">
              <w:rPr>
                <w:rFonts w:eastAsia="標楷體"/>
              </w:rPr>
              <w:t>1.70</w:t>
            </w:r>
          </w:p>
        </w:tc>
        <w:tc>
          <w:tcPr>
            <w:tcW w:w="502" w:type="pct"/>
            <w:vAlign w:val="center"/>
          </w:tcPr>
          <w:p w:rsidR="00B56EDB" w:rsidRPr="00F041DE" w:rsidRDefault="00B56EDB" w:rsidP="00D32064">
            <w:pPr>
              <w:snapToGrid w:val="0"/>
              <w:spacing w:line="340" w:lineRule="exact"/>
              <w:ind w:rightChars="50" w:right="120"/>
              <w:jc w:val="right"/>
              <w:rPr>
                <w:rFonts w:eastAsia="標楷體"/>
              </w:rPr>
            </w:pPr>
            <w:r w:rsidRPr="00F041DE">
              <w:rPr>
                <w:rFonts w:eastAsia="標楷體"/>
              </w:rPr>
              <w:t>2.93</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snapToGrid w:val="0"/>
              </w:rPr>
              <w:t>-0.39</w:t>
            </w:r>
          </w:p>
        </w:tc>
        <w:tc>
          <w:tcPr>
            <w:tcW w:w="502" w:type="pct"/>
            <w:vAlign w:val="center"/>
          </w:tcPr>
          <w:p w:rsidR="00B56EDB" w:rsidRPr="00F041DE" w:rsidRDefault="00B56EDB" w:rsidP="00D32064">
            <w:pPr>
              <w:pStyle w:val="ab"/>
              <w:spacing w:line="360" w:lineRule="exact"/>
              <w:ind w:rightChars="50" w:right="120"/>
              <w:rPr>
                <w:rFonts w:eastAsia="標楷體"/>
              </w:rPr>
            </w:pPr>
            <w:r w:rsidRPr="00F041DE">
              <w:rPr>
                <w:rFonts w:eastAsia="標楷體"/>
              </w:rPr>
              <w:t>0.78</w:t>
            </w:r>
          </w:p>
        </w:tc>
        <w:tc>
          <w:tcPr>
            <w:tcW w:w="631" w:type="pct"/>
            <w:vAlign w:val="center"/>
          </w:tcPr>
          <w:p w:rsidR="00B56EDB" w:rsidRPr="00F041DE" w:rsidRDefault="00B56EDB" w:rsidP="00D32064">
            <w:pPr>
              <w:snapToGrid w:val="0"/>
              <w:spacing w:line="340" w:lineRule="exact"/>
              <w:ind w:rightChars="84" w:right="202"/>
              <w:jc w:val="right"/>
              <w:rPr>
                <w:rFonts w:eastAsia="標楷體"/>
              </w:rPr>
            </w:pPr>
            <w:r w:rsidRPr="00F041DE">
              <w:rPr>
                <w:rFonts w:eastAsia="標楷體"/>
              </w:rPr>
              <w:t>0.84</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rPr>
              <w:t>0.16</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rPr>
              <w:t>11</w:t>
            </w:r>
            <w:r w:rsidRPr="00F041DE">
              <w:rPr>
                <w:rFonts w:eastAsia="標楷體"/>
              </w:rPr>
              <w:t>月</w:t>
            </w:r>
          </w:p>
        </w:tc>
        <w:tc>
          <w:tcPr>
            <w:tcW w:w="502" w:type="pct"/>
            <w:tcBorders>
              <w:left w:val="single" w:sz="6" w:space="0" w:color="auto"/>
            </w:tcBorders>
            <w:vAlign w:val="center"/>
          </w:tcPr>
          <w:p w:rsidR="00B56EDB" w:rsidRPr="00F041DE" w:rsidRDefault="00B56EDB" w:rsidP="00D32064">
            <w:pPr>
              <w:pStyle w:val="ab"/>
              <w:spacing w:line="360" w:lineRule="exact"/>
              <w:ind w:rightChars="53" w:right="127"/>
              <w:rPr>
                <w:rFonts w:eastAsia="標楷體"/>
              </w:rPr>
            </w:pPr>
            <w:r w:rsidRPr="00F041DE">
              <w:rPr>
                <w:rFonts w:eastAsia="標楷體"/>
              </w:rPr>
              <w:t>1.97</w:t>
            </w:r>
          </w:p>
        </w:tc>
        <w:tc>
          <w:tcPr>
            <w:tcW w:w="502" w:type="pct"/>
            <w:vAlign w:val="center"/>
          </w:tcPr>
          <w:p w:rsidR="00B56EDB" w:rsidRPr="00F041DE" w:rsidRDefault="00B56EDB" w:rsidP="00D32064">
            <w:pPr>
              <w:snapToGrid w:val="0"/>
              <w:spacing w:line="340" w:lineRule="exact"/>
              <w:ind w:rightChars="50" w:right="120"/>
              <w:jc w:val="right"/>
              <w:rPr>
                <w:rFonts w:eastAsia="標楷體"/>
              </w:rPr>
            </w:pPr>
            <w:r w:rsidRPr="00F041DE">
              <w:rPr>
                <w:rFonts w:eastAsia="標楷體"/>
              </w:rPr>
              <w:t>3.66</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snapToGrid w:val="0"/>
              </w:rPr>
              <w:t>-0.39</w:t>
            </w:r>
          </w:p>
        </w:tc>
        <w:tc>
          <w:tcPr>
            <w:tcW w:w="502" w:type="pct"/>
            <w:vAlign w:val="center"/>
          </w:tcPr>
          <w:p w:rsidR="00B56EDB" w:rsidRPr="00F041DE" w:rsidRDefault="00B56EDB" w:rsidP="00D32064">
            <w:pPr>
              <w:pStyle w:val="ab"/>
              <w:spacing w:line="360" w:lineRule="exact"/>
              <w:ind w:rightChars="50" w:right="120"/>
              <w:rPr>
                <w:rFonts w:eastAsia="標楷體"/>
              </w:rPr>
            </w:pPr>
            <w:r w:rsidRPr="00F041DE">
              <w:rPr>
                <w:rFonts w:eastAsia="標楷體"/>
              </w:rPr>
              <w:t>0.72</w:t>
            </w:r>
          </w:p>
        </w:tc>
        <w:tc>
          <w:tcPr>
            <w:tcW w:w="631" w:type="pct"/>
            <w:vAlign w:val="center"/>
          </w:tcPr>
          <w:p w:rsidR="00B56EDB" w:rsidRPr="00F041DE" w:rsidRDefault="00B56EDB" w:rsidP="00D32064">
            <w:pPr>
              <w:snapToGrid w:val="0"/>
              <w:spacing w:line="340" w:lineRule="exact"/>
              <w:ind w:rightChars="84" w:right="202"/>
              <w:jc w:val="right"/>
              <w:rPr>
                <w:rFonts w:eastAsia="標楷體"/>
              </w:rPr>
            </w:pPr>
            <w:r w:rsidRPr="00F041DE">
              <w:rPr>
                <w:rFonts w:eastAsia="標楷體"/>
              </w:rPr>
              <w:t>0.79</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rPr>
              <w:t>0.09</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rPr>
              <w:t>12</w:t>
            </w:r>
            <w:r w:rsidRPr="00F041DE">
              <w:rPr>
                <w:rFonts w:eastAsia="標楷體"/>
              </w:rPr>
              <w:t>月</w:t>
            </w:r>
          </w:p>
        </w:tc>
        <w:tc>
          <w:tcPr>
            <w:tcW w:w="502" w:type="pct"/>
            <w:tcBorders>
              <w:left w:val="single" w:sz="6" w:space="0" w:color="auto"/>
            </w:tcBorders>
            <w:vAlign w:val="center"/>
          </w:tcPr>
          <w:p w:rsidR="00B56EDB" w:rsidRPr="00F041DE" w:rsidRDefault="00B56EDB" w:rsidP="00D32064">
            <w:pPr>
              <w:pStyle w:val="ab"/>
              <w:spacing w:line="360" w:lineRule="exact"/>
              <w:ind w:rightChars="53" w:right="127"/>
              <w:rPr>
                <w:rFonts w:eastAsia="標楷體"/>
              </w:rPr>
            </w:pPr>
            <w:r w:rsidRPr="00F041DE">
              <w:rPr>
                <w:rFonts w:eastAsia="標楷體"/>
              </w:rPr>
              <w:t>1.69</w:t>
            </w:r>
          </w:p>
        </w:tc>
        <w:tc>
          <w:tcPr>
            <w:tcW w:w="502" w:type="pct"/>
            <w:vAlign w:val="center"/>
          </w:tcPr>
          <w:p w:rsidR="00B56EDB" w:rsidRPr="00F041DE" w:rsidRDefault="00B56EDB" w:rsidP="00D32064">
            <w:pPr>
              <w:snapToGrid w:val="0"/>
              <w:spacing w:line="340" w:lineRule="exact"/>
              <w:ind w:rightChars="50" w:right="120"/>
              <w:jc w:val="right"/>
              <w:rPr>
                <w:rFonts w:eastAsia="標楷體"/>
              </w:rPr>
            </w:pPr>
            <w:r w:rsidRPr="00F041DE">
              <w:rPr>
                <w:rFonts w:eastAsia="標楷體"/>
              </w:rPr>
              <w:t>2.99</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snapToGrid w:val="0"/>
              </w:rPr>
              <w:t>-0.35</w:t>
            </w:r>
          </w:p>
        </w:tc>
        <w:tc>
          <w:tcPr>
            <w:tcW w:w="502" w:type="pct"/>
            <w:vAlign w:val="center"/>
          </w:tcPr>
          <w:p w:rsidR="00B56EDB" w:rsidRPr="00F041DE" w:rsidRDefault="00B56EDB" w:rsidP="00D32064">
            <w:pPr>
              <w:pStyle w:val="ab"/>
              <w:spacing w:line="360" w:lineRule="exact"/>
              <w:ind w:rightChars="50" w:right="120"/>
              <w:rPr>
                <w:rFonts w:eastAsia="標楷體"/>
              </w:rPr>
            </w:pPr>
            <w:r w:rsidRPr="00F041DE">
              <w:rPr>
                <w:rFonts w:eastAsia="標楷體"/>
              </w:rPr>
              <w:t>0.74</w:t>
            </w:r>
          </w:p>
        </w:tc>
        <w:tc>
          <w:tcPr>
            <w:tcW w:w="631" w:type="pct"/>
            <w:vAlign w:val="center"/>
          </w:tcPr>
          <w:p w:rsidR="00B56EDB" w:rsidRPr="00F041DE" w:rsidRDefault="00B56EDB" w:rsidP="00D32064">
            <w:pPr>
              <w:snapToGrid w:val="0"/>
              <w:spacing w:line="340" w:lineRule="exact"/>
              <w:ind w:rightChars="84" w:right="202"/>
              <w:jc w:val="right"/>
              <w:rPr>
                <w:rFonts w:eastAsia="標楷體"/>
              </w:rPr>
            </w:pPr>
            <w:r w:rsidRPr="00F041DE">
              <w:rPr>
                <w:rFonts w:eastAsia="標楷體"/>
              </w:rPr>
              <w:t>0.85</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rPr>
              <w:t>-0.06</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tabs>
                <w:tab w:val="left" w:pos="1720"/>
              </w:tabs>
              <w:snapToGrid w:val="0"/>
              <w:spacing w:line="340" w:lineRule="exact"/>
              <w:ind w:rightChars="-19" w:right="-46"/>
              <w:jc w:val="right"/>
              <w:rPr>
                <w:rFonts w:eastAsia="標楷體"/>
              </w:rPr>
            </w:pPr>
            <w:r w:rsidRPr="00F041DE">
              <w:rPr>
                <w:rFonts w:eastAsia="標楷體"/>
                <w:b/>
                <w:bCs/>
                <w:snapToGrid w:val="0"/>
              </w:rPr>
              <w:t>106</w:t>
            </w:r>
            <w:r w:rsidRPr="00F041DE">
              <w:rPr>
                <w:rFonts w:eastAsia="標楷體"/>
                <w:b/>
                <w:bCs/>
              </w:rPr>
              <w:t>年</w:t>
            </w:r>
            <w:r w:rsidRPr="00F041DE">
              <w:rPr>
                <w:rFonts w:eastAsia="標楷體"/>
                <w:b/>
                <w:bCs/>
              </w:rPr>
              <w:t>1~</w:t>
            </w:r>
            <w:r w:rsidRPr="00F041DE">
              <w:rPr>
                <w:rFonts w:eastAsia="標楷體" w:hint="eastAsia"/>
                <w:b/>
                <w:bCs/>
              </w:rPr>
              <w:t>10</w:t>
            </w:r>
            <w:r w:rsidRPr="00F041DE">
              <w:rPr>
                <w:rFonts w:eastAsia="標楷體"/>
                <w:b/>
                <w:bCs/>
              </w:rPr>
              <w:t>月</w:t>
            </w:r>
          </w:p>
        </w:tc>
        <w:tc>
          <w:tcPr>
            <w:tcW w:w="502" w:type="pct"/>
            <w:tcBorders>
              <w:left w:val="single" w:sz="6" w:space="0" w:color="auto"/>
            </w:tcBorders>
            <w:vAlign w:val="center"/>
          </w:tcPr>
          <w:p w:rsidR="00B56EDB" w:rsidRPr="00F041DE" w:rsidRDefault="00B56EDB" w:rsidP="00D32064">
            <w:pPr>
              <w:pStyle w:val="ab"/>
              <w:spacing w:line="360" w:lineRule="exact"/>
              <w:ind w:rightChars="53" w:right="127"/>
              <w:rPr>
                <w:rFonts w:eastAsia="標楷體"/>
                <w:b/>
              </w:rPr>
            </w:pPr>
            <w:r w:rsidRPr="00F041DE">
              <w:rPr>
                <w:rFonts w:eastAsia="標楷體" w:hint="eastAsia"/>
                <w:b/>
              </w:rPr>
              <w:t>0.59</w:t>
            </w:r>
          </w:p>
        </w:tc>
        <w:tc>
          <w:tcPr>
            <w:tcW w:w="502" w:type="pct"/>
            <w:vAlign w:val="center"/>
          </w:tcPr>
          <w:p w:rsidR="00B56EDB" w:rsidRPr="00F041DE" w:rsidRDefault="00B56EDB" w:rsidP="00D32064">
            <w:pPr>
              <w:snapToGrid w:val="0"/>
              <w:spacing w:line="340" w:lineRule="exact"/>
              <w:ind w:rightChars="50" w:right="120"/>
              <w:jc w:val="right"/>
              <w:rPr>
                <w:rFonts w:eastAsia="標楷體"/>
                <w:b/>
                <w:bCs/>
              </w:rPr>
            </w:pPr>
            <w:r w:rsidRPr="00F041DE">
              <w:rPr>
                <w:rFonts w:eastAsia="標楷體" w:hint="eastAsia"/>
                <w:b/>
                <w:bCs/>
              </w:rPr>
              <w:t>0.06</w:t>
            </w:r>
          </w:p>
        </w:tc>
        <w:tc>
          <w:tcPr>
            <w:tcW w:w="890" w:type="pct"/>
            <w:vAlign w:val="center"/>
          </w:tcPr>
          <w:p w:rsidR="00B56EDB" w:rsidRPr="00F041DE" w:rsidRDefault="00B56EDB" w:rsidP="00D32064">
            <w:pPr>
              <w:snapToGrid w:val="0"/>
              <w:spacing w:line="340" w:lineRule="exact"/>
              <w:ind w:rightChars="200" w:right="480"/>
              <w:jc w:val="right"/>
              <w:rPr>
                <w:rFonts w:eastAsia="標楷體"/>
                <w:b/>
                <w:bCs/>
                <w:snapToGrid w:val="0"/>
              </w:rPr>
            </w:pPr>
            <w:r w:rsidRPr="00F041DE">
              <w:rPr>
                <w:rFonts w:eastAsia="標楷體"/>
                <w:b/>
                <w:bCs/>
                <w:snapToGrid w:val="0"/>
              </w:rPr>
              <w:t>-0.</w:t>
            </w:r>
            <w:r w:rsidRPr="00F041DE">
              <w:rPr>
                <w:rFonts w:eastAsia="標楷體" w:hint="eastAsia"/>
                <w:b/>
                <w:bCs/>
                <w:snapToGrid w:val="0"/>
              </w:rPr>
              <w:t>33</w:t>
            </w:r>
          </w:p>
        </w:tc>
        <w:tc>
          <w:tcPr>
            <w:tcW w:w="502" w:type="pct"/>
            <w:vAlign w:val="center"/>
          </w:tcPr>
          <w:p w:rsidR="00B56EDB" w:rsidRPr="00F041DE" w:rsidRDefault="00B56EDB" w:rsidP="00D32064">
            <w:pPr>
              <w:pStyle w:val="ab"/>
              <w:spacing w:line="360" w:lineRule="exact"/>
              <w:ind w:rightChars="50" w:right="120"/>
              <w:rPr>
                <w:rFonts w:eastAsia="標楷體"/>
                <w:b/>
                <w:bCs/>
              </w:rPr>
            </w:pPr>
            <w:r w:rsidRPr="00F041DE">
              <w:rPr>
                <w:rFonts w:eastAsia="標楷體"/>
                <w:b/>
                <w:bCs/>
              </w:rPr>
              <w:t>0.9</w:t>
            </w:r>
            <w:r w:rsidRPr="00F041DE">
              <w:rPr>
                <w:rFonts w:eastAsia="標楷體" w:hint="eastAsia"/>
                <w:b/>
                <w:bCs/>
              </w:rPr>
              <w:t>8</w:t>
            </w:r>
          </w:p>
        </w:tc>
        <w:tc>
          <w:tcPr>
            <w:tcW w:w="631" w:type="pct"/>
            <w:vAlign w:val="center"/>
          </w:tcPr>
          <w:p w:rsidR="00B56EDB" w:rsidRPr="00F041DE" w:rsidRDefault="00B56EDB" w:rsidP="00D32064">
            <w:pPr>
              <w:snapToGrid w:val="0"/>
              <w:spacing w:line="340" w:lineRule="exact"/>
              <w:ind w:rightChars="84" w:right="202"/>
              <w:jc w:val="right"/>
              <w:rPr>
                <w:rFonts w:eastAsia="標楷體"/>
                <w:b/>
                <w:bCs/>
              </w:rPr>
            </w:pPr>
            <w:r w:rsidRPr="00F041DE">
              <w:rPr>
                <w:rFonts w:eastAsia="標楷體"/>
                <w:b/>
                <w:bCs/>
              </w:rPr>
              <w:t>0.9</w:t>
            </w:r>
            <w:r w:rsidRPr="00F041DE">
              <w:rPr>
                <w:rFonts w:eastAsia="標楷體" w:hint="eastAsia"/>
                <w:b/>
                <w:bCs/>
              </w:rPr>
              <w:t>2</w:t>
            </w:r>
          </w:p>
        </w:tc>
        <w:tc>
          <w:tcPr>
            <w:tcW w:w="1014" w:type="pct"/>
            <w:vAlign w:val="center"/>
          </w:tcPr>
          <w:p w:rsidR="00B56EDB" w:rsidRPr="00F041DE" w:rsidRDefault="00B56EDB" w:rsidP="00D32064">
            <w:pPr>
              <w:snapToGrid w:val="0"/>
              <w:spacing w:line="340" w:lineRule="exact"/>
              <w:ind w:rightChars="278" w:right="667"/>
              <w:jc w:val="right"/>
              <w:rPr>
                <w:rFonts w:eastAsia="標楷體"/>
                <w:b/>
                <w:bCs/>
              </w:rPr>
            </w:pPr>
            <w:r w:rsidRPr="00F041DE">
              <w:rPr>
                <w:rFonts w:eastAsia="標楷體"/>
                <w:b/>
                <w:bCs/>
              </w:rPr>
              <w:t>0.2</w:t>
            </w:r>
            <w:r w:rsidRPr="00F041DE">
              <w:rPr>
                <w:rFonts w:eastAsia="標楷體" w:hint="eastAsia"/>
                <w:b/>
                <w:bCs/>
              </w:rPr>
              <w:t>5</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rPr>
              <w:t>1</w:t>
            </w:r>
            <w:r w:rsidRPr="00F041DE">
              <w:rPr>
                <w:rFonts w:eastAsia="標楷體"/>
              </w:rPr>
              <w:t>月</w:t>
            </w:r>
          </w:p>
        </w:tc>
        <w:tc>
          <w:tcPr>
            <w:tcW w:w="502" w:type="pct"/>
            <w:tcBorders>
              <w:left w:val="single" w:sz="6" w:space="0" w:color="auto"/>
            </w:tcBorders>
          </w:tcPr>
          <w:p w:rsidR="00B56EDB" w:rsidRPr="00F041DE" w:rsidRDefault="00B56EDB" w:rsidP="00D32064">
            <w:pPr>
              <w:pStyle w:val="ab"/>
              <w:spacing w:line="360" w:lineRule="exact"/>
              <w:ind w:rightChars="53" w:right="127"/>
              <w:rPr>
                <w:rFonts w:eastAsia="標楷體"/>
              </w:rPr>
            </w:pPr>
            <w:r w:rsidRPr="00F041DE">
              <w:rPr>
                <w:rFonts w:eastAsia="標楷體"/>
              </w:rPr>
              <w:t>2.24</w:t>
            </w:r>
          </w:p>
        </w:tc>
        <w:tc>
          <w:tcPr>
            <w:tcW w:w="502" w:type="pct"/>
          </w:tcPr>
          <w:p w:rsidR="00B56EDB" w:rsidRPr="00F041DE" w:rsidRDefault="00B56EDB" w:rsidP="00D32064">
            <w:pPr>
              <w:snapToGrid w:val="0"/>
              <w:spacing w:line="340" w:lineRule="exact"/>
              <w:ind w:rightChars="50" w:right="120"/>
              <w:jc w:val="right"/>
              <w:rPr>
                <w:rFonts w:eastAsia="標楷體"/>
              </w:rPr>
            </w:pPr>
            <w:r w:rsidRPr="00F041DE">
              <w:rPr>
                <w:rFonts w:eastAsia="標楷體"/>
              </w:rPr>
              <w:t>2.66</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snapToGrid w:val="0"/>
              </w:rPr>
              <w:t>-0.20</w:t>
            </w:r>
          </w:p>
        </w:tc>
        <w:tc>
          <w:tcPr>
            <w:tcW w:w="502" w:type="pct"/>
          </w:tcPr>
          <w:p w:rsidR="00B56EDB" w:rsidRPr="00F041DE" w:rsidRDefault="00B56EDB" w:rsidP="00D32064">
            <w:pPr>
              <w:pStyle w:val="ab"/>
              <w:spacing w:line="360" w:lineRule="exact"/>
              <w:ind w:rightChars="50" w:right="120"/>
              <w:rPr>
                <w:rFonts w:eastAsia="標楷體"/>
              </w:rPr>
            </w:pPr>
            <w:r w:rsidRPr="00F041DE">
              <w:rPr>
                <w:rFonts w:eastAsia="標楷體"/>
              </w:rPr>
              <w:t>1.95</w:t>
            </w:r>
          </w:p>
        </w:tc>
        <w:tc>
          <w:tcPr>
            <w:tcW w:w="631" w:type="pct"/>
          </w:tcPr>
          <w:p w:rsidR="00B56EDB" w:rsidRPr="00F041DE" w:rsidRDefault="00B56EDB" w:rsidP="00D32064">
            <w:pPr>
              <w:snapToGrid w:val="0"/>
              <w:spacing w:line="340" w:lineRule="exact"/>
              <w:ind w:rightChars="84" w:right="202"/>
              <w:jc w:val="right"/>
              <w:rPr>
                <w:rFonts w:eastAsia="標楷體"/>
              </w:rPr>
            </w:pPr>
            <w:r w:rsidRPr="00F041DE">
              <w:rPr>
                <w:rFonts w:eastAsia="標楷體"/>
              </w:rPr>
              <w:t>1.06</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rPr>
              <w:t>0.44</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rPr>
              <w:t>2</w:t>
            </w:r>
            <w:r w:rsidRPr="00F041DE">
              <w:rPr>
                <w:rFonts w:eastAsia="標楷體"/>
              </w:rPr>
              <w:t>月</w:t>
            </w:r>
          </w:p>
        </w:tc>
        <w:tc>
          <w:tcPr>
            <w:tcW w:w="502" w:type="pct"/>
            <w:tcBorders>
              <w:left w:val="single" w:sz="6" w:space="0" w:color="auto"/>
            </w:tcBorders>
          </w:tcPr>
          <w:p w:rsidR="00B56EDB" w:rsidRPr="00F041DE" w:rsidRDefault="00B56EDB" w:rsidP="00D32064">
            <w:pPr>
              <w:pStyle w:val="ab"/>
              <w:spacing w:line="360" w:lineRule="exact"/>
              <w:ind w:rightChars="53" w:right="127"/>
              <w:rPr>
                <w:rFonts w:eastAsia="標楷體"/>
              </w:rPr>
            </w:pPr>
            <w:r w:rsidRPr="00F041DE">
              <w:rPr>
                <w:rFonts w:eastAsia="標楷體"/>
              </w:rPr>
              <w:t>-0.07</w:t>
            </w:r>
          </w:p>
        </w:tc>
        <w:tc>
          <w:tcPr>
            <w:tcW w:w="502" w:type="pct"/>
          </w:tcPr>
          <w:p w:rsidR="00B56EDB" w:rsidRPr="00F041DE" w:rsidRDefault="00B56EDB" w:rsidP="00D32064">
            <w:pPr>
              <w:snapToGrid w:val="0"/>
              <w:spacing w:line="340" w:lineRule="exact"/>
              <w:ind w:rightChars="50" w:right="120"/>
              <w:jc w:val="right"/>
              <w:rPr>
                <w:rFonts w:eastAsia="標楷體"/>
              </w:rPr>
            </w:pPr>
            <w:r w:rsidRPr="00F041DE">
              <w:rPr>
                <w:rFonts w:eastAsia="標楷體"/>
              </w:rPr>
              <w:t>0.23</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snapToGrid w:val="0"/>
              </w:rPr>
              <w:t>-0.14</w:t>
            </w:r>
          </w:p>
        </w:tc>
        <w:tc>
          <w:tcPr>
            <w:tcW w:w="502" w:type="pct"/>
          </w:tcPr>
          <w:p w:rsidR="00B56EDB" w:rsidRPr="00F041DE" w:rsidRDefault="00B56EDB" w:rsidP="00D32064">
            <w:pPr>
              <w:pStyle w:val="ab"/>
              <w:spacing w:line="360" w:lineRule="exact"/>
              <w:ind w:rightChars="50" w:right="120"/>
              <w:rPr>
                <w:rFonts w:eastAsia="標楷體"/>
              </w:rPr>
            </w:pPr>
            <w:r w:rsidRPr="00F041DE">
              <w:rPr>
                <w:rFonts w:eastAsia="標楷體"/>
              </w:rPr>
              <w:t>-0.28</w:t>
            </w:r>
          </w:p>
        </w:tc>
        <w:tc>
          <w:tcPr>
            <w:tcW w:w="631" w:type="pct"/>
          </w:tcPr>
          <w:p w:rsidR="00B56EDB" w:rsidRPr="00F041DE" w:rsidRDefault="00B56EDB" w:rsidP="00D32064">
            <w:pPr>
              <w:snapToGrid w:val="0"/>
              <w:spacing w:line="340" w:lineRule="exact"/>
              <w:ind w:rightChars="84" w:right="202"/>
              <w:jc w:val="right"/>
              <w:rPr>
                <w:rFonts w:eastAsia="標楷體"/>
              </w:rPr>
            </w:pPr>
            <w:r w:rsidRPr="00F041DE">
              <w:rPr>
                <w:rFonts w:eastAsia="標楷體"/>
              </w:rPr>
              <w:t>0.74</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rPr>
              <w:t>-0.23</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rPr>
              <w:t>3</w:t>
            </w:r>
            <w:r w:rsidRPr="00F041DE">
              <w:rPr>
                <w:rFonts w:eastAsia="標楷體"/>
              </w:rPr>
              <w:t>月</w:t>
            </w:r>
          </w:p>
        </w:tc>
        <w:tc>
          <w:tcPr>
            <w:tcW w:w="502" w:type="pct"/>
            <w:tcBorders>
              <w:left w:val="single" w:sz="6" w:space="0" w:color="auto"/>
            </w:tcBorders>
          </w:tcPr>
          <w:p w:rsidR="00B56EDB" w:rsidRPr="00F041DE" w:rsidRDefault="00B56EDB" w:rsidP="00D32064">
            <w:pPr>
              <w:pStyle w:val="ab"/>
              <w:spacing w:line="360" w:lineRule="exact"/>
              <w:ind w:rightChars="53" w:right="127"/>
              <w:rPr>
                <w:rFonts w:eastAsia="標楷體"/>
              </w:rPr>
            </w:pPr>
            <w:r w:rsidRPr="00F041DE">
              <w:rPr>
                <w:rFonts w:eastAsia="標楷體"/>
              </w:rPr>
              <w:t>0.1</w:t>
            </w:r>
            <w:r w:rsidRPr="00F041DE">
              <w:rPr>
                <w:rFonts w:eastAsia="標楷體" w:hint="eastAsia"/>
              </w:rPr>
              <w:t>8</w:t>
            </w:r>
          </w:p>
        </w:tc>
        <w:tc>
          <w:tcPr>
            <w:tcW w:w="502" w:type="pct"/>
          </w:tcPr>
          <w:p w:rsidR="00B56EDB" w:rsidRPr="00F041DE" w:rsidRDefault="00B56EDB" w:rsidP="00D32064">
            <w:pPr>
              <w:snapToGrid w:val="0"/>
              <w:spacing w:line="340" w:lineRule="exact"/>
              <w:ind w:rightChars="50" w:right="120"/>
              <w:jc w:val="right"/>
              <w:rPr>
                <w:rFonts w:eastAsia="標楷體"/>
              </w:rPr>
            </w:pPr>
            <w:r w:rsidRPr="00F041DE">
              <w:rPr>
                <w:rFonts w:eastAsia="標楷體"/>
              </w:rPr>
              <w:t>-0.99</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snapToGrid w:val="0"/>
              </w:rPr>
              <w:t>-0.30</w:t>
            </w:r>
          </w:p>
        </w:tc>
        <w:tc>
          <w:tcPr>
            <w:tcW w:w="502" w:type="pct"/>
          </w:tcPr>
          <w:p w:rsidR="00B56EDB" w:rsidRPr="00F041DE" w:rsidRDefault="00B56EDB" w:rsidP="00D32064">
            <w:pPr>
              <w:pStyle w:val="ab"/>
              <w:spacing w:line="360" w:lineRule="exact"/>
              <w:ind w:rightChars="50" w:right="120"/>
              <w:rPr>
                <w:rFonts w:eastAsia="標楷體"/>
              </w:rPr>
            </w:pPr>
            <w:r w:rsidRPr="00F041DE">
              <w:rPr>
                <w:rFonts w:eastAsia="標楷體"/>
              </w:rPr>
              <w:t>1.05</w:t>
            </w:r>
          </w:p>
        </w:tc>
        <w:tc>
          <w:tcPr>
            <w:tcW w:w="631" w:type="pct"/>
          </w:tcPr>
          <w:p w:rsidR="00B56EDB" w:rsidRPr="00F041DE" w:rsidRDefault="00B56EDB" w:rsidP="00D32064">
            <w:pPr>
              <w:snapToGrid w:val="0"/>
              <w:spacing w:line="340" w:lineRule="exact"/>
              <w:ind w:rightChars="84" w:right="202"/>
              <w:jc w:val="right"/>
              <w:rPr>
                <w:rFonts w:eastAsia="標楷體"/>
              </w:rPr>
            </w:pPr>
            <w:r w:rsidRPr="00F041DE">
              <w:rPr>
                <w:rFonts w:eastAsia="標楷體"/>
              </w:rPr>
              <w:t>0.97</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rPr>
              <w:t>0.39</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rPr>
              <w:t>4</w:t>
            </w:r>
            <w:r w:rsidRPr="00F041DE">
              <w:rPr>
                <w:rFonts w:eastAsia="標楷體"/>
              </w:rPr>
              <w:t>月</w:t>
            </w:r>
          </w:p>
        </w:tc>
        <w:tc>
          <w:tcPr>
            <w:tcW w:w="502" w:type="pct"/>
            <w:tcBorders>
              <w:left w:val="single" w:sz="6" w:space="0" w:color="auto"/>
            </w:tcBorders>
          </w:tcPr>
          <w:p w:rsidR="00B56EDB" w:rsidRPr="00F041DE" w:rsidRDefault="00B56EDB" w:rsidP="00D32064">
            <w:pPr>
              <w:pStyle w:val="ab"/>
              <w:spacing w:line="360" w:lineRule="exact"/>
              <w:ind w:rightChars="53" w:right="127"/>
              <w:rPr>
                <w:rFonts w:eastAsia="標楷體"/>
              </w:rPr>
            </w:pPr>
            <w:r w:rsidRPr="00F041DE">
              <w:rPr>
                <w:rFonts w:eastAsia="標楷體"/>
              </w:rPr>
              <w:t>0.10</w:t>
            </w:r>
          </w:p>
        </w:tc>
        <w:tc>
          <w:tcPr>
            <w:tcW w:w="502" w:type="pct"/>
          </w:tcPr>
          <w:p w:rsidR="00B56EDB" w:rsidRPr="00F041DE" w:rsidRDefault="00B56EDB" w:rsidP="00D32064">
            <w:pPr>
              <w:snapToGrid w:val="0"/>
              <w:spacing w:line="340" w:lineRule="exact"/>
              <w:ind w:rightChars="50" w:right="120"/>
              <w:jc w:val="right"/>
              <w:rPr>
                <w:rFonts w:eastAsia="標楷體"/>
              </w:rPr>
            </w:pPr>
            <w:r w:rsidRPr="00F041DE">
              <w:rPr>
                <w:rFonts w:eastAsia="標楷體"/>
              </w:rPr>
              <w:t>-1.19</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snapToGrid w:val="0"/>
              </w:rPr>
              <w:t>-0.41</w:t>
            </w:r>
          </w:p>
        </w:tc>
        <w:tc>
          <w:tcPr>
            <w:tcW w:w="502" w:type="pct"/>
          </w:tcPr>
          <w:p w:rsidR="00B56EDB" w:rsidRPr="00F041DE" w:rsidRDefault="00B56EDB" w:rsidP="00D32064">
            <w:pPr>
              <w:pStyle w:val="ab"/>
              <w:spacing w:line="360" w:lineRule="exact"/>
              <w:ind w:rightChars="50" w:right="120"/>
              <w:rPr>
                <w:rFonts w:eastAsia="標楷體"/>
              </w:rPr>
            </w:pPr>
            <w:r w:rsidRPr="00F041DE">
              <w:rPr>
                <w:rFonts w:eastAsia="標楷體"/>
              </w:rPr>
              <w:t>1.06</w:t>
            </w:r>
          </w:p>
        </w:tc>
        <w:tc>
          <w:tcPr>
            <w:tcW w:w="631" w:type="pct"/>
          </w:tcPr>
          <w:p w:rsidR="00B56EDB" w:rsidRPr="00F041DE" w:rsidRDefault="00B56EDB" w:rsidP="00D32064">
            <w:pPr>
              <w:snapToGrid w:val="0"/>
              <w:spacing w:line="340" w:lineRule="exact"/>
              <w:ind w:rightChars="84" w:right="202"/>
              <w:jc w:val="right"/>
              <w:rPr>
                <w:rFonts w:eastAsia="標楷體"/>
              </w:rPr>
            </w:pPr>
            <w:r w:rsidRPr="00F041DE">
              <w:rPr>
                <w:rFonts w:eastAsia="標楷體"/>
              </w:rPr>
              <w:t>0.98</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rPr>
              <w:t>0.41</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rPr>
              <w:t>5</w:t>
            </w:r>
            <w:r w:rsidRPr="00F041DE">
              <w:rPr>
                <w:rFonts w:eastAsia="標楷體"/>
              </w:rPr>
              <w:t>月</w:t>
            </w:r>
          </w:p>
        </w:tc>
        <w:tc>
          <w:tcPr>
            <w:tcW w:w="502" w:type="pct"/>
            <w:tcBorders>
              <w:left w:val="single" w:sz="6" w:space="0" w:color="auto"/>
            </w:tcBorders>
          </w:tcPr>
          <w:p w:rsidR="00B56EDB" w:rsidRPr="00F041DE" w:rsidRDefault="00B56EDB" w:rsidP="00D32064">
            <w:pPr>
              <w:pStyle w:val="ab"/>
              <w:spacing w:line="360" w:lineRule="exact"/>
              <w:ind w:rightChars="53" w:right="127"/>
              <w:rPr>
                <w:rFonts w:eastAsia="標楷體"/>
              </w:rPr>
            </w:pPr>
            <w:r w:rsidRPr="00F041DE">
              <w:rPr>
                <w:rFonts w:eastAsia="標楷體"/>
              </w:rPr>
              <w:t>0.59</w:t>
            </w:r>
          </w:p>
        </w:tc>
        <w:tc>
          <w:tcPr>
            <w:tcW w:w="502" w:type="pct"/>
          </w:tcPr>
          <w:p w:rsidR="00B56EDB" w:rsidRPr="00F041DE" w:rsidRDefault="00B56EDB" w:rsidP="00D32064">
            <w:pPr>
              <w:snapToGrid w:val="0"/>
              <w:spacing w:line="340" w:lineRule="exact"/>
              <w:ind w:rightChars="50" w:right="120"/>
              <w:jc w:val="right"/>
              <w:rPr>
                <w:rFonts w:eastAsia="標楷體"/>
              </w:rPr>
            </w:pPr>
            <w:r w:rsidRPr="00F041DE">
              <w:rPr>
                <w:rFonts w:eastAsia="標楷體"/>
              </w:rPr>
              <w:t>-0.17</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snapToGrid w:val="0"/>
              </w:rPr>
              <w:t>-0.54</w:t>
            </w:r>
          </w:p>
        </w:tc>
        <w:tc>
          <w:tcPr>
            <w:tcW w:w="502" w:type="pct"/>
          </w:tcPr>
          <w:p w:rsidR="00B56EDB" w:rsidRPr="00F041DE" w:rsidRDefault="00B56EDB" w:rsidP="00D32064">
            <w:pPr>
              <w:pStyle w:val="ab"/>
              <w:spacing w:line="360" w:lineRule="exact"/>
              <w:ind w:rightChars="50" w:right="120"/>
              <w:rPr>
                <w:rFonts w:eastAsia="標楷體"/>
              </w:rPr>
            </w:pPr>
            <w:r w:rsidRPr="00F041DE">
              <w:rPr>
                <w:rFonts w:eastAsia="標楷體"/>
              </w:rPr>
              <w:t>1.15</w:t>
            </w:r>
          </w:p>
        </w:tc>
        <w:tc>
          <w:tcPr>
            <w:tcW w:w="631" w:type="pct"/>
          </w:tcPr>
          <w:p w:rsidR="00B56EDB" w:rsidRPr="00F041DE" w:rsidRDefault="00B56EDB" w:rsidP="00D32064">
            <w:pPr>
              <w:snapToGrid w:val="0"/>
              <w:spacing w:line="340" w:lineRule="exact"/>
              <w:ind w:rightChars="84" w:right="202"/>
              <w:jc w:val="right"/>
              <w:rPr>
                <w:rFonts w:eastAsia="標楷體"/>
              </w:rPr>
            </w:pPr>
            <w:r w:rsidRPr="00F041DE">
              <w:rPr>
                <w:rFonts w:eastAsia="標楷體"/>
              </w:rPr>
              <w:t>0.98</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rPr>
              <w:t>0.4</w:t>
            </w:r>
            <w:r w:rsidRPr="00F041DE">
              <w:rPr>
                <w:rFonts w:eastAsia="標楷體" w:hint="eastAsia"/>
              </w:rPr>
              <w:t>6</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hint="eastAsia"/>
              </w:rPr>
              <w:t>6</w:t>
            </w:r>
            <w:r w:rsidRPr="00F041DE">
              <w:rPr>
                <w:rFonts w:eastAsia="標楷體" w:hint="eastAsia"/>
              </w:rPr>
              <w:t>月</w:t>
            </w:r>
          </w:p>
        </w:tc>
        <w:tc>
          <w:tcPr>
            <w:tcW w:w="502" w:type="pct"/>
            <w:tcBorders>
              <w:left w:val="single" w:sz="6" w:space="0" w:color="auto"/>
            </w:tcBorders>
          </w:tcPr>
          <w:p w:rsidR="00B56EDB" w:rsidRPr="00F041DE" w:rsidRDefault="00B56EDB" w:rsidP="00D32064">
            <w:pPr>
              <w:pStyle w:val="ab"/>
              <w:spacing w:line="360" w:lineRule="exact"/>
              <w:ind w:rightChars="53" w:right="127"/>
              <w:rPr>
                <w:rFonts w:eastAsia="標楷體"/>
              </w:rPr>
            </w:pPr>
            <w:r w:rsidRPr="00F041DE">
              <w:rPr>
                <w:rFonts w:eastAsia="標楷體" w:hint="eastAsia"/>
              </w:rPr>
              <w:t>1.00</w:t>
            </w:r>
          </w:p>
        </w:tc>
        <w:tc>
          <w:tcPr>
            <w:tcW w:w="502" w:type="pct"/>
          </w:tcPr>
          <w:p w:rsidR="00B56EDB" w:rsidRPr="00F041DE" w:rsidRDefault="00B56EDB" w:rsidP="00D32064">
            <w:pPr>
              <w:snapToGrid w:val="0"/>
              <w:spacing w:line="340" w:lineRule="exact"/>
              <w:ind w:rightChars="50" w:right="120"/>
              <w:jc w:val="right"/>
              <w:rPr>
                <w:rFonts w:eastAsia="標楷體"/>
              </w:rPr>
            </w:pPr>
            <w:r w:rsidRPr="00F041DE">
              <w:rPr>
                <w:rFonts w:eastAsia="標楷體" w:hint="eastAsia"/>
              </w:rPr>
              <w:t>1.00</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hint="eastAsia"/>
                <w:snapToGrid w:val="0"/>
              </w:rPr>
              <w:t>-0.02</w:t>
            </w:r>
          </w:p>
        </w:tc>
        <w:tc>
          <w:tcPr>
            <w:tcW w:w="502" w:type="pct"/>
          </w:tcPr>
          <w:p w:rsidR="00B56EDB" w:rsidRPr="00F041DE" w:rsidRDefault="00B56EDB" w:rsidP="00D32064">
            <w:pPr>
              <w:pStyle w:val="ab"/>
              <w:spacing w:line="360" w:lineRule="exact"/>
              <w:ind w:rightChars="50" w:right="120"/>
              <w:rPr>
                <w:rFonts w:eastAsia="標楷體"/>
              </w:rPr>
            </w:pPr>
            <w:r w:rsidRPr="00F041DE">
              <w:rPr>
                <w:rFonts w:eastAsia="標楷體" w:hint="eastAsia"/>
              </w:rPr>
              <w:t>1.00</w:t>
            </w:r>
          </w:p>
        </w:tc>
        <w:tc>
          <w:tcPr>
            <w:tcW w:w="631" w:type="pct"/>
          </w:tcPr>
          <w:p w:rsidR="00B56EDB" w:rsidRPr="00F041DE" w:rsidRDefault="00B56EDB" w:rsidP="00D32064">
            <w:pPr>
              <w:snapToGrid w:val="0"/>
              <w:spacing w:line="340" w:lineRule="exact"/>
              <w:ind w:rightChars="84" w:right="202"/>
              <w:jc w:val="right"/>
              <w:rPr>
                <w:rFonts w:eastAsia="標楷體"/>
              </w:rPr>
            </w:pPr>
            <w:r w:rsidRPr="00F041DE">
              <w:rPr>
                <w:rFonts w:eastAsia="標楷體" w:hint="eastAsia"/>
              </w:rPr>
              <w:t>0.89</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hint="eastAsia"/>
              </w:rPr>
              <w:t>0.21</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hint="eastAsia"/>
              </w:rPr>
              <w:t>7</w:t>
            </w:r>
            <w:r w:rsidRPr="00F041DE">
              <w:rPr>
                <w:rFonts w:eastAsia="標楷體" w:hint="eastAsia"/>
              </w:rPr>
              <w:t>月</w:t>
            </w:r>
          </w:p>
        </w:tc>
        <w:tc>
          <w:tcPr>
            <w:tcW w:w="502" w:type="pct"/>
            <w:tcBorders>
              <w:left w:val="single" w:sz="6" w:space="0" w:color="auto"/>
            </w:tcBorders>
          </w:tcPr>
          <w:p w:rsidR="00B56EDB" w:rsidRPr="00F041DE" w:rsidRDefault="00B56EDB" w:rsidP="00D32064">
            <w:pPr>
              <w:pStyle w:val="ab"/>
              <w:spacing w:line="360" w:lineRule="exact"/>
              <w:ind w:rightChars="53" w:right="127"/>
              <w:rPr>
                <w:rFonts w:eastAsia="標楷體"/>
              </w:rPr>
            </w:pPr>
            <w:r w:rsidRPr="00F041DE">
              <w:rPr>
                <w:rFonts w:eastAsia="標楷體" w:hint="eastAsia"/>
              </w:rPr>
              <w:t>0.77</w:t>
            </w:r>
          </w:p>
        </w:tc>
        <w:tc>
          <w:tcPr>
            <w:tcW w:w="502" w:type="pct"/>
          </w:tcPr>
          <w:p w:rsidR="00B56EDB" w:rsidRPr="00F041DE" w:rsidRDefault="00B56EDB" w:rsidP="00D32064">
            <w:pPr>
              <w:snapToGrid w:val="0"/>
              <w:spacing w:line="340" w:lineRule="exact"/>
              <w:ind w:rightChars="50" w:right="120"/>
              <w:jc w:val="right"/>
              <w:rPr>
                <w:rFonts w:eastAsia="標楷體"/>
              </w:rPr>
            </w:pPr>
            <w:r w:rsidRPr="00F041DE">
              <w:rPr>
                <w:rFonts w:eastAsia="標楷體" w:hint="eastAsia"/>
              </w:rPr>
              <w:t>0.50</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hint="eastAsia"/>
                <w:snapToGrid w:val="0"/>
              </w:rPr>
              <w:t>-0.40</w:t>
            </w:r>
          </w:p>
        </w:tc>
        <w:tc>
          <w:tcPr>
            <w:tcW w:w="502" w:type="pct"/>
          </w:tcPr>
          <w:p w:rsidR="00B56EDB" w:rsidRPr="00F041DE" w:rsidRDefault="00B56EDB" w:rsidP="00D32064">
            <w:pPr>
              <w:pStyle w:val="ab"/>
              <w:spacing w:line="360" w:lineRule="exact"/>
              <w:ind w:rightChars="50" w:right="120"/>
              <w:rPr>
                <w:rFonts w:eastAsia="標楷體"/>
              </w:rPr>
            </w:pPr>
            <w:r w:rsidRPr="00F041DE">
              <w:rPr>
                <w:rFonts w:eastAsia="標楷體" w:hint="eastAsia"/>
              </w:rPr>
              <w:t>0.98</w:t>
            </w:r>
          </w:p>
        </w:tc>
        <w:tc>
          <w:tcPr>
            <w:tcW w:w="631" w:type="pct"/>
          </w:tcPr>
          <w:p w:rsidR="00B56EDB" w:rsidRPr="00F041DE" w:rsidRDefault="00B56EDB" w:rsidP="00D32064">
            <w:pPr>
              <w:snapToGrid w:val="0"/>
              <w:spacing w:line="340" w:lineRule="exact"/>
              <w:ind w:rightChars="84" w:right="202"/>
              <w:jc w:val="right"/>
              <w:rPr>
                <w:rFonts w:eastAsia="標楷體"/>
              </w:rPr>
            </w:pPr>
            <w:r w:rsidRPr="00F041DE">
              <w:rPr>
                <w:rFonts w:eastAsia="標楷體" w:hint="eastAsia"/>
              </w:rPr>
              <w:t>0.88</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hint="eastAsia"/>
              </w:rPr>
              <w:t>0.24</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hint="eastAsia"/>
              </w:rPr>
              <w:t>8</w:t>
            </w:r>
            <w:r w:rsidRPr="00F041DE">
              <w:rPr>
                <w:rFonts w:eastAsia="標楷體" w:hint="eastAsia"/>
              </w:rPr>
              <w:t>月</w:t>
            </w:r>
          </w:p>
        </w:tc>
        <w:tc>
          <w:tcPr>
            <w:tcW w:w="502" w:type="pct"/>
            <w:tcBorders>
              <w:left w:val="single" w:sz="6" w:space="0" w:color="auto"/>
            </w:tcBorders>
          </w:tcPr>
          <w:p w:rsidR="00B56EDB" w:rsidRPr="00F041DE" w:rsidRDefault="00B56EDB" w:rsidP="00D32064">
            <w:pPr>
              <w:pStyle w:val="ab"/>
              <w:spacing w:line="360" w:lineRule="exact"/>
              <w:ind w:rightChars="53" w:right="127"/>
              <w:rPr>
                <w:rFonts w:eastAsia="標楷體"/>
              </w:rPr>
            </w:pPr>
            <w:r w:rsidRPr="00F041DE">
              <w:rPr>
                <w:rFonts w:eastAsia="標楷體" w:hint="eastAsia"/>
              </w:rPr>
              <w:t>0.96</w:t>
            </w:r>
          </w:p>
        </w:tc>
        <w:tc>
          <w:tcPr>
            <w:tcW w:w="502" w:type="pct"/>
          </w:tcPr>
          <w:p w:rsidR="00B56EDB" w:rsidRPr="00F041DE" w:rsidRDefault="00B56EDB" w:rsidP="00D32064">
            <w:pPr>
              <w:snapToGrid w:val="0"/>
              <w:spacing w:line="340" w:lineRule="exact"/>
              <w:ind w:rightChars="50" w:right="120"/>
              <w:jc w:val="right"/>
              <w:rPr>
                <w:rFonts w:eastAsia="標楷體"/>
              </w:rPr>
            </w:pPr>
            <w:r w:rsidRPr="00F041DE">
              <w:rPr>
                <w:rFonts w:eastAsia="標楷體" w:hint="eastAsia"/>
              </w:rPr>
              <w:t>0.91</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hint="eastAsia"/>
                <w:snapToGrid w:val="0"/>
              </w:rPr>
              <w:t>-0.25</w:t>
            </w:r>
          </w:p>
        </w:tc>
        <w:tc>
          <w:tcPr>
            <w:tcW w:w="502" w:type="pct"/>
          </w:tcPr>
          <w:p w:rsidR="00B56EDB" w:rsidRPr="00F041DE" w:rsidRDefault="00B56EDB" w:rsidP="00D32064">
            <w:pPr>
              <w:pStyle w:val="ab"/>
              <w:spacing w:line="360" w:lineRule="exact"/>
              <w:ind w:rightChars="50" w:right="120"/>
              <w:rPr>
                <w:rFonts w:eastAsia="標楷體"/>
              </w:rPr>
            </w:pPr>
            <w:r w:rsidRPr="00F041DE">
              <w:rPr>
                <w:rFonts w:eastAsia="標楷體" w:hint="eastAsia"/>
              </w:rPr>
              <w:t>0.99</w:t>
            </w:r>
          </w:p>
        </w:tc>
        <w:tc>
          <w:tcPr>
            <w:tcW w:w="631" w:type="pct"/>
          </w:tcPr>
          <w:p w:rsidR="00B56EDB" w:rsidRPr="00F041DE" w:rsidRDefault="00B56EDB" w:rsidP="00D32064">
            <w:pPr>
              <w:snapToGrid w:val="0"/>
              <w:spacing w:line="340" w:lineRule="exact"/>
              <w:ind w:rightChars="84" w:right="202"/>
              <w:jc w:val="right"/>
              <w:rPr>
                <w:rFonts w:eastAsia="標楷體"/>
              </w:rPr>
            </w:pPr>
            <w:r w:rsidRPr="00F041DE">
              <w:rPr>
                <w:rFonts w:eastAsia="標楷體" w:hint="eastAsia"/>
              </w:rPr>
              <w:t>0.88</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hint="eastAsia"/>
              </w:rPr>
              <w:t>0.30</w:t>
            </w:r>
          </w:p>
        </w:tc>
      </w:tr>
      <w:tr w:rsidR="00B56EDB" w:rsidRPr="00F041DE" w:rsidTr="00D32064">
        <w:trPr>
          <w:trHeight w:val="335"/>
          <w:jc w:val="center"/>
        </w:trPr>
        <w:tc>
          <w:tcPr>
            <w:tcW w:w="959" w:type="pct"/>
            <w:tcBorders>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hint="eastAsia"/>
              </w:rPr>
              <w:t>9</w:t>
            </w:r>
            <w:r w:rsidRPr="00F041DE">
              <w:rPr>
                <w:rFonts w:eastAsia="標楷體" w:hint="eastAsia"/>
              </w:rPr>
              <w:t>月</w:t>
            </w:r>
          </w:p>
        </w:tc>
        <w:tc>
          <w:tcPr>
            <w:tcW w:w="502" w:type="pct"/>
            <w:tcBorders>
              <w:left w:val="single" w:sz="6" w:space="0" w:color="auto"/>
            </w:tcBorders>
          </w:tcPr>
          <w:p w:rsidR="00B56EDB" w:rsidRPr="00F041DE" w:rsidRDefault="00B56EDB" w:rsidP="00D32064">
            <w:pPr>
              <w:pStyle w:val="ab"/>
              <w:spacing w:line="360" w:lineRule="exact"/>
              <w:ind w:rightChars="53" w:right="127"/>
              <w:rPr>
                <w:rFonts w:eastAsia="標楷體"/>
              </w:rPr>
            </w:pPr>
            <w:r w:rsidRPr="00F041DE">
              <w:rPr>
                <w:rFonts w:eastAsia="標楷體" w:hint="eastAsia"/>
              </w:rPr>
              <w:t>0.50</w:t>
            </w:r>
          </w:p>
        </w:tc>
        <w:tc>
          <w:tcPr>
            <w:tcW w:w="502" w:type="pct"/>
          </w:tcPr>
          <w:p w:rsidR="00B56EDB" w:rsidRPr="00F041DE" w:rsidRDefault="00B56EDB" w:rsidP="00D32064">
            <w:pPr>
              <w:snapToGrid w:val="0"/>
              <w:spacing w:line="340" w:lineRule="exact"/>
              <w:ind w:rightChars="50" w:right="120"/>
              <w:jc w:val="right"/>
              <w:rPr>
                <w:rFonts w:eastAsia="標楷體"/>
              </w:rPr>
            </w:pPr>
            <w:r w:rsidRPr="00F041DE">
              <w:rPr>
                <w:rFonts w:eastAsia="標楷體" w:hint="eastAsia"/>
              </w:rPr>
              <w:t>0.08</w:t>
            </w:r>
          </w:p>
        </w:tc>
        <w:tc>
          <w:tcPr>
            <w:tcW w:w="890" w:type="pct"/>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hint="eastAsia"/>
                <w:snapToGrid w:val="0"/>
              </w:rPr>
              <w:t>-0.44</w:t>
            </w:r>
          </w:p>
        </w:tc>
        <w:tc>
          <w:tcPr>
            <w:tcW w:w="502" w:type="pct"/>
          </w:tcPr>
          <w:p w:rsidR="00B56EDB" w:rsidRPr="00F041DE" w:rsidRDefault="00B56EDB" w:rsidP="00D32064">
            <w:pPr>
              <w:pStyle w:val="ab"/>
              <w:spacing w:line="360" w:lineRule="exact"/>
              <w:ind w:rightChars="50" w:right="120"/>
              <w:rPr>
                <w:rFonts w:eastAsia="標楷體"/>
              </w:rPr>
            </w:pPr>
            <w:r w:rsidRPr="00F041DE">
              <w:rPr>
                <w:rFonts w:eastAsia="標楷體" w:hint="eastAsia"/>
              </w:rPr>
              <w:t>0.82</w:t>
            </w:r>
          </w:p>
        </w:tc>
        <w:tc>
          <w:tcPr>
            <w:tcW w:w="631" w:type="pct"/>
          </w:tcPr>
          <w:p w:rsidR="00B56EDB" w:rsidRPr="00F041DE" w:rsidRDefault="00B56EDB" w:rsidP="00D32064">
            <w:pPr>
              <w:snapToGrid w:val="0"/>
              <w:spacing w:line="340" w:lineRule="exact"/>
              <w:ind w:rightChars="84" w:right="202"/>
              <w:jc w:val="right"/>
              <w:rPr>
                <w:rFonts w:eastAsia="標楷體"/>
              </w:rPr>
            </w:pPr>
            <w:r w:rsidRPr="00F041DE">
              <w:rPr>
                <w:rFonts w:eastAsia="標楷體" w:hint="eastAsia"/>
              </w:rPr>
              <w:t>0.89</w:t>
            </w:r>
          </w:p>
        </w:tc>
        <w:tc>
          <w:tcPr>
            <w:tcW w:w="1014" w:type="pct"/>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hint="eastAsia"/>
              </w:rPr>
              <w:t>0.08</w:t>
            </w:r>
          </w:p>
        </w:tc>
      </w:tr>
      <w:tr w:rsidR="00B56EDB" w:rsidRPr="00F041DE" w:rsidTr="00D32064">
        <w:trPr>
          <w:trHeight w:val="335"/>
          <w:jc w:val="center"/>
        </w:trPr>
        <w:tc>
          <w:tcPr>
            <w:tcW w:w="959" w:type="pct"/>
            <w:tcBorders>
              <w:bottom w:val="single" w:sz="4" w:space="0" w:color="auto"/>
              <w:right w:val="single" w:sz="6" w:space="0" w:color="auto"/>
            </w:tcBorders>
          </w:tcPr>
          <w:p w:rsidR="00B56EDB" w:rsidRPr="00F041DE" w:rsidRDefault="00B56EDB" w:rsidP="00D32064">
            <w:pPr>
              <w:wordWrap w:val="0"/>
              <w:spacing w:line="340" w:lineRule="exact"/>
              <w:ind w:right="284"/>
              <w:jc w:val="right"/>
              <w:rPr>
                <w:rFonts w:eastAsia="標楷體"/>
              </w:rPr>
            </w:pPr>
            <w:r w:rsidRPr="00F041DE">
              <w:rPr>
                <w:rFonts w:eastAsia="標楷體" w:hint="eastAsia"/>
              </w:rPr>
              <w:t>10</w:t>
            </w:r>
            <w:r w:rsidRPr="00F041DE">
              <w:rPr>
                <w:rFonts w:eastAsia="標楷體" w:hint="eastAsia"/>
              </w:rPr>
              <w:t>月</w:t>
            </w:r>
          </w:p>
        </w:tc>
        <w:tc>
          <w:tcPr>
            <w:tcW w:w="502" w:type="pct"/>
            <w:tcBorders>
              <w:left w:val="single" w:sz="6" w:space="0" w:color="auto"/>
              <w:bottom w:val="single" w:sz="4" w:space="0" w:color="auto"/>
            </w:tcBorders>
          </w:tcPr>
          <w:p w:rsidR="00B56EDB" w:rsidRPr="00F041DE" w:rsidRDefault="00B56EDB" w:rsidP="00D32064">
            <w:pPr>
              <w:pStyle w:val="ab"/>
              <w:spacing w:line="360" w:lineRule="exact"/>
              <w:ind w:rightChars="53" w:right="127"/>
              <w:rPr>
                <w:rFonts w:eastAsia="標楷體"/>
              </w:rPr>
            </w:pPr>
            <w:r w:rsidRPr="00F041DE">
              <w:rPr>
                <w:rFonts w:eastAsia="標楷體" w:hint="eastAsia"/>
              </w:rPr>
              <w:t>-0.32</w:t>
            </w:r>
          </w:p>
        </w:tc>
        <w:tc>
          <w:tcPr>
            <w:tcW w:w="502" w:type="pct"/>
            <w:tcBorders>
              <w:bottom w:val="single" w:sz="4" w:space="0" w:color="auto"/>
            </w:tcBorders>
          </w:tcPr>
          <w:p w:rsidR="00B56EDB" w:rsidRPr="00F041DE" w:rsidRDefault="00B56EDB" w:rsidP="00D32064">
            <w:pPr>
              <w:snapToGrid w:val="0"/>
              <w:spacing w:line="340" w:lineRule="exact"/>
              <w:ind w:rightChars="50" w:right="120"/>
              <w:jc w:val="right"/>
              <w:rPr>
                <w:rFonts w:eastAsia="標楷體"/>
              </w:rPr>
            </w:pPr>
            <w:r w:rsidRPr="00F041DE">
              <w:rPr>
                <w:rFonts w:eastAsia="標楷體" w:hint="eastAsia"/>
              </w:rPr>
              <w:t>-2.17</w:t>
            </w:r>
          </w:p>
        </w:tc>
        <w:tc>
          <w:tcPr>
            <w:tcW w:w="890" w:type="pct"/>
            <w:tcBorders>
              <w:bottom w:val="single" w:sz="4" w:space="0" w:color="auto"/>
            </w:tcBorders>
            <w:vAlign w:val="center"/>
          </w:tcPr>
          <w:p w:rsidR="00B56EDB" w:rsidRPr="00F041DE" w:rsidRDefault="00B56EDB" w:rsidP="00D32064">
            <w:pPr>
              <w:snapToGrid w:val="0"/>
              <w:spacing w:line="340" w:lineRule="exact"/>
              <w:ind w:rightChars="200" w:right="480"/>
              <w:jc w:val="right"/>
              <w:rPr>
                <w:rFonts w:eastAsia="標楷體"/>
                <w:snapToGrid w:val="0"/>
              </w:rPr>
            </w:pPr>
            <w:r w:rsidRPr="00F041DE">
              <w:rPr>
                <w:rFonts w:eastAsia="標楷體" w:hint="eastAsia"/>
                <w:snapToGrid w:val="0"/>
              </w:rPr>
              <w:t>-0.56</w:t>
            </w:r>
          </w:p>
        </w:tc>
        <w:tc>
          <w:tcPr>
            <w:tcW w:w="502" w:type="pct"/>
            <w:tcBorders>
              <w:bottom w:val="single" w:sz="4" w:space="0" w:color="auto"/>
            </w:tcBorders>
          </w:tcPr>
          <w:p w:rsidR="00B56EDB" w:rsidRPr="00F041DE" w:rsidRDefault="00B56EDB" w:rsidP="00D32064">
            <w:pPr>
              <w:pStyle w:val="ab"/>
              <w:spacing w:line="360" w:lineRule="exact"/>
              <w:ind w:rightChars="50" w:right="120"/>
              <w:rPr>
                <w:rFonts w:eastAsia="標楷體"/>
              </w:rPr>
            </w:pPr>
            <w:r w:rsidRPr="00F041DE">
              <w:rPr>
                <w:rFonts w:eastAsia="標楷體" w:hint="eastAsia"/>
              </w:rPr>
              <w:t>1.11</w:t>
            </w:r>
          </w:p>
        </w:tc>
        <w:tc>
          <w:tcPr>
            <w:tcW w:w="631" w:type="pct"/>
            <w:tcBorders>
              <w:bottom w:val="single" w:sz="4" w:space="0" w:color="auto"/>
            </w:tcBorders>
          </w:tcPr>
          <w:p w:rsidR="00B56EDB" w:rsidRPr="00F041DE" w:rsidRDefault="00B56EDB" w:rsidP="00D32064">
            <w:pPr>
              <w:snapToGrid w:val="0"/>
              <w:spacing w:line="340" w:lineRule="exact"/>
              <w:ind w:rightChars="84" w:right="202"/>
              <w:jc w:val="right"/>
              <w:rPr>
                <w:rFonts w:eastAsia="標楷體"/>
              </w:rPr>
            </w:pPr>
            <w:r w:rsidRPr="00F041DE">
              <w:rPr>
                <w:rFonts w:eastAsia="標楷體" w:hint="eastAsia"/>
              </w:rPr>
              <w:t>0.92</w:t>
            </w:r>
          </w:p>
        </w:tc>
        <w:tc>
          <w:tcPr>
            <w:tcW w:w="1014" w:type="pct"/>
            <w:tcBorders>
              <w:bottom w:val="single" w:sz="4" w:space="0" w:color="auto"/>
            </w:tcBorders>
            <w:vAlign w:val="center"/>
          </w:tcPr>
          <w:p w:rsidR="00B56EDB" w:rsidRPr="00F041DE" w:rsidRDefault="00B56EDB" w:rsidP="00D32064">
            <w:pPr>
              <w:snapToGrid w:val="0"/>
              <w:spacing w:line="340" w:lineRule="exact"/>
              <w:ind w:rightChars="278" w:right="667"/>
              <w:jc w:val="right"/>
              <w:rPr>
                <w:rFonts w:eastAsia="標楷體"/>
              </w:rPr>
            </w:pPr>
            <w:r w:rsidRPr="00F041DE">
              <w:rPr>
                <w:rFonts w:eastAsia="標楷體" w:hint="eastAsia"/>
              </w:rPr>
              <w:t>0.26</w:t>
            </w:r>
          </w:p>
        </w:tc>
      </w:tr>
    </w:tbl>
    <w:p w:rsidR="00B56EDB" w:rsidRPr="00FB539D" w:rsidRDefault="00B56EDB" w:rsidP="00B56EDB">
      <w:pPr>
        <w:pStyle w:val="af0"/>
        <w:snapToGrid w:val="0"/>
        <w:spacing w:line="300" w:lineRule="auto"/>
        <w:ind w:leftChars="0" w:left="0" w:firstLineChars="0" w:firstLine="0"/>
        <w:jc w:val="left"/>
        <w:rPr>
          <w:sz w:val="28"/>
        </w:rPr>
      </w:pPr>
      <w:r w:rsidRPr="00F041DE">
        <w:rPr>
          <w:snapToGrid w:val="0"/>
          <w:szCs w:val="22"/>
        </w:rPr>
        <w:t>資料來源：行政院主計總處。</w:t>
      </w:r>
      <w:r w:rsidRPr="00F041DE">
        <w:rPr>
          <w:sz w:val="28"/>
        </w:rPr>
        <w:br w:type="page"/>
      </w:r>
    </w:p>
    <w:p w:rsidR="005A5F4C" w:rsidRPr="00F041DE" w:rsidRDefault="005A5F4C" w:rsidP="005A5F4C">
      <w:pPr>
        <w:pStyle w:val="k3a"/>
        <w:tabs>
          <w:tab w:val="left" w:pos="540"/>
        </w:tabs>
        <w:spacing w:before="180" w:line="300" w:lineRule="auto"/>
        <w:ind w:leftChars="0" w:left="0" w:right="0" w:firstLineChars="0" w:firstLine="0"/>
        <w:rPr>
          <w:b/>
          <w:bCs/>
        </w:rPr>
      </w:pPr>
      <w:r w:rsidRPr="00F041DE">
        <w:rPr>
          <w:b/>
          <w:bCs/>
        </w:rPr>
        <w:lastRenderedPageBreak/>
        <w:t>３、</w:t>
      </w:r>
      <w:r w:rsidRPr="00F041DE">
        <w:rPr>
          <w:b/>
          <w:bCs/>
        </w:rPr>
        <w:t>106</w:t>
      </w:r>
      <w:r w:rsidRPr="00F041DE">
        <w:rPr>
          <w:b/>
          <w:bCs/>
        </w:rPr>
        <w:t>年</w:t>
      </w:r>
      <w:r w:rsidR="004025A9" w:rsidRPr="00F041DE">
        <w:rPr>
          <w:rFonts w:hint="eastAsia"/>
          <w:b/>
          <w:bCs/>
        </w:rPr>
        <w:t>10</w:t>
      </w:r>
      <w:r w:rsidRPr="00F041DE">
        <w:rPr>
          <w:b/>
          <w:bCs/>
        </w:rPr>
        <w:t>月美國西德州原油</w:t>
      </w:r>
      <w:proofErr w:type="gramStart"/>
      <w:r w:rsidRPr="00F041DE">
        <w:rPr>
          <w:b/>
          <w:bCs/>
        </w:rPr>
        <w:t>月均價每</w:t>
      </w:r>
      <w:proofErr w:type="gramEnd"/>
      <w:r w:rsidRPr="00F041DE">
        <w:rPr>
          <w:b/>
          <w:bCs/>
        </w:rPr>
        <w:t>桶</w:t>
      </w:r>
      <w:r w:rsidR="00252092" w:rsidRPr="00F041DE">
        <w:rPr>
          <w:rFonts w:hint="eastAsia"/>
          <w:b/>
          <w:bCs/>
        </w:rPr>
        <w:t>51.5</w:t>
      </w:r>
      <w:r w:rsidR="00B56EDB" w:rsidRPr="00F041DE">
        <w:rPr>
          <w:rFonts w:hint="eastAsia"/>
          <w:b/>
          <w:bCs/>
        </w:rPr>
        <w:t>6</w:t>
      </w:r>
      <w:r w:rsidRPr="00F041DE">
        <w:rPr>
          <w:b/>
          <w:bCs/>
        </w:rPr>
        <w:t>美元</w:t>
      </w:r>
    </w:p>
    <w:p w:rsidR="00B56EDB" w:rsidRPr="00F041DE" w:rsidRDefault="00B56EDB" w:rsidP="00B56EDB">
      <w:pPr>
        <w:pStyle w:val="k32"/>
        <w:topLinePunct/>
        <w:ind w:leftChars="118" w:left="283" w:rightChars="18" w:right="43" w:firstLineChars="202" w:firstLine="566"/>
      </w:pPr>
      <w:r w:rsidRPr="00F041DE">
        <w:t>106</w:t>
      </w:r>
      <w:r w:rsidRPr="00F041DE">
        <w:t>年</w:t>
      </w:r>
      <w:r w:rsidRPr="00F041DE">
        <w:rPr>
          <w:rFonts w:hint="eastAsia"/>
        </w:rPr>
        <w:t>10</w:t>
      </w:r>
      <w:r w:rsidRPr="00F041DE">
        <w:t>月美國西德州原油</w:t>
      </w:r>
      <w:r w:rsidRPr="00F041DE">
        <w:t>(WTI)</w:t>
      </w:r>
      <w:r w:rsidRPr="00F041DE">
        <w:t>現貨</w:t>
      </w:r>
      <w:proofErr w:type="gramStart"/>
      <w:r w:rsidRPr="00F041DE">
        <w:t>月均價為</w:t>
      </w:r>
      <w:proofErr w:type="gramEnd"/>
      <w:r w:rsidRPr="00F041DE">
        <w:t>每桶</w:t>
      </w:r>
      <w:r w:rsidRPr="00F041DE">
        <w:rPr>
          <w:rFonts w:hint="eastAsia"/>
        </w:rPr>
        <w:t>51.56</w:t>
      </w:r>
      <w:r w:rsidRPr="00F041DE">
        <w:t>美元，較上月每桶</w:t>
      </w:r>
      <w:r w:rsidRPr="00F041DE">
        <w:rPr>
          <w:rFonts w:hint="eastAsia"/>
        </w:rPr>
        <w:t>49.71</w:t>
      </w:r>
      <w:r w:rsidRPr="00F041DE">
        <w:t>美元，</w:t>
      </w:r>
      <w:r w:rsidRPr="00F041DE">
        <w:rPr>
          <w:rFonts w:hint="eastAsia"/>
        </w:rPr>
        <w:t>上漲</w:t>
      </w:r>
      <w:r w:rsidRPr="00F041DE">
        <w:rPr>
          <w:rFonts w:hint="eastAsia"/>
        </w:rPr>
        <w:t>3.72</w:t>
      </w:r>
      <w:r w:rsidRPr="00F041DE">
        <w:t>%</w:t>
      </w:r>
      <w:r w:rsidRPr="00F041DE">
        <w:t>；</w:t>
      </w:r>
      <w:proofErr w:type="gramStart"/>
      <w:r w:rsidRPr="00F041DE">
        <w:t>杜拜及北海</w:t>
      </w:r>
      <w:proofErr w:type="gramEnd"/>
      <w:r w:rsidRPr="00F041DE">
        <w:t>布蘭特價格亦分別</w:t>
      </w:r>
      <w:r w:rsidRPr="00F041DE">
        <w:rPr>
          <w:rFonts w:hint="eastAsia"/>
        </w:rPr>
        <w:t>上漲</w:t>
      </w:r>
      <w:r w:rsidRPr="00F041DE">
        <w:rPr>
          <w:rFonts w:hint="eastAsia"/>
        </w:rPr>
        <w:t>4.38</w:t>
      </w:r>
      <w:r w:rsidRPr="00F041DE">
        <w:t>%</w:t>
      </w:r>
      <w:r w:rsidRPr="00F041DE">
        <w:t>及</w:t>
      </w:r>
      <w:r w:rsidRPr="00F041DE">
        <w:rPr>
          <w:rFonts w:hint="eastAsia"/>
        </w:rPr>
        <w:t>3.19</w:t>
      </w:r>
      <w:r w:rsidRPr="00F041DE">
        <w:t>%</w:t>
      </w:r>
      <w:r w:rsidRPr="00F041DE">
        <w:t>。</w:t>
      </w:r>
    </w:p>
    <w:p w:rsidR="00B56EDB" w:rsidRPr="00F041DE" w:rsidRDefault="00B56EDB" w:rsidP="00B56EDB">
      <w:pPr>
        <w:pStyle w:val="k32"/>
        <w:topLinePunct/>
        <w:ind w:leftChars="118" w:left="283" w:rightChars="18" w:right="43" w:firstLineChars="202" w:firstLine="566"/>
      </w:pPr>
      <w:r w:rsidRPr="00F041DE">
        <w:t>美國能源資訊署</w:t>
      </w:r>
      <w:r w:rsidRPr="00F041DE">
        <w:t>(EIA)2017</w:t>
      </w:r>
      <w:r w:rsidRPr="00F041DE">
        <w:t>年</w:t>
      </w:r>
      <w:r w:rsidRPr="00F041DE">
        <w:rPr>
          <w:rFonts w:hint="eastAsia"/>
        </w:rPr>
        <w:t>11</w:t>
      </w:r>
      <w:r w:rsidRPr="00F041DE">
        <w:t>月預測未來</w:t>
      </w:r>
      <w:r w:rsidRPr="00F041DE">
        <w:t>3</w:t>
      </w:r>
      <w:r w:rsidRPr="00F041DE">
        <w:t>個月</w:t>
      </w:r>
      <w:r w:rsidRPr="00F041DE">
        <w:t>(2017</w:t>
      </w:r>
      <w:r w:rsidRPr="00F041DE">
        <w:t>年</w:t>
      </w:r>
      <w:r w:rsidRPr="00F041DE">
        <w:rPr>
          <w:rFonts w:hint="eastAsia"/>
        </w:rPr>
        <w:t>11</w:t>
      </w:r>
      <w:r w:rsidRPr="00F041DE">
        <w:rPr>
          <w:rFonts w:hint="eastAsia"/>
        </w:rPr>
        <w:t>月</w:t>
      </w:r>
      <w:r w:rsidRPr="00F041DE">
        <w:rPr>
          <w:rFonts w:hint="eastAsia"/>
        </w:rPr>
        <w:t>~2018</w:t>
      </w:r>
      <w:r w:rsidRPr="00F041DE">
        <w:rPr>
          <w:rFonts w:hint="eastAsia"/>
        </w:rPr>
        <w:t>年</w:t>
      </w:r>
      <w:r w:rsidRPr="00F041DE">
        <w:rPr>
          <w:rFonts w:hint="eastAsia"/>
        </w:rPr>
        <w:t>1</w:t>
      </w:r>
      <w:r w:rsidRPr="00F041DE">
        <w:rPr>
          <w:rFonts w:hint="eastAsia"/>
        </w:rPr>
        <w:t>月</w:t>
      </w:r>
      <w:r w:rsidRPr="00F041DE">
        <w:t>)</w:t>
      </w:r>
      <w:r w:rsidRPr="00F041DE">
        <w:t>的</w:t>
      </w:r>
      <w:r w:rsidRPr="00F041DE">
        <w:t>WTI</w:t>
      </w:r>
      <w:proofErr w:type="gramStart"/>
      <w:r w:rsidRPr="00F041DE">
        <w:t>月均價將</w:t>
      </w:r>
      <w:proofErr w:type="gramEnd"/>
      <w:r w:rsidRPr="00F041DE">
        <w:t>於每桶</w:t>
      </w:r>
      <w:r w:rsidRPr="00F041DE">
        <w:rPr>
          <w:rFonts w:hint="eastAsia"/>
        </w:rPr>
        <w:t>49~51</w:t>
      </w:r>
      <w:r w:rsidRPr="00F041DE">
        <w:t>美元</w:t>
      </w:r>
      <w:r w:rsidRPr="00F041DE">
        <w:rPr>
          <w:rFonts w:hint="eastAsia"/>
        </w:rPr>
        <w:t>附近</w:t>
      </w:r>
      <w:r w:rsidRPr="00F041DE">
        <w:t>波動；</w:t>
      </w:r>
      <w:r w:rsidRPr="00F041DE">
        <w:t>2017</w:t>
      </w:r>
      <w:r w:rsidRPr="00F041DE">
        <w:t>年第</w:t>
      </w:r>
      <w:r w:rsidRPr="00F041DE">
        <w:rPr>
          <w:rFonts w:hint="eastAsia"/>
        </w:rPr>
        <w:t>4</w:t>
      </w:r>
      <w:r w:rsidRPr="00F041DE">
        <w:t>季</w:t>
      </w:r>
      <w:r w:rsidRPr="00F041DE">
        <w:rPr>
          <w:rFonts w:hint="eastAsia"/>
        </w:rPr>
        <w:t>、</w:t>
      </w:r>
      <w:r w:rsidRPr="00F041DE">
        <w:rPr>
          <w:rFonts w:hint="eastAsia"/>
        </w:rPr>
        <w:t>2018</w:t>
      </w:r>
      <w:r w:rsidRPr="00F041DE">
        <w:rPr>
          <w:rFonts w:hint="eastAsia"/>
        </w:rPr>
        <w:t>年第</w:t>
      </w:r>
      <w:r w:rsidRPr="00F041DE">
        <w:rPr>
          <w:rFonts w:hint="eastAsia"/>
        </w:rPr>
        <w:t>1</w:t>
      </w:r>
      <w:r w:rsidRPr="00F041DE">
        <w:rPr>
          <w:rFonts w:hint="eastAsia"/>
        </w:rPr>
        <w:t>季</w:t>
      </w:r>
      <w:r w:rsidRPr="00F041DE">
        <w:t>WTI</w:t>
      </w:r>
      <w:r w:rsidRPr="00F041DE">
        <w:t>平均價格為每桶</w:t>
      </w:r>
      <w:r w:rsidRPr="00F041DE">
        <w:rPr>
          <w:rFonts w:hint="eastAsia"/>
        </w:rPr>
        <w:t>50.89</w:t>
      </w:r>
      <w:r w:rsidRPr="00F041DE">
        <w:rPr>
          <w:rFonts w:hint="eastAsia"/>
        </w:rPr>
        <w:t>美元及</w:t>
      </w:r>
      <w:r w:rsidRPr="00F041DE">
        <w:rPr>
          <w:rFonts w:hint="eastAsia"/>
        </w:rPr>
        <w:t>48.82</w:t>
      </w:r>
      <w:r w:rsidRPr="00F041DE">
        <w:t>美元。</w:t>
      </w:r>
    </w:p>
    <w:p w:rsidR="00B56EDB" w:rsidRPr="00FB539D" w:rsidRDefault="00B56EDB" w:rsidP="00B56EDB">
      <w:pPr>
        <w:pStyle w:val="k32"/>
        <w:topLinePunct/>
        <w:ind w:leftChars="118" w:left="283" w:rightChars="18" w:right="43" w:firstLineChars="202" w:firstLine="566"/>
      </w:pPr>
    </w:p>
    <w:p w:rsidR="00B56EDB" w:rsidRPr="00FB539D" w:rsidRDefault="00B56EDB" w:rsidP="00B56EDB">
      <w:pPr>
        <w:pStyle w:val="k3a"/>
        <w:spacing w:before="180" w:line="240" w:lineRule="atLeast"/>
        <w:ind w:leftChars="0" w:left="0" w:firstLineChars="0" w:firstLine="0"/>
        <w:jc w:val="center"/>
        <w:rPr>
          <w:b/>
          <w:snapToGrid w:val="0"/>
          <w:kern w:val="2"/>
          <w:szCs w:val="24"/>
        </w:rPr>
      </w:pPr>
      <w:r w:rsidRPr="00FB539D">
        <w:rPr>
          <w:b/>
          <w:snapToGrid w:val="0"/>
          <w:kern w:val="2"/>
          <w:szCs w:val="24"/>
        </w:rPr>
        <w:t>表</w:t>
      </w:r>
      <w:r w:rsidRPr="00FB539D">
        <w:rPr>
          <w:b/>
          <w:snapToGrid w:val="0"/>
          <w:kern w:val="2"/>
          <w:szCs w:val="24"/>
        </w:rPr>
        <w:t xml:space="preserve"> 2-7-3   </w:t>
      </w:r>
      <w:r w:rsidRPr="00FB539D">
        <w:rPr>
          <w:b/>
          <w:snapToGrid w:val="0"/>
          <w:kern w:val="2"/>
          <w:szCs w:val="24"/>
        </w:rPr>
        <w:t>近年國際主要原油價格變動</w:t>
      </w:r>
    </w:p>
    <w:p w:rsidR="00B56EDB" w:rsidRPr="00FB539D" w:rsidRDefault="00B56EDB" w:rsidP="00B56EDB">
      <w:pPr>
        <w:snapToGrid w:val="0"/>
        <w:spacing w:line="240" w:lineRule="atLeast"/>
        <w:jc w:val="center"/>
        <w:rPr>
          <w:rFonts w:eastAsia="標楷體"/>
          <w:sz w:val="18"/>
        </w:rPr>
      </w:pPr>
      <w:r w:rsidRPr="00FB539D">
        <w:rPr>
          <w:rFonts w:eastAsia="標楷體"/>
          <w:noProof/>
        </w:rPr>
        <mc:AlternateContent>
          <mc:Choice Requires="wps">
            <w:drawing>
              <wp:anchor distT="0" distB="0" distL="180340" distR="114300" simplePos="0" relativeHeight="252566016" behindDoc="0" locked="0" layoutInCell="1" allowOverlap="1" wp14:anchorId="7203E7CE" wp14:editId="1AE0B1D7">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10C21" w:rsidRPr="003A42E7" w:rsidRDefault="00910C21" w:rsidP="00B56EDB">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10</w:t>
                            </w:r>
                            <w:r w:rsidRPr="003A42E7">
                              <w:rPr>
                                <w:rFonts w:eastAsia="標楷體"/>
                                <w:b/>
                              </w:rPr>
                              <w:t>月油價</w:t>
                            </w:r>
                            <w:r>
                              <w:rPr>
                                <w:rFonts w:eastAsia="標楷體" w:hint="eastAsia"/>
                                <w:b/>
                              </w:rPr>
                              <w:t>：</w:t>
                            </w:r>
                          </w:p>
                          <w:p w:rsidR="00910C21" w:rsidRDefault="00910C21" w:rsidP="00B56EDB">
                            <w:pPr>
                              <w:rPr>
                                <w:rFonts w:eastAsia="標楷體"/>
                                <w:b/>
                              </w:rPr>
                            </w:pPr>
                            <w:r w:rsidRPr="003A42E7">
                              <w:rPr>
                                <w:rFonts w:eastAsia="標楷體"/>
                                <w:b/>
                              </w:rPr>
                              <w:t xml:space="preserve">WTI         </w:t>
                            </w:r>
                            <w:r>
                              <w:rPr>
                                <w:rFonts w:eastAsia="標楷體" w:hint="eastAsia"/>
                                <w:b/>
                              </w:rPr>
                              <w:t>51.56</w:t>
                            </w:r>
                          </w:p>
                          <w:p w:rsidR="00910C21" w:rsidRDefault="00910C21" w:rsidP="00B56ED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57.61</w:t>
                            </w:r>
                          </w:p>
                          <w:p w:rsidR="00910C21" w:rsidRPr="003A42E7" w:rsidRDefault="00910C21" w:rsidP="00B56EDB">
                            <w:pPr>
                              <w:rPr>
                                <w:rFonts w:eastAsia="標楷體"/>
                                <w:b/>
                              </w:rPr>
                            </w:pPr>
                            <w:r w:rsidRPr="003A42E7">
                              <w:rPr>
                                <w:rFonts w:eastAsia="標楷體"/>
                                <w:b/>
                              </w:rPr>
                              <w:t>杜拜</w:t>
                            </w:r>
                            <w:r w:rsidRPr="003A42E7">
                              <w:rPr>
                                <w:rFonts w:eastAsia="標楷體"/>
                                <w:b/>
                              </w:rPr>
                              <w:t xml:space="preserve">         </w:t>
                            </w:r>
                            <w:r>
                              <w:rPr>
                                <w:rFonts w:eastAsia="標楷體" w:hint="eastAsia"/>
                                <w:b/>
                              </w:rPr>
                              <w:t>55.58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56601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910C21" w:rsidRPr="003A42E7" w:rsidRDefault="00910C21" w:rsidP="00B56EDB">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10</w:t>
                      </w:r>
                      <w:r w:rsidRPr="003A42E7">
                        <w:rPr>
                          <w:rFonts w:eastAsia="標楷體"/>
                          <w:b/>
                        </w:rPr>
                        <w:t>月油價</w:t>
                      </w:r>
                      <w:r>
                        <w:rPr>
                          <w:rFonts w:eastAsia="標楷體" w:hint="eastAsia"/>
                          <w:b/>
                        </w:rPr>
                        <w:t>：</w:t>
                      </w:r>
                    </w:p>
                    <w:p w:rsidR="00910C21" w:rsidRDefault="00910C21" w:rsidP="00B56EDB">
                      <w:pPr>
                        <w:rPr>
                          <w:rFonts w:eastAsia="標楷體"/>
                          <w:b/>
                        </w:rPr>
                      </w:pPr>
                      <w:r w:rsidRPr="003A42E7">
                        <w:rPr>
                          <w:rFonts w:eastAsia="標楷體"/>
                          <w:b/>
                        </w:rPr>
                        <w:t xml:space="preserve">WTI         </w:t>
                      </w:r>
                      <w:r>
                        <w:rPr>
                          <w:rFonts w:eastAsia="標楷體" w:hint="eastAsia"/>
                          <w:b/>
                        </w:rPr>
                        <w:t>51.56</w:t>
                      </w:r>
                    </w:p>
                    <w:p w:rsidR="00910C21" w:rsidRDefault="00910C21" w:rsidP="00B56ED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57.61</w:t>
                      </w:r>
                    </w:p>
                    <w:p w:rsidR="00910C21" w:rsidRPr="003A42E7" w:rsidRDefault="00910C21" w:rsidP="00B56EDB">
                      <w:pPr>
                        <w:rPr>
                          <w:rFonts w:eastAsia="標楷體"/>
                          <w:b/>
                        </w:rPr>
                      </w:pPr>
                      <w:r w:rsidRPr="003A42E7">
                        <w:rPr>
                          <w:rFonts w:eastAsia="標楷體"/>
                          <w:b/>
                        </w:rPr>
                        <w:t>杜拜</w:t>
                      </w:r>
                      <w:r w:rsidRPr="003A42E7">
                        <w:rPr>
                          <w:rFonts w:eastAsia="標楷體"/>
                          <w:b/>
                        </w:rPr>
                        <w:t xml:space="preserve">         </w:t>
                      </w:r>
                      <w:r>
                        <w:rPr>
                          <w:rFonts w:eastAsia="標楷體" w:hint="eastAsia"/>
                          <w:b/>
                        </w:rPr>
                        <w:t>55.58</w:t>
                      </w:r>
                    </w:p>
                  </w:txbxContent>
                </v:textbox>
                <w10:wrap anchory="page"/>
              </v:shape>
            </w:pict>
          </mc:Fallback>
        </mc:AlternateContent>
      </w:r>
      <w:r w:rsidRPr="00FB539D">
        <w:rPr>
          <w:rFonts w:eastAsia="標楷體"/>
          <w:noProof/>
        </w:rPr>
        <w:drawing>
          <wp:inline distT="0" distB="0" distL="0" distR="0" wp14:anchorId="39133D14" wp14:editId="321AF60B">
            <wp:extent cx="5486400" cy="3276600"/>
            <wp:effectExtent l="0" t="0" r="0" b="0"/>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7B1D" w:rsidRPr="00AE0D77" w:rsidRDefault="00B56EDB" w:rsidP="00B56EDB">
      <w:pPr>
        <w:pStyle w:val="k3a"/>
        <w:tabs>
          <w:tab w:val="left" w:pos="540"/>
        </w:tabs>
        <w:spacing w:before="180" w:line="300" w:lineRule="auto"/>
        <w:ind w:leftChars="0" w:left="0" w:right="0" w:firstLineChars="0" w:firstLine="0"/>
        <w:rPr>
          <w:sz w:val="22"/>
          <w:szCs w:val="22"/>
        </w:rPr>
      </w:pPr>
      <w:r w:rsidRPr="00FB539D">
        <w:rPr>
          <w:sz w:val="22"/>
          <w:szCs w:val="22"/>
        </w:rPr>
        <w:t>資料來源：經濟部能源局。</w:t>
      </w:r>
      <w:r w:rsidRPr="00FB539D">
        <w:rPr>
          <w:b/>
          <w:bCs/>
        </w:rPr>
        <w:br w:type="page"/>
      </w:r>
    </w:p>
    <w:p w:rsidR="00B82065" w:rsidRPr="00F041DE" w:rsidRDefault="00B82065" w:rsidP="00B82065">
      <w:pPr>
        <w:pStyle w:val="k3a"/>
        <w:tabs>
          <w:tab w:val="left" w:pos="540"/>
        </w:tabs>
        <w:spacing w:before="180" w:line="300" w:lineRule="auto"/>
        <w:ind w:leftChars="0" w:left="0" w:right="0" w:firstLineChars="0" w:firstLine="0"/>
        <w:rPr>
          <w:b/>
          <w:bCs/>
        </w:rPr>
      </w:pPr>
      <w:bookmarkStart w:id="124" w:name="_Toc401923801"/>
      <w:bookmarkStart w:id="125" w:name="_Toc402171718"/>
      <w:bookmarkStart w:id="126" w:name="_Toc187823739"/>
      <w:bookmarkStart w:id="127" w:name="_Toc187823740"/>
      <w:bookmarkStart w:id="128" w:name="_Toc201487793"/>
      <w:bookmarkStart w:id="129" w:name="_Toc230064845"/>
      <w:bookmarkStart w:id="130" w:name="_Toc279048484"/>
      <w:bookmarkStart w:id="131" w:name="_Toc337122137"/>
      <w:bookmarkStart w:id="132" w:name="_Toc349916589"/>
      <w:bookmarkEnd w:id="118"/>
      <w:bookmarkEnd w:id="119"/>
      <w:bookmarkEnd w:id="120"/>
      <w:bookmarkEnd w:id="121"/>
      <w:bookmarkEnd w:id="122"/>
      <w:bookmarkEnd w:id="123"/>
      <w:r w:rsidRPr="00F041DE">
        <w:rPr>
          <w:b/>
          <w:bCs/>
        </w:rPr>
        <w:lastRenderedPageBreak/>
        <w:t>４、</w:t>
      </w:r>
      <w:r w:rsidRPr="00F041DE">
        <w:rPr>
          <w:b/>
          <w:bCs/>
        </w:rPr>
        <w:t>106</w:t>
      </w:r>
      <w:r w:rsidRPr="00F041DE">
        <w:rPr>
          <w:b/>
          <w:bCs/>
        </w:rPr>
        <w:t>年</w:t>
      </w:r>
      <w:r w:rsidRPr="00F041DE">
        <w:rPr>
          <w:rFonts w:hint="eastAsia"/>
          <w:b/>
          <w:bCs/>
        </w:rPr>
        <w:t>10</w:t>
      </w:r>
      <w:r w:rsidRPr="00F041DE">
        <w:rPr>
          <w:b/>
          <w:bCs/>
        </w:rPr>
        <w:t>月黃豆</w:t>
      </w:r>
      <w:r w:rsidR="007F7B69">
        <w:rPr>
          <w:rFonts w:hint="eastAsia"/>
          <w:b/>
          <w:bCs/>
        </w:rPr>
        <w:t>期貨價格</w:t>
      </w:r>
      <w:r w:rsidRPr="00F041DE">
        <w:rPr>
          <w:rFonts w:hint="eastAsia"/>
          <w:b/>
          <w:bCs/>
        </w:rPr>
        <w:t>較上月上漲、</w:t>
      </w:r>
      <w:r w:rsidRPr="00F041DE">
        <w:rPr>
          <w:b/>
          <w:bCs/>
        </w:rPr>
        <w:t>小麥</w:t>
      </w:r>
      <w:r w:rsidRPr="00F041DE">
        <w:rPr>
          <w:rFonts w:hint="eastAsia"/>
          <w:b/>
          <w:bCs/>
        </w:rPr>
        <w:t>及</w:t>
      </w:r>
      <w:r w:rsidR="007F7B69">
        <w:rPr>
          <w:b/>
          <w:bCs/>
        </w:rPr>
        <w:t>玉米</w:t>
      </w:r>
      <w:r w:rsidR="007F7B69">
        <w:rPr>
          <w:rFonts w:hint="eastAsia"/>
          <w:b/>
          <w:bCs/>
        </w:rPr>
        <w:t>則</w:t>
      </w:r>
      <w:r w:rsidRPr="00F041DE">
        <w:rPr>
          <w:rFonts w:hint="eastAsia"/>
          <w:b/>
          <w:bCs/>
        </w:rPr>
        <w:t>較</w:t>
      </w:r>
      <w:r w:rsidRPr="00F041DE">
        <w:rPr>
          <w:b/>
          <w:bCs/>
        </w:rPr>
        <w:t>上月</w:t>
      </w:r>
      <w:r w:rsidRPr="00F041DE">
        <w:rPr>
          <w:rFonts w:hint="eastAsia"/>
          <w:b/>
          <w:bCs/>
        </w:rPr>
        <w:t>下跌</w:t>
      </w:r>
    </w:p>
    <w:p w:rsidR="00B82065" w:rsidRPr="00F041DE" w:rsidRDefault="00B82065" w:rsidP="00B82065">
      <w:pPr>
        <w:autoSpaceDE w:val="0"/>
        <w:autoSpaceDN w:val="0"/>
        <w:snapToGrid w:val="0"/>
        <w:spacing w:beforeLines="50" w:before="180" w:line="300" w:lineRule="auto"/>
        <w:ind w:rightChars="18" w:right="43" w:firstLineChars="202" w:firstLine="566"/>
        <w:rPr>
          <w:rFonts w:eastAsia="標楷體"/>
          <w:sz w:val="28"/>
        </w:rPr>
      </w:pPr>
      <w:r w:rsidRPr="00F041DE">
        <w:rPr>
          <w:rFonts w:eastAsia="標楷體"/>
          <w:sz w:val="28"/>
        </w:rPr>
        <w:t>根據行政院主計總處公布之國際大宗物資期貨價格</w:t>
      </w:r>
      <w:r w:rsidRPr="00F041DE">
        <w:rPr>
          <w:rFonts w:eastAsia="標楷體"/>
          <w:sz w:val="28"/>
        </w:rPr>
        <w:t>(</w:t>
      </w:r>
      <w:r w:rsidRPr="00F041DE">
        <w:rPr>
          <w:rFonts w:eastAsia="標楷體"/>
          <w:sz w:val="28"/>
        </w:rPr>
        <w:t>芝加哥穀物價格</w:t>
      </w:r>
      <w:r w:rsidRPr="00F041DE">
        <w:rPr>
          <w:rFonts w:eastAsia="標楷體"/>
          <w:sz w:val="28"/>
        </w:rPr>
        <w:t>)</w:t>
      </w:r>
      <w:r w:rsidRPr="00F041DE">
        <w:rPr>
          <w:rFonts w:eastAsia="標楷體"/>
          <w:sz w:val="28"/>
        </w:rPr>
        <w:t>顯示：</w:t>
      </w:r>
    </w:p>
    <w:p w:rsidR="00B82065" w:rsidRPr="00F041DE" w:rsidRDefault="00B82065" w:rsidP="00B82065">
      <w:pPr>
        <w:snapToGrid w:val="0"/>
        <w:spacing w:before="50" w:line="300" w:lineRule="auto"/>
        <w:ind w:left="283" w:rightChars="18" w:right="43" w:hangingChars="101" w:hanging="283"/>
        <w:jc w:val="both"/>
        <w:rPr>
          <w:rFonts w:eastAsia="標楷體"/>
          <w:sz w:val="28"/>
        </w:rPr>
      </w:pPr>
      <w:r w:rsidRPr="00F041DE">
        <w:rPr>
          <w:rFonts w:eastAsia="標楷體"/>
          <w:sz w:val="28"/>
        </w:rPr>
        <w:t>－黃豆價格</w:t>
      </w:r>
      <w:r w:rsidRPr="00F041DE">
        <w:rPr>
          <w:rFonts w:eastAsia="標楷體"/>
          <w:sz w:val="28"/>
        </w:rPr>
        <w:t>101</w:t>
      </w:r>
      <w:r w:rsidRPr="00F041DE">
        <w:rPr>
          <w:rFonts w:eastAsia="標楷體"/>
          <w:sz w:val="28"/>
        </w:rPr>
        <w:t>年</w:t>
      </w:r>
      <w:r w:rsidRPr="00F041DE">
        <w:rPr>
          <w:rFonts w:eastAsia="標楷體"/>
          <w:sz w:val="28"/>
        </w:rPr>
        <w:t>8</w:t>
      </w:r>
      <w:r w:rsidRPr="00F041DE">
        <w:rPr>
          <w:rFonts w:eastAsia="標楷體"/>
          <w:sz w:val="28"/>
        </w:rPr>
        <w:t>月達到歷史新高點每英</w:t>
      </w:r>
      <w:proofErr w:type="gramStart"/>
      <w:r w:rsidRPr="00F041DE">
        <w:rPr>
          <w:rFonts w:eastAsia="標楷體"/>
          <w:sz w:val="28"/>
        </w:rPr>
        <w:t>斗</w:t>
      </w:r>
      <w:proofErr w:type="gramEnd"/>
      <w:r w:rsidRPr="00F041DE">
        <w:rPr>
          <w:rFonts w:eastAsia="標楷體"/>
          <w:sz w:val="28"/>
        </w:rPr>
        <w:t>17.65</w:t>
      </w:r>
      <w:r w:rsidRPr="00F041DE">
        <w:rPr>
          <w:rFonts w:eastAsia="標楷體"/>
          <w:sz w:val="28"/>
        </w:rPr>
        <w:t>美元。</w:t>
      </w:r>
      <w:r w:rsidRPr="00F041DE">
        <w:rPr>
          <w:rFonts w:eastAsia="標楷體"/>
          <w:sz w:val="28"/>
        </w:rPr>
        <w:t>106</w:t>
      </w:r>
      <w:r w:rsidRPr="00F041DE">
        <w:rPr>
          <w:rFonts w:eastAsia="標楷體"/>
          <w:sz w:val="28"/>
        </w:rPr>
        <w:t>年</w:t>
      </w:r>
      <w:r w:rsidRPr="00F041DE">
        <w:rPr>
          <w:rFonts w:eastAsia="標楷體" w:hint="eastAsia"/>
          <w:sz w:val="28"/>
        </w:rPr>
        <w:t>10</w:t>
      </w:r>
      <w:r w:rsidRPr="00F041DE">
        <w:rPr>
          <w:rFonts w:eastAsia="標楷體"/>
          <w:sz w:val="28"/>
        </w:rPr>
        <w:t>月為</w:t>
      </w:r>
      <w:r w:rsidRPr="00F041DE">
        <w:rPr>
          <w:rFonts w:eastAsia="標楷體" w:hint="eastAsia"/>
          <w:sz w:val="28"/>
        </w:rPr>
        <w:t>9.74</w:t>
      </w:r>
      <w:r w:rsidRPr="00F041DE">
        <w:rPr>
          <w:rFonts w:eastAsia="標楷體"/>
          <w:sz w:val="28"/>
        </w:rPr>
        <w:t>美元，較上月</w:t>
      </w:r>
      <w:r w:rsidRPr="00F041DE">
        <w:rPr>
          <w:rFonts w:eastAsia="標楷體" w:hint="eastAsia"/>
          <w:sz w:val="28"/>
        </w:rPr>
        <w:t>上漲</w:t>
      </w:r>
      <w:r w:rsidRPr="00F041DE">
        <w:rPr>
          <w:rFonts w:eastAsia="標楷體" w:hint="eastAsia"/>
          <w:sz w:val="28"/>
        </w:rPr>
        <w:t>0.6</w:t>
      </w:r>
      <w:r w:rsidRPr="00F041DE">
        <w:rPr>
          <w:rFonts w:eastAsia="標楷體"/>
          <w:sz w:val="28"/>
        </w:rPr>
        <w:t>%</w:t>
      </w:r>
      <w:r w:rsidRPr="00F041DE">
        <w:rPr>
          <w:rFonts w:eastAsia="標楷體"/>
          <w:sz w:val="28"/>
        </w:rPr>
        <w:t>，較上年同月</w:t>
      </w:r>
      <w:r w:rsidRPr="00F041DE">
        <w:rPr>
          <w:rFonts w:eastAsia="標楷體" w:hint="eastAsia"/>
          <w:sz w:val="28"/>
        </w:rPr>
        <w:t>下跌</w:t>
      </w:r>
      <w:r w:rsidRPr="00F041DE">
        <w:rPr>
          <w:rFonts w:eastAsia="標楷體" w:hint="eastAsia"/>
          <w:sz w:val="28"/>
        </w:rPr>
        <w:t>2.8</w:t>
      </w:r>
      <w:r w:rsidRPr="00F041DE">
        <w:rPr>
          <w:rFonts w:eastAsia="標楷體"/>
          <w:sz w:val="28"/>
        </w:rPr>
        <w:t>%</w:t>
      </w:r>
      <w:r w:rsidRPr="00F041DE">
        <w:rPr>
          <w:rFonts w:eastAsia="標楷體"/>
          <w:sz w:val="28"/>
        </w:rPr>
        <w:t>。</w:t>
      </w:r>
    </w:p>
    <w:p w:rsidR="00B82065" w:rsidRPr="00F041DE" w:rsidRDefault="00B82065" w:rsidP="00B82065">
      <w:pPr>
        <w:snapToGrid w:val="0"/>
        <w:spacing w:before="50" w:line="300" w:lineRule="auto"/>
        <w:ind w:left="283" w:rightChars="18" w:right="43" w:hangingChars="101" w:hanging="283"/>
        <w:jc w:val="both"/>
        <w:rPr>
          <w:rFonts w:eastAsia="標楷體"/>
          <w:sz w:val="28"/>
        </w:rPr>
      </w:pPr>
      <w:r w:rsidRPr="00F041DE">
        <w:rPr>
          <w:rFonts w:eastAsia="標楷體"/>
          <w:sz w:val="28"/>
        </w:rPr>
        <w:t>－小麥價格在</w:t>
      </w:r>
      <w:r w:rsidRPr="00F041DE">
        <w:rPr>
          <w:rFonts w:eastAsia="標楷體"/>
          <w:sz w:val="28"/>
        </w:rPr>
        <w:t>97</w:t>
      </w:r>
      <w:r w:rsidRPr="00F041DE">
        <w:rPr>
          <w:rFonts w:eastAsia="標楷體"/>
          <w:sz w:val="28"/>
        </w:rPr>
        <w:t>年</w:t>
      </w:r>
      <w:r w:rsidRPr="00F041DE">
        <w:rPr>
          <w:rFonts w:eastAsia="標楷體"/>
          <w:sz w:val="28"/>
        </w:rPr>
        <w:t>2</w:t>
      </w:r>
      <w:r w:rsidRPr="00F041DE">
        <w:rPr>
          <w:rFonts w:eastAsia="標楷體"/>
          <w:sz w:val="28"/>
        </w:rPr>
        <w:t>月達到最高點每英</w:t>
      </w:r>
      <w:proofErr w:type="gramStart"/>
      <w:r w:rsidRPr="00F041DE">
        <w:rPr>
          <w:rFonts w:eastAsia="標楷體"/>
          <w:sz w:val="28"/>
        </w:rPr>
        <w:t>斗</w:t>
      </w:r>
      <w:proofErr w:type="gramEnd"/>
      <w:r w:rsidRPr="00F041DE">
        <w:rPr>
          <w:rFonts w:eastAsia="標楷體"/>
          <w:sz w:val="28"/>
        </w:rPr>
        <w:t>10.73</w:t>
      </w:r>
      <w:r w:rsidRPr="00F041DE">
        <w:rPr>
          <w:rFonts w:eastAsia="標楷體"/>
          <w:sz w:val="28"/>
        </w:rPr>
        <w:t>美元。</w:t>
      </w:r>
      <w:r w:rsidRPr="00F041DE">
        <w:rPr>
          <w:rFonts w:eastAsia="標楷體"/>
          <w:sz w:val="28"/>
        </w:rPr>
        <w:t>106</w:t>
      </w:r>
      <w:r w:rsidRPr="00F041DE">
        <w:rPr>
          <w:rFonts w:eastAsia="標楷體"/>
          <w:sz w:val="28"/>
        </w:rPr>
        <w:t>年</w:t>
      </w:r>
      <w:r w:rsidRPr="00F041DE">
        <w:rPr>
          <w:rFonts w:eastAsia="標楷體" w:hint="eastAsia"/>
          <w:sz w:val="28"/>
        </w:rPr>
        <w:t>10</w:t>
      </w:r>
      <w:r w:rsidRPr="00F041DE">
        <w:rPr>
          <w:rFonts w:eastAsia="標楷體"/>
          <w:sz w:val="28"/>
        </w:rPr>
        <w:t>月為</w:t>
      </w:r>
      <w:r w:rsidRPr="00F041DE">
        <w:rPr>
          <w:rFonts w:eastAsia="標楷體" w:hint="eastAsia"/>
          <w:sz w:val="28"/>
        </w:rPr>
        <w:t>4.19</w:t>
      </w:r>
      <w:r w:rsidRPr="00F041DE">
        <w:rPr>
          <w:rFonts w:eastAsia="標楷體"/>
          <w:sz w:val="28"/>
        </w:rPr>
        <w:t>美元，較上月</w:t>
      </w:r>
      <w:r w:rsidRPr="00F041DE">
        <w:rPr>
          <w:rFonts w:eastAsia="標楷體" w:hint="eastAsia"/>
          <w:sz w:val="28"/>
        </w:rPr>
        <w:t>下跌</w:t>
      </w:r>
      <w:r w:rsidRPr="00F041DE">
        <w:rPr>
          <w:rFonts w:eastAsia="標楷體" w:hint="eastAsia"/>
          <w:sz w:val="28"/>
        </w:rPr>
        <w:t>6.5</w:t>
      </w:r>
      <w:r w:rsidRPr="00F041DE">
        <w:rPr>
          <w:rFonts w:eastAsia="標楷體"/>
          <w:sz w:val="28"/>
        </w:rPr>
        <w:t>%</w:t>
      </w:r>
      <w:r w:rsidRPr="00F041DE">
        <w:rPr>
          <w:rFonts w:eastAsia="標楷體"/>
          <w:sz w:val="28"/>
        </w:rPr>
        <w:t>，較上年同月</w:t>
      </w:r>
      <w:r w:rsidRPr="00F041DE">
        <w:rPr>
          <w:rFonts w:eastAsia="標楷體" w:hint="eastAsia"/>
          <w:sz w:val="28"/>
        </w:rPr>
        <w:t>上漲</w:t>
      </w:r>
      <w:r w:rsidRPr="00F041DE">
        <w:rPr>
          <w:rFonts w:eastAsia="標楷體" w:hint="eastAsia"/>
          <w:sz w:val="28"/>
        </w:rPr>
        <w:t>0.7</w:t>
      </w:r>
      <w:r w:rsidRPr="00F041DE">
        <w:rPr>
          <w:rFonts w:eastAsia="標楷體"/>
          <w:sz w:val="28"/>
        </w:rPr>
        <w:t>%</w:t>
      </w:r>
      <w:r w:rsidRPr="00F041DE">
        <w:rPr>
          <w:rFonts w:eastAsia="標楷體"/>
          <w:sz w:val="28"/>
        </w:rPr>
        <w:t>。</w:t>
      </w:r>
    </w:p>
    <w:p w:rsidR="00B82065" w:rsidRPr="00F041DE" w:rsidRDefault="00B82065" w:rsidP="00B82065">
      <w:pPr>
        <w:snapToGrid w:val="0"/>
        <w:spacing w:before="50" w:line="300" w:lineRule="auto"/>
        <w:ind w:left="283" w:rightChars="18" w:right="43" w:hangingChars="101" w:hanging="283"/>
        <w:jc w:val="both"/>
        <w:rPr>
          <w:rFonts w:eastAsia="標楷體"/>
          <w:sz w:val="28"/>
        </w:rPr>
      </w:pPr>
      <w:r w:rsidRPr="00F041DE">
        <w:rPr>
          <w:rFonts w:eastAsia="標楷體"/>
          <w:sz w:val="28"/>
        </w:rPr>
        <w:t>－玉米價格在</w:t>
      </w:r>
      <w:r w:rsidRPr="00F041DE">
        <w:rPr>
          <w:rFonts w:eastAsia="標楷體"/>
          <w:sz w:val="28"/>
        </w:rPr>
        <w:t>101</w:t>
      </w:r>
      <w:r w:rsidRPr="00F041DE">
        <w:rPr>
          <w:rFonts w:eastAsia="標楷體"/>
          <w:sz w:val="28"/>
        </w:rPr>
        <w:t>年</w:t>
      </w:r>
      <w:r w:rsidRPr="00F041DE">
        <w:rPr>
          <w:rFonts w:eastAsia="標楷體"/>
          <w:sz w:val="28"/>
        </w:rPr>
        <w:t>7</w:t>
      </w:r>
      <w:r w:rsidRPr="00F041DE">
        <w:rPr>
          <w:rFonts w:eastAsia="標楷體"/>
          <w:sz w:val="28"/>
        </w:rPr>
        <w:t>月達到歷史新高點每英</w:t>
      </w:r>
      <w:proofErr w:type="gramStart"/>
      <w:r w:rsidRPr="00F041DE">
        <w:rPr>
          <w:rFonts w:eastAsia="標楷體"/>
          <w:sz w:val="28"/>
        </w:rPr>
        <w:t>斗</w:t>
      </w:r>
      <w:proofErr w:type="gramEnd"/>
      <w:r w:rsidRPr="00F041DE">
        <w:rPr>
          <w:rFonts w:eastAsia="標楷體"/>
          <w:sz w:val="28"/>
        </w:rPr>
        <w:t>8.07</w:t>
      </w:r>
      <w:r w:rsidRPr="00F041DE">
        <w:rPr>
          <w:rFonts w:eastAsia="標楷體"/>
          <w:sz w:val="28"/>
        </w:rPr>
        <w:t>美元。</w:t>
      </w:r>
      <w:r w:rsidRPr="00F041DE">
        <w:rPr>
          <w:rFonts w:eastAsia="標楷體"/>
          <w:sz w:val="28"/>
        </w:rPr>
        <w:t>106</w:t>
      </w:r>
      <w:r w:rsidRPr="00F041DE">
        <w:rPr>
          <w:rFonts w:eastAsia="標楷體"/>
          <w:sz w:val="28"/>
        </w:rPr>
        <w:t>年</w:t>
      </w:r>
      <w:r w:rsidRPr="00F041DE">
        <w:rPr>
          <w:rFonts w:eastAsia="標楷體" w:hint="eastAsia"/>
          <w:sz w:val="28"/>
        </w:rPr>
        <w:t>10</w:t>
      </w:r>
      <w:r w:rsidRPr="00F041DE">
        <w:rPr>
          <w:rFonts w:eastAsia="標楷體"/>
          <w:sz w:val="28"/>
        </w:rPr>
        <w:t>月為</w:t>
      </w:r>
      <w:r w:rsidRPr="00F041DE">
        <w:rPr>
          <w:rFonts w:eastAsia="標楷體" w:hint="eastAsia"/>
          <w:sz w:val="28"/>
        </w:rPr>
        <w:t>3.46</w:t>
      </w:r>
      <w:r w:rsidRPr="00F041DE">
        <w:rPr>
          <w:rFonts w:eastAsia="標楷體"/>
          <w:sz w:val="28"/>
        </w:rPr>
        <w:t>美元，</w:t>
      </w:r>
      <w:r w:rsidRPr="00F041DE">
        <w:rPr>
          <w:rFonts w:eastAsia="標楷體" w:hint="eastAsia"/>
          <w:sz w:val="28"/>
        </w:rPr>
        <w:t>較</w:t>
      </w:r>
      <w:r w:rsidRPr="00F041DE">
        <w:rPr>
          <w:rFonts w:eastAsia="標楷體"/>
          <w:sz w:val="28"/>
        </w:rPr>
        <w:t>上月</w:t>
      </w:r>
      <w:r w:rsidRPr="00F041DE">
        <w:rPr>
          <w:rFonts w:eastAsia="標楷體" w:hint="eastAsia"/>
          <w:sz w:val="28"/>
        </w:rPr>
        <w:t>及</w:t>
      </w:r>
      <w:r w:rsidRPr="00F041DE">
        <w:rPr>
          <w:rFonts w:eastAsia="標楷體"/>
          <w:sz w:val="28"/>
        </w:rPr>
        <w:t>上年同月</w:t>
      </w:r>
      <w:r w:rsidRPr="00F041DE">
        <w:rPr>
          <w:rFonts w:eastAsia="標楷體" w:hint="eastAsia"/>
          <w:sz w:val="28"/>
        </w:rPr>
        <w:t>均下跌</w:t>
      </w:r>
      <w:r w:rsidRPr="00F041DE">
        <w:rPr>
          <w:rFonts w:eastAsia="標楷體" w:hint="eastAsia"/>
          <w:sz w:val="28"/>
        </w:rPr>
        <w:t>2.5</w:t>
      </w:r>
      <w:r w:rsidRPr="00F041DE">
        <w:rPr>
          <w:rFonts w:eastAsia="標楷體"/>
          <w:sz w:val="28"/>
        </w:rPr>
        <w:t>%</w:t>
      </w:r>
      <w:r w:rsidRPr="00F041DE">
        <w:rPr>
          <w:rFonts w:eastAsia="標楷體"/>
          <w:sz w:val="28"/>
        </w:rPr>
        <w:t>。</w:t>
      </w:r>
    </w:p>
    <w:p w:rsidR="00A01D3B" w:rsidRPr="00AE0D77" w:rsidRDefault="00A01D3B" w:rsidP="00A01D3B">
      <w:pPr>
        <w:snapToGrid w:val="0"/>
        <w:spacing w:before="240" w:line="300" w:lineRule="auto"/>
        <w:ind w:rightChars="-59" w:right="-142"/>
        <w:jc w:val="center"/>
        <w:rPr>
          <w:rFonts w:eastAsia="標楷體"/>
          <w:b/>
          <w:bCs/>
          <w:sz w:val="28"/>
        </w:rPr>
      </w:pPr>
      <w:r w:rsidRPr="00AE0D77">
        <w:rPr>
          <w:rFonts w:eastAsia="標楷體"/>
          <w:b/>
          <w:bCs/>
          <w:sz w:val="28"/>
        </w:rPr>
        <w:t>表</w:t>
      </w:r>
      <w:r w:rsidRPr="00AE0D77">
        <w:rPr>
          <w:rFonts w:eastAsia="標楷體"/>
          <w:b/>
          <w:bCs/>
          <w:sz w:val="28"/>
        </w:rPr>
        <w:t xml:space="preserve"> 2-7-4   </w:t>
      </w:r>
      <w:r w:rsidRPr="00AE0D77">
        <w:rPr>
          <w:rFonts w:eastAsia="標楷體"/>
          <w:b/>
          <w:bCs/>
          <w:sz w:val="28"/>
        </w:rPr>
        <w:t>近年國際主要大宗物資價格變動</w:t>
      </w:r>
    </w:p>
    <w:p w:rsidR="00A01D3B" w:rsidRPr="00AE0D77" w:rsidRDefault="00A01D3B" w:rsidP="00A01D3B">
      <w:pPr>
        <w:snapToGrid w:val="0"/>
        <w:spacing w:before="120" w:line="300" w:lineRule="auto"/>
        <w:ind w:rightChars="-59" w:right="-142"/>
        <w:rPr>
          <w:rFonts w:eastAsia="標楷體"/>
          <w:sz w:val="22"/>
          <w:szCs w:val="22"/>
        </w:rPr>
      </w:pPr>
      <w:r w:rsidRPr="00AE0D77">
        <w:rPr>
          <w:rFonts w:eastAsia="標楷體"/>
          <w:noProof/>
        </w:rPr>
        <w:drawing>
          <wp:anchor distT="0" distB="0" distL="114300" distR="114300" simplePos="0" relativeHeight="252555776" behindDoc="0" locked="0" layoutInCell="1" allowOverlap="1" wp14:anchorId="77E94875" wp14:editId="4B8DA7B7">
            <wp:simplePos x="0" y="0"/>
            <wp:positionH relativeFrom="column">
              <wp:posOffset>-177165</wp:posOffset>
            </wp:positionH>
            <wp:positionV relativeFrom="paragraph">
              <wp:posOffset>226060</wp:posOffset>
            </wp:positionV>
            <wp:extent cx="6162675" cy="3524250"/>
            <wp:effectExtent l="0" t="0" r="2857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AE0D77">
        <w:rPr>
          <w:rFonts w:eastAsia="標楷體"/>
          <w:noProof/>
        </w:rPr>
        <mc:AlternateContent>
          <mc:Choice Requires="wps">
            <w:drawing>
              <wp:anchor distT="0" distB="0" distL="114300" distR="114300" simplePos="0" relativeHeight="252554752" behindDoc="0" locked="0" layoutInCell="1" allowOverlap="1" wp14:anchorId="1467F106" wp14:editId="729628FA">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910C21" w:rsidRDefault="00910C21" w:rsidP="00A01D3B">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5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910C21" w:rsidRDefault="00910C21" w:rsidP="00A01D3B">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01D3B" w:rsidRPr="00AE0D77" w:rsidRDefault="00A01D3B" w:rsidP="00A01D3B">
      <w:pPr>
        <w:widowControl/>
        <w:rPr>
          <w:rFonts w:eastAsia="標楷體"/>
          <w:b/>
          <w:bCs/>
          <w:kern w:val="0"/>
          <w:sz w:val="28"/>
          <w:szCs w:val="20"/>
        </w:rPr>
      </w:pPr>
      <w:r w:rsidRPr="00AE0D77">
        <w:rPr>
          <w:rFonts w:eastAsia="標楷體"/>
          <w:b/>
          <w:bCs/>
        </w:rPr>
        <w:br w:type="page"/>
      </w:r>
    </w:p>
    <w:p w:rsidR="00DD297D" w:rsidRPr="00F041DE" w:rsidRDefault="00DD297D" w:rsidP="00DD297D">
      <w:pPr>
        <w:pStyle w:val="t-3"/>
        <w:snapToGrid w:val="0"/>
        <w:spacing w:beforeLines="50" w:before="180" w:line="300" w:lineRule="auto"/>
        <w:ind w:right="-60"/>
      </w:pPr>
      <w:bookmarkStart w:id="133" w:name="_Toc499623341"/>
      <w:r w:rsidRPr="00F041DE">
        <w:lastRenderedPageBreak/>
        <w:t>（八）金融</w:t>
      </w:r>
      <w:bookmarkEnd w:id="124"/>
      <w:bookmarkEnd w:id="125"/>
      <w:bookmarkEnd w:id="133"/>
    </w:p>
    <w:p w:rsidR="00B82065" w:rsidRPr="00F041DE" w:rsidRDefault="00B82065" w:rsidP="00B82065">
      <w:pPr>
        <w:pStyle w:val="t-4"/>
        <w:tabs>
          <w:tab w:val="clear" w:pos="540"/>
          <w:tab w:val="left" w:pos="709"/>
        </w:tabs>
        <w:snapToGrid w:val="0"/>
        <w:spacing w:beforeLines="50" w:before="180" w:afterLines="0" w:after="0" w:line="300" w:lineRule="auto"/>
        <w:ind w:leftChars="100" w:left="759" w:rightChars="-61" w:right="-146" w:hangingChars="185" w:hanging="519"/>
        <w:jc w:val="both"/>
        <w:rPr>
          <w:color w:val="auto"/>
          <w:spacing w:val="-8"/>
        </w:rPr>
      </w:pPr>
      <w:bookmarkStart w:id="134" w:name="_（九）就業"/>
      <w:bookmarkStart w:id="135" w:name="_Toc401923802"/>
      <w:bookmarkStart w:id="136" w:name="_Toc402171719"/>
      <w:bookmarkEnd w:id="134"/>
      <w:r w:rsidRPr="00F041DE">
        <w:rPr>
          <w:noProof/>
          <w:color w:val="auto"/>
        </w:rPr>
        <w:drawing>
          <wp:anchor distT="0" distB="0" distL="114300" distR="114300" simplePos="0" relativeHeight="252568064" behindDoc="0" locked="0" layoutInCell="1" allowOverlap="1" wp14:anchorId="05AEE8B3" wp14:editId="2221C178">
            <wp:simplePos x="0" y="0"/>
            <wp:positionH relativeFrom="column">
              <wp:posOffset>2699385</wp:posOffset>
            </wp:positionH>
            <wp:positionV relativeFrom="paragraph">
              <wp:posOffset>13970</wp:posOffset>
            </wp:positionV>
            <wp:extent cx="3209925" cy="251460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F041DE">
        <w:rPr>
          <w:color w:val="auto"/>
          <w:spacing w:val="-8"/>
        </w:rPr>
        <w:t>１、</w:t>
      </w:r>
      <w:r w:rsidRPr="00F041DE">
        <w:rPr>
          <w:color w:val="auto"/>
          <w:spacing w:val="-8"/>
        </w:rPr>
        <w:t>106</w:t>
      </w:r>
      <w:r w:rsidRPr="00F041DE">
        <w:rPr>
          <w:color w:val="auto"/>
          <w:spacing w:val="-8"/>
        </w:rPr>
        <w:t>年</w:t>
      </w:r>
      <w:r w:rsidRPr="00F041DE">
        <w:rPr>
          <w:rFonts w:hint="eastAsia"/>
          <w:color w:val="auto"/>
          <w:spacing w:val="-8"/>
        </w:rPr>
        <w:t>10</w:t>
      </w:r>
      <w:r w:rsidRPr="00F041DE">
        <w:rPr>
          <w:color w:val="auto"/>
          <w:spacing w:val="-8"/>
        </w:rPr>
        <w:t>月</w:t>
      </w:r>
      <w:r w:rsidRPr="00F041DE">
        <w:rPr>
          <w:color w:val="auto"/>
          <w:spacing w:val="-8"/>
        </w:rPr>
        <w:t>M1B</w:t>
      </w:r>
      <w:r w:rsidRPr="00F041DE">
        <w:rPr>
          <w:color w:val="auto"/>
          <w:spacing w:val="-8"/>
        </w:rPr>
        <w:t>年增率</w:t>
      </w:r>
      <w:r w:rsidRPr="00F041DE">
        <w:rPr>
          <w:rFonts w:hint="eastAsia"/>
          <w:color w:val="auto"/>
          <w:spacing w:val="-8"/>
        </w:rPr>
        <w:t>及</w:t>
      </w:r>
      <w:r w:rsidRPr="00F041DE">
        <w:rPr>
          <w:color w:val="auto"/>
          <w:spacing w:val="-8"/>
        </w:rPr>
        <w:t>M2</w:t>
      </w:r>
      <w:r w:rsidRPr="00F041DE">
        <w:rPr>
          <w:color w:val="auto"/>
          <w:spacing w:val="-8"/>
        </w:rPr>
        <w:t>年增率</w:t>
      </w:r>
      <w:r w:rsidRPr="00F041DE">
        <w:rPr>
          <w:rFonts w:hint="eastAsia"/>
          <w:color w:val="auto"/>
          <w:spacing w:val="-8"/>
        </w:rPr>
        <w:t>均高於</w:t>
      </w:r>
      <w:r w:rsidRPr="00F041DE">
        <w:rPr>
          <w:color w:val="auto"/>
          <w:spacing w:val="-8"/>
        </w:rPr>
        <w:t>上月</w:t>
      </w:r>
    </w:p>
    <w:p w:rsidR="00B82065" w:rsidRPr="00F041DE" w:rsidRDefault="00B82065" w:rsidP="00B82065">
      <w:pPr>
        <w:pStyle w:val="k32"/>
        <w:topLinePunct/>
        <w:spacing w:beforeLines="0" w:before="0"/>
        <w:ind w:leftChars="236" w:left="566" w:rightChars="10" w:right="24" w:firstLineChars="100" w:firstLine="280"/>
        <w:rPr>
          <w:b/>
          <w:bCs/>
        </w:rPr>
      </w:pPr>
      <w:r w:rsidRPr="00F041DE">
        <w:t>106</w:t>
      </w:r>
      <w:r w:rsidRPr="00F041DE">
        <w:t>年</w:t>
      </w:r>
      <w:r w:rsidRPr="00F041DE">
        <w:rPr>
          <w:rFonts w:hint="eastAsia"/>
        </w:rPr>
        <w:t>10</w:t>
      </w:r>
      <w:r w:rsidRPr="00F041DE">
        <w:t>月</w:t>
      </w:r>
      <w:r w:rsidRPr="00F041DE">
        <w:t>M1A</w:t>
      </w:r>
      <w:r w:rsidRPr="00F041DE">
        <w:rPr>
          <w:rFonts w:hint="eastAsia"/>
        </w:rPr>
        <w:t>、</w:t>
      </w:r>
      <w:r w:rsidRPr="00F041DE">
        <w:t>M1B</w:t>
      </w:r>
      <w:r w:rsidRPr="00F041DE">
        <w:rPr>
          <w:rFonts w:hint="eastAsia"/>
        </w:rPr>
        <w:t>及</w:t>
      </w:r>
      <w:r w:rsidRPr="00F041DE">
        <w:t>M2</w:t>
      </w:r>
      <w:r w:rsidRPr="00F041DE">
        <w:t>年增率分別</w:t>
      </w:r>
      <w:r w:rsidRPr="00F041DE">
        <w:rPr>
          <w:rFonts w:hint="eastAsia"/>
        </w:rPr>
        <w:t>為</w:t>
      </w:r>
      <w:r w:rsidRPr="00F041DE">
        <w:rPr>
          <w:rFonts w:hint="eastAsia"/>
        </w:rPr>
        <w:t>3.32</w:t>
      </w:r>
      <w:r w:rsidRPr="00F041DE">
        <w:t>%</w:t>
      </w:r>
      <w:r w:rsidRPr="00F041DE">
        <w:rPr>
          <w:rFonts w:hint="eastAsia"/>
        </w:rPr>
        <w:t>、</w:t>
      </w:r>
      <w:r w:rsidRPr="00F041DE">
        <w:rPr>
          <w:rFonts w:hint="eastAsia"/>
        </w:rPr>
        <w:t>4.61</w:t>
      </w:r>
      <w:r w:rsidRPr="00F041DE">
        <w:t>%</w:t>
      </w:r>
      <w:r w:rsidRPr="00F041DE">
        <w:rPr>
          <w:rFonts w:hint="eastAsia"/>
        </w:rPr>
        <w:t>及</w:t>
      </w:r>
      <w:r w:rsidRPr="00F041DE">
        <w:t>3.8</w:t>
      </w:r>
      <w:r w:rsidRPr="00F041DE">
        <w:rPr>
          <w:rFonts w:hint="eastAsia"/>
        </w:rPr>
        <w:t>5</w:t>
      </w:r>
      <w:r w:rsidRPr="00F041DE">
        <w:t>%</w:t>
      </w:r>
      <w:r w:rsidRPr="00F041DE">
        <w:rPr>
          <w:rFonts w:hint="eastAsia"/>
        </w:rPr>
        <w:t>。</w:t>
      </w:r>
      <w:r w:rsidRPr="00F041DE">
        <w:t>M1B</w:t>
      </w:r>
      <w:r w:rsidRPr="00F041DE">
        <w:t>及</w:t>
      </w:r>
      <w:r w:rsidRPr="00F041DE">
        <w:t>M2</w:t>
      </w:r>
      <w:r w:rsidRPr="00F041DE">
        <w:t>年增</w:t>
      </w:r>
      <w:proofErr w:type="gramStart"/>
      <w:r w:rsidRPr="00F041DE">
        <w:t>率</w:t>
      </w:r>
      <w:r w:rsidRPr="00F041DE">
        <w:rPr>
          <w:rFonts w:hint="eastAsia"/>
        </w:rPr>
        <w:t>均較上月</w:t>
      </w:r>
      <w:proofErr w:type="gramEnd"/>
      <w:r w:rsidRPr="00F041DE">
        <w:t>上升，主要受外資轉呈淨匯入之影響。</w:t>
      </w:r>
      <w:r w:rsidRPr="00F041DE">
        <w:t xml:space="preserve">    </w:t>
      </w:r>
      <w:r w:rsidRPr="00F041DE">
        <w:rPr>
          <w:b/>
          <w:bCs/>
        </w:rPr>
        <w:t xml:space="preserve">      </w:t>
      </w:r>
    </w:p>
    <w:p w:rsidR="00B82065" w:rsidRPr="00F041DE" w:rsidRDefault="00B82065" w:rsidP="00B82065">
      <w:pPr>
        <w:snapToGrid w:val="0"/>
        <w:spacing w:line="300" w:lineRule="auto"/>
        <w:jc w:val="right"/>
        <w:rPr>
          <w:rFonts w:eastAsia="標楷體"/>
          <w:b/>
          <w:bCs/>
          <w:sz w:val="28"/>
        </w:rPr>
      </w:pPr>
      <w:r w:rsidRPr="00F041DE">
        <w:rPr>
          <w:rFonts w:eastAsia="標楷體"/>
          <w:b/>
          <w:bCs/>
          <w:sz w:val="28"/>
        </w:rPr>
        <w:t xml:space="preserve">  </w:t>
      </w:r>
    </w:p>
    <w:p w:rsidR="00B82065" w:rsidRPr="00F041DE" w:rsidRDefault="00B82065" w:rsidP="00B82065">
      <w:pPr>
        <w:snapToGrid w:val="0"/>
        <w:spacing w:line="300" w:lineRule="auto"/>
        <w:jc w:val="center"/>
        <w:rPr>
          <w:rFonts w:eastAsia="標楷體"/>
          <w:b/>
          <w:bCs/>
          <w:sz w:val="28"/>
        </w:rPr>
      </w:pPr>
    </w:p>
    <w:p w:rsidR="00B82065" w:rsidRPr="00F041DE" w:rsidRDefault="00B82065" w:rsidP="00B82065">
      <w:pPr>
        <w:snapToGrid w:val="0"/>
        <w:spacing w:line="300" w:lineRule="auto"/>
        <w:jc w:val="center"/>
        <w:rPr>
          <w:rFonts w:eastAsia="標楷體"/>
          <w:b/>
          <w:bCs/>
          <w:sz w:val="28"/>
        </w:rPr>
      </w:pPr>
      <w:r w:rsidRPr="00F041DE">
        <w:rPr>
          <w:rFonts w:eastAsia="標楷體"/>
          <w:b/>
          <w:bCs/>
          <w:sz w:val="28"/>
        </w:rPr>
        <w:t>表</w:t>
      </w:r>
      <w:r w:rsidRPr="00F041DE">
        <w:rPr>
          <w:rFonts w:eastAsia="標楷體"/>
          <w:b/>
          <w:bCs/>
          <w:sz w:val="28"/>
        </w:rPr>
        <w:t xml:space="preserve"> 2-8-1  </w:t>
      </w:r>
      <w:r w:rsidRPr="00F041DE">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B82065" w:rsidRPr="00F041DE" w:rsidTr="00D32064">
        <w:trPr>
          <w:trHeight w:val="621"/>
          <w:jc w:val="center"/>
        </w:trPr>
        <w:tc>
          <w:tcPr>
            <w:tcW w:w="1638" w:type="dxa"/>
            <w:tcBorders>
              <w:left w:val="nil"/>
              <w:bottom w:val="single" w:sz="4" w:space="0" w:color="auto"/>
            </w:tcBorders>
            <w:vAlign w:val="center"/>
          </w:tcPr>
          <w:p w:rsidR="00B82065" w:rsidRPr="00F041DE" w:rsidRDefault="00B82065" w:rsidP="00D320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041DE">
              <w:rPr>
                <w:rFonts w:eastAsia="標楷體"/>
              </w:rPr>
              <w:t>年</w:t>
            </w:r>
            <w:r w:rsidRPr="00F041DE">
              <w:rPr>
                <w:rFonts w:eastAsia="標楷體"/>
              </w:rPr>
              <w:t>(</w:t>
            </w:r>
            <w:r w:rsidRPr="00F041DE">
              <w:rPr>
                <w:rFonts w:eastAsia="標楷體"/>
              </w:rPr>
              <w:t>月</w:t>
            </w:r>
            <w:r w:rsidRPr="00F041DE">
              <w:rPr>
                <w:rFonts w:eastAsia="標楷體"/>
              </w:rPr>
              <w:t>)</w:t>
            </w:r>
          </w:p>
        </w:tc>
        <w:tc>
          <w:tcPr>
            <w:tcW w:w="1360" w:type="dxa"/>
            <w:tcBorders>
              <w:left w:val="nil"/>
              <w:bottom w:val="single" w:sz="4" w:space="0" w:color="auto"/>
            </w:tcBorders>
            <w:vAlign w:val="center"/>
          </w:tcPr>
          <w:p w:rsidR="00B82065" w:rsidRPr="00F041DE" w:rsidRDefault="00B82065" w:rsidP="00D32064">
            <w:pPr>
              <w:snapToGrid w:val="0"/>
              <w:spacing w:line="240" w:lineRule="atLeast"/>
              <w:jc w:val="center"/>
              <w:rPr>
                <w:rFonts w:eastAsia="標楷體"/>
                <w:spacing w:val="-20"/>
              </w:rPr>
            </w:pPr>
            <w:r w:rsidRPr="00F041DE">
              <w:rPr>
                <w:rFonts w:eastAsia="標楷體"/>
                <w:spacing w:val="-20"/>
              </w:rPr>
              <w:t>貨幣供給</w:t>
            </w:r>
            <w:r w:rsidRPr="00F041DE">
              <w:rPr>
                <w:rFonts w:eastAsia="標楷體"/>
                <w:spacing w:val="-20"/>
              </w:rPr>
              <w:t>M2</w:t>
            </w:r>
          </w:p>
          <w:p w:rsidR="00B82065" w:rsidRPr="00F041DE" w:rsidRDefault="00B82065" w:rsidP="00D32064">
            <w:pPr>
              <w:snapToGrid w:val="0"/>
              <w:spacing w:line="240" w:lineRule="atLeast"/>
              <w:jc w:val="center"/>
              <w:rPr>
                <w:rFonts w:eastAsia="標楷體"/>
                <w:spacing w:val="-20"/>
              </w:rPr>
            </w:pPr>
            <w:r w:rsidRPr="00F041DE">
              <w:rPr>
                <w:rFonts w:eastAsia="標楷體"/>
                <w:spacing w:val="-20"/>
              </w:rPr>
              <w:t>年增率</w:t>
            </w:r>
            <w:r w:rsidRPr="00F041DE">
              <w:rPr>
                <w:rFonts w:eastAsia="標楷體"/>
                <w:spacing w:val="-20"/>
              </w:rPr>
              <w:t>(%)</w:t>
            </w:r>
          </w:p>
        </w:tc>
        <w:tc>
          <w:tcPr>
            <w:tcW w:w="1513" w:type="dxa"/>
            <w:tcBorders>
              <w:bottom w:val="single" w:sz="4" w:space="0" w:color="auto"/>
            </w:tcBorders>
            <w:vAlign w:val="center"/>
          </w:tcPr>
          <w:p w:rsidR="00B82065" w:rsidRPr="00F041DE" w:rsidRDefault="00B82065" w:rsidP="00D32064">
            <w:pPr>
              <w:snapToGrid w:val="0"/>
              <w:spacing w:line="240" w:lineRule="atLeast"/>
              <w:jc w:val="center"/>
              <w:rPr>
                <w:rFonts w:eastAsia="標楷體"/>
                <w:spacing w:val="-20"/>
              </w:rPr>
            </w:pPr>
            <w:r w:rsidRPr="00F041DE">
              <w:rPr>
                <w:rFonts w:eastAsia="標楷體"/>
                <w:spacing w:val="-20"/>
              </w:rPr>
              <w:t>貨幣供給</w:t>
            </w:r>
            <w:r w:rsidRPr="00F041DE">
              <w:rPr>
                <w:rFonts w:eastAsia="標楷體"/>
                <w:spacing w:val="-20"/>
              </w:rPr>
              <w:t>M1A</w:t>
            </w:r>
          </w:p>
          <w:p w:rsidR="00B82065" w:rsidRPr="00F041DE" w:rsidRDefault="00B82065" w:rsidP="00D32064">
            <w:pPr>
              <w:snapToGrid w:val="0"/>
              <w:spacing w:line="240" w:lineRule="atLeast"/>
              <w:jc w:val="center"/>
              <w:rPr>
                <w:rFonts w:eastAsia="標楷體"/>
                <w:spacing w:val="-20"/>
              </w:rPr>
            </w:pPr>
            <w:r w:rsidRPr="00F041DE">
              <w:rPr>
                <w:rFonts w:eastAsia="標楷體"/>
                <w:spacing w:val="-20"/>
              </w:rPr>
              <w:t>年增率</w:t>
            </w:r>
            <w:r w:rsidRPr="00F041DE">
              <w:rPr>
                <w:rFonts w:eastAsia="標楷體"/>
                <w:spacing w:val="-20"/>
              </w:rPr>
              <w:t>(%)</w:t>
            </w:r>
          </w:p>
        </w:tc>
        <w:tc>
          <w:tcPr>
            <w:tcW w:w="1500" w:type="dxa"/>
            <w:tcBorders>
              <w:bottom w:val="single" w:sz="4" w:space="0" w:color="auto"/>
            </w:tcBorders>
            <w:vAlign w:val="center"/>
          </w:tcPr>
          <w:p w:rsidR="00B82065" w:rsidRPr="00F041DE" w:rsidRDefault="00B82065" w:rsidP="00D32064">
            <w:pPr>
              <w:snapToGrid w:val="0"/>
              <w:spacing w:line="240" w:lineRule="atLeast"/>
              <w:jc w:val="center"/>
              <w:rPr>
                <w:rFonts w:eastAsia="標楷體"/>
                <w:spacing w:val="-20"/>
              </w:rPr>
            </w:pPr>
            <w:r w:rsidRPr="00F041DE">
              <w:rPr>
                <w:rFonts w:eastAsia="標楷體"/>
                <w:spacing w:val="-20"/>
              </w:rPr>
              <w:t>貨幣供給</w:t>
            </w:r>
            <w:r w:rsidRPr="00F041DE">
              <w:rPr>
                <w:rFonts w:eastAsia="標楷體"/>
                <w:spacing w:val="-20"/>
              </w:rPr>
              <w:t>M1B</w:t>
            </w:r>
          </w:p>
          <w:p w:rsidR="00B82065" w:rsidRPr="00F041DE" w:rsidRDefault="00B82065" w:rsidP="00D32064">
            <w:pPr>
              <w:snapToGrid w:val="0"/>
              <w:spacing w:line="240" w:lineRule="atLeast"/>
              <w:jc w:val="center"/>
              <w:rPr>
                <w:rFonts w:eastAsia="標楷體"/>
                <w:spacing w:val="-20"/>
              </w:rPr>
            </w:pPr>
            <w:r w:rsidRPr="00F041DE">
              <w:rPr>
                <w:rFonts w:eastAsia="標楷體"/>
                <w:spacing w:val="-20"/>
              </w:rPr>
              <w:t>年增率</w:t>
            </w:r>
            <w:r w:rsidRPr="00F041DE">
              <w:rPr>
                <w:rFonts w:eastAsia="標楷體"/>
                <w:spacing w:val="-20"/>
              </w:rPr>
              <w:t>(%)</w:t>
            </w:r>
          </w:p>
        </w:tc>
        <w:tc>
          <w:tcPr>
            <w:tcW w:w="1416" w:type="dxa"/>
            <w:tcBorders>
              <w:bottom w:val="single" w:sz="4" w:space="0" w:color="auto"/>
            </w:tcBorders>
            <w:vAlign w:val="center"/>
          </w:tcPr>
          <w:p w:rsidR="00B82065" w:rsidRPr="00F041DE" w:rsidRDefault="00B82065" w:rsidP="00D32064">
            <w:pPr>
              <w:snapToGrid w:val="0"/>
              <w:spacing w:line="240" w:lineRule="atLeast"/>
              <w:jc w:val="center"/>
              <w:rPr>
                <w:rFonts w:eastAsia="標楷體"/>
                <w:spacing w:val="-20"/>
              </w:rPr>
            </w:pPr>
            <w:r w:rsidRPr="00F041DE">
              <w:rPr>
                <w:rFonts w:eastAsia="標楷體"/>
                <w:spacing w:val="-20"/>
              </w:rPr>
              <w:t>新臺幣兌美元</w:t>
            </w:r>
          </w:p>
          <w:p w:rsidR="00B82065" w:rsidRPr="00F041DE" w:rsidRDefault="00B82065" w:rsidP="00D32064">
            <w:pPr>
              <w:snapToGrid w:val="0"/>
              <w:spacing w:line="240" w:lineRule="atLeast"/>
              <w:jc w:val="center"/>
              <w:rPr>
                <w:rFonts w:eastAsia="標楷體"/>
                <w:spacing w:val="-20"/>
              </w:rPr>
            </w:pPr>
            <w:r w:rsidRPr="00F041DE">
              <w:rPr>
                <w:rFonts w:eastAsia="標楷體"/>
                <w:spacing w:val="-20"/>
              </w:rPr>
              <w:t>平均匯率</w:t>
            </w:r>
          </w:p>
        </w:tc>
        <w:tc>
          <w:tcPr>
            <w:tcW w:w="1336" w:type="dxa"/>
            <w:tcBorders>
              <w:bottom w:val="single" w:sz="4" w:space="0" w:color="auto"/>
              <w:right w:val="nil"/>
            </w:tcBorders>
            <w:vAlign w:val="center"/>
          </w:tcPr>
          <w:p w:rsidR="00B82065" w:rsidRPr="00F041DE" w:rsidRDefault="00B82065" w:rsidP="00D32064">
            <w:pPr>
              <w:snapToGrid w:val="0"/>
              <w:spacing w:line="240" w:lineRule="atLeast"/>
              <w:jc w:val="center"/>
              <w:rPr>
                <w:rFonts w:eastAsia="標楷體"/>
                <w:spacing w:val="-20"/>
              </w:rPr>
            </w:pPr>
            <w:r w:rsidRPr="00F041DE">
              <w:rPr>
                <w:rFonts w:eastAsia="標楷體"/>
                <w:spacing w:val="-20"/>
              </w:rPr>
              <w:t>金融業隔夜</w:t>
            </w:r>
          </w:p>
          <w:p w:rsidR="00B82065" w:rsidRPr="00F041DE" w:rsidRDefault="00B82065" w:rsidP="00D32064">
            <w:pPr>
              <w:snapToGrid w:val="0"/>
              <w:spacing w:line="240" w:lineRule="atLeast"/>
              <w:jc w:val="center"/>
              <w:rPr>
                <w:rFonts w:eastAsia="標楷體"/>
                <w:spacing w:val="-20"/>
              </w:rPr>
            </w:pPr>
            <w:r w:rsidRPr="00F041DE">
              <w:rPr>
                <w:rFonts w:eastAsia="標楷體"/>
                <w:spacing w:val="-20"/>
              </w:rPr>
              <w:t>拆款利率</w:t>
            </w:r>
            <w:r w:rsidRPr="00F041DE">
              <w:rPr>
                <w:rFonts w:eastAsia="標楷體"/>
                <w:spacing w:val="-20"/>
              </w:rPr>
              <w:t>(%)</w:t>
            </w:r>
          </w:p>
        </w:tc>
      </w:tr>
      <w:tr w:rsidR="00B82065" w:rsidRPr="00F041DE" w:rsidTr="00D32064">
        <w:trPr>
          <w:trHeight w:val="80"/>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66"/>
              <w:jc w:val="both"/>
              <w:rPr>
                <w:rFonts w:eastAsia="標楷體"/>
              </w:rPr>
            </w:pPr>
            <w:r w:rsidRPr="00F041DE">
              <w:rPr>
                <w:rFonts w:eastAsia="標楷體"/>
                <w:b/>
                <w:bCs/>
              </w:rPr>
              <w:t xml:space="preserve">  101</w:t>
            </w:r>
            <w:r w:rsidRPr="00F041DE">
              <w:rPr>
                <w:rFonts w:eastAsia="標楷體"/>
                <w:b/>
                <w:bCs/>
              </w:rPr>
              <w:t>年</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F041DE">
              <w:rPr>
                <w:rFonts w:eastAsia="標楷體"/>
                <w:b/>
                <w:bCs/>
                <w:spacing w:val="4"/>
                <w:kern w:val="0"/>
                <w:szCs w:val="27"/>
              </w:rPr>
              <w:t>4.17</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b/>
                <w:bCs/>
                <w:spacing w:val="4"/>
                <w:kern w:val="0"/>
                <w:szCs w:val="27"/>
              </w:rPr>
            </w:pPr>
            <w:r w:rsidRPr="00F041DE">
              <w:rPr>
                <w:rFonts w:eastAsia="標楷體"/>
                <w:b/>
                <w:bCs/>
                <w:spacing w:val="4"/>
                <w:kern w:val="0"/>
                <w:szCs w:val="27"/>
              </w:rPr>
              <w:t>3.55</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b/>
                <w:bCs/>
              </w:rPr>
            </w:pPr>
            <w:r w:rsidRPr="00F041DE">
              <w:rPr>
                <w:rFonts w:eastAsia="標楷體"/>
                <w:b/>
                <w:bCs/>
              </w:rPr>
              <w:t>3.45</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b/>
                <w:bCs/>
              </w:rPr>
            </w:pPr>
            <w:r w:rsidRPr="00F041DE">
              <w:rPr>
                <w:rFonts w:eastAsia="標楷體"/>
                <w:b/>
                <w:bCs/>
              </w:rPr>
              <w:t>29.614</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b/>
                <w:bCs/>
                <w:spacing w:val="4"/>
                <w:kern w:val="0"/>
                <w:szCs w:val="27"/>
              </w:rPr>
            </w:pPr>
            <w:r w:rsidRPr="00F041DE">
              <w:rPr>
                <w:rFonts w:eastAsia="標楷體"/>
                <w:b/>
                <w:bCs/>
                <w:spacing w:val="4"/>
                <w:kern w:val="0"/>
                <w:szCs w:val="27"/>
              </w:rPr>
              <w:t>0.424</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62" w:firstLineChars="100" w:firstLine="240"/>
              <w:rPr>
                <w:rFonts w:eastAsia="標楷體"/>
                <w:b/>
              </w:rPr>
            </w:pPr>
            <w:r w:rsidRPr="00F041DE">
              <w:rPr>
                <w:rFonts w:eastAsia="標楷體"/>
                <w:b/>
              </w:rPr>
              <w:t>102</w:t>
            </w:r>
            <w:r w:rsidRPr="00F041DE">
              <w:rPr>
                <w:rFonts w:eastAsia="標楷體"/>
                <w:b/>
              </w:rPr>
              <w:t>年</w:t>
            </w:r>
          </w:p>
        </w:tc>
        <w:tc>
          <w:tcPr>
            <w:tcW w:w="1360" w:type="dxa"/>
            <w:tcBorders>
              <w:top w:val="nil"/>
              <w:left w:val="single" w:sz="4" w:space="0" w:color="auto"/>
              <w:bottom w:val="nil"/>
              <w:right w:val="nil"/>
            </w:tcBorders>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F041DE">
              <w:rPr>
                <w:rFonts w:eastAsia="標楷體"/>
                <w:b/>
                <w:bCs/>
                <w:spacing w:val="4"/>
                <w:kern w:val="0"/>
                <w:szCs w:val="27"/>
              </w:rPr>
              <w:t>4.78</w:t>
            </w:r>
          </w:p>
        </w:tc>
        <w:tc>
          <w:tcPr>
            <w:tcW w:w="1513" w:type="dxa"/>
            <w:tcBorders>
              <w:top w:val="nil"/>
              <w:left w:val="nil"/>
              <w:bottom w:val="nil"/>
              <w:right w:val="nil"/>
            </w:tcBorders>
          </w:tcPr>
          <w:p w:rsidR="00B82065" w:rsidRPr="00F041DE" w:rsidRDefault="00B82065" w:rsidP="00D32064">
            <w:pPr>
              <w:snapToGrid w:val="0"/>
              <w:spacing w:line="340" w:lineRule="atLeast"/>
              <w:ind w:rightChars="213" w:right="511"/>
              <w:jc w:val="right"/>
              <w:rPr>
                <w:rFonts w:eastAsia="標楷體"/>
                <w:b/>
                <w:bCs/>
              </w:rPr>
            </w:pPr>
            <w:r w:rsidRPr="00F041DE">
              <w:rPr>
                <w:rFonts w:eastAsia="標楷體"/>
                <w:b/>
                <w:bCs/>
              </w:rPr>
              <w:t>9.15</w:t>
            </w:r>
          </w:p>
        </w:tc>
        <w:tc>
          <w:tcPr>
            <w:tcW w:w="1500" w:type="dxa"/>
            <w:tcBorders>
              <w:top w:val="nil"/>
              <w:left w:val="nil"/>
              <w:bottom w:val="nil"/>
              <w:right w:val="nil"/>
            </w:tcBorders>
          </w:tcPr>
          <w:p w:rsidR="00B82065" w:rsidRPr="00F041DE" w:rsidRDefault="00B82065" w:rsidP="00D32064">
            <w:pPr>
              <w:snapToGrid w:val="0"/>
              <w:spacing w:line="340" w:lineRule="atLeast"/>
              <w:ind w:rightChars="189" w:right="454"/>
              <w:jc w:val="right"/>
              <w:rPr>
                <w:rFonts w:eastAsia="標楷體"/>
                <w:b/>
                <w:bCs/>
              </w:rPr>
            </w:pPr>
            <w:r w:rsidRPr="00F041DE">
              <w:rPr>
                <w:rFonts w:eastAsia="標楷體"/>
                <w:b/>
                <w:bCs/>
              </w:rPr>
              <w:t>7.27</w:t>
            </w:r>
          </w:p>
        </w:tc>
        <w:tc>
          <w:tcPr>
            <w:tcW w:w="1416" w:type="dxa"/>
            <w:tcBorders>
              <w:top w:val="nil"/>
              <w:left w:val="nil"/>
              <w:bottom w:val="nil"/>
              <w:right w:val="nil"/>
            </w:tcBorders>
          </w:tcPr>
          <w:p w:rsidR="00B82065" w:rsidRPr="00F041DE" w:rsidRDefault="00B82065" w:rsidP="00D32064">
            <w:pPr>
              <w:snapToGrid w:val="0"/>
              <w:spacing w:line="340" w:lineRule="atLeast"/>
              <w:ind w:rightChars="188" w:right="451"/>
              <w:jc w:val="right"/>
              <w:rPr>
                <w:rFonts w:eastAsia="標楷體"/>
                <w:b/>
                <w:bCs/>
              </w:rPr>
            </w:pPr>
            <w:r w:rsidRPr="00F041DE">
              <w:rPr>
                <w:rFonts w:eastAsia="標楷體"/>
                <w:b/>
                <w:bCs/>
              </w:rPr>
              <w:t>29.770</w:t>
            </w:r>
          </w:p>
        </w:tc>
        <w:tc>
          <w:tcPr>
            <w:tcW w:w="1336" w:type="dxa"/>
            <w:tcBorders>
              <w:top w:val="nil"/>
              <w:left w:val="nil"/>
              <w:bottom w:val="nil"/>
              <w:right w:val="nil"/>
            </w:tcBorders>
          </w:tcPr>
          <w:p w:rsidR="00B82065" w:rsidRPr="00F041DE" w:rsidRDefault="00B82065" w:rsidP="00D32064">
            <w:pPr>
              <w:snapToGrid w:val="0"/>
              <w:spacing w:line="340" w:lineRule="atLeast"/>
              <w:ind w:rightChars="154" w:right="370"/>
              <w:jc w:val="right"/>
              <w:rPr>
                <w:rFonts w:eastAsia="標楷體"/>
                <w:b/>
                <w:bCs/>
              </w:rPr>
            </w:pPr>
            <w:r w:rsidRPr="00F041DE">
              <w:rPr>
                <w:rFonts w:eastAsia="標楷體"/>
                <w:b/>
                <w:bCs/>
              </w:rPr>
              <w:t>0.386</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62" w:firstLineChars="100" w:firstLine="240"/>
              <w:rPr>
                <w:rFonts w:eastAsia="標楷體"/>
              </w:rPr>
            </w:pPr>
            <w:r w:rsidRPr="00F041DE">
              <w:rPr>
                <w:rFonts w:eastAsia="標楷體"/>
                <w:b/>
                <w:bCs/>
              </w:rPr>
              <w:t>103</w:t>
            </w:r>
            <w:r w:rsidRPr="00F041DE">
              <w:rPr>
                <w:rFonts w:eastAsia="標楷體"/>
                <w:b/>
                <w:bCs/>
              </w:rPr>
              <w:t>年</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F041DE">
              <w:rPr>
                <w:rFonts w:eastAsia="標楷體"/>
                <w:b/>
                <w:bCs/>
                <w:spacing w:val="4"/>
                <w:kern w:val="0"/>
                <w:szCs w:val="27"/>
              </w:rPr>
              <w:t>5.66</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b/>
                <w:bCs/>
                <w:spacing w:val="4"/>
                <w:kern w:val="0"/>
                <w:szCs w:val="27"/>
              </w:rPr>
            </w:pPr>
            <w:r w:rsidRPr="00F041DE">
              <w:rPr>
                <w:rFonts w:eastAsia="標楷體"/>
                <w:b/>
                <w:bCs/>
                <w:spacing w:val="4"/>
                <w:kern w:val="0"/>
                <w:szCs w:val="27"/>
              </w:rPr>
              <w:t>9.27</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b/>
                <w:bCs/>
              </w:rPr>
            </w:pPr>
            <w:r w:rsidRPr="00F041DE">
              <w:rPr>
                <w:rFonts w:eastAsia="標楷體"/>
                <w:b/>
                <w:bCs/>
              </w:rPr>
              <w:t>7.96</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b/>
                <w:bCs/>
              </w:rPr>
            </w:pPr>
            <w:r w:rsidRPr="00F041DE">
              <w:rPr>
                <w:rFonts w:eastAsia="標楷體"/>
                <w:b/>
                <w:bCs/>
              </w:rPr>
              <w:t>30.368</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b/>
                <w:bCs/>
                <w:spacing w:val="4"/>
                <w:kern w:val="0"/>
                <w:szCs w:val="27"/>
              </w:rPr>
            </w:pPr>
            <w:r w:rsidRPr="00F041DE">
              <w:rPr>
                <w:rFonts w:eastAsia="標楷體"/>
                <w:b/>
                <w:bCs/>
                <w:spacing w:val="4"/>
                <w:kern w:val="0"/>
                <w:szCs w:val="27"/>
              </w:rPr>
              <w:t>0.387</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62" w:firstLineChars="100" w:firstLine="240"/>
              <w:rPr>
                <w:rFonts w:eastAsia="標楷體"/>
              </w:rPr>
            </w:pPr>
            <w:r w:rsidRPr="00F041DE">
              <w:rPr>
                <w:rFonts w:eastAsia="標楷體"/>
                <w:b/>
                <w:bCs/>
              </w:rPr>
              <w:t>104</w:t>
            </w:r>
            <w:r w:rsidRPr="00F041DE">
              <w:rPr>
                <w:rFonts w:eastAsia="標楷體"/>
                <w:b/>
                <w:bCs/>
              </w:rPr>
              <w:t>年</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F041DE">
              <w:rPr>
                <w:rFonts w:eastAsia="標楷體"/>
                <w:b/>
                <w:bCs/>
                <w:spacing w:val="4"/>
                <w:kern w:val="0"/>
                <w:szCs w:val="27"/>
              </w:rPr>
              <w:t>6.34</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b/>
                <w:bCs/>
                <w:spacing w:val="4"/>
                <w:kern w:val="0"/>
                <w:szCs w:val="27"/>
              </w:rPr>
            </w:pPr>
            <w:r w:rsidRPr="00F041DE">
              <w:rPr>
                <w:rFonts w:eastAsia="標楷體"/>
                <w:b/>
                <w:bCs/>
                <w:spacing w:val="4"/>
                <w:kern w:val="0"/>
                <w:szCs w:val="27"/>
              </w:rPr>
              <w:t>6.53</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b/>
                <w:bCs/>
              </w:rPr>
            </w:pPr>
            <w:r w:rsidRPr="00F041DE">
              <w:rPr>
                <w:rFonts w:eastAsia="標楷體"/>
                <w:b/>
                <w:bCs/>
              </w:rPr>
              <w:t>6.09</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b/>
                <w:bCs/>
              </w:rPr>
            </w:pPr>
            <w:r w:rsidRPr="00F041DE">
              <w:rPr>
                <w:rFonts w:eastAsia="標楷體"/>
                <w:b/>
                <w:bCs/>
              </w:rPr>
              <w:t>31.898</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b/>
                <w:bCs/>
                <w:spacing w:val="4"/>
                <w:kern w:val="0"/>
                <w:szCs w:val="27"/>
              </w:rPr>
            </w:pPr>
            <w:r w:rsidRPr="00F041DE">
              <w:rPr>
                <w:rFonts w:eastAsia="標楷體"/>
                <w:b/>
                <w:bCs/>
                <w:spacing w:val="4"/>
                <w:kern w:val="0"/>
                <w:szCs w:val="27"/>
              </w:rPr>
              <w:t>0.356</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62" w:firstLineChars="100" w:firstLine="240"/>
              <w:rPr>
                <w:rFonts w:eastAsia="標楷體"/>
              </w:rPr>
            </w:pPr>
            <w:r w:rsidRPr="00F041DE">
              <w:rPr>
                <w:rFonts w:eastAsia="標楷體"/>
                <w:b/>
                <w:bCs/>
              </w:rPr>
              <w:t>105</w:t>
            </w:r>
            <w:r w:rsidRPr="00F041DE">
              <w:rPr>
                <w:rFonts w:eastAsia="標楷體"/>
                <w:b/>
                <w:bCs/>
              </w:rPr>
              <w:t>年</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F041DE">
              <w:rPr>
                <w:rFonts w:eastAsia="標楷體"/>
                <w:b/>
                <w:bCs/>
                <w:spacing w:val="4"/>
                <w:kern w:val="0"/>
                <w:szCs w:val="27"/>
              </w:rPr>
              <w:t>4.51</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b/>
                <w:bCs/>
                <w:spacing w:val="4"/>
                <w:kern w:val="0"/>
                <w:szCs w:val="27"/>
              </w:rPr>
            </w:pPr>
            <w:r w:rsidRPr="00F041DE">
              <w:rPr>
                <w:rFonts w:eastAsia="標楷體"/>
                <w:b/>
                <w:bCs/>
                <w:spacing w:val="4"/>
                <w:kern w:val="0"/>
                <w:szCs w:val="27"/>
              </w:rPr>
              <w:t>7.13</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b/>
                <w:bCs/>
              </w:rPr>
            </w:pPr>
            <w:r w:rsidRPr="00F041DE">
              <w:rPr>
                <w:rFonts w:eastAsia="標楷體"/>
                <w:b/>
                <w:bCs/>
              </w:rPr>
              <w:t>6.33</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b/>
                <w:bCs/>
              </w:rPr>
            </w:pPr>
            <w:r w:rsidRPr="00F041DE">
              <w:rPr>
                <w:rFonts w:eastAsia="標楷體"/>
                <w:b/>
                <w:bCs/>
              </w:rPr>
              <w:t>32.318</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b/>
                <w:bCs/>
                <w:spacing w:val="4"/>
                <w:kern w:val="0"/>
                <w:szCs w:val="27"/>
              </w:rPr>
            </w:pPr>
            <w:r w:rsidRPr="00F041DE">
              <w:rPr>
                <w:rFonts w:eastAsia="標楷體"/>
                <w:b/>
                <w:bCs/>
                <w:spacing w:val="4"/>
                <w:kern w:val="0"/>
                <w:szCs w:val="27"/>
              </w:rPr>
              <w:t>0.193</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wordWrap w:val="0"/>
              <w:snapToGrid w:val="0"/>
              <w:spacing w:line="340" w:lineRule="atLeast"/>
              <w:ind w:right="284"/>
              <w:jc w:val="right"/>
              <w:rPr>
                <w:rFonts w:eastAsia="標楷體"/>
              </w:rPr>
            </w:pPr>
            <w:r w:rsidRPr="00F041DE">
              <w:rPr>
                <w:rFonts w:eastAsia="標楷體"/>
              </w:rPr>
              <w:t>10</w:t>
            </w:r>
            <w:r w:rsidRPr="00F041DE">
              <w:rPr>
                <w:rFonts w:eastAsia="標楷體"/>
              </w:rPr>
              <w:t>月</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F041DE">
              <w:rPr>
                <w:rFonts w:eastAsia="標楷體"/>
                <w:spacing w:val="4"/>
                <w:kern w:val="0"/>
                <w:szCs w:val="27"/>
              </w:rPr>
              <w:t>3.98</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spacing w:val="4"/>
                <w:kern w:val="0"/>
                <w:szCs w:val="27"/>
              </w:rPr>
              <w:t>6.46</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rPr>
              <w:t>6.35</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rPr>
              <w:t>31.571</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spacing w:val="4"/>
                <w:kern w:val="0"/>
                <w:szCs w:val="27"/>
              </w:rPr>
              <w:t>0.178</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wordWrap w:val="0"/>
              <w:snapToGrid w:val="0"/>
              <w:spacing w:line="340" w:lineRule="atLeast"/>
              <w:ind w:right="284"/>
              <w:jc w:val="right"/>
              <w:rPr>
                <w:rFonts w:eastAsia="標楷體"/>
              </w:rPr>
            </w:pPr>
            <w:r w:rsidRPr="00F041DE">
              <w:rPr>
                <w:rFonts w:eastAsia="標楷體"/>
              </w:rPr>
              <w:t>11</w:t>
            </w:r>
            <w:r w:rsidRPr="00F041DE">
              <w:rPr>
                <w:rFonts w:eastAsia="標楷體"/>
              </w:rPr>
              <w:t>月</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F041DE">
              <w:rPr>
                <w:rFonts w:eastAsia="標楷體"/>
                <w:spacing w:val="4"/>
                <w:kern w:val="0"/>
                <w:szCs w:val="27"/>
              </w:rPr>
              <w:t>3.96</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spacing w:val="4"/>
                <w:kern w:val="0"/>
                <w:szCs w:val="27"/>
              </w:rPr>
              <w:t>6.88</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rPr>
              <w:t>6.56</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rPr>
              <w:t>31.758</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spacing w:val="4"/>
                <w:kern w:val="0"/>
                <w:szCs w:val="27"/>
              </w:rPr>
              <w:t>0.183</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wordWrap w:val="0"/>
              <w:snapToGrid w:val="0"/>
              <w:spacing w:line="340" w:lineRule="atLeast"/>
              <w:ind w:right="284"/>
              <w:jc w:val="right"/>
              <w:rPr>
                <w:rFonts w:eastAsia="標楷體"/>
              </w:rPr>
            </w:pPr>
            <w:r w:rsidRPr="00F041DE">
              <w:rPr>
                <w:rFonts w:eastAsia="標楷體"/>
              </w:rPr>
              <w:t>12</w:t>
            </w:r>
            <w:r w:rsidRPr="00F041DE">
              <w:rPr>
                <w:rFonts w:eastAsia="標楷體"/>
              </w:rPr>
              <w:t>月</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F041DE">
              <w:rPr>
                <w:rFonts w:eastAsia="標楷體"/>
                <w:spacing w:val="4"/>
                <w:kern w:val="0"/>
                <w:szCs w:val="27"/>
              </w:rPr>
              <w:t>4.11</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spacing w:val="4"/>
                <w:kern w:val="0"/>
                <w:szCs w:val="27"/>
              </w:rPr>
              <w:t>4.94</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rPr>
              <w:t>6.01</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rPr>
              <w:t>32.012</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spacing w:val="4"/>
                <w:kern w:val="0"/>
                <w:szCs w:val="27"/>
              </w:rPr>
              <w:t>0.174</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62"/>
              <w:rPr>
                <w:rFonts w:eastAsia="標楷體"/>
              </w:rPr>
            </w:pPr>
            <w:r w:rsidRPr="00F041DE">
              <w:rPr>
                <w:rFonts w:eastAsia="標楷體"/>
                <w:b/>
                <w:bCs/>
              </w:rPr>
              <w:t>106</w:t>
            </w:r>
            <w:r w:rsidRPr="00F041DE">
              <w:rPr>
                <w:rFonts w:eastAsia="標楷體"/>
                <w:b/>
                <w:bCs/>
              </w:rPr>
              <w:t>年</w:t>
            </w:r>
            <w:r w:rsidRPr="00F041DE">
              <w:rPr>
                <w:rFonts w:eastAsia="標楷體"/>
                <w:b/>
                <w:bCs/>
              </w:rPr>
              <w:t>1~</w:t>
            </w:r>
            <w:r w:rsidRPr="00F041DE">
              <w:rPr>
                <w:rFonts w:eastAsia="標楷體" w:hint="eastAsia"/>
                <w:b/>
                <w:bCs/>
              </w:rPr>
              <w:t>10</w:t>
            </w:r>
            <w:r w:rsidRPr="00F041DE">
              <w:rPr>
                <w:rFonts w:eastAsia="標楷體"/>
                <w:b/>
                <w:bCs/>
              </w:rPr>
              <w:t>月</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F041DE">
              <w:rPr>
                <w:rFonts w:eastAsia="標楷體"/>
                <w:b/>
                <w:bCs/>
                <w:spacing w:val="4"/>
                <w:kern w:val="0"/>
                <w:szCs w:val="27"/>
              </w:rPr>
              <w:fldChar w:fldCharType="begin"/>
            </w:r>
            <w:r w:rsidRPr="00F041DE">
              <w:rPr>
                <w:rFonts w:eastAsia="標楷體"/>
                <w:b/>
                <w:bCs/>
                <w:spacing w:val="4"/>
                <w:kern w:val="0"/>
                <w:szCs w:val="27"/>
              </w:rPr>
              <w:instrText xml:space="preserve"> =AVERAGE(below) \# "0.00" </w:instrText>
            </w:r>
            <w:r w:rsidRPr="00F041DE">
              <w:rPr>
                <w:rFonts w:eastAsia="標楷體"/>
                <w:b/>
                <w:bCs/>
                <w:spacing w:val="4"/>
                <w:kern w:val="0"/>
                <w:szCs w:val="27"/>
              </w:rPr>
              <w:fldChar w:fldCharType="separate"/>
            </w:r>
            <w:r w:rsidRPr="00F041DE">
              <w:rPr>
                <w:rFonts w:eastAsia="標楷體"/>
                <w:b/>
                <w:bCs/>
                <w:noProof/>
                <w:spacing w:val="4"/>
                <w:kern w:val="0"/>
                <w:szCs w:val="27"/>
              </w:rPr>
              <w:t>3.73</w:t>
            </w:r>
            <w:r w:rsidRPr="00F041DE">
              <w:rPr>
                <w:rFonts w:eastAsia="標楷體"/>
                <w:b/>
                <w:bCs/>
                <w:spacing w:val="4"/>
                <w:kern w:val="0"/>
                <w:szCs w:val="27"/>
              </w:rPr>
              <w:fldChar w:fldCharType="end"/>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b/>
                <w:spacing w:val="4"/>
                <w:kern w:val="0"/>
                <w:szCs w:val="27"/>
              </w:rPr>
            </w:pPr>
            <w:r w:rsidRPr="00F041DE">
              <w:rPr>
                <w:rFonts w:eastAsia="標楷體"/>
                <w:b/>
                <w:spacing w:val="4"/>
                <w:kern w:val="0"/>
                <w:szCs w:val="27"/>
              </w:rPr>
              <w:fldChar w:fldCharType="begin"/>
            </w:r>
            <w:r w:rsidRPr="00F041DE">
              <w:rPr>
                <w:rFonts w:eastAsia="標楷體"/>
                <w:b/>
                <w:spacing w:val="4"/>
                <w:kern w:val="0"/>
                <w:szCs w:val="27"/>
              </w:rPr>
              <w:instrText xml:space="preserve"> </w:instrText>
            </w:r>
            <w:r w:rsidRPr="00F041DE">
              <w:rPr>
                <w:rFonts w:eastAsia="標楷體" w:hint="eastAsia"/>
                <w:b/>
                <w:spacing w:val="4"/>
                <w:kern w:val="0"/>
                <w:szCs w:val="27"/>
              </w:rPr>
              <w:instrText>=AVERAGE(below) \# "0.00"</w:instrText>
            </w:r>
            <w:r w:rsidRPr="00F041DE">
              <w:rPr>
                <w:rFonts w:eastAsia="標楷體"/>
                <w:b/>
                <w:spacing w:val="4"/>
                <w:kern w:val="0"/>
                <w:szCs w:val="27"/>
              </w:rPr>
              <w:instrText xml:space="preserve"> </w:instrText>
            </w:r>
            <w:r w:rsidRPr="00F041DE">
              <w:rPr>
                <w:rFonts w:eastAsia="標楷體"/>
                <w:b/>
                <w:spacing w:val="4"/>
                <w:kern w:val="0"/>
                <w:szCs w:val="27"/>
              </w:rPr>
              <w:fldChar w:fldCharType="separate"/>
            </w:r>
            <w:r w:rsidRPr="00F041DE">
              <w:rPr>
                <w:rFonts w:eastAsia="標楷體"/>
                <w:b/>
                <w:noProof/>
                <w:spacing w:val="4"/>
                <w:kern w:val="0"/>
                <w:szCs w:val="27"/>
              </w:rPr>
              <w:t>3.30</w:t>
            </w:r>
            <w:r w:rsidRPr="00F041DE">
              <w:rPr>
                <w:rFonts w:eastAsia="標楷體"/>
                <w:b/>
                <w:spacing w:val="4"/>
                <w:kern w:val="0"/>
                <w:szCs w:val="27"/>
              </w:rPr>
              <w:fldChar w:fldCharType="end"/>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b/>
              </w:rPr>
            </w:pPr>
            <w:r w:rsidRPr="00F041DE">
              <w:rPr>
                <w:rFonts w:eastAsia="標楷體"/>
                <w:b/>
              </w:rPr>
              <w:fldChar w:fldCharType="begin"/>
            </w:r>
            <w:r w:rsidRPr="00F041DE">
              <w:rPr>
                <w:rFonts w:eastAsia="標楷體"/>
                <w:b/>
              </w:rPr>
              <w:instrText xml:space="preserve"> =AVERAGE(below) </w:instrText>
            </w:r>
            <w:r w:rsidRPr="00F041DE">
              <w:rPr>
                <w:rFonts w:eastAsia="標楷體"/>
                <w:b/>
              </w:rPr>
              <w:fldChar w:fldCharType="separate"/>
            </w:r>
            <w:r w:rsidRPr="00F041DE">
              <w:rPr>
                <w:rFonts w:eastAsia="標楷體"/>
                <w:b/>
                <w:noProof/>
              </w:rPr>
              <w:t>4.75</w:t>
            </w:r>
            <w:r w:rsidRPr="00F041DE">
              <w:rPr>
                <w:rFonts w:eastAsia="標楷體"/>
                <w:b/>
              </w:rPr>
              <w:fldChar w:fldCharType="end"/>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b/>
              </w:rPr>
            </w:pPr>
            <w:r w:rsidRPr="00F041DE">
              <w:rPr>
                <w:rFonts w:eastAsia="標楷體"/>
                <w:b/>
              </w:rPr>
              <w:t>30.</w:t>
            </w:r>
            <w:r w:rsidRPr="00F041DE">
              <w:rPr>
                <w:rFonts w:eastAsia="標楷體" w:hint="eastAsia"/>
                <w:b/>
              </w:rPr>
              <w:t>552</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b/>
                <w:spacing w:val="4"/>
                <w:kern w:val="0"/>
                <w:szCs w:val="27"/>
              </w:rPr>
            </w:pPr>
            <w:r w:rsidRPr="00F041DE">
              <w:rPr>
                <w:rFonts w:eastAsia="標楷體"/>
                <w:b/>
                <w:spacing w:val="4"/>
                <w:kern w:val="0"/>
                <w:szCs w:val="27"/>
              </w:rPr>
              <w:fldChar w:fldCharType="begin"/>
            </w:r>
            <w:r w:rsidRPr="00F041DE">
              <w:rPr>
                <w:rFonts w:eastAsia="標楷體"/>
                <w:b/>
                <w:spacing w:val="4"/>
                <w:kern w:val="0"/>
                <w:szCs w:val="27"/>
              </w:rPr>
              <w:instrText xml:space="preserve"> =AVERAGE(below) </w:instrText>
            </w:r>
            <w:r w:rsidRPr="00F041DE">
              <w:rPr>
                <w:rFonts w:eastAsia="標楷體"/>
                <w:b/>
                <w:spacing w:val="4"/>
                <w:kern w:val="0"/>
                <w:szCs w:val="27"/>
              </w:rPr>
              <w:fldChar w:fldCharType="separate"/>
            </w:r>
            <w:r w:rsidRPr="00F041DE">
              <w:rPr>
                <w:rFonts w:eastAsia="標楷體"/>
                <w:b/>
                <w:noProof/>
                <w:spacing w:val="4"/>
                <w:kern w:val="0"/>
                <w:szCs w:val="27"/>
              </w:rPr>
              <w:t>0.179</w:t>
            </w:r>
            <w:r w:rsidRPr="00F041DE">
              <w:rPr>
                <w:rFonts w:eastAsia="標楷體"/>
                <w:b/>
                <w:spacing w:val="4"/>
                <w:kern w:val="0"/>
                <w:szCs w:val="27"/>
              </w:rPr>
              <w:fldChar w:fldCharType="end"/>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284"/>
              <w:jc w:val="right"/>
              <w:rPr>
                <w:rFonts w:eastAsia="標楷體"/>
              </w:rPr>
            </w:pPr>
            <w:r w:rsidRPr="00F041DE">
              <w:rPr>
                <w:rFonts w:eastAsia="標楷體"/>
              </w:rPr>
              <w:t>1</w:t>
            </w:r>
            <w:r w:rsidRPr="00F041DE">
              <w:rPr>
                <w:rFonts w:eastAsia="標楷體"/>
              </w:rPr>
              <w:t>月</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F041DE">
              <w:rPr>
                <w:rFonts w:eastAsia="標楷體"/>
                <w:spacing w:val="4"/>
                <w:kern w:val="0"/>
                <w:szCs w:val="27"/>
              </w:rPr>
              <w:t>3.72</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spacing w:val="4"/>
                <w:kern w:val="0"/>
                <w:szCs w:val="27"/>
              </w:rPr>
              <w:t>4.55</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rPr>
              <w:t>6.05</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rPr>
              <w:t>31.742</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spacing w:val="4"/>
                <w:kern w:val="0"/>
                <w:szCs w:val="27"/>
              </w:rPr>
              <w:t>0.173</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284"/>
              <w:jc w:val="right"/>
              <w:rPr>
                <w:rFonts w:eastAsia="標楷體"/>
              </w:rPr>
            </w:pPr>
            <w:r w:rsidRPr="00F041DE">
              <w:rPr>
                <w:rFonts w:eastAsia="標楷體"/>
              </w:rPr>
              <w:t>2</w:t>
            </w:r>
            <w:r w:rsidRPr="00F041DE">
              <w:rPr>
                <w:rFonts w:eastAsia="標楷體"/>
              </w:rPr>
              <w:t>月</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F041DE">
              <w:rPr>
                <w:rFonts w:eastAsia="標楷體"/>
                <w:spacing w:val="4"/>
                <w:kern w:val="0"/>
                <w:szCs w:val="27"/>
              </w:rPr>
              <w:t>3.56</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spacing w:val="4"/>
                <w:kern w:val="0"/>
                <w:szCs w:val="27"/>
              </w:rPr>
              <w:t>2.77</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rPr>
              <w:t>5.07</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rPr>
              <w:t>30.898</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spacing w:val="4"/>
                <w:kern w:val="0"/>
                <w:szCs w:val="27"/>
              </w:rPr>
              <w:t>0.177</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284"/>
              <w:jc w:val="right"/>
              <w:rPr>
                <w:rFonts w:eastAsia="標楷體"/>
              </w:rPr>
            </w:pPr>
            <w:r w:rsidRPr="00F041DE">
              <w:rPr>
                <w:rFonts w:eastAsia="標楷體"/>
              </w:rPr>
              <w:t>3</w:t>
            </w:r>
            <w:r w:rsidRPr="00F041DE">
              <w:rPr>
                <w:rFonts w:eastAsia="標楷體"/>
              </w:rPr>
              <w:t>月</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F041DE">
              <w:rPr>
                <w:rFonts w:eastAsia="標楷體"/>
                <w:spacing w:val="4"/>
                <w:kern w:val="0"/>
                <w:szCs w:val="27"/>
              </w:rPr>
              <w:t>3.64</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spacing w:val="4"/>
                <w:kern w:val="0"/>
                <w:szCs w:val="27"/>
              </w:rPr>
              <w:t>2.84</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rPr>
              <w:t>4.57</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rPr>
              <w:t>30.658</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spacing w:val="4"/>
                <w:kern w:val="0"/>
                <w:szCs w:val="27"/>
              </w:rPr>
              <w:t>0.176</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284"/>
              <w:jc w:val="right"/>
              <w:rPr>
                <w:rFonts w:eastAsia="標楷體"/>
              </w:rPr>
            </w:pPr>
            <w:r w:rsidRPr="00F041DE">
              <w:rPr>
                <w:rFonts w:eastAsia="標楷體"/>
              </w:rPr>
              <w:t>4</w:t>
            </w:r>
            <w:r w:rsidRPr="00F041DE">
              <w:rPr>
                <w:rFonts w:eastAsia="標楷體"/>
              </w:rPr>
              <w:t>月</w:t>
            </w:r>
          </w:p>
        </w:tc>
        <w:tc>
          <w:tcPr>
            <w:tcW w:w="1360" w:type="dxa"/>
            <w:tcBorders>
              <w:top w:val="nil"/>
              <w:left w:val="single" w:sz="4" w:space="0" w:color="auto"/>
              <w:bottom w:val="nil"/>
              <w:right w:val="nil"/>
            </w:tcBorders>
            <w:vAlign w:val="center"/>
          </w:tcPr>
          <w:p w:rsidR="00B82065" w:rsidRPr="00F041DE" w:rsidRDefault="00B82065" w:rsidP="00D32064">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F041DE">
              <w:rPr>
                <w:rFonts w:eastAsia="標楷體"/>
                <w:spacing w:val="4"/>
                <w:kern w:val="0"/>
                <w:szCs w:val="27"/>
              </w:rPr>
              <w:t>3.63</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spacing w:val="4"/>
                <w:kern w:val="0"/>
                <w:szCs w:val="27"/>
              </w:rPr>
              <w:t>3.20</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rPr>
              <w:t>4.21</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rPr>
              <w:t>30.390</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spacing w:val="4"/>
                <w:kern w:val="0"/>
                <w:szCs w:val="27"/>
              </w:rPr>
              <w:t>0.175</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284"/>
              <w:jc w:val="right"/>
              <w:rPr>
                <w:rFonts w:eastAsia="標楷體"/>
              </w:rPr>
            </w:pPr>
            <w:r w:rsidRPr="00F041DE">
              <w:rPr>
                <w:rFonts w:eastAsia="標楷體"/>
              </w:rPr>
              <w:t>5</w:t>
            </w:r>
            <w:r w:rsidRPr="00F041DE">
              <w:rPr>
                <w:rFonts w:eastAsia="標楷體"/>
              </w:rPr>
              <w:t>月</w:t>
            </w:r>
          </w:p>
        </w:tc>
        <w:tc>
          <w:tcPr>
            <w:tcW w:w="1360" w:type="dxa"/>
            <w:tcBorders>
              <w:top w:val="nil"/>
              <w:left w:val="single" w:sz="4" w:space="0" w:color="auto"/>
              <w:bottom w:val="nil"/>
              <w:right w:val="nil"/>
            </w:tcBorders>
            <w:vAlign w:val="center"/>
          </w:tcPr>
          <w:p w:rsidR="00B82065" w:rsidRPr="00F041DE" w:rsidRDefault="00B82065" w:rsidP="00D32064">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F041DE">
              <w:rPr>
                <w:rFonts w:eastAsia="標楷體"/>
              </w:rPr>
              <w:t>4.07</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spacing w:val="4"/>
                <w:kern w:val="0"/>
                <w:szCs w:val="27"/>
              </w:rPr>
              <w:t>2.01</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rPr>
              <w:t>3.94</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rPr>
              <w:t>30.156</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spacing w:val="4"/>
                <w:kern w:val="0"/>
                <w:szCs w:val="27"/>
              </w:rPr>
              <w:t>0.172</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284"/>
              <w:jc w:val="right"/>
              <w:rPr>
                <w:rFonts w:eastAsia="標楷體"/>
              </w:rPr>
            </w:pPr>
            <w:r w:rsidRPr="00F041DE">
              <w:rPr>
                <w:rFonts w:eastAsia="標楷體" w:hint="eastAsia"/>
              </w:rPr>
              <w:t>6</w:t>
            </w:r>
            <w:r w:rsidRPr="00F041DE">
              <w:rPr>
                <w:rFonts w:eastAsia="標楷體" w:hint="eastAsia"/>
              </w:rPr>
              <w:t>月</w:t>
            </w:r>
          </w:p>
        </w:tc>
        <w:tc>
          <w:tcPr>
            <w:tcW w:w="1360" w:type="dxa"/>
            <w:tcBorders>
              <w:top w:val="nil"/>
              <w:left w:val="single" w:sz="4" w:space="0" w:color="auto"/>
              <w:bottom w:val="nil"/>
              <w:right w:val="nil"/>
            </w:tcBorders>
            <w:vAlign w:val="center"/>
          </w:tcPr>
          <w:p w:rsidR="00B82065" w:rsidRPr="00F041DE" w:rsidRDefault="00B82065" w:rsidP="00D32064">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F041DE">
              <w:rPr>
                <w:rFonts w:eastAsia="標楷體" w:hint="eastAsia"/>
              </w:rPr>
              <w:t>3.71</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hint="eastAsia"/>
                <w:spacing w:val="4"/>
                <w:kern w:val="0"/>
                <w:szCs w:val="27"/>
              </w:rPr>
              <w:t>3.01</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hint="eastAsia"/>
              </w:rPr>
              <w:t>4.43</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hint="eastAsia"/>
              </w:rPr>
              <w:t>30.265</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hint="eastAsia"/>
                <w:spacing w:val="4"/>
                <w:kern w:val="0"/>
                <w:szCs w:val="27"/>
              </w:rPr>
              <w:t>0.183</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284"/>
              <w:jc w:val="right"/>
              <w:rPr>
                <w:rFonts w:eastAsia="標楷體"/>
              </w:rPr>
            </w:pPr>
            <w:r w:rsidRPr="00F041DE">
              <w:rPr>
                <w:rFonts w:eastAsia="標楷體" w:hint="eastAsia"/>
              </w:rPr>
              <w:t>7</w:t>
            </w:r>
            <w:r w:rsidRPr="00F041DE">
              <w:rPr>
                <w:rFonts w:eastAsia="標楷體" w:hint="eastAsia"/>
              </w:rPr>
              <w:t>月</w:t>
            </w:r>
          </w:p>
        </w:tc>
        <w:tc>
          <w:tcPr>
            <w:tcW w:w="1360" w:type="dxa"/>
            <w:tcBorders>
              <w:top w:val="nil"/>
              <w:left w:val="single" w:sz="4" w:space="0" w:color="auto"/>
              <w:bottom w:val="nil"/>
              <w:right w:val="nil"/>
            </w:tcBorders>
            <w:vAlign w:val="center"/>
          </w:tcPr>
          <w:p w:rsidR="00B82065" w:rsidRPr="00F041DE" w:rsidRDefault="00B82065" w:rsidP="00D32064">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F041DE">
              <w:rPr>
                <w:rFonts w:eastAsia="標楷體" w:hint="eastAsia"/>
              </w:rPr>
              <w:t>3.60</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hint="eastAsia"/>
                <w:spacing w:val="4"/>
                <w:kern w:val="0"/>
                <w:szCs w:val="27"/>
              </w:rPr>
              <w:t>3.79</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hint="eastAsia"/>
              </w:rPr>
              <w:t>4.96</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hint="eastAsia"/>
              </w:rPr>
              <w:t>30.435</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hint="eastAsia"/>
                <w:spacing w:val="4"/>
                <w:kern w:val="0"/>
                <w:szCs w:val="27"/>
              </w:rPr>
              <w:t>0.184</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284"/>
              <w:jc w:val="right"/>
              <w:rPr>
                <w:rFonts w:eastAsia="標楷體"/>
              </w:rPr>
            </w:pPr>
            <w:r w:rsidRPr="00F041DE">
              <w:rPr>
                <w:rFonts w:eastAsia="標楷體" w:hint="eastAsia"/>
              </w:rPr>
              <w:t>8</w:t>
            </w:r>
            <w:r w:rsidRPr="00F041DE">
              <w:rPr>
                <w:rFonts w:eastAsia="標楷體" w:hint="eastAsia"/>
              </w:rPr>
              <w:t>月</w:t>
            </w:r>
          </w:p>
        </w:tc>
        <w:tc>
          <w:tcPr>
            <w:tcW w:w="1360" w:type="dxa"/>
            <w:tcBorders>
              <w:top w:val="nil"/>
              <w:left w:val="single" w:sz="4" w:space="0" w:color="auto"/>
              <w:bottom w:val="nil"/>
              <w:right w:val="nil"/>
            </w:tcBorders>
            <w:vAlign w:val="center"/>
          </w:tcPr>
          <w:p w:rsidR="00B82065" w:rsidRPr="00F041DE" w:rsidRDefault="00B82065" w:rsidP="00D32064">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F041DE">
              <w:rPr>
                <w:rFonts w:eastAsia="標楷體" w:hint="eastAsia"/>
              </w:rPr>
              <w:t>3.75</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hint="eastAsia"/>
                <w:spacing w:val="4"/>
                <w:kern w:val="0"/>
                <w:szCs w:val="27"/>
              </w:rPr>
              <w:t>4.31</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hint="eastAsia"/>
              </w:rPr>
              <w:t>5.11</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hint="eastAsia"/>
              </w:rPr>
              <w:t>30.263</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hint="eastAsia"/>
                <w:spacing w:val="4"/>
                <w:kern w:val="0"/>
                <w:szCs w:val="27"/>
              </w:rPr>
              <w:t>0.180</w:t>
            </w:r>
          </w:p>
        </w:tc>
      </w:tr>
      <w:tr w:rsidR="00B82065" w:rsidRPr="00F041DE" w:rsidTr="00D32064">
        <w:trPr>
          <w:trHeight w:val="307"/>
          <w:jc w:val="center"/>
        </w:trPr>
        <w:tc>
          <w:tcPr>
            <w:tcW w:w="1638" w:type="dxa"/>
            <w:tcBorders>
              <w:top w:val="nil"/>
              <w:left w:val="nil"/>
              <w:bottom w:val="nil"/>
              <w:right w:val="single" w:sz="4" w:space="0" w:color="auto"/>
            </w:tcBorders>
          </w:tcPr>
          <w:p w:rsidR="00B82065" w:rsidRPr="00F041DE" w:rsidRDefault="00B82065" w:rsidP="00D32064">
            <w:pPr>
              <w:snapToGrid w:val="0"/>
              <w:spacing w:line="340" w:lineRule="atLeast"/>
              <w:ind w:right="284"/>
              <w:jc w:val="right"/>
              <w:rPr>
                <w:rFonts w:eastAsia="標楷體"/>
              </w:rPr>
            </w:pPr>
            <w:r w:rsidRPr="00F041DE">
              <w:rPr>
                <w:rFonts w:eastAsia="標楷體" w:hint="eastAsia"/>
              </w:rPr>
              <w:t>9</w:t>
            </w:r>
            <w:r w:rsidRPr="00F041DE">
              <w:rPr>
                <w:rFonts w:eastAsia="標楷體" w:hint="eastAsia"/>
              </w:rPr>
              <w:t>月</w:t>
            </w:r>
          </w:p>
        </w:tc>
        <w:tc>
          <w:tcPr>
            <w:tcW w:w="1360" w:type="dxa"/>
            <w:tcBorders>
              <w:top w:val="nil"/>
              <w:left w:val="single" w:sz="4" w:space="0" w:color="auto"/>
              <w:bottom w:val="nil"/>
              <w:right w:val="nil"/>
            </w:tcBorders>
            <w:vAlign w:val="center"/>
          </w:tcPr>
          <w:p w:rsidR="00B82065" w:rsidRPr="00F041DE" w:rsidRDefault="00B82065" w:rsidP="00D32064">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F041DE">
              <w:rPr>
                <w:rFonts w:eastAsia="標楷體" w:hint="eastAsia"/>
              </w:rPr>
              <w:t>3.80</w:t>
            </w:r>
          </w:p>
        </w:tc>
        <w:tc>
          <w:tcPr>
            <w:tcW w:w="1513" w:type="dxa"/>
            <w:tcBorders>
              <w:top w:val="nil"/>
              <w:left w:val="nil"/>
              <w:bottom w:val="nil"/>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hint="eastAsia"/>
                <w:spacing w:val="4"/>
                <w:kern w:val="0"/>
                <w:szCs w:val="27"/>
              </w:rPr>
              <w:t>3.22</w:t>
            </w:r>
          </w:p>
        </w:tc>
        <w:tc>
          <w:tcPr>
            <w:tcW w:w="1500" w:type="dxa"/>
            <w:tcBorders>
              <w:top w:val="nil"/>
              <w:left w:val="nil"/>
              <w:bottom w:val="nil"/>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hint="eastAsia"/>
              </w:rPr>
              <w:t>4.51</w:t>
            </w:r>
          </w:p>
        </w:tc>
        <w:tc>
          <w:tcPr>
            <w:tcW w:w="1416" w:type="dxa"/>
            <w:tcBorders>
              <w:top w:val="nil"/>
              <w:left w:val="nil"/>
              <w:bottom w:val="nil"/>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hint="eastAsia"/>
              </w:rPr>
              <w:t>30.150</w:t>
            </w:r>
          </w:p>
        </w:tc>
        <w:tc>
          <w:tcPr>
            <w:tcW w:w="1336" w:type="dxa"/>
            <w:tcBorders>
              <w:top w:val="nil"/>
              <w:left w:val="nil"/>
              <w:bottom w:val="nil"/>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hint="eastAsia"/>
                <w:spacing w:val="4"/>
                <w:kern w:val="0"/>
                <w:szCs w:val="27"/>
              </w:rPr>
              <w:t>0.184</w:t>
            </w:r>
          </w:p>
        </w:tc>
      </w:tr>
      <w:tr w:rsidR="00B82065" w:rsidRPr="00F041DE" w:rsidTr="00D32064">
        <w:trPr>
          <w:trHeight w:val="307"/>
          <w:jc w:val="center"/>
        </w:trPr>
        <w:tc>
          <w:tcPr>
            <w:tcW w:w="1638" w:type="dxa"/>
            <w:tcBorders>
              <w:top w:val="nil"/>
              <w:left w:val="nil"/>
              <w:bottom w:val="single" w:sz="4" w:space="0" w:color="auto"/>
              <w:right w:val="single" w:sz="4" w:space="0" w:color="auto"/>
            </w:tcBorders>
          </w:tcPr>
          <w:p w:rsidR="00B82065" w:rsidRPr="00F041DE" w:rsidRDefault="00B82065" w:rsidP="00D32064">
            <w:pPr>
              <w:snapToGrid w:val="0"/>
              <w:spacing w:line="340" w:lineRule="atLeast"/>
              <w:ind w:right="284"/>
              <w:jc w:val="right"/>
              <w:rPr>
                <w:rFonts w:eastAsia="標楷體"/>
              </w:rPr>
            </w:pPr>
            <w:r w:rsidRPr="00F041DE">
              <w:rPr>
                <w:rFonts w:eastAsia="標楷體" w:hint="eastAsia"/>
              </w:rPr>
              <w:t>10</w:t>
            </w:r>
            <w:r w:rsidRPr="00F041DE">
              <w:rPr>
                <w:rFonts w:eastAsia="標楷體" w:hint="eastAsia"/>
              </w:rPr>
              <w:t>月</w:t>
            </w:r>
          </w:p>
        </w:tc>
        <w:tc>
          <w:tcPr>
            <w:tcW w:w="1360" w:type="dxa"/>
            <w:tcBorders>
              <w:top w:val="nil"/>
              <w:left w:val="single" w:sz="4" w:space="0" w:color="auto"/>
              <w:bottom w:val="single" w:sz="4" w:space="0" w:color="auto"/>
              <w:right w:val="nil"/>
            </w:tcBorders>
            <w:vAlign w:val="center"/>
          </w:tcPr>
          <w:p w:rsidR="00B82065" w:rsidRPr="00F041DE" w:rsidRDefault="00B82065" w:rsidP="00D32064">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F041DE">
              <w:rPr>
                <w:rFonts w:eastAsia="標楷體" w:hint="eastAsia"/>
              </w:rPr>
              <w:t>3.85</w:t>
            </w:r>
          </w:p>
        </w:tc>
        <w:tc>
          <w:tcPr>
            <w:tcW w:w="1513" w:type="dxa"/>
            <w:tcBorders>
              <w:top w:val="nil"/>
              <w:left w:val="nil"/>
              <w:bottom w:val="single" w:sz="4" w:space="0" w:color="auto"/>
              <w:right w:val="nil"/>
            </w:tcBorders>
            <w:vAlign w:val="center"/>
          </w:tcPr>
          <w:p w:rsidR="00B82065" w:rsidRPr="00F041DE" w:rsidRDefault="00B82065" w:rsidP="00D32064">
            <w:pPr>
              <w:snapToGrid w:val="0"/>
              <w:spacing w:line="340" w:lineRule="atLeast"/>
              <w:ind w:rightChars="213" w:right="511"/>
              <w:jc w:val="right"/>
              <w:rPr>
                <w:rFonts w:eastAsia="標楷體"/>
                <w:spacing w:val="4"/>
                <w:kern w:val="0"/>
                <w:szCs w:val="27"/>
              </w:rPr>
            </w:pPr>
            <w:r w:rsidRPr="00F041DE">
              <w:rPr>
                <w:rFonts w:eastAsia="標楷體" w:hint="eastAsia"/>
                <w:spacing w:val="4"/>
                <w:kern w:val="0"/>
                <w:szCs w:val="27"/>
              </w:rPr>
              <w:t>3.32</w:t>
            </w:r>
          </w:p>
        </w:tc>
        <w:tc>
          <w:tcPr>
            <w:tcW w:w="1500" w:type="dxa"/>
            <w:tcBorders>
              <w:top w:val="nil"/>
              <w:left w:val="nil"/>
              <w:bottom w:val="single" w:sz="4" w:space="0" w:color="auto"/>
              <w:right w:val="nil"/>
            </w:tcBorders>
            <w:vAlign w:val="center"/>
          </w:tcPr>
          <w:p w:rsidR="00B82065" w:rsidRPr="00F041DE" w:rsidRDefault="00B82065" w:rsidP="00D32064">
            <w:pPr>
              <w:snapToGrid w:val="0"/>
              <w:spacing w:line="340" w:lineRule="atLeast"/>
              <w:ind w:rightChars="189" w:right="454"/>
              <w:jc w:val="right"/>
              <w:rPr>
                <w:rFonts w:eastAsia="標楷體"/>
              </w:rPr>
            </w:pPr>
            <w:r w:rsidRPr="00F041DE">
              <w:rPr>
                <w:rFonts w:eastAsia="標楷體" w:hint="eastAsia"/>
              </w:rPr>
              <w:t>4.61</w:t>
            </w:r>
          </w:p>
        </w:tc>
        <w:tc>
          <w:tcPr>
            <w:tcW w:w="1416" w:type="dxa"/>
            <w:tcBorders>
              <w:top w:val="nil"/>
              <w:left w:val="nil"/>
              <w:bottom w:val="single" w:sz="4" w:space="0" w:color="auto"/>
              <w:right w:val="nil"/>
            </w:tcBorders>
            <w:vAlign w:val="center"/>
          </w:tcPr>
          <w:p w:rsidR="00B82065" w:rsidRPr="00F041DE" w:rsidRDefault="00B82065" w:rsidP="00D32064">
            <w:pPr>
              <w:snapToGrid w:val="0"/>
              <w:spacing w:line="340" w:lineRule="atLeast"/>
              <w:ind w:rightChars="188" w:right="451"/>
              <w:jc w:val="right"/>
              <w:rPr>
                <w:rFonts w:eastAsia="標楷體"/>
              </w:rPr>
            </w:pPr>
            <w:r w:rsidRPr="00F041DE">
              <w:rPr>
                <w:rFonts w:eastAsia="標楷體" w:hint="eastAsia"/>
              </w:rPr>
              <w:t>30.259</w:t>
            </w:r>
          </w:p>
        </w:tc>
        <w:tc>
          <w:tcPr>
            <w:tcW w:w="1336" w:type="dxa"/>
            <w:tcBorders>
              <w:top w:val="nil"/>
              <w:left w:val="nil"/>
              <w:bottom w:val="single" w:sz="4" w:space="0" w:color="auto"/>
              <w:right w:val="nil"/>
            </w:tcBorders>
            <w:vAlign w:val="center"/>
          </w:tcPr>
          <w:p w:rsidR="00B82065" w:rsidRPr="00F041DE" w:rsidRDefault="00B82065" w:rsidP="00D32064">
            <w:pPr>
              <w:snapToGrid w:val="0"/>
              <w:spacing w:line="340" w:lineRule="atLeast"/>
              <w:ind w:rightChars="154" w:right="370"/>
              <w:jc w:val="right"/>
              <w:rPr>
                <w:rFonts w:eastAsia="標楷體"/>
                <w:spacing w:val="4"/>
                <w:kern w:val="0"/>
                <w:szCs w:val="27"/>
              </w:rPr>
            </w:pPr>
            <w:r w:rsidRPr="00F041DE">
              <w:rPr>
                <w:rFonts w:eastAsia="標楷體" w:hint="eastAsia"/>
                <w:spacing w:val="4"/>
                <w:kern w:val="0"/>
                <w:szCs w:val="27"/>
              </w:rPr>
              <w:t>0.181</w:t>
            </w:r>
          </w:p>
        </w:tc>
      </w:tr>
    </w:tbl>
    <w:p w:rsidR="00B82065" w:rsidRPr="00F041DE" w:rsidRDefault="00B82065" w:rsidP="00B82065">
      <w:pPr>
        <w:spacing w:line="240" w:lineRule="atLeast"/>
        <w:ind w:left="425" w:hangingChars="193" w:hanging="425"/>
        <w:rPr>
          <w:rFonts w:eastAsia="標楷體"/>
          <w:kern w:val="0"/>
          <w:sz w:val="22"/>
          <w:szCs w:val="22"/>
        </w:rPr>
      </w:pPr>
      <w:proofErr w:type="gramStart"/>
      <w:r w:rsidRPr="00F041DE">
        <w:rPr>
          <w:rFonts w:eastAsia="標楷體"/>
          <w:kern w:val="0"/>
          <w:sz w:val="22"/>
          <w:szCs w:val="22"/>
        </w:rPr>
        <w:t>註</w:t>
      </w:r>
      <w:proofErr w:type="gramEnd"/>
      <w:r w:rsidRPr="00F041DE">
        <w:rPr>
          <w:rFonts w:eastAsia="標楷體"/>
          <w:kern w:val="0"/>
          <w:sz w:val="22"/>
          <w:szCs w:val="22"/>
        </w:rPr>
        <w:t>：</w:t>
      </w:r>
      <w:r w:rsidRPr="00F041DE">
        <w:rPr>
          <w:rFonts w:eastAsia="標楷體"/>
          <w:kern w:val="0"/>
          <w:sz w:val="22"/>
          <w:szCs w:val="22"/>
        </w:rPr>
        <w:t>M1A</w:t>
      </w:r>
      <w:r w:rsidRPr="00F041DE">
        <w:rPr>
          <w:rFonts w:eastAsia="標楷體"/>
          <w:kern w:val="0"/>
          <w:sz w:val="22"/>
          <w:szCs w:val="22"/>
        </w:rPr>
        <w:t>為通貨淨額加上企業及個人在貨幣機構的支票存款及活期存款；</w:t>
      </w:r>
      <w:r w:rsidRPr="00F041DE">
        <w:rPr>
          <w:rFonts w:eastAsia="標楷體"/>
          <w:kern w:val="0"/>
          <w:sz w:val="22"/>
          <w:szCs w:val="22"/>
        </w:rPr>
        <w:t>M1B</w:t>
      </w:r>
      <w:r w:rsidRPr="00F041DE">
        <w:rPr>
          <w:rFonts w:eastAsia="標楷體"/>
          <w:kern w:val="0"/>
          <w:sz w:val="22"/>
          <w:szCs w:val="22"/>
        </w:rPr>
        <w:t>為</w:t>
      </w:r>
      <w:r w:rsidRPr="00F041DE">
        <w:rPr>
          <w:rFonts w:eastAsia="標楷體"/>
          <w:kern w:val="0"/>
          <w:sz w:val="22"/>
          <w:szCs w:val="22"/>
        </w:rPr>
        <w:t>M1A</w:t>
      </w:r>
      <w:r w:rsidRPr="00F041DE">
        <w:rPr>
          <w:rFonts w:eastAsia="標楷體"/>
          <w:kern w:val="0"/>
          <w:sz w:val="22"/>
          <w:szCs w:val="22"/>
        </w:rPr>
        <w:t>加上個人活期儲蓄存款；</w:t>
      </w:r>
      <w:r w:rsidRPr="00F041DE">
        <w:rPr>
          <w:rFonts w:eastAsia="標楷體"/>
          <w:kern w:val="0"/>
          <w:sz w:val="22"/>
          <w:szCs w:val="22"/>
        </w:rPr>
        <w:t>M2</w:t>
      </w:r>
      <w:r w:rsidRPr="00F041DE">
        <w:rPr>
          <w:rFonts w:eastAsia="標楷體"/>
          <w:kern w:val="0"/>
          <w:sz w:val="22"/>
          <w:szCs w:val="22"/>
        </w:rPr>
        <w:t>為</w:t>
      </w:r>
      <w:r w:rsidRPr="00F041DE">
        <w:rPr>
          <w:rFonts w:eastAsia="標楷體"/>
          <w:kern w:val="0"/>
          <w:sz w:val="22"/>
          <w:szCs w:val="22"/>
        </w:rPr>
        <w:t>M1B</w:t>
      </w:r>
      <w:r w:rsidRPr="00F041DE">
        <w:rPr>
          <w:rFonts w:eastAsia="標楷體"/>
          <w:kern w:val="0"/>
          <w:sz w:val="22"/>
          <w:szCs w:val="22"/>
        </w:rPr>
        <w:t>加上</w:t>
      </w:r>
      <w:proofErr w:type="gramStart"/>
      <w:r w:rsidRPr="00F041DE">
        <w:rPr>
          <w:rFonts w:eastAsia="標楷體"/>
          <w:kern w:val="0"/>
          <w:sz w:val="22"/>
          <w:szCs w:val="22"/>
        </w:rPr>
        <w:t>準</w:t>
      </w:r>
      <w:proofErr w:type="gramEnd"/>
      <w:r w:rsidRPr="00F041DE">
        <w:rPr>
          <w:rFonts w:eastAsia="標楷體"/>
          <w:kern w:val="0"/>
          <w:sz w:val="22"/>
          <w:szCs w:val="22"/>
        </w:rPr>
        <w:t>貨幣。</w:t>
      </w:r>
    </w:p>
    <w:p w:rsidR="00B82065" w:rsidRPr="00F041DE" w:rsidRDefault="00B82065" w:rsidP="00B82065">
      <w:pPr>
        <w:pStyle w:val="af0"/>
        <w:snapToGrid w:val="0"/>
        <w:spacing w:line="240" w:lineRule="auto"/>
        <w:ind w:leftChars="0" w:left="0" w:firstLineChars="0" w:firstLine="0"/>
        <w:rPr>
          <w:szCs w:val="22"/>
        </w:rPr>
      </w:pPr>
      <w:r w:rsidRPr="00F041DE">
        <w:rPr>
          <w:szCs w:val="22"/>
        </w:rPr>
        <w:t>資料來源：中央銀行。</w:t>
      </w:r>
    </w:p>
    <w:p w:rsidR="00B82065" w:rsidRPr="00F041DE" w:rsidRDefault="00B82065" w:rsidP="00B82065">
      <w:pPr>
        <w:widowControl/>
        <w:rPr>
          <w:rFonts w:eastAsia="標楷體"/>
          <w:b/>
          <w:bCs/>
          <w:sz w:val="28"/>
          <w:szCs w:val="28"/>
        </w:rPr>
      </w:pPr>
      <w:r w:rsidRPr="00F041DE">
        <w:br w:type="page"/>
      </w:r>
    </w:p>
    <w:p w:rsidR="008D55E7" w:rsidRPr="00F041DE" w:rsidRDefault="008D55E7" w:rsidP="008D55E7">
      <w:pPr>
        <w:pStyle w:val="t-4"/>
        <w:tabs>
          <w:tab w:val="clear" w:pos="540"/>
        </w:tabs>
        <w:snapToGrid w:val="0"/>
        <w:spacing w:before="360" w:afterLines="0" w:after="0" w:line="300" w:lineRule="auto"/>
        <w:ind w:leftChars="0" w:left="0" w:firstLineChars="0" w:firstLine="0"/>
        <w:rPr>
          <w:color w:val="auto"/>
        </w:rPr>
      </w:pPr>
      <w:r w:rsidRPr="00F041DE">
        <w:rPr>
          <w:color w:val="auto"/>
        </w:rPr>
        <w:lastRenderedPageBreak/>
        <w:t>２、</w:t>
      </w:r>
      <w:r w:rsidRPr="00F041DE">
        <w:rPr>
          <w:color w:val="auto"/>
        </w:rPr>
        <w:t>106</w:t>
      </w:r>
      <w:r w:rsidRPr="00F041DE">
        <w:rPr>
          <w:color w:val="auto"/>
        </w:rPr>
        <w:t>年</w:t>
      </w:r>
      <w:r w:rsidRPr="00F041DE">
        <w:rPr>
          <w:rFonts w:hint="eastAsia"/>
          <w:color w:val="auto"/>
        </w:rPr>
        <w:t>10</w:t>
      </w:r>
      <w:r w:rsidRPr="00F041DE">
        <w:rPr>
          <w:color w:val="auto"/>
        </w:rPr>
        <w:t>月市場利率</w:t>
      </w:r>
    </w:p>
    <w:p w:rsidR="008D55E7" w:rsidRPr="00F041DE" w:rsidRDefault="008D55E7" w:rsidP="008D55E7">
      <w:pPr>
        <w:pStyle w:val="k32"/>
        <w:topLinePunct/>
        <w:ind w:leftChars="118" w:left="283" w:rightChars="-59" w:firstLineChars="202" w:firstLine="566"/>
        <w:rPr>
          <w:szCs w:val="28"/>
        </w:rPr>
      </w:pPr>
      <w:r w:rsidRPr="00F041DE">
        <w:rPr>
          <w:noProof/>
        </w:rPr>
        <w:drawing>
          <wp:anchor distT="0" distB="0" distL="114300" distR="114300" simplePos="0" relativeHeight="252570112" behindDoc="0" locked="0" layoutInCell="1" allowOverlap="1" wp14:anchorId="22D4F2E7" wp14:editId="5E775385">
            <wp:simplePos x="0" y="0"/>
            <wp:positionH relativeFrom="column">
              <wp:posOffset>2454910</wp:posOffset>
            </wp:positionH>
            <wp:positionV relativeFrom="paragraph">
              <wp:posOffset>-336550</wp:posOffset>
            </wp:positionV>
            <wp:extent cx="3816350" cy="2523490"/>
            <wp:effectExtent l="0" t="0" r="12700" b="101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F041DE">
        <w:rPr>
          <w:szCs w:val="28"/>
        </w:rPr>
        <w:t>貨幣市場方面，</w:t>
      </w:r>
      <w:r w:rsidRPr="00F041DE">
        <w:rPr>
          <w:szCs w:val="28"/>
        </w:rPr>
        <w:t>106</w:t>
      </w:r>
      <w:r w:rsidRPr="00F041DE">
        <w:rPr>
          <w:szCs w:val="28"/>
        </w:rPr>
        <w:t>年</w:t>
      </w:r>
      <w:r w:rsidRPr="00F041DE">
        <w:rPr>
          <w:rFonts w:hint="eastAsia"/>
          <w:szCs w:val="28"/>
        </w:rPr>
        <w:t>10</w:t>
      </w:r>
      <w:r w:rsidRPr="00F041DE">
        <w:rPr>
          <w:szCs w:val="28"/>
        </w:rPr>
        <w:t>月金融業隔夜拆款利率</w:t>
      </w:r>
      <w:r w:rsidRPr="00F041DE">
        <w:rPr>
          <w:szCs w:val="28"/>
        </w:rPr>
        <w:t>0.</w:t>
      </w:r>
      <w:r w:rsidRPr="00F041DE">
        <w:rPr>
          <w:rFonts w:hint="eastAsia"/>
          <w:szCs w:val="28"/>
        </w:rPr>
        <w:t>181</w:t>
      </w:r>
      <w:r w:rsidRPr="00F041DE">
        <w:rPr>
          <w:szCs w:val="28"/>
        </w:rPr>
        <w:t>%</w:t>
      </w:r>
      <w:r w:rsidRPr="00F041DE">
        <w:rPr>
          <w:szCs w:val="28"/>
        </w:rPr>
        <w:t>，</w:t>
      </w:r>
      <w:r w:rsidRPr="00F041DE">
        <w:rPr>
          <w:rFonts w:hint="eastAsia"/>
          <w:szCs w:val="28"/>
        </w:rPr>
        <w:t>低</w:t>
      </w:r>
      <w:r w:rsidRPr="00F041DE">
        <w:rPr>
          <w:szCs w:val="28"/>
        </w:rPr>
        <w:t>於上月</w:t>
      </w:r>
      <w:r w:rsidRPr="00F041DE">
        <w:rPr>
          <w:szCs w:val="28"/>
        </w:rPr>
        <w:t>0.</w:t>
      </w:r>
      <w:r w:rsidRPr="00F041DE">
        <w:rPr>
          <w:rFonts w:hint="eastAsia"/>
          <w:szCs w:val="28"/>
        </w:rPr>
        <w:t>184</w:t>
      </w:r>
      <w:r w:rsidRPr="00F041DE">
        <w:rPr>
          <w:szCs w:val="28"/>
        </w:rPr>
        <w:t>%</w:t>
      </w:r>
      <w:r w:rsidRPr="00F041DE">
        <w:rPr>
          <w:szCs w:val="28"/>
        </w:rPr>
        <w:t>；初級市場商業本票</w:t>
      </w:r>
      <w:r w:rsidRPr="00F041DE">
        <w:t>30</w:t>
      </w:r>
      <w:r w:rsidRPr="00F041DE">
        <w:rPr>
          <w:szCs w:val="28"/>
        </w:rPr>
        <w:t>天期利率</w:t>
      </w:r>
      <w:r w:rsidRPr="00F041DE">
        <w:rPr>
          <w:rFonts w:hint="eastAsia"/>
          <w:szCs w:val="28"/>
        </w:rPr>
        <w:t>0.59</w:t>
      </w:r>
      <w:r w:rsidRPr="00F041DE">
        <w:rPr>
          <w:szCs w:val="28"/>
        </w:rPr>
        <w:t>%</w:t>
      </w:r>
      <w:r w:rsidRPr="00F041DE">
        <w:rPr>
          <w:szCs w:val="28"/>
        </w:rPr>
        <w:t>，</w:t>
      </w:r>
      <w:r w:rsidRPr="00F041DE">
        <w:rPr>
          <w:rFonts w:hint="eastAsia"/>
          <w:szCs w:val="28"/>
        </w:rPr>
        <w:t>高</w:t>
      </w:r>
      <w:r w:rsidRPr="00F041DE">
        <w:rPr>
          <w:szCs w:val="28"/>
        </w:rPr>
        <w:t>於上月</w:t>
      </w:r>
      <w:r w:rsidRPr="00F041DE">
        <w:rPr>
          <w:szCs w:val="28"/>
        </w:rPr>
        <w:t>0.</w:t>
      </w:r>
      <w:r w:rsidRPr="00F041DE">
        <w:rPr>
          <w:rFonts w:hint="eastAsia"/>
          <w:szCs w:val="28"/>
        </w:rPr>
        <w:t>56</w:t>
      </w:r>
      <w:r w:rsidRPr="00F041DE">
        <w:rPr>
          <w:szCs w:val="28"/>
        </w:rPr>
        <w:t>%</w:t>
      </w:r>
      <w:r w:rsidRPr="00F041DE">
        <w:rPr>
          <w:szCs w:val="28"/>
        </w:rPr>
        <w:t>。</w:t>
      </w:r>
    </w:p>
    <w:p w:rsidR="00B016F1" w:rsidRPr="00F041DE" w:rsidRDefault="00B016F1" w:rsidP="00B016F1">
      <w:pPr>
        <w:snapToGrid w:val="0"/>
        <w:spacing w:before="120" w:line="300" w:lineRule="auto"/>
        <w:ind w:rightChars="-59" w:right="-142"/>
        <w:jc w:val="both"/>
        <w:rPr>
          <w:rFonts w:eastAsia="標楷體"/>
          <w:sz w:val="28"/>
          <w:szCs w:val="16"/>
        </w:rPr>
      </w:pPr>
    </w:p>
    <w:p w:rsidR="008D55E7" w:rsidRPr="00F041DE" w:rsidRDefault="008D55E7" w:rsidP="008D55E7">
      <w:pPr>
        <w:pStyle w:val="t-4"/>
        <w:snapToGrid w:val="0"/>
        <w:spacing w:before="120" w:afterLines="0" w:after="0" w:line="300" w:lineRule="auto"/>
        <w:ind w:leftChars="0" w:left="426" w:hangingChars="152" w:hanging="426"/>
        <w:rPr>
          <w:color w:val="auto"/>
        </w:rPr>
      </w:pPr>
      <w:r w:rsidRPr="00F041DE">
        <w:rPr>
          <w:color w:val="auto"/>
        </w:rPr>
        <w:t>３、</w:t>
      </w:r>
      <w:r w:rsidRPr="00F041DE">
        <w:rPr>
          <w:color w:val="auto"/>
        </w:rPr>
        <w:t>106</w:t>
      </w:r>
      <w:r w:rsidRPr="00F041DE">
        <w:rPr>
          <w:color w:val="auto"/>
        </w:rPr>
        <w:t>年</w:t>
      </w:r>
      <w:r w:rsidRPr="00F041DE">
        <w:rPr>
          <w:rFonts w:hint="eastAsia"/>
          <w:color w:val="auto"/>
        </w:rPr>
        <w:t>10</w:t>
      </w:r>
      <w:r w:rsidRPr="00F041DE">
        <w:rPr>
          <w:color w:val="auto"/>
        </w:rPr>
        <w:t>月主要金融機構放款及投資</w:t>
      </w:r>
    </w:p>
    <w:p w:rsidR="008D55E7" w:rsidRPr="00F041DE" w:rsidRDefault="008D55E7" w:rsidP="008D55E7">
      <w:pPr>
        <w:pStyle w:val="k32"/>
        <w:topLinePunct/>
        <w:spacing w:beforeLines="100" w:before="360"/>
        <w:ind w:leftChars="118" w:left="283" w:rightChars="-59" w:firstLineChars="202" w:firstLine="566"/>
        <w:rPr>
          <w:b/>
          <w:bCs/>
        </w:rPr>
      </w:pPr>
      <w:r w:rsidRPr="00F041DE">
        <w:rPr>
          <w:noProof/>
        </w:rPr>
        <w:drawing>
          <wp:anchor distT="0" distB="0" distL="114300" distR="114300" simplePos="0" relativeHeight="252572160" behindDoc="0" locked="0" layoutInCell="1" allowOverlap="1" wp14:anchorId="1729D51E" wp14:editId="3AE18C7B">
            <wp:simplePos x="0" y="0"/>
            <wp:positionH relativeFrom="column">
              <wp:posOffset>2317115</wp:posOffset>
            </wp:positionH>
            <wp:positionV relativeFrom="paragraph">
              <wp:posOffset>289560</wp:posOffset>
            </wp:positionV>
            <wp:extent cx="4025900" cy="28575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041DE">
        <w:rPr>
          <w:noProof/>
        </w:rPr>
        <w:drawing>
          <wp:anchor distT="0" distB="0" distL="114300" distR="114300" simplePos="0" relativeHeight="252573184" behindDoc="0" locked="0" layoutInCell="1" allowOverlap="1" wp14:anchorId="4E11154F" wp14:editId="006B49E6">
            <wp:simplePos x="0" y="0"/>
            <wp:positionH relativeFrom="column">
              <wp:posOffset>2077085</wp:posOffset>
            </wp:positionH>
            <wp:positionV relativeFrom="paragraph">
              <wp:posOffset>229870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041DE">
        <w:t>106</w:t>
      </w:r>
      <w:r w:rsidRPr="00F041DE">
        <w:t>年</w:t>
      </w:r>
      <w:r w:rsidRPr="00F041DE">
        <w:rPr>
          <w:rFonts w:hint="eastAsia"/>
        </w:rPr>
        <w:t>10</w:t>
      </w:r>
      <w:r w:rsidRPr="00F041DE">
        <w:t>月主要金融機構放款與投資餘額為</w:t>
      </w:r>
      <w:r w:rsidRPr="00F041DE">
        <w:rPr>
          <w:rFonts w:hint="eastAsia"/>
        </w:rPr>
        <w:t>31.83</w:t>
      </w:r>
      <w:r w:rsidRPr="00F041DE">
        <w:t>兆元，較上月</w:t>
      </w:r>
      <w:r w:rsidRPr="00F041DE">
        <w:rPr>
          <w:rFonts w:hint="eastAsia"/>
        </w:rPr>
        <w:t>增加</w:t>
      </w:r>
      <w:r w:rsidRPr="00F041DE">
        <w:t>，年增率</w:t>
      </w:r>
      <w:r w:rsidRPr="00F041DE">
        <w:rPr>
          <w:rFonts w:hint="eastAsia"/>
        </w:rPr>
        <w:t>4.89</w:t>
      </w:r>
      <w:r w:rsidRPr="00F041DE">
        <w:t>%</w:t>
      </w:r>
      <w:r w:rsidRPr="00F041DE">
        <w:t>；放款餘額較上月增加，年增率</w:t>
      </w:r>
      <w:r w:rsidRPr="00F041DE">
        <w:rPr>
          <w:rFonts w:hint="eastAsia"/>
        </w:rPr>
        <w:t>4.93</w:t>
      </w:r>
      <w:r w:rsidRPr="00F041DE">
        <w:t>%</w:t>
      </w:r>
      <w:r w:rsidRPr="00F041DE">
        <w:t>。</w:t>
      </w:r>
    </w:p>
    <w:p w:rsidR="008D55E7" w:rsidRPr="00F041DE" w:rsidRDefault="008D55E7" w:rsidP="008D55E7">
      <w:pPr>
        <w:pStyle w:val="t-4"/>
        <w:spacing w:before="180" w:after="180"/>
        <w:ind w:leftChars="0" w:left="0" w:firstLineChars="0" w:firstLine="0"/>
        <w:rPr>
          <w:color w:val="auto"/>
        </w:rPr>
      </w:pPr>
    </w:p>
    <w:p w:rsidR="00B016F1" w:rsidRPr="008D55E7" w:rsidRDefault="00B016F1" w:rsidP="00B016F1">
      <w:pPr>
        <w:rPr>
          <w:rFonts w:eastAsia="標楷體"/>
        </w:rPr>
      </w:pPr>
    </w:p>
    <w:p w:rsidR="00B016F1" w:rsidRPr="006F3563" w:rsidRDefault="00B016F1" w:rsidP="00B016F1">
      <w:pPr>
        <w:rPr>
          <w:rFonts w:eastAsia="標楷體"/>
        </w:rPr>
      </w:pPr>
    </w:p>
    <w:p w:rsidR="00B016F1" w:rsidRPr="006F3563" w:rsidRDefault="00B016F1" w:rsidP="00B016F1">
      <w:pPr>
        <w:rPr>
          <w:rFonts w:eastAsia="標楷體"/>
        </w:rPr>
      </w:pPr>
    </w:p>
    <w:p w:rsidR="00B016F1" w:rsidRPr="00F041DE" w:rsidRDefault="00B016F1" w:rsidP="00B016F1">
      <w:pPr>
        <w:rPr>
          <w:rFonts w:eastAsia="標楷體"/>
        </w:rPr>
      </w:pPr>
    </w:p>
    <w:p w:rsidR="00B016F1" w:rsidRPr="00F041DE" w:rsidRDefault="00B016F1" w:rsidP="00B016F1">
      <w:pPr>
        <w:pStyle w:val="t-4"/>
        <w:snapToGrid w:val="0"/>
        <w:spacing w:before="120" w:afterLines="0" w:after="0" w:line="300" w:lineRule="auto"/>
        <w:ind w:leftChars="0" w:left="423" w:hangingChars="151" w:hanging="423"/>
        <w:rPr>
          <w:color w:val="auto"/>
        </w:rPr>
      </w:pPr>
      <w:r w:rsidRPr="00F041DE">
        <w:rPr>
          <w:color w:val="auto"/>
        </w:rPr>
        <w:t>４、</w:t>
      </w:r>
      <w:r w:rsidRPr="00F041DE">
        <w:rPr>
          <w:color w:val="auto"/>
        </w:rPr>
        <w:t>106</w:t>
      </w:r>
      <w:r w:rsidRPr="00F041DE">
        <w:rPr>
          <w:color w:val="auto"/>
        </w:rPr>
        <w:t>年</w:t>
      </w:r>
      <w:r w:rsidR="00922C07" w:rsidRPr="00F041DE">
        <w:rPr>
          <w:rFonts w:hint="eastAsia"/>
          <w:color w:val="auto"/>
        </w:rPr>
        <w:t>10</w:t>
      </w:r>
      <w:r w:rsidRPr="00F041DE">
        <w:rPr>
          <w:color w:val="auto"/>
        </w:rPr>
        <w:t>月平均新臺幣對美元匯率為</w:t>
      </w:r>
      <w:r w:rsidRPr="00F041DE">
        <w:rPr>
          <w:color w:val="auto"/>
        </w:rPr>
        <w:t>30.</w:t>
      </w:r>
      <w:r w:rsidR="00922C07" w:rsidRPr="00F041DE">
        <w:rPr>
          <w:rFonts w:hint="eastAsia"/>
          <w:color w:val="auto"/>
        </w:rPr>
        <w:t>259</w:t>
      </w:r>
    </w:p>
    <w:p w:rsidR="00B016F1" w:rsidRPr="00F041DE" w:rsidRDefault="00B016F1" w:rsidP="00B016F1">
      <w:pPr>
        <w:pStyle w:val="k32"/>
        <w:topLinePunct/>
        <w:spacing w:beforeLines="0" w:before="120"/>
        <w:ind w:leftChars="118" w:left="283" w:rightChars="-59" w:firstLineChars="202" w:firstLine="566"/>
      </w:pPr>
      <w:r w:rsidRPr="00F041DE">
        <w:t>106</w:t>
      </w:r>
      <w:r w:rsidRPr="00F041DE">
        <w:t>年</w:t>
      </w:r>
      <w:r w:rsidR="00922C07" w:rsidRPr="00F041DE">
        <w:rPr>
          <w:rFonts w:hint="eastAsia"/>
        </w:rPr>
        <w:t>10</w:t>
      </w:r>
      <w:r w:rsidRPr="00F041DE">
        <w:t>月新臺幣對美元平均匯率為</w:t>
      </w:r>
      <w:r w:rsidRPr="00F041DE">
        <w:t>30.</w:t>
      </w:r>
      <w:r w:rsidR="00922C07" w:rsidRPr="00F041DE">
        <w:rPr>
          <w:rFonts w:hint="eastAsia"/>
        </w:rPr>
        <w:t>259</w:t>
      </w:r>
      <w:r w:rsidRPr="00F041DE">
        <w:t>，較上月匯率</w:t>
      </w:r>
      <w:r w:rsidRPr="00F041DE">
        <w:t>30.</w:t>
      </w:r>
      <w:r w:rsidR="00922C07" w:rsidRPr="00F041DE">
        <w:rPr>
          <w:rFonts w:hint="eastAsia"/>
        </w:rPr>
        <w:t>150</w:t>
      </w:r>
      <w:r w:rsidR="00922C07" w:rsidRPr="00F041DE">
        <w:rPr>
          <w:rFonts w:hint="eastAsia"/>
        </w:rPr>
        <w:t>貶值</w:t>
      </w:r>
      <w:r w:rsidRPr="00F041DE">
        <w:t>0.</w:t>
      </w:r>
      <w:r w:rsidR="00F42ACB" w:rsidRPr="00F041DE">
        <w:rPr>
          <w:rFonts w:hint="eastAsia"/>
        </w:rPr>
        <w:t>3</w:t>
      </w:r>
      <w:r w:rsidR="00922C07" w:rsidRPr="00F041DE">
        <w:rPr>
          <w:rFonts w:hint="eastAsia"/>
        </w:rPr>
        <w:t>6</w:t>
      </w:r>
      <w:r w:rsidRPr="00F041DE">
        <w:t>%</w:t>
      </w:r>
      <w:r w:rsidRPr="00F041DE">
        <w:t>，較上年同月匯率</w:t>
      </w:r>
      <w:r w:rsidRPr="00F041DE">
        <w:t>3</w:t>
      </w:r>
      <w:r w:rsidRPr="00F041DE">
        <w:rPr>
          <w:rFonts w:hint="eastAsia"/>
        </w:rPr>
        <w:t>1.</w:t>
      </w:r>
      <w:r w:rsidR="00922C07" w:rsidRPr="00F041DE">
        <w:rPr>
          <w:rFonts w:hint="eastAsia"/>
        </w:rPr>
        <w:t>571</w:t>
      </w:r>
      <w:r w:rsidRPr="00F041DE">
        <w:t>升值</w:t>
      </w:r>
      <w:r w:rsidRPr="00F041DE">
        <w:rPr>
          <w:rFonts w:hint="eastAsia"/>
        </w:rPr>
        <w:t>4.</w:t>
      </w:r>
      <w:r w:rsidR="00922C07" w:rsidRPr="00F041DE">
        <w:rPr>
          <w:rFonts w:hint="eastAsia"/>
        </w:rPr>
        <w:t>34</w:t>
      </w:r>
      <w:r w:rsidRPr="00F041DE">
        <w:t>%</w:t>
      </w:r>
      <w:r w:rsidRPr="00F041DE">
        <w:t>。</w:t>
      </w:r>
    </w:p>
    <w:p w:rsidR="00B016F1" w:rsidRPr="00F041DE" w:rsidRDefault="00B016F1" w:rsidP="00B016F1">
      <w:pPr>
        <w:pStyle w:val="t-4"/>
        <w:tabs>
          <w:tab w:val="clear" w:pos="540"/>
        </w:tabs>
        <w:snapToGrid w:val="0"/>
        <w:spacing w:before="360" w:afterLines="0" w:after="0" w:line="300" w:lineRule="auto"/>
        <w:ind w:leftChars="0" w:left="0" w:firstLineChars="0" w:firstLine="0"/>
        <w:rPr>
          <w:color w:val="auto"/>
        </w:rPr>
      </w:pPr>
    </w:p>
    <w:p w:rsidR="00547B1D" w:rsidRPr="00B016F1" w:rsidRDefault="00547B1D" w:rsidP="00547B1D">
      <w:pPr>
        <w:pStyle w:val="t-4"/>
        <w:tabs>
          <w:tab w:val="clear" w:pos="540"/>
        </w:tabs>
        <w:snapToGrid w:val="0"/>
        <w:spacing w:before="360" w:afterLines="0" w:after="0" w:line="300" w:lineRule="auto"/>
        <w:ind w:leftChars="0" w:left="0" w:firstLineChars="0" w:firstLine="0"/>
        <w:rPr>
          <w:color w:val="auto"/>
        </w:rPr>
      </w:pPr>
    </w:p>
    <w:p w:rsidR="00547B1D" w:rsidRPr="00AE0D77" w:rsidRDefault="00547B1D" w:rsidP="00547B1D">
      <w:pPr>
        <w:rPr>
          <w:rFonts w:eastAsia="標楷體"/>
        </w:rPr>
      </w:pPr>
    </w:p>
    <w:p w:rsidR="00B016F1" w:rsidRPr="00F041DE" w:rsidRDefault="00B016F1" w:rsidP="00B016F1">
      <w:pPr>
        <w:pStyle w:val="t-4"/>
        <w:tabs>
          <w:tab w:val="clear" w:pos="540"/>
        </w:tabs>
        <w:snapToGrid w:val="0"/>
        <w:spacing w:before="360" w:afterLines="0" w:after="0" w:line="300" w:lineRule="auto"/>
        <w:ind w:leftChars="0" w:left="566" w:hangingChars="202" w:hanging="566"/>
        <w:rPr>
          <w:color w:val="auto"/>
        </w:rPr>
      </w:pPr>
      <w:r w:rsidRPr="00F041DE">
        <w:rPr>
          <w:color w:val="auto"/>
        </w:rPr>
        <w:lastRenderedPageBreak/>
        <w:t>５、</w:t>
      </w:r>
      <w:r w:rsidRPr="00F041DE">
        <w:rPr>
          <w:color w:val="auto"/>
        </w:rPr>
        <w:t>106</w:t>
      </w:r>
      <w:r w:rsidRPr="00F041DE">
        <w:rPr>
          <w:color w:val="auto"/>
        </w:rPr>
        <w:t>年</w:t>
      </w:r>
      <w:r w:rsidR="000F3A0A" w:rsidRPr="00F041DE">
        <w:rPr>
          <w:rFonts w:hint="eastAsia"/>
          <w:color w:val="auto"/>
        </w:rPr>
        <w:t>10</w:t>
      </w:r>
      <w:r w:rsidRPr="00F041DE">
        <w:rPr>
          <w:color w:val="auto"/>
        </w:rPr>
        <w:t>月底外匯存底為</w:t>
      </w:r>
      <w:r w:rsidRPr="00F041DE">
        <w:rPr>
          <w:color w:val="auto"/>
        </w:rPr>
        <w:t>4,</w:t>
      </w:r>
      <w:r w:rsidRPr="00F041DE">
        <w:rPr>
          <w:rFonts w:hint="eastAsia"/>
          <w:color w:val="auto"/>
        </w:rPr>
        <w:t>47</w:t>
      </w:r>
      <w:r w:rsidR="000F3A0A" w:rsidRPr="00F041DE">
        <w:rPr>
          <w:rFonts w:hint="eastAsia"/>
          <w:color w:val="auto"/>
        </w:rPr>
        <w:t>7.87</w:t>
      </w:r>
      <w:r w:rsidRPr="00F041DE">
        <w:rPr>
          <w:color w:val="auto"/>
        </w:rPr>
        <w:t>億美元</w:t>
      </w:r>
    </w:p>
    <w:p w:rsidR="00B016F1" w:rsidRPr="00F041DE" w:rsidRDefault="00B016F1" w:rsidP="000F3A0A">
      <w:pPr>
        <w:widowControl/>
        <w:topLinePunct/>
        <w:snapToGrid w:val="0"/>
        <w:spacing w:beforeLines="50" w:before="180" w:line="300" w:lineRule="auto"/>
        <w:ind w:leftChars="118" w:left="283" w:rightChars="-59" w:right="-142" w:firstLineChars="236" w:firstLine="566"/>
        <w:jc w:val="both"/>
        <w:rPr>
          <w:rFonts w:eastAsia="標楷體"/>
          <w:sz w:val="28"/>
          <w:szCs w:val="28"/>
        </w:rPr>
      </w:pPr>
      <w:r w:rsidRPr="00F041DE">
        <w:rPr>
          <w:rFonts w:eastAsia="標楷體"/>
          <w:noProof/>
        </w:rPr>
        <w:drawing>
          <wp:anchor distT="0" distB="0" distL="114300" distR="114300" simplePos="0" relativeHeight="252563968" behindDoc="1" locked="0" layoutInCell="1" allowOverlap="1" wp14:anchorId="383CC806" wp14:editId="0ED26F84">
            <wp:simplePos x="0" y="0"/>
            <wp:positionH relativeFrom="column">
              <wp:posOffset>3356610</wp:posOffset>
            </wp:positionH>
            <wp:positionV relativeFrom="paragraph">
              <wp:posOffset>248920</wp:posOffset>
            </wp:positionV>
            <wp:extent cx="3054350" cy="2572385"/>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F041DE">
        <w:rPr>
          <w:rFonts w:eastAsia="標楷體"/>
          <w:sz w:val="28"/>
          <w:szCs w:val="28"/>
        </w:rPr>
        <w:t>106</w:t>
      </w:r>
      <w:r w:rsidRPr="00F041DE">
        <w:rPr>
          <w:rFonts w:eastAsia="標楷體"/>
          <w:sz w:val="28"/>
          <w:szCs w:val="28"/>
        </w:rPr>
        <w:t>年</w:t>
      </w:r>
      <w:r w:rsidR="000F3A0A" w:rsidRPr="00F041DE">
        <w:rPr>
          <w:rFonts w:eastAsia="標楷體" w:hint="eastAsia"/>
          <w:sz w:val="28"/>
          <w:szCs w:val="28"/>
        </w:rPr>
        <w:t>10</w:t>
      </w:r>
      <w:r w:rsidRPr="00F041DE">
        <w:rPr>
          <w:rFonts w:eastAsia="標楷體"/>
          <w:sz w:val="28"/>
          <w:szCs w:val="28"/>
        </w:rPr>
        <w:t>月底，我國外匯存底金額為</w:t>
      </w:r>
      <w:r w:rsidRPr="00F041DE">
        <w:rPr>
          <w:rFonts w:eastAsia="標楷體"/>
          <w:sz w:val="28"/>
          <w:szCs w:val="28"/>
        </w:rPr>
        <w:t>4,</w:t>
      </w:r>
      <w:r w:rsidRPr="00F041DE">
        <w:rPr>
          <w:rFonts w:eastAsia="標楷體" w:hint="eastAsia"/>
          <w:sz w:val="28"/>
          <w:szCs w:val="28"/>
        </w:rPr>
        <w:t>47</w:t>
      </w:r>
      <w:r w:rsidR="000F3A0A" w:rsidRPr="00F041DE">
        <w:rPr>
          <w:rFonts w:eastAsia="標楷體" w:hint="eastAsia"/>
          <w:sz w:val="28"/>
          <w:szCs w:val="28"/>
        </w:rPr>
        <w:t>7.87</w:t>
      </w:r>
      <w:r w:rsidRPr="00F041DE">
        <w:rPr>
          <w:rFonts w:eastAsia="標楷體"/>
          <w:sz w:val="28"/>
          <w:szCs w:val="28"/>
        </w:rPr>
        <w:t>億美元，較上月底增加</w:t>
      </w:r>
      <w:r w:rsidR="000F3A0A" w:rsidRPr="00F041DE">
        <w:rPr>
          <w:rFonts w:eastAsia="標楷體" w:hint="eastAsia"/>
          <w:sz w:val="28"/>
          <w:szCs w:val="28"/>
        </w:rPr>
        <w:t>5.66</w:t>
      </w:r>
      <w:r w:rsidRPr="00F041DE">
        <w:rPr>
          <w:rFonts w:eastAsia="標楷體"/>
          <w:sz w:val="28"/>
          <w:szCs w:val="28"/>
        </w:rPr>
        <w:t>億美元，</w:t>
      </w:r>
      <w:r w:rsidRPr="00F041DE">
        <w:rPr>
          <w:rFonts w:ascii="標楷體" w:eastAsia="標楷體" w:hAnsi="標楷體" w:hint="eastAsia"/>
          <w:sz w:val="28"/>
          <w:szCs w:val="28"/>
        </w:rPr>
        <w:t>主因為</w:t>
      </w:r>
      <w:r w:rsidR="000F3A0A" w:rsidRPr="00F041DE">
        <w:rPr>
          <w:rFonts w:ascii="標楷體" w:eastAsia="標楷體" w:hAnsi="標楷體" w:hint="eastAsia"/>
          <w:bCs/>
          <w:sz w:val="28"/>
          <w:szCs w:val="28"/>
        </w:rPr>
        <w:t>外匯存底投資運用收益。</w:t>
      </w:r>
    </w:p>
    <w:p w:rsidR="00B016F1" w:rsidRPr="00F041DE" w:rsidRDefault="00B016F1" w:rsidP="00B016F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016F1" w:rsidRPr="00F041DE" w:rsidRDefault="00B016F1" w:rsidP="00B016F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016F1" w:rsidRPr="00F041DE" w:rsidRDefault="00B016F1" w:rsidP="00B016F1">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B016F1" w:rsidRPr="00F041DE" w:rsidRDefault="00B016F1" w:rsidP="00B016F1">
      <w:pPr>
        <w:pStyle w:val="k32"/>
        <w:topLinePunct/>
        <w:spacing w:beforeLines="100" w:before="360"/>
        <w:ind w:left="0" w:rightChars="-59" w:firstLineChars="0" w:firstLine="0"/>
        <w:rPr>
          <w:b/>
          <w:bCs/>
        </w:rPr>
      </w:pPr>
      <w:r w:rsidRPr="00F041DE">
        <w:rPr>
          <w:b/>
          <w:bCs/>
        </w:rPr>
        <w:t>６、</w:t>
      </w:r>
      <w:r w:rsidRPr="00F041DE">
        <w:rPr>
          <w:b/>
          <w:bCs/>
        </w:rPr>
        <w:t>106</w:t>
      </w:r>
      <w:r w:rsidRPr="00F041DE">
        <w:rPr>
          <w:b/>
          <w:bCs/>
        </w:rPr>
        <w:t>年</w:t>
      </w:r>
      <w:r w:rsidR="00F7005E" w:rsidRPr="00F041DE">
        <w:rPr>
          <w:rFonts w:hint="eastAsia"/>
          <w:b/>
          <w:bCs/>
        </w:rPr>
        <w:t>10</w:t>
      </w:r>
      <w:r w:rsidRPr="00F041DE">
        <w:rPr>
          <w:b/>
          <w:bCs/>
        </w:rPr>
        <w:t>月臺灣加權股價平均收盤指數為</w:t>
      </w:r>
      <w:r w:rsidRPr="00F041DE">
        <w:rPr>
          <w:rFonts w:hint="eastAsia"/>
          <w:b/>
          <w:bCs/>
        </w:rPr>
        <w:t>10</w:t>
      </w:r>
      <w:r w:rsidRPr="00F041DE">
        <w:rPr>
          <w:b/>
          <w:bCs/>
        </w:rPr>
        <w:t>,</w:t>
      </w:r>
      <w:r w:rsidR="00F7005E" w:rsidRPr="00F041DE">
        <w:rPr>
          <w:rFonts w:hint="eastAsia"/>
          <w:b/>
          <w:bCs/>
        </w:rPr>
        <w:t>683.85</w:t>
      </w:r>
    </w:p>
    <w:p w:rsidR="00B016F1" w:rsidRPr="00F041DE" w:rsidRDefault="00B016F1" w:rsidP="00B016F1">
      <w:pPr>
        <w:pStyle w:val="k32"/>
        <w:topLinePunct/>
        <w:ind w:leftChars="118" w:left="283" w:rightChars="-59" w:firstLineChars="202" w:firstLine="566"/>
        <w:rPr>
          <w:spacing w:val="-4"/>
        </w:rPr>
      </w:pPr>
      <w:r w:rsidRPr="00F041DE">
        <w:t>臺灣股票市場</w:t>
      </w:r>
      <w:r w:rsidRPr="00F041DE">
        <w:t>10</w:t>
      </w:r>
      <w:r w:rsidRPr="00F041DE">
        <w:rPr>
          <w:rFonts w:hint="eastAsia"/>
        </w:rPr>
        <w:t>6</w:t>
      </w:r>
      <w:r w:rsidRPr="00F041DE">
        <w:t>年</w:t>
      </w:r>
      <w:r w:rsidR="00F7005E" w:rsidRPr="00F041DE">
        <w:rPr>
          <w:rFonts w:hint="eastAsia"/>
        </w:rPr>
        <w:t>10</w:t>
      </w:r>
      <w:r w:rsidRPr="00F041DE">
        <w:t>月平均股價收盤指數為</w:t>
      </w:r>
      <w:r w:rsidRPr="00F041DE">
        <w:rPr>
          <w:rFonts w:hint="eastAsia"/>
        </w:rPr>
        <w:t>10</w:t>
      </w:r>
      <w:r w:rsidRPr="00F041DE">
        <w:t>,</w:t>
      </w:r>
      <w:r w:rsidR="00F7005E" w:rsidRPr="00F041DE">
        <w:rPr>
          <w:rFonts w:hint="eastAsia"/>
        </w:rPr>
        <w:t>683.85</w:t>
      </w:r>
      <w:r w:rsidRPr="00F041DE">
        <w:t>，較上月</w:t>
      </w:r>
      <w:r w:rsidRPr="00F041DE">
        <w:rPr>
          <w:spacing w:val="-4"/>
        </w:rPr>
        <w:t>平均收盤指數</w:t>
      </w:r>
      <w:r w:rsidRPr="00F041DE">
        <w:rPr>
          <w:rFonts w:hint="eastAsia"/>
          <w:spacing w:val="-4"/>
        </w:rPr>
        <w:t>10,</w:t>
      </w:r>
      <w:r w:rsidR="00F7005E" w:rsidRPr="00F041DE">
        <w:rPr>
          <w:rFonts w:hint="eastAsia"/>
          <w:spacing w:val="-4"/>
        </w:rPr>
        <w:t>500.60</w:t>
      </w:r>
      <w:r w:rsidRPr="00F041DE">
        <w:t>上漲</w:t>
      </w:r>
      <w:r w:rsidR="007A3A77" w:rsidRPr="00F041DE">
        <w:rPr>
          <w:rFonts w:hint="eastAsia"/>
        </w:rPr>
        <w:t>1.75</w:t>
      </w:r>
      <w:r w:rsidRPr="00F041DE">
        <w:rPr>
          <w:spacing w:val="-4"/>
        </w:rPr>
        <w:t>%</w:t>
      </w:r>
      <w:r w:rsidRPr="00F041DE">
        <w:rPr>
          <w:spacing w:val="-4"/>
        </w:rPr>
        <w:t>，較上年同月</w:t>
      </w:r>
      <w:r w:rsidRPr="00F041DE">
        <w:rPr>
          <w:rFonts w:hint="eastAsia"/>
          <w:spacing w:val="-4"/>
        </w:rPr>
        <w:t>9,</w:t>
      </w:r>
      <w:r w:rsidR="00F7005E" w:rsidRPr="00F041DE">
        <w:rPr>
          <w:rFonts w:hint="eastAsia"/>
          <w:spacing w:val="-4"/>
        </w:rPr>
        <w:t>273.74</w:t>
      </w:r>
      <w:r w:rsidRPr="00F041DE">
        <w:rPr>
          <w:spacing w:val="-4"/>
        </w:rPr>
        <w:t>上漲</w:t>
      </w:r>
      <w:r w:rsidRPr="00F041DE">
        <w:rPr>
          <w:rFonts w:hint="eastAsia"/>
          <w:spacing w:val="-4"/>
        </w:rPr>
        <w:t>15.</w:t>
      </w:r>
      <w:r w:rsidR="005C35C5" w:rsidRPr="00F041DE">
        <w:rPr>
          <w:rFonts w:hint="eastAsia"/>
          <w:spacing w:val="-4"/>
        </w:rPr>
        <w:t>21</w:t>
      </w:r>
      <w:r w:rsidRPr="00F041DE">
        <w:rPr>
          <w:spacing w:val="-4"/>
        </w:rPr>
        <w:t>%</w:t>
      </w:r>
      <w:r w:rsidRPr="00F041DE">
        <w:rPr>
          <w:spacing w:val="-4"/>
        </w:rPr>
        <w:t>。</w:t>
      </w:r>
    </w:p>
    <w:p w:rsidR="00B016F1" w:rsidRPr="006F3563" w:rsidRDefault="00B016F1" w:rsidP="00B016F1">
      <w:pPr>
        <w:pStyle w:val="k32"/>
        <w:topLinePunct/>
        <w:ind w:leftChars="118" w:left="283" w:rightChars="-59" w:firstLineChars="202" w:firstLine="566"/>
      </w:pPr>
    </w:p>
    <w:p w:rsidR="00B016F1" w:rsidRPr="006F3563" w:rsidRDefault="00B016F1" w:rsidP="00B016F1">
      <w:pPr>
        <w:pStyle w:val="k32"/>
        <w:topLinePunct/>
        <w:spacing w:beforeLines="0" w:before="120"/>
        <w:ind w:leftChars="118" w:left="283" w:rightChars="-59" w:firstLineChars="0" w:firstLine="1"/>
        <w:jc w:val="center"/>
      </w:pPr>
      <w:r w:rsidRPr="006F3563">
        <w:rPr>
          <w:noProof/>
        </w:rPr>
        <w:drawing>
          <wp:inline distT="0" distB="0" distL="0" distR="0" wp14:anchorId="0BC39E51" wp14:editId="6A9D3495">
            <wp:extent cx="5400040" cy="2997343"/>
            <wp:effectExtent l="0" t="0" r="0" b="0"/>
            <wp:docPr id="494" name="圖表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016F1" w:rsidRPr="006F3563" w:rsidRDefault="00B016F1" w:rsidP="00B016F1">
      <w:pPr>
        <w:widowControl/>
        <w:rPr>
          <w:rFonts w:eastAsia="標楷體"/>
          <w:b/>
          <w:bCs/>
          <w:sz w:val="32"/>
          <w:szCs w:val="32"/>
        </w:rPr>
      </w:pPr>
      <w:r w:rsidRPr="006F3563">
        <w:rPr>
          <w:rFonts w:eastAsia="標楷體"/>
        </w:rPr>
        <w:br w:type="page"/>
      </w:r>
    </w:p>
    <w:p w:rsidR="00576223" w:rsidRPr="006F3563" w:rsidRDefault="00576223" w:rsidP="00F81704">
      <w:pPr>
        <w:pStyle w:val="t-3"/>
        <w:snapToGrid w:val="0"/>
        <w:spacing w:line="300" w:lineRule="auto"/>
        <w:ind w:right="-60"/>
      </w:pPr>
      <w:bookmarkStart w:id="137" w:name="_Toc499623342"/>
      <w:r w:rsidRPr="006F3563">
        <w:lastRenderedPageBreak/>
        <w:t>（九）就業</w:t>
      </w:r>
      <w:bookmarkEnd w:id="126"/>
      <w:bookmarkEnd w:id="127"/>
      <w:bookmarkEnd w:id="128"/>
      <w:bookmarkEnd w:id="129"/>
      <w:bookmarkEnd w:id="130"/>
      <w:bookmarkEnd w:id="131"/>
      <w:bookmarkEnd w:id="132"/>
      <w:bookmarkEnd w:id="135"/>
      <w:bookmarkEnd w:id="136"/>
      <w:r w:rsidR="00F95314" w:rsidRPr="006F3563">
        <w:t>薪資</w:t>
      </w:r>
      <w:bookmarkEnd w:id="137"/>
    </w:p>
    <w:p w:rsidR="000D2619" w:rsidRPr="00F041DE" w:rsidRDefault="000D2619" w:rsidP="000D2619">
      <w:pPr>
        <w:tabs>
          <w:tab w:val="left" w:pos="540"/>
        </w:tabs>
        <w:snapToGrid w:val="0"/>
        <w:spacing w:line="300" w:lineRule="auto"/>
        <w:ind w:rightChars="-136" w:right="-326"/>
        <w:rPr>
          <w:rFonts w:eastAsia="標楷體"/>
          <w:b/>
          <w:bCs/>
          <w:spacing w:val="-4"/>
          <w:sz w:val="28"/>
          <w:szCs w:val="28"/>
        </w:rPr>
      </w:pPr>
      <w:r w:rsidRPr="00F041DE">
        <w:rPr>
          <w:rFonts w:eastAsia="標楷體"/>
          <w:b/>
          <w:bCs/>
          <w:spacing w:val="-4"/>
          <w:sz w:val="28"/>
          <w:szCs w:val="28"/>
        </w:rPr>
        <w:t>１、</w:t>
      </w:r>
      <w:r w:rsidRPr="00F041DE">
        <w:rPr>
          <w:rFonts w:eastAsia="標楷體"/>
          <w:b/>
          <w:bCs/>
          <w:spacing w:val="-4"/>
          <w:sz w:val="28"/>
          <w:szCs w:val="28"/>
        </w:rPr>
        <w:t>106</w:t>
      </w:r>
      <w:r w:rsidRPr="00F041DE">
        <w:rPr>
          <w:rFonts w:eastAsia="標楷體"/>
          <w:b/>
          <w:bCs/>
          <w:spacing w:val="-4"/>
          <w:sz w:val="28"/>
          <w:szCs w:val="28"/>
        </w:rPr>
        <w:t>年</w:t>
      </w:r>
      <w:r w:rsidRPr="00F041DE">
        <w:rPr>
          <w:rFonts w:eastAsia="標楷體" w:hint="eastAsia"/>
          <w:b/>
          <w:bCs/>
          <w:spacing w:val="-4"/>
          <w:sz w:val="28"/>
          <w:szCs w:val="28"/>
        </w:rPr>
        <w:t>10</w:t>
      </w:r>
      <w:r w:rsidRPr="00F041DE">
        <w:rPr>
          <w:rFonts w:eastAsia="標楷體"/>
          <w:b/>
          <w:bCs/>
          <w:spacing w:val="-4"/>
          <w:sz w:val="28"/>
          <w:szCs w:val="28"/>
        </w:rPr>
        <w:t>月失業率為</w:t>
      </w:r>
      <w:r w:rsidRPr="00F041DE">
        <w:rPr>
          <w:rFonts w:eastAsia="標楷體"/>
          <w:b/>
          <w:bCs/>
          <w:spacing w:val="-4"/>
          <w:sz w:val="28"/>
          <w:szCs w:val="28"/>
        </w:rPr>
        <w:t>3.</w:t>
      </w:r>
      <w:r w:rsidRPr="00F041DE">
        <w:rPr>
          <w:rFonts w:eastAsia="標楷體" w:hint="eastAsia"/>
          <w:b/>
          <w:bCs/>
          <w:spacing w:val="-4"/>
          <w:sz w:val="28"/>
          <w:szCs w:val="28"/>
        </w:rPr>
        <w:t>75</w:t>
      </w:r>
      <w:r w:rsidRPr="00F041DE">
        <w:rPr>
          <w:rFonts w:eastAsia="標楷體"/>
          <w:b/>
          <w:bCs/>
          <w:spacing w:val="-4"/>
          <w:sz w:val="28"/>
          <w:szCs w:val="28"/>
        </w:rPr>
        <w:t>%</w:t>
      </w:r>
      <w:r w:rsidRPr="00F041DE">
        <w:rPr>
          <w:rFonts w:eastAsia="標楷體"/>
          <w:b/>
          <w:bCs/>
          <w:spacing w:val="-4"/>
          <w:sz w:val="28"/>
          <w:szCs w:val="28"/>
        </w:rPr>
        <w:t>，較上年同月下降</w:t>
      </w:r>
      <w:r w:rsidRPr="00F041DE">
        <w:rPr>
          <w:rFonts w:eastAsia="標楷體"/>
          <w:b/>
          <w:bCs/>
          <w:spacing w:val="-4"/>
          <w:sz w:val="28"/>
          <w:szCs w:val="28"/>
        </w:rPr>
        <w:t>0.</w:t>
      </w:r>
      <w:r w:rsidRPr="00F041DE">
        <w:rPr>
          <w:rFonts w:eastAsia="標楷體" w:hint="eastAsia"/>
          <w:b/>
          <w:bCs/>
          <w:spacing w:val="-4"/>
          <w:sz w:val="28"/>
          <w:szCs w:val="28"/>
        </w:rPr>
        <w:t>20</w:t>
      </w:r>
      <w:r w:rsidRPr="00F041DE">
        <w:rPr>
          <w:rFonts w:eastAsia="標楷體"/>
          <w:b/>
          <w:bCs/>
          <w:spacing w:val="-4"/>
          <w:sz w:val="28"/>
          <w:szCs w:val="28"/>
        </w:rPr>
        <w:t>個百分點</w:t>
      </w:r>
    </w:p>
    <w:p w:rsidR="000D2619" w:rsidRPr="00F041DE" w:rsidRDefault="000D2619" w:rsidP="000D2619">
      <w:pPr>
        <w:snapToGrid w:val="0"/>
        <w:spacing w:line="300" w:lineRule="auto"/>
        <w:ind w:leftChars="119" w:left="569" w:rightChars="18" w:right="43" w:hangingChars="101" w:hanging="283"/>
        <w:jc w:val="both"/>
        <w:rPr>
          <w:rFonts w:eastAsia="標楷體"/>
          <w:sz w:val="28"/>
          <w:szCs w:val="28"/>
        </w:rPr>
      </w:pPr>
      <w:r w:rsidRPr="00F041DE">
        <w:rPr>
          <w:rFonts w:eastAsia="標楷體"/>
          <w:sz w:val="28"/>
          <w:szCs w:val="28"/>
        </w:rPr>
        <w:t>－勞動力為</w:t>
      </w:r>
      <w:r w:rsidRPr="00F041DE">
        <w:rPr>
          <w:rFonts w:eastAsia="標楷體"/>
          <w:sz w:val="28"/>
          <w:szCs w:val="28"/>
        </w:rPr>
        <w:t>1,1</w:t>
      </w:r>
      <w:r w:rsidRPr="00F041DE">
        <w:rPr>
          <w:rFonts w:eastAsia="標楷體" w:hint="eastAsia"/>
          <w:sz w:val="28"/>
          <w:szCs w:val="28"/>
        </w:rPr>
        <w:t>82.5</w:t>
      </w:r>
      <w:r w:rsidRPr="00F041DE">
        <w:rPr>
          <w:rFonts w:eastAsia="標楷體"/>
          <w:sz w:val="28"/>
          <w:szCs w:val="28"/>
        </w:rPr>
        <w:t>萬人，較上年同月增加</w:t>
      </w:r>
      <w:r w:rsidRPr="00F041DE">
        <w:rPr>
          <w:rFonts w:eastAsia="標楷體"/>
          <w:sz w:val="28"/>
          <w:szCs w:val="28"/>
        </w:rPr>
        <w:t>0.</w:t>
      </w:r>
      <w:r w:rsidRPr="00F041DE">
        <w:rPr>
          <w:rFonts w:eastAsia="標楷體" w:hint="eastAsia"/>
          <w:sz w:val="28"/>
          <w:szCs w:val="28"/>
        </w:rPr>
        <w:t>60</w:t>
      </w:r>
      <w:r w:rsidRPr="00F041DE">
        <w:rPr>
          <w:rFonts w:eastAsia="標楷體"/>
          <w:sz w:val="28"/>
          <w:szCs w:val="28"/>
        </w:rPr>
        <w:t>%</w:t>
      </w:r>
      <w:r w:rsidRPr="00F041DE">
        <w:rPr>
          <w:rFonts w:eastAsia="標楷體"/>
          <w:sz w:val="28"/>
          <w:szCs w:val="28"/>
        </w:rPr>
        <w:t>；勞動力參與率為</w:t>
      </w:r>
      <w:r w:rsidRPr="00F041DE">
        <w:rPr>
          <w:rFonts w:eastAsia="標楷體"/>
          <w:sz w:val="28"/>
          <w:szCs w:val="28"/>
        </w:rPr>
        <w:t>5</w:t>
      </w:r>
      <w:r w:rsidRPr="00F041DE">
        <w:rPr>
          <w:rFonts w:eastAsia="標楷體" w:hint="eastAsia"/>
          <w:sz w:val="28"/>
          <w:szCs w:val="28"/>
        </w:rPr>
        <w:t>8.91</w:t>
      </w:r>
      <w:r w:rsidRPr="00F041DE">
        <w:rPr>
          <w:rFonts w:eastAsia="標楷體"/>
          <w:sz w:val="28"/>
          <w:szCs w:val="28"/>
        </w:rPr>
        <w:t>%</w:t>
      </w:r>
      <w:r w:rsidRPr="00F041DE">
        <w:rPr>
          <w:rFonts w:eastAsia="標楷體"/>
          <w:sz w:val="28"/>
          <w:szCs w:val="28"/>
        </w:rPr>
        <w:t>，較上年同月上升</w:t>
      </w:r>
      <w:r w:rsidRPr="00F041DE">
        <w:rPr>
          <w:rFonts w:eastAsia="標楷體"/>
          <w:sz w:val="28"/>
          <w:szCs w:val="28"/>
        </w:rPr>
        <w:t>0.</w:t>
      </w:r>
      <w:r w:rsidRPr="00F041DE">
        <w:rPr>
          <w:rFonts w:eastAsia="標楷體" w:hint="eastAsia"/>
          <w:sz w:val="28"/>
          <w:szCs w:val="28"/>
        </w:rPr>
        <w:t>10</w:t>
      </w:r>
      <w:r w:rsidRPr="00F041DE">
        <w:rPr>
          <w:rFonts w:eastAsia="標楷體"/>
          <w:sz w:val="28"/>
          <w:szCs w:val="28"/>
        </w:rPr>
        <w:t>個百分點。</w:t>
      </w:r>
    </w:p>
    <w:p w:rsidR="000D2619" w:rsidRPr="00F041DE" w:rsidRDefault="000D2619" w:rsidP="000D2619">
      <w:pPr>
        <w:snapToGrid w:val="0"/>
        <w:spacing w:line="300" w:lineRule="auto"/>
        <w:ind w:leftChars="119" w:left="569" w:rightChars="18" w:right="43" w:hangingChars="101" w:hanging="283"/>
        <w:jc w:val="both"/>
        <w:rPr>
          <w:rFonts w:eastAsia="標楷體"/>
          <w:sz w:val="28"/>
          <w:szCs w:val="28"/>
        </w:rPr>
      </w:pPr>
      <w:r w:rsidRPr="00F041DE">
        <w:rPr>
          <w:rFonts w:eastAsia="標楷體"/>
          <w:sz w:val="28"/>
          <w:szCs w:val="28"/>
        </w:rPr>
        <w:t>－就業人數為</w:t>
      </w:r>
      <w:r w:rsidRPr="00F041DE">
        <w:rPr>
          <w:rFonts w:eastAsia="標楷體"/>
          <w:sz w:val="28"/>
          <w:szCs w:val="28"/>
        </w:rPr>
        <w:t>1,13</w:t>
      </w:r>
      <w:r w:rsidRPr="00F041DE">
        <w:rPr>
          <w:rFonts w:eastAsia="標楷體" w:hint="eastAsia"/>
          <w:sz w:val="28"/>
          <w:szCs w:val="28"/>
        </w:rPr>
        <w:t>8.2</w:t>
      </w:r>
      <w:r w:rsidRPr="00F041DE">
        <w:rPr>
          <w:rFonts w:eastAsia="標楷體"/>
          <w:sz w:val="28"/>
          <w:szCs w:val="28"/>
        </w:rPr>
        <w:t>萬人，較上年同月增加</w:t>
      </w:r>
      <w:r w:rsidRPr="00F041DE">
        <w:rPr>
          <w:rFonts w:eastAsia="標楷體"/>
          <w:sz w:val="28"/>
          <w:szCs w:val="28"/>
        </w:rPr>
        <w:t>0.</w:t>
      </w:r>
      <w:r w:rsidRPr="00F041DE">
        <w:rPr>
          <w:rFonts w:eastAsia="標楷體" w:hint="eastAsia"/>
          <w:sz w:val="28"/>
          <w:szCs w:val="28"/>
        </w:rPr>
        <w:t>81</w:t>
      </w:r>
      <w:r w:rsidRPr="00F041DE">
        <w:rPr>
          <w:rFonts w:eastAsia="標楷體"/>
          <w:sz w:val="28"/>
          <w:szCs w:val="28"/>
        </w:rPr>
        <w:t>%</w:t>
      </w:r>
      <w:r w:rsidRPr="00F041DE">
        <w:rPr>
          <w:rFonts w:eastAsia="標楷體"/>
          <w:sz w:val="28"/>
          <w:szCs w:val="28"/>
        </w:rPr>
        <w:t>。</w:t>
      </w:r>
    </w:p>
    <w:p w:rsidR="000D2619" w:rsidRPr="00F041DE" w:rsidRDefault="000D2619" w:rsidP="000D2619">
      <w:pPr>
        <w:snapToGrid w:val="0"/>
        <w:spacing w:line="300" w:lineRule="auto"/>
        <w:ind w:leftChars="119" w:left="569" w:rightChars="18" w:right="43" w:hangingChars="101" w:hanging="283"/>
        <w:jc w:val="both"/>
        <w:rPr>
          <w:rFonts w:eastAsia="標楷體"/>
          <w:sz w:val="28"/>
          <w:szCs w:val="28"/>
        </w:rPr>
      </w:pPr>
      <w:r w:rsidRPr="00F041DE">
        <w:rPr>
          <w:rFonts w:eastAsia="標楷體"/>
          <w:sz w:val="28"/>
          <w:szCs w:val="28"/>
        </w:rPr>
        <w:t>－失業人數為</w:t>
      </w:r>
      <w:r w:rsidRPr="00F041DE">
        <w:rPr>
          <w:rFonts w:eastAsia="標楷體" w:hint="eastAsia"/>
          <w:sz w:val="28"/>
          <w:szCs w:val="28"/>
        </w:rPr>
        <w:t>44.3</w:t>
      </w:r>
      <w:r w:rsidRPr="00F041DE">
        <w:rPr>
          <w:rFonts w:eastAsia="標楷體"/>
          <w:sz w:val="28"/>
          <w:szCs w:val="28"/>
        </w:rPr>
        <w:t>萬人，失業率為</w:t>
      </w:r>
      <w:r w:rsidRPr="00F041DE">
        <w:rPr>
          <w:rFonts w:eastAsia="標楷體"/>
          <w:sz w:val="28"/>
          <w:szCs w:val="28"/>
        </w:rPr>
        <w:t>3.</w:t>
      </w:r>
      <w:r w:rsidRPr="00F041DE">
        <w:rPr>
          <w:rFonts w:eastAsia="標楷體" w:hint="eastAsia"/>
          <w:sz w:val="28"/>
          <w:szCs w:val="28"/>
        </w:rPr>
        <w:t>75</w:t>
      </w:r>
      <w:r w:rsidRPr="00F041DE">
        <w:rPr>
          <w:rFonts w:eastAsia="標楷體"/>
          <w:sz w:val="28"/>
          <w:szCs w:val="28"/>
        </w:rPr>
        <w:t>%</w:t>
      </w:r>
      <w:r w:rsidRPr="00F041DE">
        <w:rPr>
          <w:rFonts w:eastAsia="標楷體"/>
          <w:sz w:val="28"/>
          <w:szCs w:val="28"/>
        </w:rPr>
        <w:t>，較上年同月下降</w:t>
      </w:r>
      <w:r w:rsidRPr="00F041DE">
        <w:rPr>
          <w:rFonts w:eastAsia="標楷體"/>
          <w:sz w:val="28"/>
          <w:szCs w:val="28"/>
        </w:rPr>
        <w:t>0.</w:t>
      </w:r>
      <w:r w:rsidRPr="00F041DE">
        <w:rPr>
          <w:rFonts w:eastAsia="標楷體" w:hint="eastAsia"/>
          <w:sz w:val="28"/>
          <w:szCs w:val="28"/>
        </w:rPr>
        <w:t>20</w:t>
      </w:r>
      <w:r w:rsidRPr="00F041DE">
        <w:rPr>
          <w:rFonts w:eastAsia="標楷體"/>
          <w:sz w:val="28"/>
          <w:szCs w:val="28"/>
        </w:rPr>
        <w:t>個百分點。</w:t>
      </w:r>
    </w:p>
    <w:p w:rsidR="000D2619" w:rsidRPr="00F041DE" w:rsidRDefault="000D2619" w:rsidP="000D2619">
      <w:pPr>
        <w:snapToGrid w:val="0"/>
        <w:spacing w:line="300" w:lineRule="auto"/>
        <w:ind w:leftChars="119" w:left="569" w:rightChars="18" w:right="43" w:hangingChars="101" w:hanging="283"/>
        <w:jc w:val="both"/>
        <w:rPr>
          <w:rFonts w:eastAsia="標楷體"/>
          <w:sz w:val="28"/>
          <w:szCs w:val="28"/>
        </w:rPr>
      </w:pPr>
      <w:r w:rsidRPr="00F041DE">
        <w:rPr>
          <w:rFonts w:eastAsia="標楷體"/>
          <w:sz w:val="28"/>
          <w:szCs w:val="28"/>
        </w:rPr>
        <w:t>－就業結構：農業</w:t>
      </w:r>
      <w:r w:rsidRPr="00F041DE">
        <w:rPr>
          <w:rFonts w:eastAsia="標楷體"/>
          <w:sz w:val="28"/>
          <w:szCs w:val="28"/>
        </w:rPr>
        <w:t>55.</w:t>
      </w:r>
      <w:r w:rsidRPr="00F041DE">
        <w:rPr>
          <w:rFonts w:eastAsia="標楷體" w:hint="eastAsia"/>
          <w:sz w:val="28"/>
          <w:szCs w:val="28"/>
        </w:rPr>
        <w:t>7</w:t>
      </w:r>
      <w:r w:rsidRPr="00F041DE">
        <w:rPr>
          <w:rFonts w:eastAsia="標楷體"/>
          <w:sz w:val="28"/>
          <w:szCs w:val="28"/>
        </w:rPr>
        <w:t>萬人</w:t>
      </w:r>
      <w:r w:rsidRPr="00F041DE">
        <w:rPr>
          <w:rFonts w:eastAsia="標楷體"/>
          <w:sz w:val="28"/>
          <w:szCs w:val="28"/>
        </w:rPr>
        <w:t>(</w:t>
      </w:r>
      <w:r w:rsidRPr="00F041DE">
        <w:rPr>
          <w:rFonts w:eastAsia="標楷體"/>
          <w:sz w:val="28"/>
          <w:szCs w:val="28"/>
        </w:rPr>
        <w:t>占</w:t>
      </w:r>
      <w:r w:rsidRPr="00F041DE">
        <w:rPr>
          <w:rFonts w:eastAsia="標楷體"/>
          <w:sz w:val="28"/>
          <w:szCs w:val="28"/>
        </w:rPr>
        <w:t>4.</w:t>
      </w:r>
      <w:r w:rsidRPr="00F041DE">
        <w:rPr>
          <w:rFonts w:eastAsia="標楷體" w:hint="eastAsia"/>
          <w:sz w:val="28"/>
          <w:szCs w:val="28"/>
        </w:rPr>
        <w:t>89</w:t>
      </w:r>
      <w:r w:rsidRPr="00F041DE">
        <w:rPr>
          <w:rFonts w:eastAsia="標楷體"/>
          <w:sz w:val="28"/>
          <w:szCs w:val="28"/>
        </w:rPr>
        <w:t>%)</w:t>
      </w:r>
      <w:r w:rsidRPr="00F041DE">
        <w:rPr>
          <w:rFonts w:eastAsia="標楷體"/>
          <w:sz w:val="28"/>
          <w:szCs w:val="28"/>
        </w:rPr>
        <w:t>，工業</w:t>
      </w:r>
      <w:r w:rsidRPr="00F041DE">
        <w:rPr>
          <w:rFonts w:eastAsia="標楷體"/>
          <w:sz w:val="28"/>
          <w:szCs w:val="28"/>
        </w:rPr>
        <w:t>40</w:t>
      </w:r>
      <w:r w:rsidRPr="00F041DE">
        <w:rPr>
          <w:rFonts w:eastAsia="標楷體" w:hint="eastAsia"/>
          <w:sz w:val="28"/>
          <w:szCs w:val="28"/>
        </w:rPr>
        <w:t>7.2</w:t>
      </w:r>
      <w:r w:rsidRPr="00F041DE">
        <w:rPr>
          <w:rFonts w:eastAsia="標楷體"/>
          <w:sz w:val="28"/>
          <w:szCs w:val="28"/>
        </w:rPr>
        <w:t>萬人</w:t>
      </w:r>
      <w:r w:rsidRPr="00F041DE">
        <w:rPr>
          <w:rFonts w:eastAsia="標楷體"/>
          <w:sz w:val="28"/>
          <w:szCs w:val="28"/>
        </w:rPr>
        <w:t>(</w:t>
      </w:r>
      <w:r w:rsidRPr="00F041DE">
        <w:rPr>
          <w:rFonts w:eastAsia="標楷體"/>
          <w:sz w:val="28"/>
          <w:szCs w:val="28"/>
        </w:rPr>
        <w:t>占</w:t>
      </w:r>
      <w:r w:rsidRPr="00F041DE">
        <w:rPr>
          <w:rFonts w:eastAsia="標楷體"/>
          <w:sz w:val="28"/>
          <w:szCs w:val="28"/>
        </w:rPr>
        <w:t>35.</w:t>
      </w:r>
      <w:r w:rsidRPr="00F041DE">
        <w:rPr>
          <w:rFonts w:eastAsia="標楷體" w:hint="eastAsia"/>
          <w:sz w:val="28"/>
          <w:szCs w:val="28"/>
        </w:rPr>
        <w:t>78</w:t>
      </w:r>
      <w:r w:rsidRPr="00F041DE">
        <w:rPr>
          <w:rFonts w:eastAsia="標楷體"/>
          <w:sz w:val="28"/>
          <w:szCs w:val="28"/>
        </w:rPr>
        <w:t>%)</w:t>
      </w:r>
      <w:r w:rsidRPr="00F041DE">
        <w:rPr>
          <w:rFonts w:eastAsia="標楷體"/>
          <w:sz w:val="28"/>
          <w:szCs w:val="28"/>
        </w:rPr>
        <w:t>，服務業</w:t>
      </w:r>
      <w:r w:rsidRPr="00F041DE">
        <w:rPr>
          <w:rFonts w:eastAsia="標楷體"/>
          <w:sz w:val="28"/>
          <w:szCs w:val="28"/>
        </w:rPr>
        <w:t>67</w:t>
      </w:r>
      <w:r w:rsidRPr="00F041DE">
        <w:rPr>
          <w:rFonts w:eastAsia="標楷體" w:hint="eastAsia"/>
          <w:sz w:val="28"/>
          <w:szCs w:val="28"/>
        </w:rPr>
        <w:t>5.4</w:t>
      </w:r>
      <w:r w:rsidRPr="00F041DE">
        <w:rPr>
          <w:rFonts w:eastAsia="標楷體"/>
          <w:sz w:val="28"/>
          <w:szCs w:val="28"/>
        </w:rPr>
        <w:t>萬人</w:t>
      </w:r>
      <w:r w:rsidRPr="00F041DE">
        <w:rPr>
          <w:rFonts w:eastAsia="標楷體"/>
          <w:sz w:val="28"/>
          <w:szCs w:val="28"/>
        </w:rPr>
        <w:t>(</w:t>
      </w:r>
      <w:r w:rsidRPr="00F041DE">
        <w:rPr>
          <w:rFonts w:eastAsia="標楷體"/>
          <w:sz w:val="28"/>
          <w:szCs w:val="28"/>
        </w:rPr>
        <w:t>占</w:t>
      </w:r>
      <w:r w:rsidRPr="00F041DE">
        <w:rPr>
          <w:rFonts w:eastAsia="標楷體"/>
          <w:sz w:val="28"/>
          <w:szCs w:val="28"/>
        </w:rPr>
        <w:t>59.</w:t>
      </w:r>
      <w:r w:rsidRPr="00F041DE">
        <w:rPr>
          <w:rFonts w:eastAsia="標楷體" w:hint="eastAsia"/>
          <w:sz w:val="28"/>
          <w:szCs w:val="28"/>
        </w:rPr>
        <w:t>33</w:t>
      </w:r>
      <w:r w:rsidRPr="00F041DE">
        <w:rPr>
          <w:rFonts w:eastAsia="標楷體"/>
          <w:sz w:val="28"/>
          <w:szCs w:val="28"/>
        </w:rPr>
        <w:t>%)</w:t>
      </w:r>
      <w:r w:rsidRPr="00F041DE">
        <w:rPr>
          <w:rFonts w:eastAsia="標楷體"/>
          <w:sz w:val="28"/>
          <w:szCs w:val="28"/>
        </w:rPr>
        <w:t>。</w:t>
      </w:r>
    </w:p>
    <w:p w:rsidR="000D2619" w:rsidRPr="00F041DE" w:rsidRDefault="000D2619" w:rsidP="000D2619">
      <w:pPr>
        <w:snapToGrid w:val="0"/>
        <w:spacing w:beforeLines="50" w:before="180" w:line="300" w:lineRule="auto"/>
        <w:ind w:rightChars="-511" w:right="-1226" w:firstLineChars="850" w:firstLine="2382"/>
        <w:rPr>
          <w:rFonts w:eastAsia="標楷體"/>
          <w:szCs w:val="28"/>
        </w:rPr>
      </w:pPr>
      <w:r w:rsidRPr="00F041DE">
        <w:rPr>
          <w:rFonts w:eastAsia="標楷體"/>
          <w:b/>
          <w:bCs/>
          <w:sz w:val="28"/>
        </w:rPr>
        <w:t>表</w:t>
      </w:r>
      <w:r w:rsidRPr="00F041DE">
        <w:rPr>
          <w:rFonts w:eastAsia="標楷體"/>
          <w:b/>
          <w:bCs/>
          <w:sz w:val="28"/>
        </w:rPr>
        <w:t xml:space="preserve"> 2-9-1  </w:t>
      </w:r>
      <w:r w:rsidRPr="00F041DE">
        <w:rPr>
          <w:rFonts w:eastAsia="標楷體"/>
          <w:b/>
          <w:bCs/>
          <w:sz w:val="28"/>
        </w:rPr>
        <w:t>就業市場相關指標</w:t>
      </w:r>
      <w:r w:rsidRPr="00F041DE">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0D2619" w:rsidRPr="00F041DE" w:rsidTr="00D32064">
        <w:trPr>
          <w:cantSplit/>
          <w:jc w:val="center"/>
        </w:trPr>
        <w:tc>
          <w:tcPr>
            <w:tcW w:w="1514" w:type="dxa"/>
            <w:vMerge w:val="restart"/>
            <w:tcBorders>
              <w:right w:val="single" w:sz="4" w:space="0" w:color="auto"/>
            </w:tcBorders>
            <w:vAlign w:val="center"/>
          </w:tcPr>
          <w:p w:rsidR="000D2619" w:rsidRPr="00F041DE" w:rsidRDefault="000D2619" w:rsidP="00D32064">
            <w:pPr>
              <w:snapToGrid w:val="0"/>
              <w:spacing w:line="320" w:lineRule="exact"/>
              <w:jc w:val="center"/>
              <w:rPr>
                <w:rFonts w:eastAsia="標楷體"/>
                <w:b/>
                <w:bCs/>
                <w:spacing w:val="-20"/>
              </w:rPr>
            </w:pPr>
            <w:r w:rsidRPr="00F041DE">
              <w:rPr>
                <w:rFonts w:eastAsia="標楷體"/>
                <w:spacing w:val="-20"/>
              </w:rPr>
              <w:t>年</w:t>
            </w:r>
            <w:r w:rsidRPr="00F041DE">
              <w:rPr>
                <w:rFonts w:eastAsia="標楷體"/>
                <w:spacing w:val="-20"/>
              </w:rPr>
              <w:t>(</w:t>
            </w:r>
            <w:r w:rsidRPr="00F041DE">
              <w:rPr>
                <w:rFonts w:eastAsia="標楷體"/>
                <w:spacing w:val="-20"/>
              </w:rPr>
              <w:t>月</w:t>
            </w:r>
            <w:r w:rsidRPr="00F041DE">
              <w:rPr>
                <w:rFonts w:eastAsia="標楷體"/>
                <w:spacing w:val="-20"/>
              </w:rPr>
              <w:t>)</w:t>
            </w:r>
          </w:p>
        </w:tc>
        <w:tc>
          <w:tcPr>
            <w:tcW w:w="1983" w:type="dxa"/>
            <w:gridSpan w:val="3"/>
            <w:tcBorders>
              <w:left w:val="single" w:sz="4" w:space="0" w:color="auto"/>
              <w:right w:val="single" w:sz="4" w:space="0" w:color="auto"/>
            </w:tcBorders>
          </w:tcPr>
          <w:p w:rsidR="000D2619" w:rsidRPr="00F041DE" w:rsidRDefault="000D2619" w:rsidP="00D32064">
            <w:pPr>
              <w:snapToGrid w:val="0"/>
              <w:spacing w:line="320" w:lineRule="exact"/>
              <w:jc w:val="center"/>
              <w:rPr>
                <w:rFonts w:eastAsia="標楷體"/>
                <w:b/>
                <w:bCs/>
                <w:spacing w:val="-20"/>
              </w:rPr>
            </w:pPr>
            <w:r w:rsidRPr="00F041DE">
              <w:rPr>
                <w:rFonts w:eastAsia="標楷體"/>
                <w:spacing w:val="-20"/>
              </w:rPr>
              <w:t>勞動力</w:t>
            </w:r>
            <w:r w:rsidRPr="00F041DE">
              <w:rPr>
                <w:rFonts w:eastAsia="標楷體"/>
                <w:spacing w:val="-20"/>
              </w:rPr>
              <w:t>(</w:t>
            </w:r>
            <w:r w:rsidRPr="00F041DE">
              <w:rPr>
                <w:rFonts w:eastAsia="標楷體"/>
                <w:spacing w:val="-20"/>
              </w:rPr>
              <w:t>萬人</w:t>
            </w:r>
            <w:r w:rsidRPr="00F041DE">
              <w:rPr>
                <w:rFonts w:eastAsia="標楷體"/>
                <w:spacing w:val="-20"/>
              </w:rPr>
              <w:t>)</w:t>
            </w:r>
          </w:p>
        </w:tc>
        <w:tc>
          <w:tcPr>
            <w:tcW w:w="684" w:type="dxa"/>
            <w:vMerge w:val="restart"/>
            <w:tcBorders>
              <w:left w:val="single" w:sz="4" w:space="0" w:color="auto"/>
              <w:right w:val="single" w:sz="4" w:space="0" w:color="auto"/>
            </w:tcBorders>
          </w:tcPr>
          <w:p w:rsidR="000D2619" w:rsidRPr="00F041DE" w:rsidRDefault="000D2619" w:rsidP="00D32064">
            <w:pPr>
              <w:snapToGrid w:val="0"/>
              <w:spacing w:line="320" w:lineRule="exact"/>
              <w:jc w:val="center"/>
              <w:rPr>
                <w:rFonts w:eastAsia="標楷體"/>
                <w:b/>
                <w:bCs/>
                <w:spacing w:val="-20"/>
              </w:rPr>
            </w:pPr>
            <w:r w:rsidRPr="00F041DE">
              <w:rPr>
                <w:rFonts w:eastAsia="標楷體"/>
                <w:spacing w:val="-20"/>
              </w:rPr>
              <w:t>勞動力參與率</w:t>
            </w:r>
            <w:r w:rsidRPr="00F041DE">
              <w:rPr>
                <w:rFonts w:eastAsia="標楷體"/>
                <w:spacing w:val="-20"/>
              </w:rPr>
              <w:t>(%)</w:t>
            </w:r>
          </w:p>
        </w:tc>
        <w:tc>
          <w:tcPr>
            <w:tcW w:w="2590" w:type="dxa"/>
            <w:gridSpan w:val="4"/>
            <w:tcBorders>
              <w:left w:val="single" w:sz="4" w:space="0" w:color="auto"/>
              <w:right w:val="single" w:sz="4" w:space="0" w:color="auto"/>
            </w:tcBorders>
          </w:tcPr>
          <w:p w:rsidR="000D2619" w:rsidRPr="00F041DE" w:rsidRDefault="000D2619" w:rsidP="00D32064">
            <w:pPr>
              <w:snapToGrid w:val="0"/>
              <w:spacing w:line="320" w:lineRule="exact"/>
              <w:jc w:val="center"/>
              <w:rPr>
                <w:rFonts w:eastAsia="標楷體"/>
                <w:b/>
                <w:bCs/>
                <w:spacing w:val="-20"/>
              </w:rPr>
            </w:pPr>
            <w:r w:rsidRPr="00F041DE">
              <w:rPr>
                <w:rFonts w:eastAsia="標楷體"/>
                <w:spacing w:val="-20"/>
              </w:rPr>
              <w:t>就業者結構</w:t>
            </w:r>
            <w:r w:rsidRPr="00F041DE">
              <w:rPr>
                <w:rFonts w:eastAsia="標楷體"/>
                <w:spacing w:val="-20"/>
              </w:rPr>
              <w:t xml:space="preserve"> (</w:t>
            </w:r>
            <w:r w:rsidRPr="00F041DE">
              <w:rPr>
                <w:rFonts w:eastAsia="標楷體"/>
                <w:spacing w:val="-20"/>
                <w:szCs w:val="28"/>
              </w:rPr>
              <w:t>萬人</w:t>
            </w:r>
            <w:r w:rsidRPr="00F041DE">
              <w:rPr>
                <w:rFonts w:eastAsia="標楷體"/>
                <w:spacing w:val="-20"/>
              </w:rPr>
              <w:t>)</w:t>
            </w:r>
          </w:p>
        </w:tc>
        <w:tc>
          <w:tcPr>
            <w:tcW w:w="712" w:type="dxa"/>
            <w:vMerge w:val="restart"/>
            <w:tcBorders>
              <w:left w:val="single" w:sz="4" w:space="0" w:color="auto"/>
              <w:right w:val="single" w:sz="4" w:space="0" w:color="auto"/>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失業率</w:t>
            </w:r>
          </w:p>
          <w:p w:rsidR="000D2619" w:rsidRPr="00F041DE" w:rsidRDefault="000D2619" w:rsidP="00D32064">
            <w:pPr>
              <w:snapToGrid w:val="0"/>
              <w:spacing w:line="320" w:lineRule="exact"/>
              <w:jc w:val="center"/>
              <w:rPr>
                <w:rFonts w:eastAsia="標楷體"/>
                <w:b/>
                <w:bCs/>
                <w:spacing w:val="-20"/>
              </w:rPr>
            </w:pPr>
            <w:r w:rsidRPr="00F041DE">
              <w:rPr>
                <w:rFonts w:eastAsia="標楷體"/>
                <w:spacing w:val="-20"/>
              </w:rPr>
              <w:t>(%)</w:t>
            </w:r>
          </w:p>
        </w:tc>
        <w:tc>
          <w:tcPr>
            <w:tcW w:w="2232" w:type="dxa"/>
            <w:gridSpan w:val="4"/>
            <w:tcBorders>
              <w:left w:val="single" w:sz="4" w:space="0" w:color="auto"/>
            </w:tcBorders>
          </w:tcPr>
          <w:p w:rsidR="000D2619" w:rsidRPr="00F041DE" w:rsidRDefault="000D2619" w:rsidP="00D32064">
            <w:pPr>
              <w:snapToGrid w:val="0"/>
              <w:spacing w:line="320" w:lineRule="exact"/>
              <w:jc w:val="center"/>
              <w:rPr>
                <w:rFonts w:eastAsia="標楷體"/>
                <w:b/>
                <w:bCs/>
                <w:spacing w:val="-20"/>
              </w:rPr>
            </w:pPr>
            <w:r w:rsidRPr="00F041DE">
              <w:rPr>
                <w:rFonts w:eastAsia="標楷體"/>
                <w:spacing w:val="-20"/>
              </w:rPr>
              <w:t>失業率按年齡分</w:t>
            </w:r>
            <w:r w:rsidRPr="00F041DE">
              <w:rPr>
                <w:rFonts w:eastAsia="標楷體"/>
                <w:spacing w:val="-20"/>
              </w:rPr>
              <w:t>(%)</w:t>
            </w:r>
          </w:p>
        </w:tc>
      </w:tr>
      <w:tr w:rsidR="000D2619" w:rsidRPr="00F041DE" w:rsidTr="00D32064">
        <w:trPr>
          <w:cantSplit/>
          <w:trHeight w:val="134"/>
          <w:jc w:val="center"/>
        </w:trPr>
        <w:tc>
          <w:tcPr>
            <w:tcW w:w="1514" w:type="dxa"/>
            <w:vMerge/>
            <w:tcBorders>
              <w:right w:val="single" w:sz="4" w:space="0" w:color="auto"/>
            </w:tcBorders>
          </w:tcPr>
          <w:p w:rsidR="000D2619" w:rsidRPr="00F041DE" w:rsidRDefault="000D2619" w:rsidP="00D32064">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合計</w:t>
            </w:r>
          </w:p>
        </w:tc>
        <w:tc>
          <w:tcPr>
            <w:tcW w:w="726" w:type="dxa"/>
            <w:vMerge w:val="restart"/>
            <w:tcBorders>
              <w:left w:val="single" w:sz="4" w:space="0" w:color="auto"/>
              <w:right w:val="single" w:sz="4" w:space="0" w:color="auto"/>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就業者</w:t>
            </w:r>
          </w:p>
        </w:tc>
        <w:tc>
          <w:tcPr>
            <w:tcW w:w="624" w:type="dxa"/>
            <w:vMerge w:val="restart"/>
            <w:tcBorders>
              <w:left w:val="single" w:sz="4" w:space="0" w:color="auto"/>
              <w:right w:val="single" w:sz="4" w:space="0" w:color="auto"/>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失業者</w:t>
            </w:r>
          </w:p>
        </w:tc>
        <w:tc>
          <w:tcPr>
            <w:tcW w:w="684" w:type="dxa"/>
            <w:vMerge/>
            <w:tcBorders>
              <w:left w:val="single" w:sz="4" w:space="0" w:color="auto"/>
              <w:right w:val="single" w:sz="4" w:space="0" w:color="auto"/>
            </w:tcBorders>
          </w:tcPr>
          <w:p w:rsidR="000D2619" w:rsidRPr="00F041DE" w:rsidRDefault="000D2619" w:rsidP="00D32064">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農業</w:t>
            </w:r>
          </w:p>
        </w:tc>
        <w:tc>
          <w:tcPr>
            <w:tcW w:w="651" w:type="dxa"/>
            <w:vMerge w:val="restart"/>
            <w:tcBorders>
              <w:left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工業</w:t>
            </w:r>
          </w:p>
        </w:tc>
        <w:tc>
          <w:tcPr>
            <w:tcW w:w="742" w:type="dxa"/>
            <w:tcBorders>
              <w:left w:val="nil"/>
              <w:right w:val="single" w:sz="4" w:space="0" w:color="auto"/>
            </w:tcBorders>
          </w:tcPr>
          <w:p w:rsidR="000D2619" w:rsidRPr="00F041DE" w:rsidRDefault="000D2619" w:rsidP="00D32064">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0D2619" w:rsidRPr="00F041DE" w:rsidRDefault="000D2619" w:rsidP="00D32064">
            <w:pPr>
              <w:snapToGrid w:val="0"/>
              <w:spacing w:line="320" w:lineRule="exact"/>
              <w:jc w:val="center"/>
              <w:rPr>
                <w:rFonts w:eastAsia="標楷體"/>
                <w:b/>
                <w:bCs/>
                <w:spacing w:val="-20"/>
              </w:rPr>
            </w:pPr>
            <w:r w:rsidRPr="00F041DE">
              <w:rPr>
                <w:rFonts w:eastAsia="標楷體"/>
                <w:spacing w:val="-20"/>
              </w:rPr>
              <w:t>服務業</w:t>
            </w:r>
          </w:p>
        </w:tc>
        <w:tc>
          <w:tcPr>
            <w:tcW w:w="712" w:type="dxa"/>
            <w:vMerge/>
            <w:tcBorders>
              <w:left w:val="single" w:sz="4" w:space="0" w:color="auto"/>
              <w:right w:val="single" w:sz="4" w:space="0" w:color="auto"/>
            </w:tcBorders>
          </w:tcPr>
          <w:p w:rsidR="000D2619" w:rsidRPr="00F041DE" w:rsidRDefault="000D2619" w:rsidP="00D32064">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15-24</w:t>
            </w:r>
            <w:r w:rsidRPr="00F041DE">
              <w:rPr>
                <w:rFonts w:eastAsia="標楷體"/>
                <w:spacing w:val="-20"/>
              </w:rPr>
              <w:t>歲</w:t>
            </w:r>
          </w:p>
        </w:tc>
        <w:tc>
          <w:tcPr>
            <w:tcW w:w="742" w:type="dxa"/>
            <w:vMerge w:val="restart"/>
            <w:tcBorders>
              <w:left w:val="single" w:sz="4" w:space="0" w:color="auto"/>
              <w:right w:val="single" w:sz="4" w:space="0" w:color="auto"/>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25-44</w:t>
            </w:r>
            <w:r w:rsidRPr="00F041DE">
              <w:rPr>
                <w:rFonts w:eastAsia="標楷體"/>
                <w:spacing w:val="-20"/>
              </w:rPr>
              <w:t>歲</w:t>
            </w:r>
          </w:p>
        </w:tc>
        <w:tc>
          <w:tcPr>
            <w:tcW w:w="742" w:type="dxa"/>
            <w:vMerge w:val="restart"/>
            <w:tcBorders>
              <w:left w:val="single" w:sz="4" w:space="0" w:color="auto"/>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45-64</w:t>
            </w:r>
            <w:r w:rsidRPr="00F041DE">
              <w:rPr>
                <w:rFonts w:eastAsia="標楷體"/>
                <w:spacing w:val="-20"/>
              </w:rPr>
              <w:t>歲</w:t>
            </w:r>
          </w:p>
        </w:tc>
      </w:tr>
      <w:tr w:rsidR="000D2619" w:rsidRPr="00F041DE" w:rsidTr="00D32064">
        <w:trPr>
          <w:cantSplit/>
          <w:jc w:val="center"/>
        </w:trPr>
        <w:tc>
          <w:tcPr>
            <w:tcW w:w="1514" w:type="dxa"/>
            <w:vMerge/>
            <w:tcBorders>
              <w:bottom w:val="single" w:sz="4" w:space="0" w:color="auto"/>
              <w:right w:val="single" w:sz="4" w:space="0" w:color="auto"/>
            </w:tcBorders>
          </w:tcPr>
          <w:p w:rsidR="000D2619" w:rsidRPr="00F041DE" w:rsidRDefault="000D2619" w:rsidP="00D32064">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jc w:val="center"/>
              <w:rPr>
                <w:rFonts w:eastAsia="標楷體"/>
                <w:b/>
                <w:bCs/>
                <w:spacing w:val="-20"/>
              </w:rPr>
            </w:pPr>
            <w:r w:rsidRPr="00F041DE">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0D2619" w:rsidRPr="00F041DE" w:rsidRDefault="000D2619" w:rsidP="00D32064">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0D2619" w:rsidRPr="00F041DE" w:rsidRDefault="000D2619" w:rsidP="00D32064">
            <w:pPr>
              <w:snapToGrid w:val="0"/>
              <w:spacing w:line="320" w:lineRule="exact"/>
              <w:jc w:val="center"/>
              <w:rPr>
                <w:rFonts w:eastAsia="標楷體"/>
                <w:spacing w:val="-20"/>
              </w:rPr>
            </w:pP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both"/>
              <w:rPr>
                <w:rFonts w:eastAsia="標楷體"/>
              </w:rPr>
            </w:pPr>
            <w:r w:rsidRPr="00F041DE">
              <w:rPr>
                <w:rFonts w:eastAsia="標楷體"/>
                <w:b/>
                <w:bCs/>
              </w:rPr>
              <w:t xml:space="preserve"> 101</w:t>
            </w:r>
            <w:r w:rsidRPr="00F041DE">
              <w:rPr>
                <w:rFonts w:eastAsia="標楷體"/>
                <w:b/>
                <w:bCs/>
              </w:rPr>
              <w:t>年</w:t>
            </w:r>
          </w:p>
        </w:tc>
        <w:tc>
          <w:tcPr>
            <w:tcW w:w="633" w:type="dxa"/>
            <w:tcBorders>
              <w:top w:val="nil"/>
              <w:left w:val="single" w:sz="4" w:space="0" w:color="auto"/>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1,134.1</w:t>
            </w:r>
          </w:p>
        </w:tc>
        <w:tc>
          <w:tcPr>
            <w:tcW w:w="726"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1,086.0</w:t>
            </w:r>
          </w:p>
        </w:tc>
        <w:tc>
          <w:tcPr>
            <w:tcW w:w="624"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48.1</w:t>
            </w:r>
          </w:p>
        </w:tc>
        <w:tc>
          <w:tcPr>
            <w:tcW w:w="684"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58.35</w:t>
            </w:r>
          </w:p>
        </w:tc>
        <w:tc>
          <w:tcPr>
            <w:tcW w:w="5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54.4</w:t>
            </w:r>
          </w:p>
        </w:tc>
        <w:tc>
          <w:tcPr>
            <w:tcW w:w="651"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393.5</w:t>
            </w:r>
          </w:p>
        </w:tc>
        <w:tc>
          <w:tcPr>
            <w:tcW w:w="7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297.5</w:t>
            </w:r>
          </w:p>
        </w:tc>
        <w:tc>
          <w:tcPr>
            <w:tcW w:w="655"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638.1</w:t>
            </w:r>
          </w:p>
        </w:tc>
        <w:tc>
          <w:tcPr>
            <w:tcW w:w="71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4.24</w:t>
            </w:r>
          </w:p>
        </w:tc>
        <w:tc>
          <w:tcPr>
            <w:tcW w:w="74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12.66</w:t>
            </w:r>
          </w:p>
        </w:tc>
        <w:tc>
          <w:tcPr>
            <w:tcW w:w="7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4.38</w:t>
            </w:r>
          </w:p>
        </w:tc>
        <w:tc>
          <w:tcPr>
            <w:tcW w:w="742" w:type="dxa"/>
            <w:tcBorders>
              <w:top w:val="nil"/>
              <w:left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2.31</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ind w:firstLineChars="50" w:firstLine="120"/>
              <w:rPr>
                <w:rFonts w:eastAsia="標楷體"/>
                <w:b/>
              </w:rPr>
            </w:pPr>
            <w:r w:rsidRPr="00F041DE">
              <w:rPr>
                <w:rFonts w:eastAsia="標楷體"/>
                <w:b/>
              </w:rPr>
              <w:t>102</w:t>
            </w:r>
            <w:r w:rsidRPr="00F041DE">
              <w:rPr>
                <w:rFonts w:eastAsia="標楷體"/>
                <w:b/>
              </w:rPr>
              <w:t>年</w:t>
            </w:r>
          </w:p>
        </w:tc>
        <w:tc>
          <w:tcPr>
            <w:tcW w:w="633" w:type="dxa"/>
            <w:tcBorders>
              <w:top w:val="nil"/>
              <w:left w:val="single" w:sz="4" w:space="0" w:color="auto"/>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1,144.5</w:t>
            </w:r>
          </w:p>
        </w:tc>
        <w:tc>
          <w:tcPr>
            <w:tcW w:w="726"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1,096.7</w:t>
            </w:r>
          </w:p>
        </w:tc>
        <w:tc>
          <w:tcPr>
            <w:tcW w:w="624"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47.8</w:t>
            </w:r>
          </w:p>
        </w:tc>
        <w:tc>
          <w:tcPr>
            <w:tcW w:w="684"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58.43</w:t>
            </w:r>
          </w:p>
        </w:tc>
        <w:tc>
          <w:tcPr>
            <w:tcW w:w="5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54.4</w:t>
            </w:r>
          </w:p>
        </w:tc>
        <w:tc>
          <w:tcPr>
            <w:tcW w:w="651"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396.5</w:t>
            </w:r>
          </w:p>
        </w:tc>
        <w:tc>
          <w:tcPr>
            <w:tcW w:w="7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298.8</w:t>
            </w:r>
          </w:p>
        </w:tc>
        <w:tc>
          <w:tcPr>
            <w:tcW w:w="655"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645.8</w:t>
            </w:r>
          </w:p>
        </w:tc>
        <w:tc>
          <w:tcPr>
            <w:tcW w:w="71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4.18</w:t>
            </w:r>
          </w:p>
        </w:tc>
        <w:tc>
          <w:tcPr>
            <w:tcW w:w="74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13.17</w:t>
            </w:r>
          </w:p>
        </w:tc>
        <w:tc>
          <w:tcPr>
            <w:tcW w:w="7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4.27</w:t>
            </w:r>
          </w:p>
        </w:tc>
        <w:tc>
          <w:tcPr>
            <w:tcW w:w="742" w:type="dxa"/>
            <w:tcBorders>
              <w:top w:val="nil"/>
              <w:left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2.25</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ind w:firstLineChars="50" w:firstLine="120"/>
              <w:rPr>
                <w:rFonts w:eastAsia="標楷體"/>
              </w:rPr>
            </w:pPr>
            <w:r w:rsidRPr="00F041DE">
              <w:rPr>
                <w:rFonts w:eastAsia="標楷體"/>
                <w:b/>
              </w:rPr>
              <w:t>103</w:t>
            </w:r>
            <w:r w:rsidRPr="00F041DE">
              <w:rPr>
                <w:rFonts w:eastAsia="標楷體"/>
                <w:b/>
                <w:bCs/>
              </w:rPr>
              <w:t>年</w:t>
            </w:r>
          </w:p>
        </w:tc>
        <w:tc>
          <w:tcPr>
            <w:tcW w:w="633" w:type="dxa"/>
            <w:tcBorders>
              <w:top w:val="nil"/>
              <w:left w:val="single" w:sz="4" w:space="0" w:color="auto"/>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1,153.5</w:t>
            </w:r>
          </w:p>
        </w:tc>
        <w:tc>
          <w:tcPr>
            <w:tcW w:w="726" w:type="dxa"/>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1,107.9</w:t>
            </w:r>
          </w:p>
        </w:tc>
        <w:tc>
          <w:tcPr>
            <w:tcW w:w="624" w:type="dxa"/>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45.7</w:t>
            </w:r>
          </w:p>
        </w:tc>
        <w:tc>
          <w:tcPr>
            <w:tcW w:w="684" w:type="dxa"/>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58.54</w:t>
            </w:r>
          </w:p>
        </w:tc>
        <w:tc>
          <w:tcPr>
            <w:tcW w:w="542" w:type="dxa"/>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54.8</w:t>
            </w:r>
          </w:p>
        </w:tc>
        <w:tc>
          <w:tcPr>
            <w:tcW w:w="651" w:type="dxa"/>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400.4</w:t>
            </w:r>
          </w:p>
        </w:tc>
        <w:tc>
          <w:tcPr>
            <w:tcW w:w="742" w:type="dxa"/>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300.7</w:t>
            </w:r>
          </w:p>
        </w:tc>
        <w:tc>
          <w:tcPr>
            <w:tcW w:w="655" w:type="dxa"/>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652.6</w:t>
            </w:r>
          </w:p>
        </w:tc>
        <w:tc>
          <w:tcPr>
            <w:tcW w:w="712" w:type="dxa"/>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3.96</w:t>
            </w:r>
          </w:p>
        </w:tc>
        <w:tc>
          <w:tcPr>
            <w:tcW w:w="748" w:type="dxa"/>
            <w:gridSpan w:val="2"/>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12.63</w:t>
            </w:r>
          </w:p>
        </w:tc>
        <w:tc>
          <w:tcPr>
            <w:tcW w:w="742" w:type="dxa"/>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4.13</w:t>
            </w:r>
          </w:p>
        </w:tc>
        <w:tc>
          <w:tcPr>
            <w:tcW w:w="742" w:type="dxa"/>
            <w:tcBorders>
              <w:top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2.09</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ind w:firstLineChars="50" w:firstLine="120"/>
              <w:rPr>
                <w:rFonts w:eastAsia="標楷體"/>
              </w:rPr>
            </w:pPr>
            <w:r w:rsidRPr="00F041DE">
              <w:rPr>
                <w:rFonts w:eastAsia="標楷體"/>
                <w:b/>
              </w:rPr>
              <w:t>104</w:t>
            </w:r>
            <w:r w:rsidRPr="00F041DE">
              <w:rPr>
                <w:rFonts w:eastAsia="標楷體"/>
                <w:b/>
                <w:bCs/>
              </w:rPr>
              <w:t>年</w:t>
            </w:r>
          </w:p>
        </w:tc>
        <w:tc>
          <w:tcPr>
            <w:tcW w:w="633" w:type="dxa"/>
            <w:tcBorders>
              <w:top w:val="nil"/>
              <w:left w:val="single" w:sz="4" w:space="0" w:color="auto"/>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1,163.8</w:t>
            </w:r>
          </w:p>
        </w:tc>
        <w:tc>
          <w:tcPr>
            <w:tcW w:w="726"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1,119.8</w:t>
            </w:r>
          </w:p>
        </w:tc>
        <w:tc>
          <w:tcPr>
            <w:tcW w:w="624"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44.0</w:t>
            </w:r>
          </w:p>
        </w:tc>
        <w:tc>
          <w:tcPr>
            <w:tcW w:w="684"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58.65</w:t>
            </w:r>
          </w:p>
        </w:tc>
        <w:tc>
          <w:tcPr>
            <w:tcW w:w="5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55.5</w:t>
            </w:r>
          </w:p>
        </w:tc>
        <w:tc>
          <w:tcPr>
            <w:tcW w:w="651"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403.5</w:t>
            </w:r>
          </w:p>
        </w:tc>
        <w:tc>
          <w:tcPr>
            <w:tcW w:w="7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302.4</w:t>
            </w:r>
          </w:p>
        </w:tc>
        <w:tc>
          <w:tcPr>
            <w:tcW w:w="655"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660.9</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3.78</w:t>
            </w:r>
          </w:p>
        </w:tc>
        <w:tc>
          <w:tcPr>
            <w:tcW w:w="72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12.05</w:t>
            </w:r>
          </w:p>
        </w:tc>
        <w:tc>
          <w:tcPr>
            <w:tcW w:w="7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3.95</w:t>
            </w:r>
          </w:p>
        </w:tc>
        <w:tc>
          <w:tcPr>
            <w:tcW w:w="742" w:type="dxa"/>
            <w:tcBorders>
              <w:top w:val="nil"/>
              <w:left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1.99</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ind w:firstLineChars="50" w:firstLine="120"/>
              <w:rPr>
                <w:rFonts w:eastAsia="標楷體"/>
              </w:rPr>
            </w:pPr>
            <w:r w:rsidRPr="00F041DE">
              <w:rPr>
                <w:rFonts w:eastAsia="標楷體"/>
                <w:b/>
              </w:rPr>
              <w:t>105</w:t>
            </w:r>
            <w:r w:rsidRPr="00F041DE">
              <w:rPr>
                <w:rFonts w:eastAsia="標楷體"/>
                <w:b/>
                <w:bCs/>
              </w:rPr>
              <w:t>年</w:t>
            </w:r>
          </w:p>
        </w:tc>
        <w:tc>
          <w:tcPr>
            <w:tcW w:w="633" w:type="dxa"/>
            <w:tcBorders>
              <w:top w:val="nil"/>
              <w:left w:val="single" w:sz="4" w:space="0" w:color="auto"/>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1,172.7</w:t>
            </w:r>
          </w:p>
        </w:tc>
        <w:tc>
          <w:tcPr>
            <w:tcW w:w="726"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1,126.7</w:t>
            </w:r>
          </w:p>
        </w:tc>
        <w:tc>
          <w:tcPr>
            <w:tcW w:w="624"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46.0</w:t>
            </w:r>
          </w:p>
        </w:tc>
        <w:tc>
          <w:tcPr>
            <w:tcW w:w="684"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58.75</w:t>
            </w:r>
          </w:p>
        </w:tc>
        <w:tc>
          <w:tcPr>
            <w:tcW w:w="5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55.7</w:t>
            </w:r>
          </w:p>
        </w:tc>
        <w:tc>
          <w:tcPr>
            <w:tcW w:w="651"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404.3</w:t>
            </w:r>
          </w:p>
        </w:tc>
        <w:tc>
          <w:tcPr>
            <w:tcW w:w="7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302.8</w:t>
            </w:r>
          </w:p>
        </w:tc>
        <w:tc>
          <w:tcPr>
            <w:tcW w:w="655"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666.7</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3.92</w:t>
            </w:r>
          </w:p>
        </w:tc>
        <w:tc>
          <w:tcPr>
            <w:tcW w:w="72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12.12</w:t>
            </w:r>
          </w:p>
        </w:tc>
        <w:tc>
          <w:tcPr>
            <w:tcW w:w="7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4.08</w:t>
            </w:r>
          </w:p>
        </w:tc>
        <w:tc>
          <w:tcPr>
            <w:tcW w:w="742" w:type="dxa"/>
            <w:tcBorders>
              <w:top w:val="nil"/>
              <w:left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2.15</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rPr>
              <w:t>10</w:t>
            </w:r>
            <w:r w:rsidRPr="00F041DE">
              <w:rPr>
                <w:rFonts w:eastAsia="標楷體"/>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1,175.5</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1,129.1</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46.4</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58.81</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55.6</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405.0</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303.5</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668.4</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snapToGrid w:val="0"/>
                <w:spacing w:val="-20"/>
              </w:rPr>
              <w:t>3.95</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12.44</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4.10</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2.12</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rPr>
              <w:t>11</w:t>
            </w:r>
            <w:r w:rsidRPr="00F041DE">
              <w:rPr>
                <w:rFonts w:eastAsia="標楷體"/>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1,176.2</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1,130.7</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45.5</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58.82</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55.7</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405.3</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303.6</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669.7</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snapToGrid w:val="0"/>
                <w:spacing w:val="-20"/>
              </w:rPr>
              <w:t>3.87</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12.31</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4.02</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2.05</w:t>
            </w:r>
          </w:p>
        </w:tc>
      </w:tr>
      <w:tr w:rsidR="000D2619" w:rsidRPr="00F041DE" w:rsidTr="00D32064">
        <w:trPr>
          <w:trHeight w:val="74"/>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rPr>
              <w:t>12</w:t>
            </w:r>
            <w:r w:rsidRPr="00F041DE">
              <w:rPr>
                <w:rFonts w:eastAsia="標楷體"/>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1,176.1</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1,131.5</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44.6</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58.80</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55.7</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405.4</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303.7</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670.4</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snapToGrid w:val="0"/>
                <w:spacing w:val="-20"/>
              </w:rPr>
              <w:t>3.79</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12.10</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3.97</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1.96</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rPr>
                <w:rFonts w:eastAsia="標楷體"/>
              </w:rPr>
            </w:pPr>
            <w:r w:rsidRPr="00F041DE">
              <w:rPr>
                <w:rFonts w:eastAsia="標楷體"/>
                <w:b/>
              </w:rPr>
              <w:t>106</w:t>
            </w:r>
            <w:r w:rsidRPr="00F041DE">
              <w:rPr>
                <w:rFonts w:eastAsia="標楷體"/>
                <w:b/>
                <w:bCs/>
              </w:rPr>
              <w:t>年</w:t>
            </w:r>
            <w:r w:rsidRPr="00F041DE">
              <w:rPr>
                <w:rFonts w:eastAsia="標楷體"/>
                <w:b/>
                <w:bCs/>
              </w:rPr>
              <w:t>1~</w:t>
            </w:r>
            <w:r w:rsidRPr="00F041DE">
              <w:rPr>
                <w:rFonts w:eastAsia="標楷體" w:hint="eastAsia"/>
                <w:b/>
                <w:bCs/>
              </w:rPr>
              <w:t>10</w:t>
            </w:r>
            <w:r w:rsidRPr="00F041DE">
              <w:rPr>
                <w:rFonts w:eastAsia="標楷體"/>
                <w:b/>
                <w:bCs/>
              </w:rPr>
              <w:t>月</w:t>
            </w:r>
          </w:p>
        </w:tc>
        <w:tc>
          <w:tcPr>
            <w:tcW w:w="633" w:type="dxa"/>
            <w:tcBorders>
              <w:top w:val="nil"/>
              <w:left w:val="single" w:sz="4" w:space="0" w:color="auto"/>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1,17</w:t>
            </w:r>
            <w:r w:rsidRPr="00F041DE">
              <w:rPr>
                <w:rFonts w:eastAsia="標楷體" w:hint="eastAsia"/>
                <w:b/>
                <w:bCs/>
                <w:spacing w:val="-20"/>
              </w:rPr>
              <w:t>8.7</w:t>
            </w:r>
          </w:p>
        </w:tc>
        <w:tc>
          <w:tcPr>
            <w:tcW w:w="726"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1,13</w:t>
            </w:r>
            <w:r w:rsidRPr="00F041DE">
              <w:rPr>
                <w:rFonts w:eastAsia="標楷體" w:hint="eastAsia"/>
                <w:b/>
                <w:bCs/>
                <w:spacing w:val="-20"/>
              </w:rPr>
              <w:t>4.2</w:t>
            </w:r>
          </w:p>
        </w:tc>
        <w:tc>
          <w:tcPr>
            <w:tcW w:w="624"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44.</w:t>
            </w:r>
            <w:r w:rsidRPr="00F041DE">
              <w:rPr>
                <w:rFonts w:eastAsia="標楷體" w:hint="eastAsia"/>
                <w:b/>
                <w:bCs/>
                <w:spacing w:val="-20"/>
              </w:rPr>
              <w:t>5</w:t>
            </w:r>
          </w:p>
        </w:tc>
        <w:tc>
          <w:tcPr>
            <w:tcW w:w="684"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58.</w:t>
            </w:r>
            <w:r w:rsidRPr="00F041DE">
              <w:rPr>
                <w:rFonts w:eastAsia="標楷體" w:hint="eastAsia"/>
                <w:b/>
                <w:bCs/>
                <w:spacing w:val="-20"/>
              </w:rPr>
              <w:t>81</w:t>
            </w:r>
          </w:p>
        </w:tc>
        <w:tc>
          <w:tcPr>
            <w:tcW w:w="5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55.6</w:t>
            </w:r>
          </w:p>
        </w:tc>
        <w:tc>
          <w:tcPr>
            <w:tcW w:w="651"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40</w:t>
            </w:r>
            <w:r w:rsidRPr="00F041DE">
              <w:rPr>
                <w:rFonts w:eastAsia="標楷體" w:hint="eastAsia"/>
                <w:b/>
                <w:bCs/>
                <w:spacing w:val="-20"/>
              </w:rPr>
              <w:t>6.1</w:t>
            </w:r>
          </w:p>
        </w:tc>
        <w:tc>
          <w:tcPr>
            <w:tcW w:w="7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30</w:t>
            </w:r>
            <w:r w:rsidRPr="00F041DE">
              <w:rPr>
                <w:rFonts w:eastAsia="標楷體" w:hint="eastAsia"/>
                <w:b/>
                <w:bCs/>
                <w:spacing w:val="-20"/>
              </w:rPr>
              <w:t>4.3</w:t>
            </w:r>
          </w:p>
        </w:tc>
        <w:tc>
          <w:tcPr>
            <w:tcW w:w="655"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67</w:t>
            </w:r>
            <w:r w:rsidRPr="00F041DE">
              <w:rPr>
                <w:rFonts w:eastAsia="標楷體" w:hint="eastAsia"/>
                <w:b/>
                <w:bCs/>
                <w:spacing w:val="-20"/>
              </w:rPr>
              <w:t>2.5</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3.7</w:t>
            </w:r>
            <w:r w:rsidRPr="00F041DE">
              <w:rPr>
                <w:rFonts w:eastAsia="標楷體" w:hint="eastAsia"/>
                <w:b/>
                <w:bCs/>
                <w:spacing w:val="-20"/>
              </w:rPr>
              <w:t>7</w:t>
            </w:r>
          </w:p>
        </w:tc>
        <w:tc>
          <w:tcPr>
            <w:tcW w:w="72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hint="eastAsia"/>
                <w:b/>
                <w:bCs/>
                <w:spacing w:val="-20"/>
              </w:rPr>
              <w:t>12.02</w:t>
            </w:r>
          </w:p>
        </w:tc>
        <w:tc>
          <w:tcPr>
            <w:tcW w:w="742" w:type="dxa"/>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b/>
                <w:bCs/>
                <w:spacing w:val="-20"/>
              </w:rPr>
              <w:t>3.9</w:t>
            </w:r>
            <w:r w:rsidRPr="00F041DE">
              <w:rPr>
                <w:rFonts w:eastAsia="標楷體" w:hint="eastAsia"/>
                <w:b/>
                <w:bCs/>
                <w:spacing w:val="-20"/>
              </w:rPr>
              <w:t>4</w:t>
            </w:r>
          </w:p>
        </w:tc>
        <w:tc>
          <w:tcPr>
            <w:tcW w:w="742" w:type="dxa"/>
            <w:tcBorders>
              <w:top w:val="nil"/>
              <w:left w:val="nil"/>
              <w:bottom w:val="nil"/>
            </w:tcBorders>
            <w:vAlign w:val="bottom"/>
          </w:tcPr>
          <w:p w:rsidR="000D2619" w:rsidRPr="00F041DE" w:rsidRDefault="000D2619" w:rsidP="00D32064">
            <w:pPr>
              <w:snapToGrid w:val="0"/>
              <w:spacing w:line="320" w:lineRule="exact"/>
              <w:jc w:val="center"/>
              <w:rPr>
                <w:rFonts w:eastAsia="標楷體"/>
                <w:b/>
                <w:bCs/>
                <w:spacing w:val="-20"/>
              </w:rPr>
            </w:pPr>
            <w:r w:rsidRPr="00F041DE">
              <w:rPr>
                <w:rFonts w:eastAsia="標楷體" w:hint="eastAsia"/>
                <w:b/>
                <w:bCs/>
                <w:spacing w:val="-20"/>
              </w:rPr>
              <w:t>1.99</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rPr>
              <w:t>1</w:t>
            </w:r>
            <w:r w:rsidRPr="00F041DE">
              <w:rPr>
                <w:rFonts w:eastAsia="標楷體"/>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1,176.5</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1,132.0</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44.5</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58.79</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55.6</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405.6</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303.8</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670.8</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snapToGrid w:val="0"/>
                <w:spacing w:val="-20"/>
              </w:rPr>
              <w:t>3.78</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12.01</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3.95</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1.99</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rPr>
              <w:t>2</w:t>
            </w:r>
            <w:r w:rsidRPr="00F041DE">
              <w:rPr>
                <w:rFonts w:eastAsia="標楷體"/>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1,176.0</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1,130.7</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45.3</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58.75</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55.6</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405.4</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303.5</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669.7</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snapToGrid w:val="0"/>
                <w:spacing w:val="-20"/>
              </w:rPr>
              <w:t>3.85</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12.18</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4.01</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2.07</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rPr>
              <w:t>3</w:t>
            </w:r>
            <w:r w:rsidRPr="00F041DE">
              <w:rPr>
                <w:rFonts w:eastAsia="標楷體"/>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1,175.8</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1,131.3</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44.5</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58.73</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55.7</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405.2</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303.6</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670.4</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snapToGrid w:val="0"/>
                <w:spacing w:val="-20"/>
              </w:rPr>
              <w:t>3.78</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12.01</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3.95</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2.02</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rPr>
              <w:t>4</w:t>
            </w:r>
            <w:r w:rsidRPr="00F041DE">
              <w:rPr>
                <w:rFonts w:eastAsia="標楷體"/>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1,175.7</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1,132.5</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43.2</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58.70</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55.6</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405.5</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304.0</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671.4</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snapToGrid w:val="0"/>
                <w:spacing w:val="-20"/>
              </w:rPr>
              <w:t>3.67</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11.62</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3.87</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1.92</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rPr>
              <w:t>5</w:t>
            </w:r>
            <w:r w:rsidRPr="00F041DE">
              <w:rPr>
                <w:rFonts w:eastAsia="標楷體"/>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1,176.2</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1,133.1</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43.1</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58.70</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55.5</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405.5</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303.9</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672.0</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snapToGrid w:val="0"/>
                <w:spacing w:val="-20"/>
              </w:rPr>
              <w:t>3.66</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11.49</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3.89</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spacing w:val="-20"/>
              </w:rPr>
              <w:t>1.92</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hint="eastAsia"/>
              </w:rPr>
              <w:t>6</w:t>
            </w:r>
            <w:r w:rsidRPr="00F041DE">
              <w:rPr>
                <w:rFonts w:eastAsia="標楷體" w:hint="eastAsia"/>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1,177.7</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1,133.7</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44.0</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58.75</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55.4</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405.9</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304.1</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672.4</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hint="eastAsia"/>
                <w:snapToGrid w:val="0"/>
                <w:spacing w:val="-20"/>
              </w:rPr>
              <w:t>3.74</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11.91</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3.90</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1.98</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hint="eastAsia"/>
              </w:rPr>
              <w:t>7</w:t>
            </w:r>
            <w:r w:rsidRPr="00F041DE">
              <w:rPr>
                <w:rFonts w:eastAsia="標楷體" w:hint="eastAsia"/>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1,181.3</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1,136.0</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45.4</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58.91</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55.6</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406.6</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304.6</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673.8</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hint="eastAsia"/>
                <w:snapToGrid w:val="0"/>
                <w:spacing w:val="-20"/>
              </w:rPr>
              <w:t>3.84</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12.41</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3.96</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2.04</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hint="eastAsia"/>
              </w:rPr>
              <w:t>8</w:t>
            </w:r>
            <w:r w:rsidRPr="00F041DE">
              <w:rPr>
                <w:rFonts w:eastAsia="標楷體" w:hint="eastAsia"/>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1,183.8</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1,137.7</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46.1</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59.01</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55.7</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407.0</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305.0</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675.0</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hint="eastAsia"/>
                <w:snapToGrid w:val="0"/>
                <w:spacing w:val="-20"/>
              </w:rPr>
              <w:t>3.89</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12.60</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4.00</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2.06</w:t>
            </w:r>
          </w:p>
        </w:tc>
      </w:tr>
      <w:tr w:rsidR="000D2619" w:rsidRPr="00F041DE" w:rsidTr="00D32064">
        <w:trPr>
          <w:jc w:val="center"/>
        </w:trPr>
        <w:tc>
          <w:tcPr>
            <w:tcW w:w="1514" w:type="dxa"/>
            <w:tcBorders>
              <w:top w:val="nil"/>
              <w:bottom w:val="nil"/>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hint="eastAsia"/>
              </w:rPr>
              <w:t>9</w:t>
            </w:r>
            <w:r w:rsidRPr="00F041DE">
              <w:rPr>
                <w:rFonts w:eastAsia="標楷體" w:hint="eastAsia"/>
              </w:rPr>
              <w:t>月</w:t>
            </w:r>
          </w:p>
        </w:tc>
        <w:tc>
          <w:tcPr>
            <w:tcW w:w="633" w:type="dxa"/>
            <w:tcBorders>
              <w:top w:val="nil"/>
              <w:left w:val="single" w:sz="4" w:space="0" w:color="auto"/>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1,181.1</w:t>
            </w:r>
          </w:p>
        </w:tc>
        <w:tc>
          <w:tcPr>
            <w:tcW w:w="726"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1,136.6</w:t>
            </w:r>
          </w:p>
        </w:tc>
        <w:tc>
          <w:tcPr>
            <w:tcW w:w="62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44.5</w:t>
            </w:r>
          </w:p>
        </w:tc>
        <w:tc>
          <w:tcPr>
            <w:tcW w:w="684"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58.86</w:t>
            </w:r>
          </w:p>
        </w:tc>
        <w:tc>
          <w:tcPr>
            <w:tcW w:w="5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55.8</w:t>
            </w:r>
          </w:p>
        </w:tc>
        <w:tc>
          <w:tcPr>
            <w:tcW w:w="651"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406.7</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305.1</w:t>
            </w:r>
          </w:p>
        </w:tc>
        <w:tc>
          <w:tcPr>
            <w:tcW w:w="655"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674.1</w:t>
            </w:r>
          </w:p>
        </w:tc>
        <w:tc>
          <w:tcPr>
            <w:tcW w:w="738" w:type="dxa"/>
            <w:gridSpan w:val="2"/>
            <w:tcBorders>
              <w:top w:val="nil"/>
              <w:left w:val="nil"/>
              <w:bottom w:val="nil"/>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hint="eastAsia"/>
                <w:snapToGrid w:val="0"/>
                <w:spacing w:val="-20"/>
              </w:rPr>
              <w:t>3.77</w:t>
            </w:r>
          </w:p>
        </w:tc>
        <w:tc>
          <w:tcPr>
            <w:tcW w:w="72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12.16</w:t>
            </w:r>
          </w:p>
        </w:tc>
        <w:tc>
          <w:tcPr>
            <w:tcW w:w="742" w:type="dxa"/>
            <w:tcBorders>
              <w:top w:val="nil"/>
              <w:left w:val="nil"/>
              <w:bottom w:val="nil"/>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3.91</w:t>
            </w:r>
          </w:p>
        </w:tc>
        <w:tc>
          <w:tcPr>
            <w:tcW w:w="742" w:type="dxa"/>
            <w:tcBorders>
              <w:top w:val="nil"/>
              <w:left w:val="nil"/>
              <w:bottom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1.96</w:t>
            </w:r>
          </w:p>
        </w:tc>
      </w:tr>
      <w:tr w:rsidR="000D2619" w:rsidRPr="00F041DE" w:rsidTr="00D32064">
        <w:trPr>
          <w:jc w:val="center"/>
        </w:trPr>
        <w:tc>
          <w:tcPr>
            <w:tcW w:w="1514" w:type="dxa"/>
            <w:tcBorders>
              <w:top w:val="nil"/>
              <w:bottom w:val="single" w:sz="4" w:space="0" w:color="auto"/>
              <w:right w:val="single" w:sz="4" w:space="0" w:color="auto"/>
            </w:tcBorders>
            <w:vAlign w:val="center"/>
          </w:tcPr>
          <w:p w:rsidR="000D2619" w:rsidRPr="00F041DE" w:rsidRDefault="000D2619" w:rsidP="00D32064">
            <w:pPr>
              <w:snapToGrid w:val="0"/>
              <w:spacing w:line="320" w:lineRule="exact"/>
              <w:jc w:val="center"/>
              <w:rPr>
                <w:rFonts w:eastAsia="標楷體"/>
              </w:rPr>
            </w:pPr>
            <w:r w:rsidRPr="00F041DE">
              <w:rPr>
                <w:rFonts w:eastAsia="標楷體" w:hint="eastAsia"/>
              </w:rPr>
              <w:t>10</w:t>
            </w:r>
            <w:r w:rsidRPr="00F041DE">
              <w:rPr>
                <w:rFonts w:eastAsia="標楷體" w:hint="eastAsia"/>
              </w:rPr>
              <w:t>月</w:t>
            </w:r>
          </w:p>
        </w:tc>
        <w:tc>
          <w:tcPr>
            <w:tcW w:w="633" w:type="dxa"/>
            <w:tcBorders>
              <w:top w:val="nil"/>
              <w:left w:val="single" w:sz="4" w:space="0" w:color="auto"/>
              <w:bottom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1,182.5</w:t>
            </w:r>
          </w:p>
        </w:tc>
        <w:tc>
          <w:tcPr>
            <w:tcW w:w="726" w:type="dxa"/>
            <w:tcBorders>
              <w:top w:val="nil"/>
              <w:left w:val="nil"/>
              <w:bottom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1,138.2</w:t>
            </w:r>
          </w:p>
        </w:tc>
        <w:tc>
          <w:tcPr>
            <w:tcW w:w="624" w:type="dxa"/>
            <w:tcBorders>
              <w:top w:val="nil"/>
              <w:left w:val="nil"/>
              <w:bottom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44.3</w:t>
            </w:r>
          </w:p>
        </w:tc>
        <w:tc>
          <w:tcPr>
            <w:tcW w:w="684" w:type="dxa"/>
            <w:tcBorders>
              <w:top w:val="nil"/>
              <w:left w:val="nil"/>
              <w:bottom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58.91</w:t>
            </w:r>
          </w:p>
        </w:tc>
        <w:tc>
          <w:tcPr>
            <w:tcW w:w="542" w:type="dxa"/>
            <w:tcBorders>
              <w:top w:val="nil"/>
              <w:left w:val="nil"/>
              <w:bottom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55.7</w:t>
            </w:r>
          </w:p>
        </w:tc>
        <w:tc>
          <w:tcPr>
            <w:tcW w:w="651" w:type="dxa"/>
            <w:tcBorders>
              <w:top w:val="nil"/>
              <w:left w:val="nil"/>
              <w:bottom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407.2</w:t>
            </w:r>
          </w:p>
        </w:tc>
        <w:tc>
          <w:tcPr>
            <w:tcW w:w="742" w:type="dxa"/>
            <w:tcBorders>
              <w:top w:val="nil"/>
              <w:left w:val="nil"/>
              <w:bottom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305.4</w:t>
            </w:r>
          </w:p>
        </w:tc>
        <w:tc>
          <w:tcPr>
            <w:tcW w:w="655" w:type="dxa"/>
            <w:tcBorders>
              <w:top w:val="nil"/>
              <w:left w:val="nil"/>
              <w:bottom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675.4</w:t>
            </w:r>
          </w:p>
        </w:tc>
        <w:tc>
          <w:tcPr>
            <w:tcW w:w="738" w:type="dxa"/>
            <w:gridSpan w:val="2"/>
            <w:tcBorders>
              <w:top w:val="nil"/>
              <w:left w:val="nil"/>
              <w:bottom w:val="single" w:sz="4" w:space="0" w:color="auto"/>
              <w:right w:val="nil"/>
            </w:tcBorders>
            <w:vAlign w:val="bottom"/>
          </w:tcPr>
          <w:p w:rsidR="000D2619" w:rsidRPr="00F041DE" w:rsidRDefault="000D2619" w:rsidP="00D32064">
            <w:pPr>
              <w:snapToGrid w:val="0"/>
              <w:spacing w:line="320" w:lineRule="exact"/>
              <w:jc w:val="center"/>
              <w:rPr>
                <w:rFonts w:eastAsia="標楷體"/>
                <w:snapToGrid w:val="0"/>
                <w:spacing w:val="-20"/>
              </w:rPr>
            </w:pPr>
            <w:r w:rsidRPr="00F041DE">
              <w:rPr>
                <w:rFonts w:eastAsia="標楷體" w:hint="eastAsia"/>
                <w:snapToGrid w:val="0"/>
                <w:spacing w:val="-20"/>
              </w:rPr>
              <w:t>3.75</w:t>
            </w:r>
          </w:p>
        </w:tc>
        <w:tc>
          <w:tcPr>
            <w:tcW w:w="722" w:type="dxa"/>
            <w:tcBorders>
              <w:top w:val="nil"/>
              <w:left w:val="nil"/>
              <w:bottom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11.78</w:t>
            </w:r>
          </w:p>
        </w:tc>
        <w:tc>
          <w:tcPr>
            <w:tcW w:w="742" w:type="dxa"/>
            <w:tcBorders>
              <w:top w:val="nil"/>
              <w:left w:val="nil"/>
              <w:bottom w:val="single" w:sz="4" w:space="0" w:color="auto"/>
              <w:right w:val="nil"/>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3.92</w:t>
            </w:r>
          </w:p>
        </w:tc>
        <w:tc>
          <w:tcPr>
            <w:tcW w:w="742" w:type="dxa"/>
            <w:tcBorders>
              <w:top w:val="nil"/>
              <w:left w:val="nil"/>
              <w:bottom w:val="single" w:sz="4" w:space="0" w:color="auto"/>
            </w:tcBorders>
            <w:vAlign w:val="center"/>
          </w:tcPr>
          <w:p w:rsidR="000D2619" w:rsidRPr="00F041DE" w:rsidRDefault="000D2619" w:rsidP="00D32064">
            <w:pPr>
              <w:snapToGrid w:val="0"/>
              <w:spacing w:line="320" w:lineRule="exact"/>
              <w:jc w:val="center"/>
              <w:rPr>
                <w:rFonts w:eastAsia="標楷體"/>
                <w:spacing w:val="-20"/>
              </w:rPr>
            </w:pPr>
            <w:r w:rsidRPr="00F041DE">
              <w:rPr>
                <w:rFonts w:eastAsia="標楷體" w:hint="eastAsia"/>
                <w:spacing w:val="-20"/>
              </w:rPr>
              <w:t>1.97</w:t>
            </w:r>
          </w:p>
        </w:tc>
      </w:tr>
      <w:tr w:rsidR="000D2619" w:rsidRPr="00F041DE" w:rsidTr="00D32064">
        <w:trPr>
          <w:jc w:val="center"/>
        </w:trPr>
        <w:tc>
          <w:tcPr>
            <w:tcW w:w="1514" w:type="dxa"/>
            <w:tcBorders>
              <w:top w:val="single" w:sz="4" w:space="0" w:color="auto"/>
              <w:bottom w:val="single" w:sz="4" w:space="0" w:color="auto"/>
              <w:right w:val="single" w:sz="4" w:space="0" w:color="auto"/>
            </w:tcBorders>
            <w:vAlign w:val="center"/>
          </w:tcPr>
          <w:p w:rsidR="000D2619" w:rsidRPr="00F041DE" w:rsidRDefault="000D2619" w:rsidP="00D32064">
            <w:pPr>
              <w:snapToGrid w:val="0"/>
              <w:spacing w:line="280" w:lineRule="exact"/>
              <w:jc w:val="center"/>
              <w:rPr>
                <w:rFonts w:eastAsia="標楷體"/>
                <w:w w:val="95"/>
                <w:sz w:val="22"/>
                <w:szCs w:val="22"/>
              </w:rPr>
            </w:pPr>
            <w:r w:rsidRPr="00F041DE">
              <w:rPr>
                <w:rFonts w:eastAsia="標楷體"/>
                <w:w w:val="95"/>
                <w:sz w:val="22"/>
                <w:szCs w:val="22"/>
              </w:rPr>
              <w:t>較</w:t>
            </w:r>
            <w:r w:rsidRPr="00F041DE">
              <w:rPr>
                <w:rFonts w:eastAsia="標楷體"/>
                <w:w w:val="95"/>
                <w:sz w:val="22"/>
                <w:szCs w:val="22"/>
              </w:rPr>
              <w:t>105</w:t>
            </w:r>
            <w:r w:rsidRPr="00F041DE">
              <w:rPr>
                <w:rFonts w:eastAsia="標楷體"/>
                <w:w w:val="95"/>
                <w:sz w:val="22"/>
                <w:szCs w:val="22"/>
              </w:rPr>
              <w:t>年同月變動</w:t>
            </w:r>
            <w:r w:rsidRPr="00F041DE">
              <w:rPr>
                <w:rFonts w:eastAsia="標楷體"/>
                <w:w w:val="95"/>
                <w:sz w:val="22"/>
                <w:szCs w:val="22"/>
              </w:rPr>
              <w:t>(%</w:t>
            </w:r>
            <w:r w:rsidRPr="00F041DE">
              <w:rPr>
                <w:rFonts w:eastAsia="標楷體"/>
                <w:w w:val="95"/>
                <w:sz w:val="22"/>
                <w:szCs w:val="22"/>
              </w:rPr>
              <w:t>或百分點</w:t>
            </w:r>
            <w:r w:rsidRPr="00F041DE">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w:t>
            </w:r>
            <w:r w:rsidRPr="00F041DE">
              <w:rPr>
                <w:rFonts w:eastAsia="標楷體" w:hint="eastAsia"/>
                <w:spacing w:val="-20"/>
              </w:rPr>
              <w:t>60</w:t>
            </w:r>
          </w:p>
        </w:tc>
        <w:tc>
          <w:tcPr>
            <w:tcW w:w="726"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w:t>
            </w:r>
            <w:r w:rsidRPr="00F041DE">
              <w:rPr>
                <w:rFonts w:eastAsia="標楷體" w:hint="eastAsia"/>
                <w:spacing w:val="-20"/>
              </w:rPr>
              <w:t>81</w:t>
            </w:r>
          </w:p>
        </w:tc>
        <w:tc>
          <w:tcPr>
            <w:tcW w:w="624"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w:t>
            </w:r>
            <w:r w:rsidRPr="00F041DE">
              <w:rPr>
                <w:rFonts w:eastAsia="標楷體" w:hint="eastAsia"/>
                <w:spacing w:val="-20"/>
              </w:rPr>
              <w:t>4.49</w:t>
            </w:r>
          </w:p>
        </w:tc>
        <w:tc>
          <w:tcPr>
            <w:tcW w:w="684"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w:t>
            </w:r>
            <w:r w:rsidRPr="00F041DE">
              <w:rPr>
                <w:rFonts w:eastAsia="標楷體" w:hint="eastAsia"/>
                <w:spacing w:val="-20"/>
              </w:rPr>
              <w:t>10</w:t>
            </w:r>
            <w:r w:rsidRPr="00F041DE">
              <w:rPr>
                <w:rFonts w:eastAsia="標楷體"/>
                <w:spacing w:val="-20"/>
              </w:rPr>
              <w:t>*</w:t>
            </w:r>
          </w:p>
        </w:tc>
        <w:tc>
          <w:tcPr>
            <w:tcW w:w="542"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hint="eastAsia"/>
                <w:spacing w:val="-20"/>
              </w:rPr>
              <w:t>0.12</w:t>
            </w:r>
          </w:p>
        </w:tc>
        <w:tc>
          <w:tcPr>
            <w:tcW w:w="651"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hint="eastAsia"/>
                <w:spacing w:val="-20"/>
              </w:rPr>
              <w:t>0.52</w:t>
            </w:r>
          </w:p>
        </w:tc>
        <w:tc>
          <w:tcPr>
            <w:tcW w:w="742"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w:t>
            </w:r>
            <w:r w:rsidRPr="00F041DE">
              <w:rPr>
                <w:rFonts w:eastAsia="標楷體" w:hint="eastAsia"/>
                <w:spacing w:val="-20"/>
              </w:rPr>
              <w:t>62</w:t>
            </w:r>
          </w:p>
        </w:tc>
        <w:tc>
          <w:tcPr>
            <w:tcW w:w="655"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hint="eastAsia"/>
                <w:spacing w:val="-20"/>
              </w:rPr>
              <w:t>1.04</w:t>
            </w:r>
          </w:p>
        </w:tc>
        <w:tc>
          <w:tcPr>
            <w:tcW w:w="712"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w:t>
            </w:r>
            <w:r w:rsidRPr="00F041DE">
              <w:rPr>
                <w:rFonts w:eastAsia="標楷體" w:hint="eastAsia"/>
                <w:spacing w:val="-20"/>
              </w:rPr>
              <w:t>20</w:t>
            </w:r>
            <w:r w:rsidRPr="00F041DE">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hint="eastAsia"/>
                <w:spacing w:val="-20"/>
              </w:rPr>
              <w:t>-0.66</w:t>
            </w:r>
            <w:r w:rsidRPr="00F041DE">
              <w:rPr>
                <w:rFonts w:eastAsia="標楷體"/>
                <w:spacing w:val="-20"/>
              </w:rPr>
              <w:t>*</w:t>
            </w:r>
          </w:p>
        </w:tc>
        <w:tc>
          <w:tcPr>
            <w:tcW w:w="742"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w:t>
            </w:r>
            <w:r w:rsidRPr="00F041DE">
              <w:rPr>
                <w:rFonts w:eastAsia="標楷體" w:hint="eastAsia"/>
                <w:spacing w:val="-20"/>
              </w:rPr>
              <w:t>18</w:t>
            </w:r>
            <w:r w:rsidRPr="00F041DE">
              <w:rPr>
                <w:rFonts w:eastAsia="標楷體"/>
                <w:spacing w:val="-20"/>
              </w:rPr>
              <w:t>*</w:t>
            </w:r>
          </w:p>
        </w:tc>
        <w:tc>
          <w:tcPr>
            <w:tcW w:w="742" w:type="dxa"/>
            <w:tcBorders>
              <w:top w:val="single" w:sz="4" w:space="0" w:color="auto"/>
              <w:left w:val="nil"/>
              <w:bottom w:val="single" w:sz="4" w:space="0" w:color="auto"/>
            </w:tcBorders>
            <w:vAlign w:val="center"/>
          </w:tcPr>
          <w:p w:rsidR="000D2619" w:rsidRPr="00F041DE" w:rsidRDefault="000D2619" w:rsidP="00D32064">
            <w:pPr>
              <w:jc w:val="center"/>
              <w:rPr>
                <w:rFonts w:eastAsia="標楷體"/>
                <w:spacing w:val="-20"/>
              </w:rPr>
            </w:pPr>
            <w:r w:rsidRPr="00F041DE">
              <w:rPr>
                <w:rFonts w:eastAsia="標楷體"/>
                <w:spacing w:val="-20"/>
              </w:rPr>
              <w:t>-0.</w:t>
            </w:r>
            <w:r w:rsidRPr="00F041DE">
              <w:rPr>
                <w:rFonts w:eastAsia="標楷體" w:hint="eastAsia"/>
                <w:spacing w:val="-20"/>
              </w:rPr>
              <w:t>15</w:t>
            </w:r>
            <w:r w:rsidRPr="00F041DE">
              <w:rPr>
                <w:rFonts w:eastAsia="標楷體"/>
                <w:spacing w:val="-20"/>
              </w:rPr>
              <w:t>*</w:t>
            </w:r>
          </w:p>
        </w:tc>
      </w:tr>
      <w:tr w:rsidR="000D2619" w:rsidRPr="00F041DE" w:rsidTr="00D32064">
        <w:trPr>
          <w:jc w:val="center"/>
        </w:trPr>
        <w:tc>
          <w:tcPr>
            <w:tcW w:w="1514" w:type="dxa"/>
            <w:tcBorders>
              <w:top w:val="single" w:sz="4" w:space="0" w:color="auto"/>
              <w:bottom w:val="single" w:sz="4" w:space="0" w:color="auto"/>
              <w:right w:val="single" w:sz="4" w:space="0" w:color="auto"/>
            </w:tcBorders>
            <w:vAlign w:val="center"/>
          </w:tcPr>
          <w:p w:rsidR="000D2619" w:rsidRPr="00F041DE" w:rsidRDefault="000D2619" w:rsidP="00D32064">
            <w:pPr>
              <w:snapToGrid w:val="0"/>
              <w:spacing w:line="280" w:lineRule="exact"/>
              <w:jc w:val="center"/>
              <w:rPr>
                <w:rFonts w:eastAsia="標楷體"/>
                <w:w w:val="95"/>
                <w:sz w:val="22"/>
                <w:szCs w:val="22"/>
              </w:rPr>
            </w:pPr>
            <w:r w:rsidRPr="00F041DE">
              <w:rPr>
                <w:rFonts w:eastAsia="標楷體"/>
                <w:w w:val="95"/>
                <w:sz w:val="22"/>
                <w:szCs w:val="22"/>
              </w:rPr>
              <w:t>累計較</w:t>
            </w:r>
            <w:r w:rsidRPr="00F041DE">
              <w:rPr>
                <w:rFonts w:eastAsia="標楷體"/>
                <w:w w:val="95"/>
                <w:sz w:val="22"/>
                <w:szCs w:val="22"/>
              </w:rPr>
              <w:t>105</w:t>
            </w:r>
            <w:r w:rsidRPr="00F041DE">
              <w:rPr>
                <w:rFonts w:eastAsia="標楷體"/>
                <w:w w:val="95"/>
                <w:sz w:val="22"/>
                <w:szCs w:val="22"/>
              </w:rPr>
              <w:t>年同期變動</w:t>
            </w:r>
            <w:r w:rsidRPr="00F041DE">
              <w:rPr>
                <w:rFonts w:eastAsia="標楷體"/>
                <w:w w:val="95"/>
                <w:sz w:val="22"/>
                <w:szCs w:val="22"/>
              </w:rPr>
              <w:t>(%</w:t>
            </w:r>
            <w:r w:rsidRPr="00F041DE">
              <w:rPr>
                <w:rFonts w:eastAsia="標楷體"/>
                <w:w w:val="95"/>
                <w:sz w:val="22"/>
                <w:szCs w:val="22"/>
              </w:rPr>
              <w:t>或百分點</w:t>
            </w:r>
            <w:r w:rsidRPr="00F041DE">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0.57</w:t>
            </w:r>
          </w:p>
        </w:tc>
        <w:tc>
          <w:tcPr>
            <w:tcW w:w="726"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0.7</w:t>
            </w:r>
            <w:r w:rsidRPr="00F041DE">
              <w:rPr>
                <w:rFonts w:eastAsia="標楷體" w:hint="eastAsia"/>
                <w:spacing w:val="-20"/>
              </w:rPr>
              <w:t>4</w:t>
            </w:r>
          </w:p>
        </w:tc>
        <w:tc>
          <w:tcPr>
            <w:tcW w:w="624"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w:t>
            </w:r>
            <w:r w:rsidRPr="00F041DE">
              <w:rPr>
                <w:rFonts w:eastAsia="標楷體" w:hint="eastAsia"/>
                <w:spacing w:val="-20"/>
              </w:rPr>
              <w:t>3.59</w:t>
            </w:r>
          </w:p>
        </w:tc>
        <w:tc>
          <w:tcPr>
            <w:tcW w:w="684"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0.0</w:t>
            </w:r>
            <w:r w:rsidRPr="00F041DE">
              <w:rPr>
                <w:rFonts w:eastAsia="標楷體" w:hint="eastAsia"/>
                <w:spacing w:val="-20"/>
              </w:rPr>
              <w:t>8</w:t>
            </w:r>
            <w:r w:rsidRPr="00F041DE">
              <w:rPr>
                <w:rFonts w:eastAsia="標楷體"/>
                <w:spacing w:val="-20"/>
              </w:rPr>
              <w:t>*</w:t>
            </w:r>
          </w:p>
        </w:tc>
        <w:tc>
          <w:tcPr>
            <w:tcW w:w="542"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w:t>
            </w:r>
            <w:r w:rsidRPr="00F041DE">
              <w:rPr>
                <w:rFonts w:eastAsia="標楷體" w:hint="eastAsia"/>
                <w:spacing w:val="-20"/>
              </w:rPr>
              <w:t>21</w:t>
            </w:r>
          </w:p>
        </w:tc>
        <w:tc>
          <w:tcPr>
            <w:tcW w:w="651"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0.4</w:t>
            </w:r>
            <w:r w:rsidRPr="00F041DE">
              <w:rPr>
                <w:rFonts w:eastAsia="標楷體" w:hint="eastAsia"/>
                <w:spacing w:val="-20"/>
              </w:rPr>
              <w:t>8</w:t>
            </w:r>
          </w:p>
        </w:tc>
        <w:tc>
          <w:tcPr>
            <w:tcW w:w="742"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w:t>
            </w:r>
            <w:r w:rsidRPr="00F041DE">
              <w:rPr>
                <w:rFonts w:eastAsia="標楷體" w:hint="eastAsia"/>
                <w:spacing w:val="-20"/>
              </w:rPr>
              <w:t>55</w:t>
            </w:r>
          </w:p>
        </w:tc>
        <w:tc>
          <w:tcPr>
            <w:tcW w:w="655"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0.9</w:t>
            </w:r>
            <w:r w:rsidRPr="00F041DE">
              <w:rPr>
                <w:rFonts w:eastAsia="標楷體" w:hint="eastAsia"/>
                <w:spacing w:val="-20"/>
              </w:rPr>
              <w:t>8</w:t>
            </w:r>
          </w:p>
        </w:tc>
        <w:tc>
          <w:tcPr>
            <w:tcW w:w="712"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-0.1</w:t>
            </w:r>
            <w:r w:rsidRPr="00F041DE">
              <w:rPr>
                <w:rFonts w:eastAsia="標楷體" w:hint="eastAsia"/>
                <w:spacing w:val="-20"/>
              </w:rPr>
              <w:t>7</w:t>
            </w:r>
            <w:r w:rsidRPr="00F041DE">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hint="eastAsia"/>
                <w:spacing w:val="-20"/>
              </w:rPr>
              <w:t>-</w:t>
            </w:r>
            <w:r w:rsidRPr="00F041DE">
              <w:rPr>
                <w:rFonts w:eastAsia="標楷體"/>
                <w:spacing w:val="-20"/>
              </w:rPr>
              <w:t>0.0</w:t>
            </w:r>
            <w:r w:rsidRPr="00F041DE">
              <w:rPr>
                <w:rFonts w:eastAsia="標楷體" w:hint="eastAsia"/>
                <w:spacing w:val="-20"/>
              </w:rPr>
              <w:t>8</w:t>
            </w:r>
            <w:r w:rsidRPr="00F041DE">
              <w:rPr>
                <w:rFonts w:eastAsia="標楷體"/>
                <w:spacing w:val="-20"/>
              </w:rPr>
              <w:t>*</w:t>
            </w:r>
          </w:p>
        </w:tc>
        <w:tc>
          <w:tcPr>
            <w:tcW w:w="742" w:type="dxa"/>
            <w:tcBorders>
              <w:top w:val="single" w:sz="4" w:space="0" w:color="auto"/>
              <w:left w:val="nil"/>
              <w:bottom w:val="single" w:sz="4" w:space="0" w:color="auto"/>
              <w:right w:val="nil"/>
            </w:tcBorders>
            <w:vAlign w:val="center"/>
          </w:tcPr>
          <w:p w:rsidR="000D2619" w:rsidRPr="00F041DE" w:rsidRDefault="000D2619" w:rsidP="00D32064">
            <w:pPr>
              <w:jc w:val="center"/>
              <w:rPr>
                <w:rFonts w:eastAsia="標楷體"/>
                <w:spacing w:val="-20"/>
              </w:rPr>
            </w:pPr>
            <w:r w:rsidRPr="00F041DE">
              <w:rPr>
                <w:rFonts w:eastAsia="標楷體"/>
                <w:spacing w:val="-20"/>
              </w:rPr>
              <w:t>-0.1</w:t>
            </w:r>
            <w:r w:rsidRPr="00F041DE">
              <w:rPr>
                <w:rFonts w:eastAsia="標楷體" w:hint="eastAsia"/>
                <w:spacing w:val="-20"/>
              </w:rPr>
              <w:t>6</w:t>
            </w:r>
            <w:r w:rsidRPr="00F041DE">
              <w:rPr>
                <w:rFonts w:eastAsia="標楷體"/>
                <w:spacing w:val="-20"/>
              </w:rPr>
              <w:t>*</w:t>
            </w:r>
          </w:p>
        </w:tc>
        <w:tc>
          <w:tcPr>
            <w:tcW w:w="742" w:type="dxa"/>
            <w:tcBorders>
              <w:top w:val="single" w:sz="4" w:space="0" w:color="auto"/>
              <w:left w:val="nil"/>
              <w:bottom w:val="single" w:sz="4" w:space="0" w:color="auto"/>
            </w:tcBorders>
            <w:vAlign w:val="center"/>
          </w:tcPr>
          <w:p w:rsidR="000D2619" w:rsidRPr="00F041DE" w:rsidRDefault="000D2619" w:rsidP="00D32064">
            <w:pPr>
              <w:jc w:val="center"/>
              <w:rPr>
                <w:rFonts w:eastAsia="標楷體"/>
                <w:spacing w:val="-20"/>
              </w:rPr>
            </w:pPr>
            <w:r w:rsidRPr="00F041DE">
              <w:rPr>
                <w:rFonts w:eastAsia="標楷體"/>
                <w:spacing w:val="-20"/>
              </w:rPr>
              <w:t>-0.</w:t>
            </w:r>
            <w:r w:rsidRPr="00F041DE">
              <w:rPr>
                <w:rFonts w:eastAsia="標楷體" w:hint="eastAsia"/>
                <w:spacing w:val="-20"/>
              </w:rPr>
              <w:t>19</w:t>
            </w:r>
            <w:r w:rsidRPr="00F041DE">
              <w:rPr>
                <w:rFonts w:eastAsia="標楷體"/>
                <w:spacing w:val="-20"/>
              </w:rPr>
              <w:t>*</w:t>
            </w:r>
          </w:p>
        </w:tc>
      </w:tr>
    </w:tbl>
    <w:p w:rsidR="000D2619" w:rsidRPr="00F041DE" w:rsidRDefault="000D2619" w:rsidP="000D2619">
      <w:pPr>
        <w:snapToGrid w:val="0"/>
        <w:spacing w:line="240" w:lineRule="atLeast"/>
        <w:ind w:leftChars="-118" w:left="1" w:right="-465" w:hangingChars="129" w:hanging="284"/>
        <w:rPr>
          <w:rFonts w:eastAsia="標楷體"/>
          <w:sz w:val="22"/>
          <w:szCs w:val="22"/>
        </w:rPr>
      </w:pPr>
      <w:proofErr w:type="gramStart"/>
      <w:r w:rsidRPr="00F041DE">
        <w:rPr>
          <w:rFonts w:eastAsia="標楷體"/>
          <w:sz w:val="22"/>
          <w:szCs w:val="22"/>
        </w:rPr>
        <w:t>註</w:t>
      </w:r>
      <w:proofErr w:type="gramEnd"/>
      <w:r w:rsidRPr="00F041DE">
        <w:rPr>
          <w:rFonts w:eastAsia="標楷體"/>
          <w:sz w:val="22"/>
          <w:szCs w:val="22"/>
        </w:rPr>
        <w:t>：</w:t>
      </w:r>
      <w:r w:rsidRPr="00F041DE">
        <w:rPr>
          <w:rFonts w:eastAsia="標楷體"/>
          <w:sz w:val="22"/>
          <w:szCs w:val="22"/>
        </w:rPr>
        <w:t>*</w:t>
      </w:r>
      <w:r w:rsidRPr="00F041DE">
        <w:rPr>
          <w:rFonts w:eastAsia="標楷體"/>
          <w:sz w:val="22"/>
          <w:szCs w:val="22"/>
        </w:rPr>
        <w:t>數字表示增減百分點</w:t>
      </w:r>
    </w:p>
    <w:p w:rsidR="000D2619" w:rsidRPr="00F041DE" w:rsidRDefault="000D2619" w:rsidP="000D2619">
      <w:pPr>
        <w:tabs>
          <w:tab w:val="left" w:pos="540"/>
        </w:tabs>
        <w:snapToGrid w:val="0"/>
        <w:spacing w:line="300" w:lineRule="auto"/>
        <w:ind w:leftChars="-118" w:left="1" w:rightChars="-136" w:right="-326" w:hangingChars="129" w:hanging="284"/>
        <w:rPr>
          <w:rFonts w:eastAsia="標楷體"/>
          <w:b/>
          <w:bCs/>
          <w:spacing w:val="-4"/>
          <w:sz w:val="28"/>
          <w:szCs w:val="28"/>
        </w:rPr>
      </w:pPr>
      <w:r w:rsidRPr="00F041DE">
        <w:rPr>
          <w:rFonts w:eastAsia="標楷體"/>
          <w:sz w:val="22"/>
          <w:szCs w:val="22"/>
        </w:rPr>
        <w:t>資料來源：行政院主計總處「人力資源統計月報」。</w:t>
      </w:r>
    </w:p>
    <w:p w:rsidR="00F275EE" w:rsidRPr="00F041DE" w:rsidRDefault="00F275EE" w:rsidP="00F275EE">
      <w:pPr>
        <w:tabs>
          <w:tab w:val="left" w:pos="540"/>
        </w:tabs>
        <w:snapToGrid w:val="0"/>
        <w:spacing w:beforeLines="50" w:before="180" w:line="300" w:lineRule="auto"/>
        <w:rPr>
          <w:rFonts w:eastAsia="標楷體"/>
          <w:b/>
          <w:bCs/>
          <w:sz w:val="28"/>
          <w:szCs w:val="28"/>
        </w:rPr>
      </w:pPr>
      <w:r w:rsidRPr="00F041DE">
        <w:rPr>
          <w:rFonts w:eastAsia="標楷體"/>
          <w:b/>
          <w:bCs/>
          <w:sz w:val="28"/>
          <w:szCs w:val="28"/>
        </w:rPr>
        <w:lastRenderedPageBreak/>
        <w:t>２、國際比較</w:t>
      </w:r>
    </w:p>
    <w:p w:rsidR="00F275EE" w:rsidRPr="00F041DE" w:rsidRDefault="00F275EE" w:rsidP="00F275EE">
      <w:pPr>
        <w:snapToGrid w:val="0"/>
        <w:spacing w:beforeLines="50" w:before="180" w:line="300" w:lineRule="auto"/>
        <w:ind w:leftChars="118" w:left="283" w:rightChars="-59" w:right="-142" w:firstLineChars="202" w:firstLine="566"/>
        <w:jc w:val="both"/>
        <w:rPr>
          <w:rFonts w:eastAsia="標楷體"/>
          <w:sz w:val="28"/>
          <w:szCs w:val="32"/>
        </w:rPr>
      </w:pPr>
      <w:r w:rsidRPr="00F041DE">
        <w:rPr>
          <w:rFonts w:eastAsia="標楷體"/>
          <w:sz w:val="28"/>
          <w:szCs w:val="32"/>
        </w:rPr>
        <w:t>106</w:t>
      </w:r>
      <w:r w:rsidRPr="00F041DE">
        <w:rPr>
          <w:rFonts w:eastAsia="標楷體"/>
          <w:sz w:val="28"/>
          <w:szCs w:val="32"/>
        </w:rPr>
        <w:t>年</w:t>
      </w:r>
      <w:r w:rsidRPr="00F041DE">
        <w:rPr>
          <w:rFonts w:eastAsia="標楷體" w:hint="eastAsia"/>
          <w:sz w:val="28"/>
          <w:szCs w:val="32"/>
        </w:rPr>
        <w:t>10</w:t>
      </w:r>
      <w:r w:rsidRPr="00F041DE">
        <w:rPr>
          <w:rFonts w:eastAsia="標楷體"/>
          <w:sz w:val="28"/>
          <w:szCs w:val="32"/>
        </w:rPr>
        <w:t>月國內經季節調整後之失業率為</w:t>
      </w:r>
      <w:r w:rsidRPr="00F041DE">
        <w:rPr>
          <w:rFonts w:eastAsia="標楷體"/>
          <w:sz w:val="28"/>
          <w:szCs w:val="32"/>
        </w:rPr>
        <w:t>3.</w:t>
      </w:r>
      <w:r w:rsidRPr="00F041DE">
        <w:rPr>
          <w:rFonts w:eastAsia="標楷體" w:hint="eastAsia"/>
          <w:sz w:val="28"/>
          <w:szCs w:val="32"/>
        </w:rPr>
        <w:t>69</w:t>
      </w:r>
      <w:r w:rsidRPr="00F041DE">
        <w:rPr>
          <w:rFonts w:eastAsia="標楷體"/>
          <w:sz w:val="28"/>
          <w:szCs w:val="32"/>
        </w:rPr>
        <w:t>%</w:t>
      </w:r>
      <w:r w:rsidRPr="00F041DE">
        <w:rPr>
          <w:rFonts w:eastAsia="標楷體"/>
          <w:sz w:val="28"/>
          <w:szCs w:val="32"/>
        </w:rPr>
        <w:t>，低於美國、加拿大。</w:t>
      </w:r>
    </w:p>
    <w:p w:rsidR="00F275EE" w:rsidRPr="00F041DE" w:rsidRDefault="00F275EE" w:rsidP="00F275EE">
      <w:pPr>
        <w:snapToGrid w:val="0"/>
        <w:spacing w:before="120"/>
        <w:jc w:val="center"/>
        <w:rPr>
          <w:rFonts w:eastAsia="標楷體"/>
          <w:b/>
          <w:bCs/>
          <w:sz w:val="28"/>
        </w:rPr>
      </w:pPr>
      <w:r w:rsidRPr="00F041DE">
        <w:rPr>
          <w:rFonts w:eastAsia="標楷體"/>
          <w:b/>
          <w:bCs/>
          <w:sz w:val="28"/>
        </w:rPr>
        <w:t>表</w:t>
      </w:r>
      <w:r w:rsidRPr="00F041DE">
        <w:rPr>
          <w:rFonts w:eastAsia="標楷體"/>
          <w:b/>
          <w:bCs/>
          <w:sz w:val="28"/>
        </w:rPr>
        <w:t xml:space="preserve">2-9-2  </w:t>
      </w:r>
      <w:r w:rsidRPr="00F041DE">
        <w:rPr>
          <w:rFonts w:eastAsia="標楷體"/>
          <w:b/>
          <w:bCs/>
          <w:sz w:val="28"/>
        </w:rPr>
        <w:t>主要國家失業率比較</w:t>
      </w:r>
    </w:p>
    <w:p w:rsidR="00F275EE" w:rsidRPr="00F041DE" w:rsidRDefault="00F275EE" w:rsidP="00F275EE">
      <w:pPr>
        <w:widowControl/>
        <w:snapToGrid w:val="0"/>
        <w:spacing w:line="300" w:lineRule="atLeast"/>
        <w:ind w:right="-816"/>
        <w:jc w:val="right"/>
        <w:rPr>
          <w:rFonts w:eastAsia="標楷體"/>
          <w:kern w:val="0"/>
          <w:sz w:val="22"/>
          <w:szCs w:val="22"/>
        </w:rPr>
      </w:pPr>
      <w:r w:rsidRPr="00F041DE">
        <w:rPr>
          <w:rFonts w:eastAsia="標楷體"/>
          <w:kern w:val="0"/>
          <w:sz w:val="22"/>
        </w:rPr>
        <w:t xml:space="preserve">                                    </w:t>
      </w:r>
      <w:r w:rsidRPr="00F041DE">
        <w:rPr>
          <w:rFonts w:eastAsia="標楷體"/>
          <w:kern w:val="0"/>
          <w:sz w:val="22"/>
          <w:szCs w:val="22"/>
        </w:rPr>
        <w:t xml:space="preserve">  </w:t>
      </w:r>
      <w:r w:rsidRPr="00F041DE">
        <w:rPr>
          <w:rFonts w:eastAsia="標楷體"/>
          <w:kern w:val="0"/>
          <w:sz w:val="22"/>
          <w:szCs w:val="22"/>
        </w:rPr>
        <w:t>單位：</w:t>
      </w:r>
      <w:r w:rsidRPr="00F041DE">
        <w:rPr>
          <w:rFonts w:eastAsia="標楷體"/>
          <w:kern w:val="0"/>
          <w:sz w:val="22"/>
          <w:szCs w:val="22"/>
        </w:rPr>
        <w:t>%</w:t>
      </w:r>
    </w:p>
    <w:tbl>
      <w:tblPr>
        <w:tblW w:w="1116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4"/>
        <w:gridCol w:w="557"/>
        <w:gridCol w:w="561"/>
        <w:gridCol w:w="561"/>
        <w:gridCol w:w="562"/>
        <w:gridCol w:w="524"/>
        <w:gridCol w:w="7"/>
        <w:gridCol w:w="593"/>
        <w:gridCol w:w="562"/>
        <w:gridCol w:w="558"/>
        <w:gridCol w:w="574"/>
        <w:gridCol w:w="560"/>
        <w:gridCol w:w="629"/>
        <w:gridCol w:w="602"/>
        <w:gridCol w:w="588"/>
        <w:gridCol w:w="616"/>
        <w:gridCol w:w="651"/>
        <w:gridCol w:w="1483"/>
      </w:tblGrid>
      <w:tr w:rsidR="001A1856" w:rsidRPr="00F041DE" w:rsidTr="00D32064">
        <w:trPr>
          <w:cantSplit/>
          <w:trHeight w:val="343"/>
          <w:jc w:val="center"/>
        </w:trPr>
        <w:tc>
          <w:tcPr>
            <w:tcW w:w="974" w:type="dxa"/>
            <w:vMerge w:val="restart"/>
            <w:tcBorders>
              <w:top w:val="single" w:sz="4" w:space="0" w:color="auto"/>
              <w:left w:val="nil"/>
              <w:tl2br w:val="single" w:sz="4" w:space="0" w:color="auto"/>
            </w:tcBorders>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7" w:type="dxa"/>
            <w:vMerge w:val="restart"/>
            <w:tcBorders>
              <w:top w:val="single" w:sz="4" w:space="0" w:color="auto"/>
              <w:left w:val="single" w:sz="4" w:space="0" w:color="auto"/>
              <w:right w:val="single" w:sz="4" w:space="0" w:color="auto"/>
            </w:tcBorders>
            <w:vAlign w:val="center"/>
          </w:tcPr>
          <w:p w:rsidR="00F275EE" w:rsidRPr="00F041DE" w:rsidRDefault="00F275EE" w:rsidP="00D3206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F041DE">
              <w:rPr>
                <w:rFonts w:eastAsia="標楷體"/>
                <w:spacing w:val="-24"/>
                <w:sz w:val="20"/>
              </w:rPr>
              <w:t>104</w:t>
            </w:r>
            <w:r w:rsidRPr="00F041DE">
              <w:rPr>
                <w:rFonts w:eastAsia="標楷體"/>
                <w:spacing w:val="-24"/>
                <w:sz w:val="20"/>
              </w:rPr>
              <w:t>年</w:t>
            </w:r>
          </w:p>
        </w:tc>
        <w:tc>
          <w:tcPr>
            <w:tcW w:w="2215" w:type="dxa"/>
            <w:gridSpan w:val="5"/>
            <w:tcBorders>
              <w:top w:val="single" w:sz="4" w:space="0" w:color="auto"/>
              <w:left w:val="single" w:sz="4" w:space="0" w:color="auto"/>
              <w:right w:val="single" w:sz="4" w:space="0" w:color="auto"/>
            </w:tcBorders>
            <w:vAlign w:val="center"/>
          </w:tcPr>
          <w:p w:rsidR="00F275EE" w:rsidRPr="00F041DE" w:rsidRDefault="00F275EE" w:rsidP="00D3206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F041DE">
              <w:rPr>
                <w:rFonts w:eastAsia="標楷體" w:hint="eastAsia"/>
                <w:spacing w:val="-24"/>
                <w:sz w:val="20"/>
              </w:rPr>
              <w:t>105</w:t>
            </w:r>
            <w:r w:rsidRPr="00F041DE">
              <w:rPr>
                <w:rFonts w:eastAsia="標楷體" w:hint="eastAsia"/>
                <w:spacing w:val="-24"/>
                <w:sz w:val="20"/>
              </w:rPr>
              <w:t>年</w:t>
            </w:r>
          </w:p>
        </w:tc>
        <w:tc>
          <w:tcPr>
            <w:tcW w:w="5933" w:type="dxa"/>
            <w:gridSpan w:val="10"/>
            <w:tcBorders>
              <w:top w:val="single" w:sz="4" w:space="0" w:color="auto"/>
              <w:left w:val="single" w:sz="4" w:space="0" w:color="auto"/>
              <w:right w:val="single" w:sz="4" w:space="0" w:color="auto"/>
            </w:tcBorders>
            <w:vAlign w:val="center"/>
          </w:tcPr>
          <w:p w:rsidR="00F275EE" w:rsidRPr="00F041DE" w:rsidRDefault="00F275EE" w:rsidP="00D3206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F041DE">
              <w:rPr>
                <w:rFonts w:eastAsia="標楷體" w:hint="eastAsia"/>
                <w:spacing w:val="-24"/>
                <w:sz w:val="20"/>
              </w:rPr>
              <w:t>106</w:t>
            </w:r>
            <w:r w:rsidRPr="00F041DE">
              <w:rPr>
                <w:rFonts w:eastAsia="標楷體" w:hint="eastAsia"/>
                <w:spacing w:val="-24"/>
                <w:sz w:val="20"/>
              </w:rPr>
              <w:t>年</w:t>
            </w:r>
          </w:p>
        </w:tc>
        <w:tc>
          <w:tcPr>
            <w:tcW w:w="1483" w:type="dxa"/>
            <w:vMerge w:val="restart"/>
            <w:tcBorders>
              <w:top w:val="single" w:sz="4" w:space="0" w:color="auto"/>
              <w:left w:val="single" w:sz="4" w:space="0" w:color="auto"/>
              <w:right w:val="nil"/>
            </w:tcBorders>
            <w:vAlign w:val="center"/>
          </w:tcPr>
          <w:p w:rsidR="00F275EE" w:rsidRPr="00F041DE" w:rsidRDefault="00F275EE" w:rsidP="00D3206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F041DE">
              <w:rPr>
                <w:rFonts w:eastAsia="標楷體"/>
                <w:spacing w:val="-24"/>
                <w:sz w:val="20"/>
              </w:rPr>
              <w:t>上年當月</w:t>
            </w:r>
          </w:p>
          <w:p w:rsidR="00F275EE" w:rsidRPr="00F041DE" w:rsidRDefault="00F275EE" w:rsidP="00D32064">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spacing w:val="-24"/>
                <w:sz w:val="20"/>
              </w:rPr>
              <w:t>(</w:t>
            </w:r>
            <w:r w:rsidRPr="00F041DE">
              <w:rPr>
                <w:rFonts w:eastAsia="標楷體"/>
                <w:spacing w:val="-24"/>
                <w:sz w:val="20"/>
              </w:rPr>
              <w:t>變動百分點</w:t>
            </w:r>
            <w:r w:rsidRPr="00F041DE">
              <w:rPr>
                <w:rFonts w:eastAsia="標楷體"/>
                <w:spacing w:val="-24"/>
                <w:sz w:val="20"/>
              </w:rPr>
              <w:t>*</w:t>
            </w:r>
            <w:proofErr w:type="gramStart"/>
            <w:r w:rsidRPr="00F041DE">
              <w:rPr>
                <w:rFonts w:eastAsia="標楷體"/>
                <w:spacing w:val="-24"/>
                <w:sz w:val="20"/>
              </w:rPr>
              <w:t>）</w:t>
            </w:r>
            <w:proofErr w:type="gramEnd"/>
          </w:p>
        </w:tc>
      </w:tr>
      <w:tr w:rsidR="001A1856" w:rsidRPr="00F041DE" w:rsidTr="00D32064">
        <w:trPr>
          <w:cantSplit/>
          <w:trHeight w:val="324"/>
          <w:jc w:val="center"/>
        </w:trPr>
        <w:tc>
          <w:tcPr>
            <w:tcW w:w="974" w:type="dxa"/>
            <w:vMerge/>
            <w:tcBorders>
              <w:left w:val="nil"/>
              <w:bottom w:val="single" w:sz="4" w:space="0" w:color="auto"/>
              <w:tl2br w:val="single" w:sz="4" w:space="0" w:color="auto"/>
            </w:tcBorders>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7" w:type="dxa"/>
            <w:vMerge/>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1"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spacing w:val="-24"/>
                <w:sz w:val="20"/>
              </w:rPr>
              <w:t>10</w:t>
            </w:r>
            <w:r w:rsidRPr="00F041DE">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spacing w:val="-24"/>
                <w:sz w:val="20"/>
              </w:rPr>
              <w:t>11</w:t>
            </w:r>
            <w:r w:rsidRPr="00F041DE">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spacing w:val="-24"/>
                <w:sz w:val="20"/>
              </w:rPr>
              <w:t>12</w:t>
            </w:r>
            <w:r w:rsidRPr="00F041DE">
              <w:rPr>
                <w:rFonts w:eastAsia="標楷體"/>
                <w:spacing w:val="-24"/>
                <w:sz w:val="20"/>
              </w:rPr>
              <w:t>月</w:t>
            </w:r>
          </w:p>
        </w:tc>
        <w:tc>
          <w:tcPr>
            <w:tcW w:w="524"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spacing w:val="-24"/>
                <w:sz w:val="20"/>
              </w:rPr>
              <w:t>全年</w:t>
            </w:r>
          </w:p>
        </w:tc>
        <w:tc>
          <w:tcPr>
            <w:tcW w:w="600" w:type="dxa"/>
            <w:gridSpan w:val="2"/>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spacing w:val="-24"/>
                <w:sz w:val="20"/>
              </w:rPr>
              <w:t>1</w:t>
            </w:r>
            <w:r w:rsidRPr="00F041DE">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spacing w:val="-24"/>
                <w:sz w:val="20"/>
              </w:rPr>
              <w:t>2</w:t>
            </w:r>
            <w:r w:rsidRPr="00F041DE">
              <w:rPr>
                <w:rFonts w:eastAsia="標楷體"/>
                <w:spacing w:val="-24"/>
                <w:sz w:val="20"/>
              </w:rPr>
              <w:t>月</w:t>
            </w:r>
          </w:p>
        </w:tc>
        <w:tc>
          <w:tcPr>
            <w:tcW w:w="558"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spacing w:val="-24"/>
                <w:sz w:val="20"/>
              </w:rPr>
              <w:t>3</w:t>
            </w:r>
            <w:r w:rsidRPr="00F041DE">
              <w:rPr>
                <w:rFonts w:eastAsia="標楷體"/>
                <w:spacing w:val="-24"/>
                <w:sz w:val="20"/>
              </w:rPr>
              <w:t>月</w:t>
            </w:r>
          </w:p>
        </w:tc>
        <w:tc>
          <w:tcPr>
            <w:tcW w:w="574"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spacing w:val="-24"/>
                <w:sz w:val="20"/>
              </w:rPr>
              <w:t>4</w:t>
            </w:r>
            <w:r w:rsidRPr="00F041DE">
              <w:rPr>
                <w:rFonts w:eastAsia="標楷體"/>
                <w:spacing w:val="-24"/>
                <w:sz w:val="20"/>
              </w:rPr>
              <w:t>月</w:t>
            </w:r>
          </w:p>
        </w:tc>
        <w:tc>
          <w:tcPr>
            <w:tcW w:w="560"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spacing w:val="-24"/>
                <w:sz w:val="20"/>
              </w:rPr>
              <w:t>5</w:t>
            </w:r>
            <w:r w:rsidRPr="00F041DE">
              <w:rPr>
                <w:rFonts w:eastAsia="標楷體"/>
                <w:spacing w:val="-24"/>
                <w:sz w:val="20"/>
              </w:rPr>
              <w:t>月</w:t>
            </w:r>
          </w:p>
        </w:tc>
        <w:tc>
          <w:tcPr>
            <w:tcW w:w="629"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hint="eastAsia"/>
                <w:spacing w:val="-24"/>
                <w:sz w:val="20"/>
              </w:rPr>
              <w:t>6</w:t>
            </w:r>
            <w:r w:rsidRPr="00F041DE">
              <w:rPr>
                <w:rFonts w:eastAsia="標楷體" w:hint="eastAsia"/>
                <w:spacing w:val="-24"/>
                <w:sz w:val="20"/>
              </w:rPr>
              <w:t>月</w:t>
            </w:r>
          </w:p>
        </w:tc>
        <w:tc>
          <w:tcPr>
            <w:tcW w:w="602"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hint="eastAsia"/>
                <w:spacing w:val="-24"/>
                <w:sz w:val="20"/>
              </w:rPr>
              <w:t>7</w:t>
            </w:r>
            <w:r w:rsidRPr="00F041DE">
              <w:rPr>
                <w:rFonts w:eastAsia="標楷體" w:hint="eastAsia"/>
                <w:spacing w:val="-24"/>
                <w:sz w:val="20"/>
              </w:rPr>
              <w:t>月</w:t>
            </w:r>
          </w:p>
        </w:tc>
        <w:tc>
          <w:tcPr>
            <w:tcW w:w="588"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hint="eastAsia"/>
                <w:spacing w:val="-24"/>
                <w:sz w:val="20"/>
              </w:rPr>
              <w:t>8</w:t>
            </w:r>
            <w:r w:rsidRPr="00F041DE">
              <w:rPr>
                <w:rFonts w:eastAsia="標楷體" w:hint="eastAsia"/>
                <w:spacing w:val="-24"/>
                <w:sz w:val="20"/>
              </w:rPr>
              <w:t>月</w:t>
            </w:r>
          </w:p>
        </w:tc>
        <w:tc>
          <w:tcPr>
            <w:tcW w:w="616"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hint="eastAsia"/>
                <w:spacing w:val="-24"/>
                <w:sz w:val="20"/>
              </w:rPr>
              <w:t>9</w:t>
            </w:r>
            <w:r w:rsidRPr="00F041DE">
              <w:rPr>
                <w:rFonts w:eastAsia="標楷體" w:hint="eastAsia"/>
                <w:spacing w:val="-24"/>
                <w:sz w:val="20"/>
              </w:rPr>
              <w:t>月</w:t>
            </w:r>
          </w:p>
        </w:tc>
        <w:tc>
          <w:tcPr>
            <w:tcW w:w="651" w:type="dxa"/>
            <w:tcBorders>
              <w:left w:val="single" w:sz="4" w:space="0" w:color="auto"/>
              <w:bottom w:val="single" w:sz="4" w:space="0" w:color="auto"/>
              <w:right w:val="single" w:sz="4" w:space="0" w:color="auto"/>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F041DE">
              <w:rPr>
                <w:rFonts w:eastAsia="標楷體" w:hint="eastAsia"/>
                <w:spacing w:val="-24"/>
                <w:sz w:val="20"/>
              </w:rPr>
              <w:t>10</w:t>
            </w:r>
            <w:r w:rsidRPr="00F041DE">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1A1856" w:rsidRPr="00F041DE" w:rsidTr="00D32064">
        <w:trPr>
          <w:cantSplit/>
          <w:jc w:val="center"/>
        </w:trPr>
        <w:tc>
          <w:tcPr>
            <w:tcW w:w="974" w:type="dxa"/>
            <w:tcBorders>
              <w:left w:val="nil"/>
              <w:bottom w:val="nil"/>
            </w:tcBorders>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F041DE">
              <w:rPr>
                <w:rFonts w:eastAsia="標楷體"/>
              </w:rPr>
              <w:t>臺灣</w:t>
            </w:r>
          </w:p>
        </w:tc>
        <w:tc>
          <w:tcPr>
            <w:tcW w:w="557"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F041DE">
              <w:rPr>
                <w:rFonts w:eastAsia="標楷體"/>
                <w:sz w:val="20"/>
              </w:rPr>
              <w:t>3.78</w:t>
            </w:r>
          </w:p>
        </w:tc>
        <w:tc>
          <w:tcPr>
            <w:tcW w:w="561"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3.88</w:t>
            </w:r>
          </w:p>
        </w:tc>
        <w:tc>
          <w:tcPr>
            <w:tcW w:w="561"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3.84</w:t>
            </w:r>
          </w:p>
        </w:tc>
        <w:tc>
          <w:tcPr>
            <w:tcW w:w="562"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3.83</w:t>
            </w:r>
          </w:p>
        </w:tc>
        <w:tc>
          <w:tcPr>
            <w:tcW w:w="524"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3.92</w:t>
            </w:r>
          </w:p>
        </w:tc>
        <w:tc>
          <w:tcPr>
            <w:tcW w:w="600" w:type="dxa"/>
            <w:gridSpan w:val="2"/>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3.84</w:t>
            </w:r>
          </w:p>
        </w:tc>
        <w:tc>
          <w:tcPr>
            <w:tcW w:w="562"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3.83</w:t>
            </w:r>
          </w:p>
        </w:tc>
        <w:tc>
          <w:tcPr>
            <w:tcW w:w="558"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3.84</w:t>
            </w:r>
          </w:p>
        </w:tc>
        <w:tc>
          <w:tcPr>
            <w:tcW w:w="574"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3.78</w:t>
            </w:r>
          </w:p>
        </w:tc>
        <w:tc>
          <w:tcPr>
            <w:tcW w:w="560"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sz w:val="20"/>
              </w:rPr>
              <w:t>3.79</w:t>
            </w:r>
          </w:p>
        </w:tc>
        <w:tc>
          <w:tcPr>
            <w:tcW w:w="629"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3.78</w:t>
            </w:r>
          </w:p>
        </w:tc>
        <w:tc>
          <w:tcPr>
            <w:tcW w:w="602"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3.78</w:t>
            </w:r>
          </w:p>
        </w:tc>
        <w:tc>
          <w:tcPr>
            <w:tcW w:w="588"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3.76</w:t>
            </w:r>
          </w:p>
        </w:tc>
        <w:tc>
          <w:tcPr>
            <w:tcW w:w="616"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3.71</w:t>
            </w:r>
          </w:p>
        </w:tc>
        <w:tc>
          <w:tcPr>
            <w:tcW w:w="651" w:type="dxa"/>
            <w:tcBorders>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3.69</w:t>
            </w:r>
          </w:p>
        </w:tc>
        <w:tc>
          <w:tcPr>
            <w:tcW w:w="1483" w:type="dxa"/>
            <w:tcBorders>
              <w:left w:val="single" w:sz="4" w:space="0" w:color="auto"/>
              <w:bottom w:val="nil"/>
              <w:right w:val="nil"/>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w:t>
            </w:r>
            <w:r w:rsidRPr="00F041DE">
              <w:rPr>
                <w:rFonts w:eastAsia="標楷體" w:hint="eastAsia"/>
                <w:sz w:val="20"/>
              </w:rPr>
              <w:t>88</w:t>
            </w:r>
            <w:r w:rsidRPr="00F041DE">
              <w:rPr>
                <w:rFonts w:eastAsia="標楷體"/>
                <w:sz w:val="20"/>
              </w:rPr>
              <w:t>(↓0.</w:t>
            </w:r>
            <w:r w:rsidRPr="00F041DE">
              <w:rPr>
                <w:rFonts w:eastAsia="標楷體" w:hint="eastAsia"/>
                <w:sz w:val="20"/>
              </w:rPr>
              <w:t>19</w:t>
            </w:r>
            <w:r w:rsidRPr="00F041DE">
              <w:rPr>
                <w:rFonts w:eastAsia="標楷體"/>
                <w:sz w:val="20"/>
              </w:rPr>
              <w:t>)</w:t>
            </w:r>
          </w:p>
        </w:tc>
      </w:tr>
      <w:tr w:rsidR="001A1856" w:rsidRPr="00F041DE" w:rsidTr="00D32064">
        <w:trPr>
          <w:cantSplit/>
          <w:jc w:val="center"/>
        </w:trPr>
        <w:tc>
          <w:tcPr>
            <w:tcW w:w="974" w:type="dxa"/>
            <w:tcBorders>
              <w:top w:val="nil"/>
              <w:left w:val="nil"/>
              <w:bottom w:val="nil"/>
            </w:tcBorders>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F041DE">
              <w:rPr>
                <w:rFonts w:eastAsia="標楷體"/>
              </w:rPr>
              <w:t>香港</w:t>
            </w:r>
          </w:p>
        </w:tc>
        <w:tc>
          <w:tcPr>
            <w:tcW w:w="557"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F041DE">
              <w:rPr>
                <w:rFonts w:eastAsia="標楷體"/>
                <w:sz w:val="20"/>
              </w:rPr>
              <w:t>3.3</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3.4</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3.3</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3.3</w:t>
            </w:r>
          </w:p>
        </w:tc>
        <w:tc>
          <w:tcPr>
            <w:tcW w:w="52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3.4</w:t>
            </w:r>
          </w:p>
        </w:tc>
        <w:tc>
          <w:tcPr>
            <w:tcW w:w="600" w:type="dxa"/>
            <w:gridSpan w:val="2"/>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3.3</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3.3</w:t>
            </w:r>
          </w:p>
        </w:tc>
        <w:tc>
          <w:tcPr>
            <w:tcW w:w="55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3.2</w:t>
            </w:r>
          </w:p>
        </w:tc>
        <w:tc>
          <w:tcPr>
            <w:tcW w:w="57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3.2</w:t>
            </w:r>
          </w:p>
        </w:tc>
        <w:tc>
          <w:tcPr>
            <w:tcW w:w="560"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3.2</w:t>
            </w:r>
          </w:p>
        </w:tc>
        <w:tc>
          <w:tcPr>
            <w:tcW w:w="629"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3.1</w:t>
            </w:r>
          </w:p>
        </w:tc>
        <w:tc>
          <w:tcPr>
            <w:tcW w:w="60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3.1</w:t>
            </w:r>
          </w:p>
        </w:tc>
        <w:tc>
          <w:tcPr>
            <w:tcW w:w="58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3.1</w:t>
            </w:r>
          </w:p>
        </w:tc>
        <w:tc>
          <w:tcPr>
            <w:tcW w:w="616"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3.1</w:t>
            </w:r>
          </w:p>
        </w:tc>
        <w:tc>
          <w:tcPr>
            <w:tcW w:w="65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3.0</w:t>
            </w:r>
          </w:p>
        </w:tc>
        <w:tc>
          <w:tcPr>
            <w:tcW w:w="1483" w:type="dxa"/>
            <w:tcBorders>
              <w:top w:val="nil"/>
              <w:left w:val="single" w:sz="4" w:space="0" w:color="auto"/>
              <w:bottom w:val="nil"/>
              <w:right w:val="nil"/>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3.4(↓0.</w:t>
            </w:r>
            <w:r w:rsidRPr="00F041DE">
              <w:rPr>
                <w:rFonts w:eastAsia="標楷體" w:hint="eastAsia"/>
                <w:sz w:val="20"/>
              </w:rPr>
              <w:t>4</w:t>
            </w:r>
            <w:r w:rsidRPr="00F041DE">
              <w:rPr>
                <w:rFonts w:eastAsia="標楷體"/>
                <w:sz w:val="20"/>
              </w:rPr>
              <w:t>)</w:t>
            </w:r>
          </w:p>
        </w:tc>
      </w:tr>
      <w:tr w:rsidR="001A1856" w:rsidRPr="00F041DE" w:rsidTr="00D32064">
        <w:trPr>
          <w:cantSplit/>
          <w:jc w:val="center"/>
        </w:trPr>
        <w:tc>
          <w:tcPr>
            <w:tcW w:w="974" w:type="dxa"/>
            <w:tcBorders>
              <w:top w:val="nil"/>
              <w:left w:val="nil"/>
              <w:bottom w:val="nil"/>
            </w:tcBorders>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F041DE">
              <w:rPr>
                <w:rFonts w:eastAsia="標楷體"/>
              </w:rPr>
              <w:t>日本</w:t>
            </w:r>
          </w:p>
        </w:tc>
        <w:tc>
          <w:tcPr>
            <w:tcW w:w="557"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F041DE">
              <w:rPr>
                <w:rFonts w:eastAsia="標楷體"/>
                <w:sz w:val="20"/>
              </w:rPr>
              <w:t>3.4</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3.0</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3.1</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3.1</w:t>
            </w:r>
          </w:p>
        </w:tc>
        <w:tc>
          <w:tcPr>
            <w:tcW w:w="52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3.1</w:t>
            </w:r>
          </w:p>
        </w:tc>
        <w:tc>
          <w:tcPr>
            <w:tcW w:w="600" w:type="dxa"/>
            <w:gridSpan w:val="2"/>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3.0</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2.8</w:t>
            </w:r>
          </w:p>
        </w:tc>
        <w:tc>
          <w:tcPr>
            <w:tcW w:w="55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2.8</w:t>
            </w:r>
          </w:p>
        </w:tc>
        <w:tc>
          <w:tcPr>
            <w:tcW w:w="57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2.8</w:t>
            </w:r>
          </w:p>
        </w:tc>
        <w:tc>
          <w:tcPr>
            <w:tcW w:w="560"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3.1</w:t>
            </w:r>
          </w:p>
        </w:tc>
        <w:tc>
          <w:tcPr>
            <w:tcW w:w="629"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2.8</w:t>
            </w:r>
          </w:p>
        </w:tc>
        <w:tc>
          <w:tcPr>
            <w:tcW w:w="60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2.8</w:t>
            </w:r>
          </w:p>
        </w:tc>
        <w:tc>
          <w:tcPr>
            <w:tcW w:w="58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2.8</w:t>
            </w:r>
          </w:p>
        </w:tc>
        <w:tc>
          <w:tcPr>
            <w:tcW w:w="616"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2.8</w:t>
            </w:r>
          </w:p>
        </w:tc>
        <w:tc>
          <w:tcPr>
            <w:tcW w:w="65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w:t>
            </w:r>
            <w:r w:rsidRPr="00F041DE">
              <w:rPr>
                <w:rFonts w:eastAsia="標楷體" w:hint="eastAsia"/>
                <w:sz w:val="20"/>
              </w:rPr>
              <w:t>0</w:t>
            </w:r>
            <w:r w:rsidRPr="00F041DE">
              <w:rPr>
                <w:rFonts w:eastAsia="標楷體"/>
                <w:sz w:val="20"/>
              </w:rPr>
              <w:t>(↓0.</w:t>
            </w:r>
            <w:r w:rsidRPr="00F041DE">
              <w:rPr>
                <w:rFonts w:eastAsia="標楷體" w:hint="eastAsia"/>
                <w:sz w:val="20"/>
              </w:rPr>
              <w:t>2</w:t>
            </w:r>
            <w:r w:rsidRPr="00F041DE">
              <w:rPr>
                <w:rFonts w:eastAsia="標楷體"/>
                <w:sz w:val="20"/>
              </w:rPr>
              <w:t>)</w:t>
            </w:r>
          </w:p>
        </w:tc>
      </w:tr>
      <w:tr w:rsidR="001A1856" w:rsidRPr="00F041DE" w:rsidTr="00D32064">
        <w:trPr>
          <w:cantSplit/>
          <w:jc w:val="center"/>
        </w:trPr>
        <w:tc>
          <w:tcPr>
            <w:tcW w:w="974" w:type="dxa"/>
            <w:tcBorders>
              <w:top w:val="nil"/>
              <w:left w:val="nil"/>
              <w:bottom w:val="nil"/>
            </w:tcBorders>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F041DE">
              <w:rPr>
                <w:rFonts w:eastAsia="標楷體"/>
              </w:rPr>
              <w:t>南韓</w:t>
            </w:r>
          </w:p>
        </w:tc>
        <w:tc>
          <w:tcPr>
            <w:tcW w:w="557"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F041DE">
              <w:rPr>
                <w:rFonts w:eastAsia="標楷體"/>
                <w:sz w:val="20"/>
              </w:rPr>
              <w:t>3.6</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3.7</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3.6</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3.4</w:t>
            </w:r>
          </w:p>
        </w:tc>
        <w:tc>
          <w:tcPr>
            <w:tcW w:w="52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3.7</w:t>
            </w:r>
          </w:p>
        </w:tc>
        <w:tc>
          <w:tcPr>
            <w:tcW w:w="600" w:type="dxa"/>
            <w:gridSpan w:val="2"/>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3.6</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4.0</w:t>
            </w:r>
          </w:p>
        </w:tc>
        <w:tc>
          <w:tcPr>
            <w:tcW w:w="55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3.7</w:t>
            </w:r>
          </w:p>
        </w:tc>
        <w:tc>
          <w:tcPr>
            <w:tcW w:w="57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4.0</w:t>
            </w:r>
          </w:p>
        </w:tc>
        <w:tc>
          <w:tcPr>
            <w:tcW w:w="560"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3.6</w:t>
            </w:r>
          </w:p>
        </w:tc>
        <w:tc>
          <w:tcPr>
            <w:tcW w:w="629"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3.8</w:t>
            </w:r>
          </w:p>
        </w:tc>
        <w:tc>
          <w:tcPr>
            <w:tcW w:w="60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3.6</w:t>
            </w:r>
          </w:p>
        </w:tc>
        <w:tc>
          <w:tcPr>
            <w:tcW w:w="58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3.8</w:t>
            </w:r>
          </w:p>
        </w:tc>
        <w:tc>
          <w:tcPr>
            <w:tcW w:w="616"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3.7</w:t>
            </w:r>
          </w:p>
        </w:tc>
        <w:tc>
          <w:tcPr>
            <w:tcW w:w="65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w:t>
            </w:r>
            <w:r w:rsidRPr="00F041DE">
              <w:rPr>
                <w:rFonts w:eastAsia="標楷體" w:hint="eastAsia"/>
                <w:sz w:val="20"/>
              </w:rPr>
              <w:t>9</w:t>
            </w:r>
            <w:r w:rsidRPr="00F041DE">
              <w:rPr>
                <w:rFonts w:eastAsia="標楷體"/>
                <w:sz w:val="20"/>
              </w:rPr>
              <w:t>(↓0.</w:t>
            </w:r>
            <w:r w:rsidRPr="00F041DE">
              <w:rPr>
                <w:rFonts w:eastAsia="標楷體" w:hint="eastAsia"/>
                <w:sz w:val="20"/>
              </w:rPr>
              <w:t>2</w:t>
            </w:r>
            <w:r w:rsidRPr="00F041DE">
              <w:rPr>
                <w:rFonts w:eastAsia="標楷體"/>
                <w:sz w:val="20"/>
              </w:rPr>
              <w:t>)</w:t>
            </w:r>
          </w:p>
        </w:tc>
      </w:tr>
      <w:tr w:rsidR="001A1856" w:rsidRPr="00F041DE" w:rsidTr="00D32064">
        <w:trPr>
          <w:cantSplit/>
          <w:jc w:val="center"/>
        </w:trPr>
        <w:tc>
          <w:tcPr>
            <w:tcW w:w="974" w:type="dxa"/>
            <w:tcBorders>
              <w:top w:val="nil"/>
              <w:left w:val="nil"/>
              <w:bottom w:val="nil"/>
            </w:tcBorders>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F041DE">
              <w:rPr>
                <w:rFonts w:eastAsia="標楷體"/>
              </w:rPr>
              <w:t>新加坡</w:t>
            </w:r>
          </w:p>
        </w:tc>
        <w:tc>
          <w:tcPr>
            <w:tcW w:w="557"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F041DE">
              <w:rPr>
                <w:rFonts w:eastAsia="標楷體"/>
                <w:sz w:val="20"/>
              </w:rPr>
              <w:t>1.9</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2.2</w:t>
            </w:r>
          </w:p>
        </w:tc>
        <w:tc>
          <w:tcPr>
            <w:tcW w:w="52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2.1</w:t>
            </w:r>
          </w:p>
        </w:tc>
        <w:tc>
          <w:tcPr>
            <w:tcW w:w="600" w:type="dxa"/>
            <w:gridSpan w:val="2"/>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w:t>
            </w:r>
          </w:p>
        </w:tc>
        <w:tc>
          <w:tcPr>
            <w:tcW w:w="55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2.2</w:t>
            </w:r>
          </w:p>
        </w:tc>
        <w:tc>
          <w:tcPr>
            <w:tcW w:w="57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w:t>
            </w:r>
          </w:p>
        </w:tc>
        <w:tc>
          <w:tcPr>
            <w:tcW w:w="560"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sz w:val="20"/>
              </w:rPr>
              <w:t>-</w:t>
            </w:r>
          </w:p>
        </w:tc>
        <w:tc>
          <w:tcPr>
            <w:tcW w:w="629"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2.2</w:t>
            </w:r>
          </w:p>
        </w:tc>
        <w:tc>
          <w:tcPr>
            <w:tcW w:w="60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w:t>
            </w:r>
          </w:p>
        </w:tc>
        <w:tc>
          <w:tcPr>
            <w:tcW w:w="58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w:t>
            </w:r>
          </w:p>
        </w:tc>
        <w:tc>
          <w:tcPr>
            <w:tcW w:w="616"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2.1</w:t>
            </w:r>
          </w:p>
        </w:tc>
        <w:tc>
          <w:tcPr>
            <w:tcW w:w="65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nil"/>
              <w:right w:val="nil"/>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hint="eastAsia"/>
                <w:sz w:val="20"/>
              </w:rPr>
              <w:t>2.1</w:t>
            </w:r>
            <w:r w:rsidRPr="00F041DE">
              <w:rPr>
                <w:rFonts w:eastAsia="標楷體"/>
                <w:sz w:val="20"/>
              </w:rPr>
              <w:t>(</w:t>
            </w:r>
            <w:r w:rsidRPr="00F041DE">
              <w:rPr>
                <w:rFonts w:eastAsia="標楷體" w:hint="eastAsia"/>
                <w:sz w:val="20"/>
              </w:rPr>
              <w:t>-</w:t>
            </w:r>
            <w:r w:rsidRPr="00F041DE">
              <w:rPr>
                <w:rFonts w:eastAsia="標楷體"/>
                <w:sz w:val="20"/>
              </w:rPr>
              <w:t>)</w:t>
            </w:r>
          </w:p>
        </w:tc>
      </w:tr>
      <w:tr w:rsidR="001A1856" w:rsidRPr="00F041DE" w:rsidTr="00D32064">
        <w:trPr>
          <w:cantSplit/>
          <w:jc w:val="center"/>
        </w:trPr>
        <w:tc>
          <w:tcPr>
            <w:tcW w:w="974" w:type="dxa"/>
            <w:tcBorders>
              <w:top w:val="nil"/>
              <w:left w:val="nil"/>
              <w:bottom w:val="nil"/>
            </w:tcBorders>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F041DE">
              <w:rPr>
                <w:rFonts w:eastAsia="標楷體"/>
              </w:rPr>
              <w:t>美國</w:t>
            </w:r>
          </w:p>
        </w:tc>
        <w:tc>
          <w:tcPr>
            <w:tcW w:w="557"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F041DE">
              <w:rPr>
                <w:rFonts w:eastAsia="標楷體"/>
                <w:sz w:val="20"/>
              </w:rPr>
              <w:t>5.3</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w:t>
            </w:r>
            <w:r w:rsidRPr="00F041DE">
              <w:rPr>
                <w:rFonts w:eastAsia="標楷體" w:hint="eastAsia"/>
                <w:sz w:val="20"/>
              </w:rPr>
              <w:t>8</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4.6</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4.7</w:t>
            </w:r>
          </w:p>
        </w:tc>
        <w:tc>
          <w:tcPr>
            <w:tcW w:w="52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4.9</w:t>
            </w:r>
          </w:p>
        </w:tc>
        <w:tc>
          <w:tcPr>
            <w:tcW w:w="600" w:type="dxa"/>
            <w:gridSpan w:val="2"/>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4.8</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4.7</w:t>
            </w:r>
          </w:p>
        </w:tc>
        <w:tc>
          <w:tcPr>
            <w:tcW w:w="55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4.5</w:t>
            </w:r>
          </w:p>
        </w:tc>
        <w:tc>
          <w:tcPr>
            <w:tcW w:w="57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4.4</w:t>
            </w:r>
          </w:p>
        </w:tc>
        <w:tc>
          <w:tcPr>
            <w:tcW w:w="560"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sz w:val="20"/>
              </w:rPr>
              <w:t>4.3</w:t>
            </w:r>
          </w:p>
        </w:tc>
        <w:tc>
          <w:tcPr>
            <w:tcW w:w="629"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4.4</w:t>
            </w:r>
          </w:p>
        </w:tc>
        <w:tc>
          <w:tcPr>
            <w:tcW w:w="60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4.3</w:t>
            </w:r>
          </w:p>
        </w:tc>
        <w:tc>
          <w:tcPr>
            <w:tcW w:w="58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4.4</w:t>
            </w:r>
          </w:p>
        </w:tc>
        <w:tc>
          <w:tcPr>
            <w:tcW w:w="616"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4.2</w:t>
            </w:r>
          </w:p>
        </w:tc>
        <w:tc>
          <w:tcPr>
            <w:tcW w:w="65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4.1</w:t>
            </w:r>
          </w:p>
        </w:tc>
        <w:tc>
          <w:tcPr>
            <w:tcW w:w="1483" w:type="dxa"/>
            <w:tcBorders>
              <w:top w:val="nil"/>
              <w:left w:val="single" w:sz="4" w:space="0" w:color="auto"/>
              <w:bottom w:val="nil"/>
              <w:right w:val="nil"/>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hint="eastAsia"/>
                <w:sz w:val="20"/>
              </w:rPr>
              <w:t>4.8</w:t>
            </w:r>
            <w:r w:rsidRPr="00F041DE">
              <w:rPr>
                <w:rFonts w:eastAsia="標楷體"/>
                <w:sz w:val="20"/>
              </w:rPr>
              <w:t>(↓0</w:t>
            </w:r>
            <w:r w:rsidRPr="00F041DE">
              <w:rPr>
                <w:rFonts w:eastAsia="標楷體" w:hint="eastAsia"/>
                <w:sz w:val="20"/>
              </w:rPr>
              <w:t>.7</w:t>
            </w:r>
            <w:r w:rsidRPr="00F041DE">
              <w:rPr>
                <w:rFonts w:eastAsia="標楷體"/>
                <w:sz w:val="20"/>
              </w:rPr>
              <w:t>)</w:t>
            </w:r>
          </w:p>
        </w:tc>
      </w:tr>
      <w:tr w:rsidR="001A1856" w:rsidRPr="00F041DE" w:rsidTr="00D32064">
        <w:trPr>
          <w:cantSplit/>
          <w:jc w:val="center"/>
        </w:trPr>
        <w:tc>
          <w:tcPr>
            <w:tcW w:w="974" w:type="dxa"/>
            <w:tcBorders>
              <w:top w:val="nil"/>
              <w:left w:val="nil"/>
              <w:bottom w:val="nil"/>
            </w:tcBorders>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F041DE">
              <w:rPr>
                <w:rFonts w:eastAsia="標楷體"/>
              </w:rPr>
              <w:t>加拿大</w:t>
            </w:r>
          </w:p>
        </w:tc>
        <w:tc>
          <w:tcPr>
            <w:tcW w:w="557"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F041DE">
              <w:rPr>
                <w:rFonts w:eastAsia="標楷體"/>
                <w:sz w:val="20"/>
              </w:rPr>
              <w:t>6.9</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7.0</w:t>
            </w:r>
          </w:p>
        </w:tc>
        <w:tc>
          <w:tcPr>
            <w:tcW w:w="56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6.8</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6.9</w:t>
            </w:r>
          </w:p>
        </w:tc>
        <w:tc>
          <w:tcPr>
            <w:tcW w:w="52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7.0</w:t>
            </w:r>
          </w:p>
        </w:tc>
        <w:tc>
          <w:tcPr>
            <w:tcW w:w="600" w:type="dxa"/>
            <w:gridSpan w:val="2"/>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6.8</w:t>
            </w:r>
          </w:p>
        </w:tc>
        <w:tc>
          <w:tcPr>
            <w:tcW w:w="56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6.6</w:t>
            </w:r>
          </w:p>
        </w:tc>
        <w:tc>
          <w:tcPr>
            <w:tcW w:w="55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6.7</w:t>
            </w:r>
          </w:p>
        </w:tc>
        <w:tc>
          <w:tcPr>
            <w:tcW w:w="574"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6.5</w:t>
            </w:r>
          </w:p>
        </w:tc>
        <w:tc>
          <w:tcPr>
            <w:tcW w:w="560"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sz w:val="20"/>
              </w:rPr>
              <w:t>6.6</w:t>
            </w:r>
          </w:p>
        </w:tc>
        <w:tc>
          <w:tcPr>
            <w:tcW w:w="629"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6.5</w:t>
            </w:r>
          </w:p>
        </w:tc>
        <w:tc>
          <w:tcPr>
            <w:tcW w:w="602"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6.3</w:t>
            </w:r>
          </w:p>
        </w:tc>
        <w:tc>
          <w:tcPr>
            <w:tcW w:w="588"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6.2</w:t>
            </w:r>
          </w:p>
        </w:tc>
        <w:tc>
          <w:tcPr>
            <w:tcW w:w="616"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6.2</w:t>
            </w:r>
          </w:p>
        </w:tc>
        <w:tc>
          <w:tcPr>
            <w:tcW w:w="651" w:type="dxa"/>
            <w:tcBorders>
              <w:top w:val="nil"/>
              <w:left w:val="single" w:sz="4" w:space="0" w:color="auto"/>
              <w:bottom w:val="nil"/>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6.3</w:t>
            </w:r>
          </w:p>
        </w:tc>
        <w:tc>
          <w:tcPr>
            <w:tcW w:w="1483" w:type="dxa"/>
            <w:tcBorders>
              <w:top w:val="nil"/>
              <w:left w:val="single" w:sz="4" w:space="0" w:color="auto"/>
              <w:bottom w:val="nil"/>
              <w:right w:val="nil"/>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hint="eastAsia"/>
                <w:sz w:val="20"/>
              </w:rPr>
              <w:t>7.0</w:t>
            </w:r>
            <w:r w:rsidRPr="00F041DE">
              <w:rPr>
                <w:rFonts w:eastAsia="標楷體"/>
                <w:sz w:val="20"/>
              </w:rPr>
              <w:t>(↓0.</w:t>
            </w:r>
            <w:r w:rsidRPr="00F041DE">
              <w:rPr>
                <w:rFonts w:eastAsia="標楷體" w:hint="eastAsia"/>
                <w:sz w:val="20"/>
              </w:rPr>
              <w:t>7</w:t>
            </w:r>
            <w:r w:rsidRPr="00F041DE">
              <w:rPr>
                <w:rFonts w:eastAsia="標楷體"/>
                <w:sz w:val="20"/>
              </w:rPr>
              <w:t>)</w:t>
            </w:r>
          </w:p>
        </w:tc>
      </w:tr>
      <w:tr w:rsidR="001A1856" w:rsidRPr="00F041DE" w:rsidTr="00D32064">
        <w:trPr>
          <w:cantSplit/>
          <w:jc w:val="center"/>
        </w:trPr>
        <w:tc>
          <w:tcPr>
            <w:tcW w:w="974" w:type="dxa"/>
            <w:tcBorders>
              <w:top w:val="nil"/>
              <w:left w:val="nil"/>
              <w:bottom w:val="single" w:sz="4" w:space="0" w:color="auto"/>
            </w:tcBorders>
          </w:tcPr>
          <w:p w:rsidR="00F275EE" w:rsidRPr="00F041DE" w:rsidRDefault="00F275EE" w:rsidP="00D320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F041DE">
              <w:rPr>
                <w:rFonts w:eastAsia="標楷體"/>
              </w:rPr>
              <w:t>德國</w:t>
            </w:r>
          </w:p>
        </w:tc>
        <w:tc>
          <w:tcPr>
            <w:tcW w:w="557"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F041DE">
              <w:rPr>
                <w:rFonts w:eastAsia="標楷體"/>
                <w:sz w:val="20"/>
              </w:rPr>
              <w:t>4.6</w:t>
            </w:r>
          </w:p>
        </w:tc>
        <w:tc>
          <w:tcPr>
            <w:tcW w:w="561"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4.0</w:t>
            </w:r>
          </w:p>
        </w:tc>
        <w:tc>
          <w:tcPr>
            <w:tcW w:w="561"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3.9</w:t>
            </w:r>
          </w:p>
        </w:tc>
        <w:tc>
          <w:tcPr>
            <w:tcW w:w="562"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3.9</w:t>
            </w:r>
          </w:p>
        </w:tc>
        <w:tc>
          <w:tcPr>
            <w:tcW w:w="524"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4.1</w:t>
            </w:r>
          </w:p>
        </w:tc>
        <w:tc>
          <w:tcPr>
            <w:tcW w:w="600" w:type="dxa"/>
            <w:gridSpan w:val="2"/>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3.9</w:t>
            </w:r>
          </w:p>
        </w:tc>
        <w:tc>
          <w:tcPr>
            <w:tcW w:w="562"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3.9</w:t>
            </w:r>
          </w:p>
        </w:tc>
        <w:tc>
          <w:tcPr>
            <w:tcW w:w="558"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3.9</w:t>
            </w:r>
          </w:p>
        </w:tc>
        <w:tc>
          <w:tcPr>
            <w:tcW w:w="574"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3.9</w:t>
            </w:r>
          </w:p>
        </w:tc>
        <w:tc>
          <w:tcPr>
            <w:tcW w:w="560"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3.9</w:t>
            </w:r>
          </w:p>
        </w:tc>
        <w:tc>
          <w:tcPr>
            <w:tcW w:w="629"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3.8</w:t>
            </w:r>
          </w:p>
        </w:tc>
        <w:tc>
          <w:tcPr>
            <w:tcW w:w="602"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3.7</w:t>
            </w:r>
          </w:p>
        </w:tc>
        <w:tc>
          <w:tcPr>
            <w:tcW w:w="588"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3.6</w:t>
            </w:r>
          </w:p>
        </w:tc>
        <w:tc>
          <w:tcPr>
            <w:tcW w:w="616"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F041DE">
              <w:rPr>
                <w:rFonts w:eastAsia="標楷體" w:hint="eastAsia"/>
                <w:sz w:val="20"/>
              </w:rPr>
              <w:t>3.6</w:t>
            </w:r>
          </w:p>
        </w:tc>
        <w:tc>
          <w:tcPr>
            <w:tcW w:w="651" w:type="dxa"/>
            <w:tcBorders>
              <w:top w:val="nil"/>
              <w:left w:val="single" w:sz="4" w:space="0" w:color="auto"/>
              <w:bottom w:val="single" w:sz="4" w:space="0" w:color="auto"/>
              <w:right w:val="single" w:sz="4" w:space="0" w:color="auto"/>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1483" w:type="dxa"/>
            <w:tcBorders>
              <w:top w:val="nil"/>
              <w:left w:val="single" w:sz="4" w:space="0" w:color="auto"/>
              <w:bottom w:val="single" w:sz="4" w:space="0" w:color="auto"/>
              <w:right w:val="nil"/>
            </w:tcBorders>
          </w:tcPr>
          <w:p w:rsidR="00F275EE" w:rsidRPr="00F041DE" w:rsidRDefault="00F275EE" w:rsidP="00D320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F041DE">
              <w:rPr>
                <w:rFonts w:eastAsia="標楷體"/>
                <w:sz w:val="20"/>
              </w:rPr>
              <w:t>4.</w:t>
            </w:r>
            <w:r w:rsidRPr="00F041DE">
              <w:rPr>
                <w:rFonts w:eastAsia="標楷體" w:hint="eastAsia"/>
                <w:sz w:val="20"/>
              </w:rPr>
              <w:t>0</w:t>
            </w:r>
            <w:r w:rsidRPr="00F041DE">
              <w:rPr>
                <w:rFonts w:eastAsia="標楷體"/>
                <w:sz w:val="20"/>
              </w:rPr>
              <w:t>(↓0.</w:t>
            </w:r>
            <w:r w:rsidRPr="00F041DE">
              <w:rPr>
                <w:rFonts w:eastAsia="標楷體" w:hint="eastAsia"/>
                <w:sz w:val="20"/>
              </w:rPr>
              <w:t>4</w:t>
            </w:r>
            <w:r w:rsidRPr="00F041DE">
              <w:rPr>
                <w:rFonts w:eastAsia="標楷體"/>
                <w:sz w:val="20"/>
              </w:rPr>
              <w:t>)</w:t>
            </w:r>
          </w:p>
        </w:tc>
      </w:tr>
    </w:tbl>
    <w:p w:rsidR="00F275EE" w:rsidRPr="00F041DE" w:rsidRDefault="00F275EE" w:rsidP="00F275EE">
      <w:pPr>
        <w:widowControl/>
        <w:snapToGrid w:val="0"/>
        <w:spacing w:line="320" w:lineRule="atLeast"/>
        <w:ind w:right="250"/>
        <w:jc w:val="both"/>
        <w:rPr>
          <w:rFonts w:eastAsia="標楷體"/>
          <w:kern w:val="0"/>
          <w:sz w:val="22"/>
          <w:szCs w:val="22"/>
        </w:rPr>
      </w:pPr>
      <w:proofErr w:type="gramStart"/>
      <w:r w:rsidRPr="00F041DE">
        <w:rPr>
          <w:rFonts w:eastAsia="標楷體"/>
          <w:kern w:val="0"/>
          <w:sz w:val="22"/>
          <w:szCs w:val="22"/>
        </w:rPr>
        <w:t>註</w:t>
      </w:r>
      <w:proofErr w:type="gramEnd"/>
      <w:r w:rsidRPr="00F041DE">
        <w:rPr>
          <w:rFonts w:eastAsia="標楷體"/>
          <w:kern w:val="0"/>
          <w:sz w:val="22"/>
          <w:szCs w:val="22"/>
        </w:rPr>
        <w:t>：</w:t>
      </w:r>
      <w:r w:rsidRPr="00F041DE">
        <w:rPr>
          <w:rFonts w:eastAsia="標楷體"/>
          <w:kern w:val="0"/>
          <w:sz w:val="22"/>
          <w:szCs w:val="22"/>
        </w:rPr>
        <w:t>1.</w:t>
      </w:r>
      <w:r w:rsidRPr="00F041DE">
        <w:rPr>
          <w:rFonts w:eastAsia="標楷體"/>
          <w:kern w:val="0"/>
          <w:sz w:val="22"/>
          <w:szCs w:val="22"/>
        </w:rPr>
        <w:t>各國失業率為季節調整後資料。</w:t>
      </w:r>
      <w:r w:rsidRPr="00F041DE">
        <w:rPr>
          <w:rFonts w:eastAsia="標楷體"/>
          <w:sz w:val="22"/>
          <w:szCs w:val="22"/>
        </w:rPr>
        <w:t xml:space="preserve"> </w:t>
      </w:r>
    </w:p>
    <w:p w:rsidR="00F275EE" w:rsidRPr="00F041DE" w:rsidRDefault="00F275EE" w:rsidP="00F275EE">
      <w:pPr>
        <w:widowControl/>
        <w:snapToGrid w:val="0"/>
        <w:spacing w:line="320" w:lineRule="atLeast"/>
        <w:ind w:right="250"/>
        <w:jc w:val="both"/>
        <w:rPr>
          <w:rFonts w:eastAsia="標楷體"/>
          <w:kern w:val="0"/>
          <w:sz w:val="22"/>
          <w:szCs w:val="22"/>
        </w:rPr>
      </w:pPr>
      <w:r w:rsidRPr="00F041DE">
        <w:rPr>
          <w:rFonts w:eastAsia="標楷體"/>
          <w:kern w:val="0"/>
          <w:sz w:val="22"/>
          <w:szCs w:val="22"/>
        </w:rPr>
        <w:t xml:space="preserve">    2.</w:t>
      </w:r>
      <w:r w:rsidRPr="00F041DE">
        <w:rPr>
          <w:rFonts w:eastAsia="標楷體"/>
          <w:kern w:val="0"/>
          <w:sz w:val="22"/>
          <w:szCs w:val="22"/>
        </w:rPr>
        <w:t>香港失業率係</w:t>
      </w:r>
      <w:r w:rsidRPr="00F041DE">
        <w:rPr>
          <w:rFonts w:eastAsia="標楷體"/>
          <w:kern w:val="0"/>
          <w:sz w:val="22"/>
          <w:szCs w:val="22"/>
        </w:rPr>
        <w:t>3</w:t>
      </w:r>
      <w:r w:rsidRPr="00F041DE">
        <w:rPr>
          <w:rFonts w:eastAsia="標楷體"/>
          <w:kern w:val="0"/>
          <w:sz w:val="22"/>
          <w:szCs w:val="22"/>
        </w:rPr>
        <w:t>個月（當月及前</w:t>
      </w:r>
      <w:r w:rsidRPr="00F041DE">
        <w:rPr>
          <w:rFonts w:eastAsia="標楷體"/>
          <w:kern w:val="0"/>
          <w:sz w:val="22"/>
          <w:szCs w:val="22"/>
        </w:rPr>
        <w:t>2</w:t>
      </w:r>
      <w:r w:rsidRPr="00F041DE">
        <w:rPr>
          <w:rFonts w:eastAsia="標楷體"/>
          <w:kern w:val="0"/>
          <w:sz w:val="22"/>
          <w:szCs w:val="22"/>
        </w:rPr>
        <w:t>個月）的平均值。</w:t>
      </w:r>
      <w:r w:rsidRPr="00F041DE">
        <w:rPr>
          <w:rFonts w:eastAsia="標楷體"/>
          <w:kern w:val="0"/>
          <w:sz w:val="22"/>
          <w:szCs w:val="22"/>
        </w:rPr>
        <w:t xml:space="preserve"> </w:t>
      </w:r>
    </w:p>
    <w:p w:rsidR="00F275EE" w:rsidRPr="00F041DE" w:rsidRDefault="00F275EE" w:rsidP="00F275EE">
      <w:pPr>
        <w:widowControl/>
        <w:snapToGrid w:val="0"/>
        <w:spacing w:line="320" w:lineRule="atLeast"/>
        <w:ind w:right="250"/>
        <w:jc w:val="both"/>
        <w:rPr>
          <w:rFonts w:eastAsia="標楷體"/>
          <w:kern w:val="0"/>
          <w:sz w:val="22"/>
          <w:szCs w:val="22"/>
        </w:rPr>
      </w:pPr>
      <w:r w:rsidRPr="00F041DE">
        <w:rPr>
          <w:rFonts w:eastAsia="標楷體"/>
          <w:kern w:val="0"/>
          <w:sz w:val="22"/>
          <w:szCs w:val="22"/>
        </w:rPr>
        <w:t xml:space="preserve">   3.</w:t>
      </w:r>
      <w:proofErr w:type="gramStart"/>
      <w:r w:rsidRPr="00F041DE">
        <w:rPr>
          <w:rFonts w:eastAsia="標楷體"/>
          <w:kern w:val="0"/>
          <w:sz w:val="22"/>
          <w:szCs w:val="22"/>
        </w:rPr>
        <w:t>＊</w:t>
      </w:r>
      <w:proofErr w:type="gramEnd"/>
      <w:r w:rsidRPr="00F041DE">
        <w:rPr>
          <w:rFonts w:eastAsia="標楷體"/>
          <w:kern w:val="0"/>
          <w:sz w:val="22"/>
          <w:szCs w:val="22"/>
        </w:rPr>
        <w:t>為最新月份失業率與上年同月相較。</w:t>
      </w:r>
    </w:p>
    <w:p w:rsidR="00F275EE" w:rsidRPr="00F041DE" w:rsidRDefault="00F275EE" w:rsidP="00F275EE">
      <w:pPr>
        <w:widowControl/>
        <w:snapToGrid w:val="0"/>
        <w:spacing w:line="320" w:lineRule="atLeast"/>
        <w:ind w:right="-334"/>
        <w:jc w:val="both"/>
        <w:rPr>
          <w:rFonts w:eastAsia="標楷體"/>
          <w:kern w:val="0"/>
          <w:sz w:val="22"/>
          <w:szCs w:val="22"/>
        </w:rPr>
      </w:pPr>
      <w:r w:rsidRPr="00F041DE">
        <w:rPr>
          <w:rFonts w:eastAsia="標楷體"/>
          <w:kern w:val="0"/>
          <w:sz w:val="22"/>
          <w:szCs w:val="22"/>
        </w:rPr>
        <w:t>資料來源：行政院主計總處「人力資源統計月報」。</w:t>
      </w:r>
    </w:p>
    <w:p w:rsidR="00F275EE" w:rsidRPr="00F041DE" w:rsidRDefault="00F275EE" w:rsidP="00F275EE">
      <w:pPr>
        <w:widowControl/>
        <w:snapToGrid w:val="0"/>
        <w:spacing w:line="320" w:lineRule="atLeast"/>
        <w:ind w:right="-334"/>
        <w:jc w:val="both"/>
        <w:rPr>
          <w:rFonts w:eastAsia="標楷體"/>
          <w:kern w:val="0"/>
          <w:sz w:val="22"/>
        </w:rPr>
      </w:pPr>
      <w:r w:rsidRPr="00F041DE">
        <w:rPr>
          <w:rFonts w:eastAsia="標楷體"/>
          <w:kern w:val="0"/>
        </w:rPr>
        <w:t xml:space="preserve">　　　　　</w:t>
      </w:r>
    </w:p>
    <w:p w:rsidR="00F275EE" w:rsidRPr="001054B5" w:rsidRDefault="00F275EE" w:rsidP="00F275EE">
      <w:pPr>
        <w:widowControl/>
        <w:snapToGrid w:val="0"/>
        <w:spacing w:line="320" w:lineRule="atLeast"/>
        <w:ind w:right="250"/>
        <w:jc w:val="both"/>
        <w:rPr>
          <w:rFonts w:eastAsia="標楷體"/>
          <w:color w:val="FF0000"/>
          <w:kern w:val="0"/>
          <w:sz w:val="22"/>
        </w:rPr>
      </w:pPr>
      <w:r w:rsidRPr="001054B5">
        <w:rPr>
          <w:rFonts w:eastAsia="標楷體"/>
          <w:color w:val="FF0000"/>
          <w:kern w:val="0"/>
          <w:sz w:val="22"/>
          <w:szCs w:val="22"/>
        </w:rPr>
        <w:t xml:space="preserve"> </w:t>
      </w:r>
    </w:p>
    <w:p w:rsidR="00F275EE" w:rsidRPr="00F041DE" w:rsidRDefault="00F275EE" w:rsidP="00F275EE">
      <w:pPr>
        <w:widowControl/>
        <w:tabs>
          <w:tab w:val="left" w:pos="540"/>
          <w:tab w:val="right" w:pos="8669"/>
        </w:tabs>
        <w:snapToGrid w:val="0"/>
        <w:spacing w:beforeLines="50" w:before="180" w:line="300" w:lineRule="auto"/>
        <w:jc w:val="both"/>
        <w:rPr>
          <w:rFonts w:eastAsia="標楷體"/>
          <w:b/>
          <w:bCs/>
          <w:kern w:val="0"/>
          <w:sz w:val="28"/>
          <w:szCs w:val="20"/>
        </w:rPr>
      </w:pPr>
      <w:r w:rsidRPr="00F041DE">
        <w:rPr>
          <w:rFonts w:eastAsia="標楷體"/>
          <w:b/>
          <w:bCs/>
          <w:kern w:val="0"/>
          <w:sz w:val="28"/>
          <w:szCs w:val="20"/>
        </w:rPr>
        <w:t>３、</w:t>
      </w:r>
      <w:r w:rsidRPr="00F041DE">
        <w:rPr>
          <w:rFonts w:eastAsia="標楷體"/>
          <w:b/>
          <w:bCs/>
          <w:kern w:val="0"/>
          <w:sz w:val="28"/>
          <w:szCs w:val="20"/>
        </w:rPr>
        <w:t>106</w:t>
      </w:r>
      <w:r w:rsidRPr="00F041DE">
        <w:rPr>
          <w:rFonts w:eastAsia="標楷體"/>
          <w:b/>
          <w:bCs/>
          <w:kern w:val="0"/>
          <w:sz w:val="28"/>
          <w:szCs w:val="20"/>
        </w:rPr>
        <w:t>年</w:t>
      </w:r>
      <w:r w:rsidRPr="00F041DE">
        <w:rPr>
          <w:rFonts w:eastAsia="標楷體" w:hint="eastAsia"/>
          <w:b/>
          <w:bCs/>
          <w:kern w:val="0"/>
          <w:sz w:val="28"/>
          <w:szCs w:val="20"/>
        </w:rPr>
        <w:t>9</w:t>
      </w:r>
      <w:r w:rsidRPr="00F041DE">
        <w:rPr>
          <w:rFonts w:eastAsia="標楷體"/>
          <w:b/>
          <w:bCs/>
          <w:kern w:val="0"/>
          <w:sz w:val="28"/>
          <w:szCs w:val="20"/>
        </w:rPr>
        <w:t>月工業及服務業平均薪資較上年同月</w:t>
      </w:r>
      <w:r w:rsidRPr="00F041DE">
        <w:rPr>
          <w:rFonts w:eastAsia="標楷體" w:hint="eastAsia"/>
          <w:b/>
          <w:bCs/>
          <w:kern w:val="0"/>
          <w:sz w:val="28"/>
          <w:szCs w:val="20"/>
        </w:rPr>
        <w:t>增加</w:t>
      </w:r>
      <w:r w:rsidRPr="00F041DE">
        <w:rPr>
          <w:rFonts w:eastAsia="標楷體" w:hint="eastAsia"/>
          <w:b/>
          <w:bCs/>
          <w:kern w:val="0"/>
          <w:sz w:val="28"/>
          <w:szCs w:val="20"/>
        </w:rPr>
        <w:t>1.35</w:t>
      </w:r>
      <w:r w:rsidRPr="00F041DE">
        <w:rPr>
          <w:rFonts w:eastAsia="標楷體"/>
          <w:b/>
          <w:bCs/>
          <w:kern w:val="0"/>
          <w:sz w:val="28"/>
          <w:szCs w:val="20"/>
        </w:rPr>
        <w:t>%</w:t>
      </w:r>
    </w:p>
    <w:p w:rsidR="00F275EE" w:rsidRPr="00F041DE" w:rsidRDefault="00F275EE" w:rsidP="00F275EE">
      <w:pPr>
        <w:snapToGrid w:val="0"/>
        <w:spacing w:before="50" w:line="300" w:lineRule="auto"/>
        <w:ind w:leftChars="119" w:left="569" w:rightChars="18" w:right="43" w:hangingChars="101" w:hanging="283"/>
        <w:jc w:val="both"/>
        <w:rPr>
          <w:rFonts w:eastAsia="標楷體"/>
          <w:sz w:val="28"/>
          <w:szCs w:val="32"/>
        </w:rPr>
      </w:pPr>
      <w:r w:rsidRPr="00F041DE">
        <w:rPr>
          <w:rFonts w:eastAsia="標楷體"/>
          <w:sz w:val="28"/>
          <w:szCs w:val="32"/>
        </w:rPr>
        <w:t>－</w:t>
      </w:r>
      <w:r w:rsidRPr="00F041DE">
        <w:rPr>
          <w:rFonts w:eastAsia="標楷體"/>
          <w:sz w:val="28"/>
          <w:szCs w:val="32"/>
        </w:rPr>
        <w:t>106</w:t>
      </w:r>
      <w:r w:rsidRPr="00F041DE">
        <w:rPr>
          <w:rFonts w:eastAsia="標楷體"/>
          <w:sz w:val="28"/>
          <w:szCs w:val="32"/>
        </w:rPr>
        <w:t>年</w:t>
      </w:r>
      <w:r w:rsidRPr="00F041DE">
        <w:rPr>
          <w:rFonts w:eastAsia="標楷體" w:hint="eastAsia"/>
          <w:sz w:val="28"/>
          <w:szCs w:val="32"/>
        </w:rPr>
        <w:t>9</w:t>
      </w:r>
      <w:r w:rsidRPr="00F041DE">
        <w:rPr>
          <w:rFonts w:eastAsia="標楷體"/>
          <w:sz w:val="28"/>
          <w:szCs w:val="32"/>
        </w:rPr>
        <w:t>月工業及服務業每人每月平均薪資為</w:t>
      </w:r>
      <w:r w:rsidRPr="00F041DE">
        <w:rPr>
          <w:rFonts w:eastAsia="標楷體" w:hint="eastAsia"/>
          <w:sz w:val="28"/>
          <w:szCs w:val="32"/>
        </w:rPr>
        <w:t>45</w:t>
      </w:r>
      <w:r w:rsidRPr="00F041DE">
        <w:rPr>
          <w:rFonts w:eastAsia="標楷體"/>
          <w:sz w:val="28"/>
          <w:szCs w:val="32"/>
        </w:rPr>
        <w:t>,</w:t>
      </w:r>
      <w:r w:rsidRPr="00F041DE">
        <w:rPr>
          <w:rFonts w:eastAsia="標楷體" w:hint="eastAsia"/>
          <w:sz w:val="28"/>
          <w:szCs w:val="32"/>
        </w:rPr>
        <w:t>814</w:t>
      </w:r>
      <w:r w:rsidRPr="00F041DE">
        <w:rPr>
          <w:rFonts w:eastAsia="標楷體"/>
          <w:sz w:val="28"/>
          <w:szCs w:val="32"/>
        </w:rPr>
        <w:t>元，較上月</w:t>
      </w:r>
      <w:r w:rsidRPr="00F041DE">
        <w:rPr>
          <w:rFonts w:eastAsia="標楷體" w:hint="eastAsia"/>
          <w:sz w:val="28"/>
          <w:szCs w:val="32"/>
        </w:rPr>
        <w:t>減少</w:t>
      </w:r>
      <w:r w:rsidRPr="00F041DE">
        <w:rPr>
          <w:rFonts w:eastAsia="標楷體" w:hint="eastAsia"/>
          <w:sz w:val="28"/>
          <w:szCs w:val="32"/>
        </w:rPr>
        <w:t>1.19</w:t>
      </w:r>
      <w:r w:rsidRPr="00F041DE">
        <w:rPr>
          <w:rFonts w:eastAsia="標楷體"/>
          <w:sz w:val="28"/>
          <w:szCs w:val="32"/>
        </w:rPr>
        <w:t>%</w:t>
      </w:r>
      <w:r w:rsidRPr="00F041DE">
        <w:rPr>
          <w:rFonts w:eastAsia="標楷體"/>
          <w:sz w:val="28"/>
          <w:szCs w:val="32"/>
        </w:rPr>
        <w:t>，較上年同月</w:t>
      </w:r>
      <w:r w:rsidRPr="00F041DE">
        <w:rPr>
          <w:rFonts w:eastAsia="標楷體" w:hint="eastAsia"/>
          <w:sz w:val="28"/>
          <w:szCs w:val="32"/>
        </w:rPr>
        <w:t>增加</w:t>
      </w:r>
      <w:r w:rsidRPr="00F041DE">
        <w:rPr>
          <w:rFonts w:eastAsia="標楷體" w:hint="eastAsia"/>
          <w:sz w:val="28"/>
          <w:szCs w:val="32"/>
        </w:rPr>
        <w:t>1.35</w:t>
      </w:r>
      <w:r w:rsidRPr="00F041DE">
        <w:rPr>
          <w:rFonts w:eastAsia="標楷體"/>
          <w:sz w:val="28"/>
          <w:szCs w:val="32"/>
        </w:rPr>
        <w:t>%</w:t>
      </w:r>
      <w:r w:rsidRPr="00F041DE">
        <w:rPr>
          <w:rFonts w:eastAsia="標楷體"/>
          <w:sz w:val="28"/>
          <w:szCs w:val="32"/>
        </w:rPr>
        <w:t>；其中，經常性薪資為</w:t>
      </w:r>
      <w:r w:rsidRPr="00F041DE">
        <w:rPr>
          <w:rFonts w:eastAsia="標楷體" w:hint="eastAsia"/>
          <w:sz w:val="28"/>
          <w:szCs w:val="32"/>
        </w:rPr>
        <w:t>40</w:t>
      </w:r>
      <w:r w:rsidRPr="00F041DE">
        <w:rPr>
          <w:rFonts w:eastAsia="標楷體"/>
          <w:sz w:val="28"/>
          <w:szCs w:val="32"/>
        </w:rPr>
        <w:t>,</w:t>
      </w:r>
      <w:r w:rsidRPr="00F041DE">
        <w:rPr>
          <w:rFonts w:eastAsia="標楷體" w:hint="eastAsia"/>
          <w:sz w:val="28"/>
          <w:szCs w:val="32"/>
        </w:rPr>
        <w:t>116</w:t>
      </w:r>
      <w:r w:rsidRPr="00F041DE">
        <w:rPr>
          <w:rFonts w:eastAsia="標楷體"/>
          <w:sz w:val="28"/>
          <w:szCs w:val="32"/>
        </w:rPr>
        <w:t>元，較上年同月增</w:t>
      </w:r>
      <w:r w:rsidRPr="00F041DE">
        <w:rPr>
          <w:rFonts w:eastAsia="標楷體" w:hint="eastAsia"/>
          <w:sz w:val="28"/>
          <w:szCs w:val="32"/>
        </w:rPr>
        <w:t>加</w:t>
      </w:r>
      <w:r w:rsidRPr="00F041DE">
        <w:rPr>
          <w:rFonts w:eastAsia="標楷體" w:hint="eastAsia"/>
          <w:sz w:val="28"/>
          <w:szCs w:val="32"/>
        </w:rPr>
        <w:t>2.51</w:t>
      </w:r>
      <w:r w:rsidRPr="00F041DE">
        <w:rPr>
          <w:rFonts w:eastAsia="標楷體"/>
          <w:sz w:val="28"/>
          <w:szCs w:val="32"/>
        </w:rPr>
        <w:t>%</w:t>
      </w:r>
      <w:r w:rsidRPr="00F041DE">
        <w:rPr>
          <w:rFonts w:eastAsia="標楷體"/>
          <w:sz w:val="28"/>
          <w:szCs w:val="32"/>
        </w:rPr>
        <w:t>。</w:t>
      </w:r>
    </w:p>
    <w:p w:rsidR="00F275EE" w:rsidRPr="00F041DE" w:rsidRDefault="00F275EE" w:rsidP="00F275EE">
      <w:pPr>
        <w:snapToGrid w:val="0"/>
        <w:spacing w:before="50" w:line="300" w:lineRule="auto"/>
        <w:ind w:leftChars="119" w:left="569" w:rightChars="18" w:right="43" w:hangingChars="101" w:hanging="283"/>
        <w:jc w:val="both"/>
        <w:rPr>
          <w:rFonts w:eastAsia="標楷體"/>
          <w:sz w:val="28"/>
          <w:szCs w:val="32"/>
        </w:rPr>
      </w:pPr>
      <w:r w:rsidRPr="00F041DE">
        <w:rPr>
          <w:rFonts w:eastAsia="標楷體"/>
          <w:sz w:val="28"/>
          <w:szCs w:val="32"/>
        </w:rPr>
        <w:t>－</w:t>
      </w:r>
      <w:r w:rsidRPr="00F041DE">
        <w:rPr>
          <w:rFonts w:eastAsia="標楷體"/>
          <w:sz w:val="28"/>
          <w:szCs w:val="32"/>
        </w:rPr>
        <w:t>106</w:t>
      </w:r>
      <w:r w:rsidRPr="00F041DE">
        <w:rPr>
          <w:rFonts w:eastAsia="標楷體"/>
          <w:sz w:val="28"/>
          <w:szCs w:val="32"/>
        </w:rPr>
        <w:t>年</w:t>
      </w:r>
      <w:r w:rsidRPr="00F041DE">
        <w:rPr>
          <w:rFonts w:eastAsia="標楷體" w:hint="eastAsia"/>
          <w:sz w:val="28"/>
          <w:szCs w:val="32"/>
        </w:rPr>
        <w:t>9</w:t>
      </w:r>
      <w:r w:rsidRPr="00F041DE">
        <w:rPr>
          <w:rFonts w:eastAsia="標楷體"/>
          <w:sz w:val="28"/>
          <w:szCs w:val="32"/>
        </w:rPr>
        <w:t>月製造業</w:t>
      </w:r>
      <w:r w:rsidRPr="00F041DE">
        <w:rPr>
          <w:rFonts w:eastAsia="標楷體" w:hint="eastAsia"/>
          <w:sz w:val="28"/>
          <w:szCs w:val="32"/>
        </w:rPr>
        <w:t>、</w:t>
      </w:r>
      <w:r w:rsidRPr="00F041DE">
        <w:rPr>
          <w:rFonts w:eastAsia="標楷體"/>
          <w:sz w:val="28"/>
          <w:szCs w:val="32"/>
        </w:rPr>
        <w:t>電力及燃氣供應業、金融及保險業薪資分別為</w:t>
      </w:r>
      <w:r w:rsidRPr="00F041DE">
        <w:rPr>
          <w:rFonts w:eastAsia="標楷體" w:hint="eastAsia"/>
          <w:sz w:val="28"/>
          <w:szCs w:val="32"/>
        </w:rPr>
        <w:t>44,119</w:t>
      </w:r>
      <w:r w:rsidRPr="00F041DE">
        <w:rPr>
          <w:rFonts w:eastAsia="標楷體"/>
          <w:sz w:val="28"/>
          <w:szCs w:val="32"/>
        </w:rPr>
        <w:t>元</w:t>
      </w:r>
      <w:r w:rsidRPr="00F041DE">
        <w:rPr>
          <w:rFonts w:eastAsia="標楷體" w:hint="eastAsia"/>
          <w:sz w:val="28"/>
          <w:szCs w:val="32"/>
        </w:rPr>
        <w:t>、</w:t>
      </w:r>
      <w:r w:rsidRPr="00F041DE">
        <w:rPr>
          <w:rFonts w:eastAsia="標楷體" w:hint="eastAsia"/>
          <w:sz w:val="28"/>
          <w:szCs w:val="32"/>
        </w:rPr>
        <w:t>72,151</w:t>
      </w:r>
      <w:r w:rsidRPr="00F041DE">
        <w:rPr>
          <w:rFonts w:eastAsia="標楷體"/>
          <w:sz w:val="28"/>
          <w:szCs w:val="32"/>
        </w:rPr>
        <w:t>元及</w:t>
      </w:r>
      <w:r w:rsidRPr="00F041DE">
        <w:rPr>
          <w:rFonts w:eastAsia="標楷體" w:hint="eastAsia"/>
          <w:sz w:val="28"/>
          <w:szCs w:val="32"/>
        </w:rPr>
        <w:t>80,298</w:t>
      </w:r>
      <w:r w:rsidRPr="00F041DE">
        <w:rPr>
          <w:rFonts w:eastAsia="標楷體"/>
          <w:sz w:val="28"/>
          <w:szCs w:val="32"/>
        </w:rPr>
        <w:t>元，較上年同月分別</w:t>
      </w:r>
      <w:r w:rsidRPr="00F041DE">
        <w:rPr>
          <w:rFonts w:eastAsia="標楷體" w:hint="eastAsia"/>
          <w:sz w:val="28"/>
          <w:szCs w:val="32"/>
        </w:rPr>
        <w:t>增加</w:t>
      </w:r>
      <w:r w:rsidRPr="00F041DE">
        <w:rPr>
          <w:rFonts w:eastAsia="標楷體" w:hint="eastAsia"/>
          <w:sz w:val="28"/>
          <w:szCs w:val="32"/>
        </w:rPr>
        <w:t>0.85%</w:t>
      </w:r>
      <w:r w:rsidRPr="00F041DE">
        <w:rPr>
          <w:rFonts w:eastAsia="標楷體" w:hint="eastAsia"/>
          <w:sz w:val="28"/>
          <w:szCs w:val="32"/>
        </w:rPr>
        <w:t>、</w:t>
      </w:r>
      <w:r w:rsidRPr="00F041DE">
        <w:rPr>
          <w:rFonts w:eastAsia="標楷體" w:hint="eastAsia"/>
          <w:sz w:val="28"/>
          <w:szCs w:val="32"/>
        </w:rPr>
        <w:t>1.16</w:t>
      </w:r>
      <w:r w:rsidRPr="00F041DE">
        <w:rPr>
          <w:rFonts w:eastAsia="標楷體"/>
          <w:sz w:val="28"/>
          <w:szCs w:val="32"/>
        </w:rPr>
        <w:t>%</w:t>
      </w:r>
      <w:r w:rsidRPr="00F041DE">
        <w:rPr>
          <w:rFonts w:eastAsia="標楷體"/>
          <w:sz w:val="28"/>
          <w:szCs w:val="32"/>
        </w:rPr>
        <w:t>及</w:t>
      </w:r>
      <w:r w:rsidRPr="00F041DE">
        <w:rPr>
          <w:rFonts w:eastAsia="標楷體" w:hint="eastAsia"/>
          <w:sz w:val="28"/>
          <w:szCs w:val="32"/>
        </w:rPr>
        <w:t>6.91</w:t>
      </w:r>
      <w:r w:rsidRPr="00F041DE">
        <w:rPr>
          <w:rFonts w:eastAsia="標楷體"/>
          <w:sz w:val="28"/>
          <w:szCs w:val="32"/>
        </w:rPr>
        <w:t>%</w:t>
      </w:r>
      <w:r w:rsidRPr="00F041DE">
        <w:rPr>
          <w:rFonts w:eastAsia="標楷體"/>
          <w:sz w:val="28"/>
          <w:szCs w:val="32"/>
        </w:rPr>
        <w:t>。</w:t>
      </w:r>
    </w:p>
    <w:p w:rsidR="00F275EE" w:rsidRPr="00F041DE" w:rsidRDefault="00F275EE" w:rsidP="00F275EE">
      <w:pPr>
        <w:snapToGrid w:val="0"/>
        <w:spacing w:before="50" w:line="300" w:lineRule="auto"/>
        <w:ind w:leftChars="119" w:left="569" w:rightChars="18" w:right="43" w:hangingChars="101" w:hanging="283"/>
        <w:jc w:val="both"/>
        <w:rPr>
          <w:rFonts w:eastAsia="標楷體"/>
          <w:sz w:val="28"/>
          <w:szCs w:val="32"/>
        </w:rPr>
      </w:pPr>
      <w:r w:rsidRPr="00F041DE">
        <w:rPr>
          <w:rFonts w:eastAsia="標楷體"/>
          <w:sz w:val="28"/>
          <w:szCs w:val="32"/>
        </w:rPr>
        <w:t>－</w:t>
      </w:r>
      <w:r w:rsidRPr="00F041DE">
        <w:rPr>
          <w:rFonts w:eastAsia="標楷體"/>
          <w:sz w:val="28"/>
          <w:szCs w:val="32"/>
        </w:rPr>
        <w:t>106</w:t>
      </w:r>
      <w:r w:rsidRPr="00F041DE">
        <w:rPr>
          <w:rFonts w:eastAsia="標楷體"/>
          <w:sz w:val="28"/>
          <w:szCs w:val="32"/>
        </w:rPr>
        <w:t>年</w:t>
      </w:r>
      <w:r w:rsidRPr="00F041DE">
        <w:rPr>
          <w:rFonts w:eastAsia="標楷體"/>
          <w:sz w:val="28"/>
          <w:szCs w:val="32"/>
        </w:rPr>
        <w:t>1</w:t>
      </w:r>
      <w:r w:rsidRPr="00F041DE">
        <w:rPr>
          <w:rFonts w:eastAsia="標楷體"/>
          <w:sz w:val="28"/>
          <w:szCs w:val="32"/>
        </w:rPr>
        <w:t>至</w:t>
      </w:r>
      <w:r w:rsidRPr="00F041DE">
        <w:rPr>
          <w:rFonts w:eastAsia="標楷體" w:hint="eastAsia"/>
          <w:sz w:val="28"/>
          <w:szCs w:val="32"/>
        </w:rPr>
        <w:t>9</w:t>
      </w:r>
      <w:r w:rsidRPr="00F041DE">
        <w:rPr>
          <w:rFonts w:eastAsia="標楷體"/>
          <w:sz w:val="28"/>
          <w:szCs w:val="32"/>
        </w:rPr>
        <w:t>薪資平均為</w:t>
      </w:r>
      <w:r w:rsidRPr="00F041DE">
        <w:rPr>
          <w:rFonts w:eastAsia="標楷體" w:hint="eastAsia"/>
          <w:sz w:val="28"/>
          <w:szCs w:val="32"/>
        </w:rPr>
        <w:t>51</w:t>
      </w:r>
      <w:r w:rsidRPr="00F041DE">
        <w:rPr>
          <w:rFonts w:eastAsia="標楷體"/>
          <w:sz w:val="28"/>
          <w:szCs w:val="32"/>
        </w:rPr>
        <w:t>,</w:t>
      </w:r>
      <w:r w:rsidRPr="00F041DE">
        <w:rPr>
          <w:rFonts w:eastAsia="標楷體" w:hint="eastAsia"/>
          <w:sz w:val="28"/>
          <w:szCs w:val="32"/>
        </w:rPr>
        <w:t>520</w:t>
      </w:r>
      <w:r w:rsidRPr="00F041DE">
        <w:rPr>
          <w:rFonts w:eastAsia="標楷體"/>
          <w:sz w:val="28"/>
          <w:szCs w:val="32"/>
        </w:rPr>
        <w:t>元，較上年同期增加</w:t>
      </w:r>
      <w:r w:rsidRPr="00F041DE">
        <w:rPr>
          <w:rFonts w:eastAsia="標楷體" w:hint="eastAsia"/>
          <w:sz w:val="28"/>
          <w:szCs w:val="32"/>
        </w:rPr>
        <w:t>2.30</w:t>
      </w:r>
      <w:r w:rsidRPr="00F041DE">
        <w:rPr>
          <w:rFonts w:eastAsia="標楷體"/>
          <w:sz w:val="28"/>
          <w:szCs w:val="32"/>
        </w:rPr>
        <w:t>% (</w:t>
      </w:r>
      <w:r w:rsidRPr="00F041DE">
        <w:rPr>
          <w:rFonts w:eastAsia="標楷體"/>
          <w:sz w:val="28"/>
          <w:szCs w:val="32"/>
        </w:rPr>
        <w:t>經常性薪資</w:t>
      </w:r>
      <w:r w:rsidRPr="00F041DE">
        <w:rPr>
          <w:rFonts w:eastAsia="標楷體"/>
          <w:sz w:val="28"/>
          <w:szCs w:val="32"/>
        </w:rPr>
        <w:t>39,</w:t>
      </w:r>
      <w:r w:rsidRPr="00F041DE">
        <w:rPr>
          <w:rFonts w:eastAsia="標楷體" w:hint="eastAsia"/>
          <w:sz w:val="28"/>
          <w:szCs w:val="32"/>
        </w:rPr>
        <w:t>829</w:t>
      </w:r>
      <w:r w:rsidRPr="00F041DE">
        <w:rPr>
          <w:rFonts w:eastAsia="標楷體"/>
          <w:sz w:val="28"/>
          <w:szCs w:val="32"/>
        </w:rPr>
        <w:t>元，為歷年同期最高，增加</w:t>
      </w:r>
      <w:r w:rsidRPr="00F041DE">
        <w:rPr>
          <w:rFonts w:eastAsia="標楷體"/>
          <w:sz w:val="28"/>
          <w:szCs w:val="32"/>
        </w:rPr>
        <w:t>1.</w:t>
      </w:r>
      <w:r w:rsidRPr="00F041DE">
        <w:rPr>
          <w:rFonts w:eastAsia="標楷體" w:hint="eastAsia"/>
          <w:sz w:val="28"/>
          <w:szCs w:val="32"/>
        </w:rPr>
        <w:t>75</w:t>
      </w:r>
      <w:r w:rsidRPr="00F041DE">
        <w:rPr>
          <w:rFonts w:eastAsia="標楷體"/>
          <w:sz w:val="28"/>
          <w:szCs w:val="32"/>
        </w:rPr>
        <w:t>%</w:t>
      </w:r>
      <w:r w:rsidRPr="00F041DE">
        <w:rPr>
          <w:rFonts w:eastAsia="標楷體"/>
          <w:sz w:val="28"/>
          <w:szCs w:val="32"/>
        </w:rPr>
        <w:t>；非經常性薪資</w:t>
      </w:r>
      <w:r w:rsidRPr="00F041DE">
        <w:rPr>
          <w:rFonts w:eastAsia="標楷體"/>
          <w:sz w:val="28"/>
          <w:szCs w:val="32"/>
        </w:rPr>
        <w:t>1</w:t>
      </w:r>
      <w:r w:rsidRPr="00F041DE">
        <w:rPr>
          <w:rFonts w:eastAsia="標楷體" w:hint="eastAsia"/>
          <w:sz w:val="28"/>
          <w:szCs w:val="32"/>
        </w:rPr>
        <w:t>1</w:t>
      </w:r>
      <w:r w:rsidRPr="00F041DE">
        <w:rPr>
          <w:rFonts w:eastAsia="標楷體"/>
          <w:sz w:val="28"/>
          <w:szCs w:val="32"/>
        </w:rPr>
        <w:t>,</w:t>
      </w:r>
      <w:r w:rsidRPr="00F041DE">
        <w:rPr>
          <w:rFonts w:eastAsia="標楷體" w:hint="eastAsia"/>
          <w:sz w:val="28"/>
          <w:szCs w:val="32"/>
        </w:rPr>
        <w:t>121</w:t>
      </w:r>
      <w:r w:rsidRPr="00F041DE">
        <w:rPr>
          <w:rFonts w:eastAsia="標楷體"/>
          <w:sz w:val="28"/>
          <w:szCs w:val="32"/>
        </w:rPr>
        <w:t>元，增加</w:t>
      </w:r>
      <w:r w:rsidRPr="00F041DE">
        <w:rPr>
          <w:rFonts w:eastAsia="標楷體" w:hint="eastAsia"/>
          <w:sz w:val="28"/>
          <w:szCs w:val="32"/>
        </w:rPr>
        <w:t>4.10</w:t>
      </w:r>
      <w:r w:rsidRPr="00F041DE">
        <w:rPr>
          <w:rFonts w:eastAsia="標楷體"/>
          <w:sz w:val="28"/>
          <w:szCs w:val="32"/>
        </w:rPr>
        <w:t>%)</w:t>
      </w:r>
      <w:r w:rsidRPr="00F041DE">
        <w:rPr>
          <w:rFonts w:eastAsia="標楷體"/>
          <w:sz w:val="28"/>
          <w:szCs w:val="32"/>
        </w:rPr>
        <w:t>；扣除同期間消費者物價指數上漲</w:t>
      </w:r>
      <w:r w:rsidRPr="00F041DE">
        <w:rPr>
          <w:rFonts w:eastAsia="標楷體"/>
          <w:sz w:val="28"/>
          <w:szCs w:val="32"/>
        </w:rPr>
        <w:t>0.</w:t>
      </w:r>
      <w:r w:rsidRPr="00F041DE">
        <w:rPr>
          <w:rFonts w:eastAsia="標楷體" w:hint="eastAsia"/>
          <w:sz w:val="28"/>
          <w:szCs w:val="32"/>
        </w:rPr>
        <w:t>69</w:t>
      </w:r>
      <w:r w:rsidRPr="00F041DE">
        <w:rPr>
          <w:rFonts w:eastAsia="標楷體"/>
          <w:sz w:val="28"/>
          <w:szCs w:val="32"/>
        </w:rPr>
        <w:t>%</w:t>
      </w:r>
      <w:r w:rsidRPr="00F041DE">
        <w:rPr>
          <w:rFonts w:eastAsia="標楷體"/>
          <w:sz w:val="28"/>
          <w:szCs w:val="32"/>
        </w:rPr>
        <w:t>後，實質薪資平均為</w:t>
      </w:r>
      <w:r w:rsidRPr="00F041DE">
        <w:rPr>
          <w:rFonts w:eastAsia="標楷體" w:hint="eastAsia"/>
          <w:sz w:val="28"/>
          <w:szCs w:val="32"/>
        </w:rPr>
        <w:t>48</w:t>
      </w:r>
      <w:r w:rsidRPr="00F041DE">
        <w:rPr>
          <w:rFonts w:eastAsia="標楷體"/>
          <w:sz w:val="28"/>
          <w:szCs w:val="32"/>
        </w:rPr>
        <w:t>,</w:t>
      </w:r>
      <w:r w:rsidRPr="00F041DE">
        <w:rPr>
          <w:rFonts w:eastAsia="標楷體" w:hint="eastAsia"/>
          <w:sz w:val="28"/>
          <w:szCs w:val="32"/>
        </w:rPr>
        <w:t>620</w:t>
      </w:r>
      <w:r w:rsidRPr="00F041DE">
        <w:rPr>
          <w:rFonts w:eastAsia="標楷體"/>
          <w:sz w:val="28"/>
          <w:szCs w:val="32"/>
        </w:rPr>
        <w:t>元，實質經常性薪資為</w:t>
      </w:r>
      <w:r w:rsidRPr="00F041DE">
        <w:rPr>
          <w:rFonts w:eastAsia="標楷體"/>
          <w:sz w:val="28"/>
          <w:szCs w:val="32"/>
        </w:rPr>
        <w:t>37,</w:t>
      </w:r>
      <w:r w:rsidRPr="00F041DE">
        <w:rPr>
          <w:rFonts w:eastAsia="標楷體" w:hint="eastAsia"/>
          <w:sz w:val="28"/>
          <w:szCs w:val="32"/>
        </w:rPr>
        <w:t>785</w:t>
      </w:r>
      <w:r w:rsidRPr="00F041DE">
        <w:rPr>
          <w:rFonts w:eastAsia="標楷體"/>
          <w:sz w:val="28"/>
          <w:szCs w:val="32"/>
        </w:rPr>
        <w:t>元，分別較上年同期增加</w:t>
      </w:r>
      <w:r w:rsidRPr="00F041DE">
        <w:rPr>
          <w:rFonts w:eastAsia="標楷體" w:hint="eastAsia"/>
          <w:sz w:val="28"/>
          <w:szCs w:val="32"/>
        </w:rPr>
        <w:t>1.60</w:t>
      </w:r>
      <w:r w:rsidRPr="00F041DE">
        <w:rPr>
          <w:rFonts w:eastAsia="標楷體"/>
          <w:sz w:val="28"/>
          <w:szCs w:val="32"/>
        </w:rPr>
        <w:t>%</w:t>
      </w:r>
      <w:r w:rsidRPr="00F041DE">
        <w:rPr>
          <w:rFonts w:eastAsia="標楷體"/>
          <w:sz w:val="28"/>
          <w:szCs w:val="32"/>
        </w:rPr>
        <w:t>及</w:t>
      </w:r>
      <w:r w:rsidRPr="00F041DE">
        <w:rPr>
          <w:rFonts w:eastAsia="標楷體" w:hint="eastAsia"/>
          <w:sz w:val="28"/>
          <w:szCs w:val="32"/>
        </w:rPr>
        <w:t>1.06</w:t>
      </w:r>
      <w:r w:rsidRPr="00F041DE">
        <w:rPr>
          <w:rFonts w:eastAsia="標楷體"/>
          <w:sz w:val="28"/>
          <w:szCs w:val="32"/>
        </w:rPr>
        <w:t>%</w:t>
      </w:r>
      <w:r w:rsidRPr="00F041DE">
        <w:rPr>
          <w:rFonts w:eastAsia="標楷體"/>
          <w:sz w:val="28"/>
          <w:szCs w:val="32"/>
        </w:rPr>
        <w:t>。</w:t>
      </w:r>
    </w:p>
    <w:p w:rsidR="00F275EE" w:rsidRPr="00F041DE" w:rsidRDefault="00F275EE" w:rsidP="00F275EE">
      <w:pPr>
        <w:snapToGrid w:val="0"/>
        <w:spacing w:before="50" w:line="300" w:lineRule="auto"/>
        <w:ind w:leftChars="119" w:left="569" w:rightChars="18" w:right="43" w:hangingChars="101" w:hanging="283"/>
        <w:jc w:val="center"/>
        <w:rPr>
          <w:rFonts w:eastAsia="標楷體"/>
          <w:sz w:val="28"/>
          <w:szCs w:val="32"/>
        </w:rPr>
      </w:pPr>
      <w:r w:rsidRPr="00F041DE">
        <w:rPr>
          <w:rFonts w:eastAsia="標楷體"/>
          <w:b/>
          <w:bCs/>
          <w:sz w:val="28"/>
        </w:rPr>
        <w:br w:type="page"/>
      </w:r>
      <w:r w:rsidRPr="00F041DE">
        <w:rPr>
          <w:rFonts w:eastAsia="標楷體"/>
          <w:b/>
          <w:bCs/>
          <w:sz w:val="28"/>
        </w:rPr>
        <w:lastRenderedPageBreak/>
        <w:t>表</w:t>
      </w:r>
      <w:r w:rsidRPr="00F041DE">
        <w:rPr>
          <w:rFonts w:eastAsia="標楷體"/>
          <w:b/>
          <w:bCs/>
          <w:sz w:val="28"/>
        </w:rPr>
        <w:t xml:space="preserve"> 2-9-3  </w:t>
      </w:r>
      <w:r w:rsidRPr="00F041DE">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1A1856" w:rsidRPr="00F041DE" w:rsidTr="00D32064">
        <w:trPr>
          <w:cantSplit/>
          <w:trHeight w:val="533"/>
          <w:jc w:val="center"/>
        </w:trPr>
        <w:tc>
          <w:tcPr>
            <w:tcW w:w="1844" w:type="dxa"/>
            <w:vMerge w:val="restart"/>
            <w:vAlign w:val="center"/>
          </w:tcPr>
          <w:p w:rsidR="00F275EE" w:rsidRPr="00F041DE" w:rsidRDefault="00F275EE" w:rsidP="00D32064">
            <w:pPr>
              <w:widowControl/>
              <w:snapToGrid w:val="0"/>
              <w:jc w:val="center"/>
              <w:rPr>
                <w:rFonts w:eastAsia="標楷體"/>
                <w:spacing w:val="-20"/>
                <w:w w:val="98"/>
              </w:rPr>
            </w:pPr>
            <w:r w:rsidRPr="00F041DE">
              <w:rPr>
                <w:rFonts w:eastAsia="標楷體"/>
                <w:kern w:val="0"/>
              </w:rPr>
              <w:t>年</w:t>
            </w:r>
            <w:r w:rsidRPr="00F041DE">
              <w:rPr>
                <w:rFonts w:eastAsia="標楷體"/>
                <w:kern w:val="0"/>
              </w:rPr>
              <w:t>(</w:t>
            </w:r>
            <w:r w:rsidRPr="00F041DE">
              <w:rPr>
                <w:rFonts w:eastAsia="標楷體"/>
                <w:kern w:val="0"/>
              </w:rPr>
              <w:t>月</w:t>
            </w:r>
            <w:r w:rsidRPr="00F041DE">
              <w:rPr>
                <w:rFonts w:eastAsia="標楷體"/>
                <w:kern w:val="0"/>
              </w:rPr>
              <w:t>)</w:t>
            </w:r>
          </w:p>
        </w:tc>
        <w:tc>
          <w:tcPr>
            <w:tcW w:w="2362" w:type="dxa"/>
            <w:gridSpan w:val="2"/>
            <w:tcBorders>
              <w:bottom w:val="nil"/>
            </w:tcBorders>
            <w:vAlign w:val="center"/>
          </w:tcPr>
          <w:p w:rsidR="00F275EE" w:rsidRPr="00F041DE" w:rsidRDefault="00F275EE" w:rsidP="00D32064">
            <w:pPr>
              <w:snapToGrid w:val="0"/>
              <w:jc w:val="center"/>
              <w:rPr>
                <w:rFonts w:eastAsia="標楷體"/>
                <w:spacing w:val="-20"/>
                <w:w w:val="98"/>
              </w:rPr>
            </w:pPr>
            <w:r w:rsidRPr="00F041DE">
              <w:rPr>
                <w:rFonts w:eastAsia="標楷體"/>
                <w:spacing w:val="-20"/>
                <w:w w:val="98"/>
              </w:rPr>
              <w:t>工</w:t>
            </w:r>
            <w:r w:rsidRPr="00F041DE">
              <w:rPr>
                <w:rFonts w:eastAsia="標楷體"/>
                <w:spacing w:val="-20"/>
                <w:w w:val="98"/>
              </w:rPr>
              <w:t xml:space="preserve"> </w:t>
            </w:r>
            <w:r w:rsidRPr="00F041DE">
              <w:rPr>
                <w:rFonts w:eastAsia="標楷體"/>
                <w:spacing w:val="-20"/>
                <w:w w:val="98"/>
              </w:rPr>
              <w:t>業</w:t>
            </w:r>
            <w:r w:rsidRPr="00F041DE">
              <w:rPr>
                <w:rFonts w:eastAsia="標楷體"/>
                <w:spacing w:val="-20"/>
                <w:w w:val="98"/>
              </w:rPr>
              <w:t xml:space="preserve"> </w:t>
            </w:r>
            <w:r w:rsidRPr="00F041DE">
              <w:rPr>
                <w:rFonts w:eastAsia="標楷體"/>
                <w:spacing w:val="-20"/>
                <w:w w:val="98"/>
              </w:rPr>
              <w:t>及</w:t>
            </w:r>
            <w:r w:rsidRPr="00F041DE">
              <w:rPr>
                <w:rFonts w:eastAsia="標楷體"/>
                <w:spacing w:val="-20"/>
                <w:w w:val="98"/>
              </w:rPr>
              <w:t xml:space="preserve"> </w:t>
            </w:r>
            <w:r w:rsidRPr="00F041DE">
              <w:rPr>
                <w:rFonts w:eastAsia="標楷體"/>
                <w:spacing w:val="-20"/>
                <w:w w:val="98"/>
              </w:rPr>
              <w:t>服</w:t>
            </w:r>
            <w:r w:rsidRPr="00F041DE">
              <w:rPr>
                <w:rFonts w:eastAsia="標楷體"/>
                <w:spacing w:val="-20"/>
                <w:w w:val="98"/>
              </w:rPr>
              <w:t xml:space="preserve"> </w:t>
            </w:r>
            <w:proofErr w:type="gramStart"/>
            <w:r w:rsidRPr="00F041DE">
              <w:rPr>
                <w:rFonts w:eastAsia="標楷體"/>
                <w:spacing w:val="-20"/>
                <w:w w:val="98"/>
              </w:rPr>
              <w:t>務</w:t>
            </w:r>
            <w:proofErr w:type="gramEnd"/>
            <w:r w:rsidRPr="00F041DE">
              <w:rPr>
                <w:rFonts w:eastAsia="標楷體"/>
                <w:spacing w:val="-20"/>
                <w:w w:val="98"/>
              </w:rPr>
              <w:t xml:space="preserve"> </w:t>
            </w:r>
            <w:r w:rsidRPr="00F041DE">
              <w:rPr>
                <w:rFonts w:eastAsia="標楷體"/>
                <w:spacing w:val="-20"/>
                <w:w w:val="98"/>
              </w:rPr>
              <w:t>業</w:t>
            </w:r>
            <w:r w:rsidRPr="00F041DE">
              <w:rPr>
                <w:rFonts w:eastAsia="標楷體"/>
                <w:spacing w:val="-20"/>
                <w:w w:val="98"/>
              </w:rPr>
              <w:t>(</w:t>
            </w:r>
            <w:r w:rsidRPr="00F041DE">
              <w:rPr>
                <w:rFonts w:eastAsia="標楷體"/>
                <w:spacing w:val="-20"/>
                <w:w w:val="98"/>
              </w:rPr>
              <w:t>元</w:t>
            </w:r>
            <w:r w:rsidRPr="00F041DE">
              <w:rPr>
                <w:rFonts w:eastAsia="標楷體"/>
                <w:spacing w:val="-20"/>
                <w:w w:val="98"/>
              </w:rPr>
              <w:t>)</w:t>
            </w:r>
          </w:p>
        </w:tc>
        <w:tc>
          <w:tcPr>
            <w:tcW w:w="1701" w:type="dxa"/>
            <w:vMerge w:val="restart"/>
            <w:vAlign w:val="center"/>
          </w:tcPr>
          <w:p w:rsidR="00F275EE" w:rsidRPr="00F041DE" w:rsidRDefault="00F275EE" w:rsidP="00D32064">
            <w:pPr>
              <w:snapToGrid w:val="0"/>
              <w:jc w:val="center"/>
              <w:rPr>
                <w:rFonts w:eastAsia="標楷體"/>
                <w:spacing w:val="-20"/>
                <w:w w:val="98"/>
              </w:rPr>
            </w:pPr>
            <w:r w:rsidRPr="00F041DE">
              <w:rPr>
                <w:rFonts w:eastAsia="標楷體"/>
                <w:spacing w:val="-20"/>
                <w:w w:val="98"/>
              </w:rPr>
              <w:t>製造業</w:t>
            </w:r>
            <w:r w:rsidRPr="00F041DE">
              <w:rPr>
                <w:rFonts w:eastAsia="標楷體"/>
                <w:spacing w:val="-20"/>
                <w:w w:val="98"/>
              </w:rPr>
              <w:t>(</w:t>
            </w:r>
            <w:r w:rsidRPr="00F041DE">
              <w:rPr>
                <w:rFonts w:eastAsia="標楷體"/>
                <w:spacing w:val="-20"/>
                <w:w w:val="98"/>
              </w:rPr>
              <w:t>元</w:t>
            </w:r>
            <w:r w:rsidRPr="00F041DE">
              <w:rPr>
                <w:rFonts w:eastAsia="標楷體"/>
                <w:spacing w:val="-20"/>
                <w:w w:val="98"/>
              </w:rPr>
              <w:t>)</w:t>
            </w:r>
          </w:p>
        </w:tc>
        <w:tc>
          <w:tcPr>
            <w:tcW w:w="1686" w:type="dxa"/>
            <w:vMerge w:val="restart"/>
            <w:vAlign w:val="center"/>
          </w:tcPr>
          <w:p w:rsidR="00F275EE" w:rsidRPr="00F041DE" w:rsidRDefault="00F275EE" w:rsidP="00D32064">
            <w:pPr>
              <w:snapToGrid w:val="0"/>
              <w:jc w:val="center"/>
              <w:rPr>
                <w:rFonts w:eastAsia="標楷體"/>
                <w:spacing w:val="-20"/>
                <w:w w:val="98"/>
              </w:rPr>
            </w:pPr>
            <w:r w:rsidRPr="00F041DE">
              <w:rPr>
                <w:rFonts w:eastAsia="標楷體"/>
                <w:spacing w:val="-20"/>
                <w:w w:val="98"/>
              </w:rPr>
              <w:t>電力及燃氣供應業</w:t>
            </w:r>
            <w:r w:rsidRPr="00F041DE">
              <w:rPr>
                <w:rFonts w:eastAsia="標楷體"/>
                <w:spacing w:val="-20"/>
                <w:w w:val="98"/>
              </w:rPr>
              <w:t>(</w:t>
            </w:r>
            <w:r w:rsidRPr="00F041DE">
              <w:rPr>
                <w:rFonts w:eastAsia="標楷體"/>
                <w:spacing w:val="-20"/>
                <w:w w:val="98"/>
              </w:rPr>
              <w:t>元</w:t>
            </w:r>
            <w:r w:rsidRPr="00F041DE">
              <w:rPr>
                <w:rFonts w:eastAsia="標楷體"/>
                <w:spacing w:val="-20"/>
                <w:w w:val="98"/>
              </w:rPr>
              <w:t>)</w:t>
            </w:r>
          </w:p>
        </w:tc>
        <w:tc>
          <w:tcPr>
            <w:tcW w:w="1665" w:type="dxa"/>
            <w:vMerge w:val="restart"/>
            <w:vAlign w:val="center"/>
          </w:tcPr>
          <w:p w:rsidR="00F275EE" w:rsidRPr="00F041DE" w:rsidRDefault="00F275EE" w:rsidP="00D32064">
            <w:pPr>
              <w:widowControl/>
              <w:snapToGrid w:val="0"/>
              <w:jc w:val="center"/>
              <w:rPr>
                <w:rFonts w:eastAsia="標楷體"/>
                <w:spacing w:val="-20"/>
                <w:w w:val="98"/>
              </w:rPr>
            </w:pPr>
            <w:r w:rsidRPr="00F041DE">
              <w:rPr>
                <w:rFonts w:eastAsia="標楷體"/>
                <w:spacing w:val="-20"/>
                <w:w w:val="98"/>
              </w:rPr>
              <w:t>金融及保險業</w:t>
            </w:r>
            <w:r w:rsidRPr="00F041DE">
              <w:rPr>
                <w:rFonts w:eastAsia="標楷體"/>
                <w:spacing w:val="-20"/>
                <w:w w:val="98"/>
              </w:rPr>
              <w:t>(</w:t>
            </w:r>
            <w:r w:rsidRPr="00F041DE">
              <w:rPr>
                <w:rFonts w:eastAsia="標楷體"/>
                <w:spacing w:val="-20"/>
                <w:w w:val="98"/>
              </w:rPr>
              <w:t>元</w:t>
            </w:r>
            <w:r w:rsidRPr="00F041DE">
              <w:rPr>
                <w:rFonts w:eastAsia="標楷體"/>
                <w:spacing w:val="-20"/>
                <w:w w:val="98"/>
              </w:rPr>
              <w:t>)</w:t>
            </w:r>
          </w:p>
        </w:tc>
      </w:tr>
      <w:tr w:rsidR="001A1856" w:rsidRPr="00F041DE" w:rsidTr="00D32064">
        <w:trPr>
          <w:cantSplit/>
          <w:trHeight w:val="553"/>
          <w:jc w:val="center"/>
        </w:trPr>
        <w:tc>
          <w:tcPr>
            <w:tcW w:w="1844" w:type="dxa"/>
            <w:vMerge/>
          </w:tcPr>
          <w:p w:rsidR="00F275EE" w:rsidRPr="00F041DE" w:rsidRDefault="00F275EE" w:rsidP="00D32064">
            <w:pPr>
              <w:snapToGrid w:val="0"/>
              <w:jc w:val="both"/>
              <w:rPr>
                <w:rFonts w:eastAsia="標楷體"/>
                <w:spacing w:val="-20"/>
                <w:w w:val="98"/>
              </w:rPr>
            </w:pPr>
          </w:p>
        </w:tc>
        <w:tc>
          <w:tcPr>
            <w:tcW w:w="1213" w:type="dxa"/>
            <w:tcBorders>
              <w:top w:val="nil"/>
            </w:tcBorders>
            <w:vAlign w:val="center"/>
          </w:tcPr>
          <w:p w:rsidR="00F275EE" w:rsidRPr="00F041DE" w:rsidRDefault="00F275EE" w:rsidP="00D32064">
            <w:pPr>
              <w:snapToGrid w:val="0"/>
              <w:jc w:val="center"/>
              <w:rPr>
                <w:rFonts w:eastAsia="標楷體"/>
                <w:spacing w:val="-20"/>
                <w:w w:val="98"/>
              </w:rPr>
            </w:pPr>
          </w:p>
        </w:tc>
        <w:tc>
          <w:tcPr>
            <w:tcW w:w="1149" w:type="dxa"/>
            <w:tcBorders>
              <w:top w:val="single" w:sz="4" w:space="0" w:color="auto"/>
            </w:tcBorders>
            <w:vAlign w:val="center"/>
          </w:tcPr>
          <w:p w:rsidR="00F275EE" w:rsidRPr="00F041DE" w:rsidRDefault="00F275EE" w:rsidP="00D32064">
            <w:pPr>
              <w:snapToGrid w:val="0"/>
              <w:jc w:val="center"/>
              <w:rPr>
                <w:rFonts w:eastAsia="標楷體"/>
                <w:spacing w:val="-20"/>
                <w:w w:val="98"/>
              </w:rPr>
            </w:pPr>
            <w:r w:rsidRPr="00F041DE">
              <w:rPr>
                <w:rFonts w:eastAsia="標楷體"/>
                <w:spacing w:val="-20"/>
                <w:w w:val="98"/>
              </w:rPr>
              <w:t>經常性薪資</w:t>
            </w:r>
          </w:p>
        </w:tc>
        <w:tc>
          <w:tcPr>
            <w:tcW w:w="1701" w:type="dxa"/>
            <w:vMerge/>
            <w:vAlign w:val="center"/>
          </w:tcPr>
          <w:p w:rsidR="00F275EE" w:rsidRPr="00F041DE" w:rsidRDefault="00F275EE" w:rsidP="00D32064">
            <w:pPr>
              <w:snapToGrid w:val="0"/>
              <w:jc w:val="center"/>
              <w:rPr>
                <w:rFonts w:eastAsia="標楷體"/>
                <w:spacing w:val="-20"/>
                <w:w w:val="98"/>
              </w:rPr>
            </w:pPr>
          </w:p>
        </w:tc>
        <w:tc>
          <w:tcPr>
            <w:tcW w:w="1686" w:type="dxa"/>
            <w:vMerge/>
            <w:vAlign w:val="center"/>
          </w:tcPr>
          <w:p w:rsidR="00F275EE" w:rsidRPr="00F041DE" w:rsidRDefault="00F275EE" w:rsidP="00D32064">
            <w:pPr>
              <w:snapToGrid w:val="0"/>
              <w:jc w:val="center"/>
              <w:rPr>
                <w:rFonts w:eastAsia="標楷體"/>
                <w:spacing w:val="-20"/>
                <w:w w:val="98"/>
              </w:rPr>
            </w:pPr>
          </w:p>
        </w:tc>
        <w:tc>
          <w:tcPr>
            <w:tcW w:w="1665" w:type="dxa"/>
            <w:vMerge/>
            <w:vAlign w:val="center"/>
          </w:tcPr>
          <w:p w:rsidR="00F275EE" w:rsidRPr="00F041DE" w:rsidRDefault="00F275EE" w:rsidP="00D32064">
            <w:pPr>
              <w:snapToGrid w:val="0"/>
              <w:jc w:val="center"/>
              <w:rPr>
                <w:rFonts w:eastAsia="標楷體"/>
                <w:spacing w:val="-20"/>
                <w:w w:val="98"/>
              </w:rPr>
            </w:pPr>
          </w:p>
        </w:tc>
      </w:tr>
      <w:tr w:rsidR="001A1856" w:rsidRPr="00F041DE" w:rsidTr="00D32064">
        <w:trPr>
          <w:trHeight w:val="360"/>
          <w:jc w:val="center"/>
        </w:trPr>
        <w:tc>
          <w:tcPr>
            <w:tcW w:w="1844" w:type="dxa"/>
            <w:tcBorders>
              <w:top w:val="nil"/>
              <w:bottom w:val="nil"/>
            </w:tcBorders>
            <w:vAlign w:val="center"/>
          </w:tcPr>
          <w:p w:rsidR="00F275EE" w:rsidRPr="00F041DE" w:rsidRDefault="00F275EE" w:rsidP="00D32064">
            <w:pPr>
              <w:snapToGrid w:val="0"/>
              <w:spacing w:line="400" w:lineRule="exact"/>
              <w:rPr>
                <w:rFonts w:eastAsia="標楷體"/>
                <w:b/>
                <w14:cntxtAlts/>
              </w:rPr>
            </w:pPr>
            <w:r w:rsidRPr="00F041DE">
              <w:rPr>
                <w:rFonts w:eastAsia="標楷體"/>
                <w:b/>
                <w:bCs/>
                <w14:cntxtAlts/>
              </w:rPr>
              <w:t xml:space="preserve"> 101</w:t>
            </w:r>
            <w:r w:rsidRPr="00F041DE">
              <w:rPr>
                <w:rFonts w:eastAsia="標楷體"/>
                <w:b/>
                <w:bCs/>
                <w14:cntxtAlts/>
              </w:rPr>
              <w:t>年</w:t>
            </w:r>
          </w:p>
        </w:tc>
        <w:tc>
          <w:tcPr>
            <w:tcW w:w="1213" w:type="dxa"/>
            <w:tcBorders>
              <w:top w:val="nil"/>
              <w:bottom w:val="nil"/>
              <w:right w:val="nil"/>
            </w:tcBorders>
            <w:vAlign w:val="center"/>
          </w:tcPr>
          <w:p w:rsidR="00F275EE" w:rsidRPr="00F041DE" w:rsidRDefault="00F275EE" w:rsidP="00D32064">
            <w:pPr>
              <w:snapToGrid w:val="0"/>
              <w:spacing w:line="400" w:lineRule="exact"/>
              <w:ind w:rightChars="100" w:right="240"/>
              <w:jc w:val="right"/>
              <w:rPr>
                <w:rFonts w:eastAsia="標楷體"/>
                <w:b/>
                <w:bCs/>
                <w14:cntxtAlts/>
              </w:rPr>
            </w:pPr>
            <w:r w:rsidRPr="00F041DE">
              <w:rPr>
                <w:rFonts w:eastAsia="標楷體"/>
                <w:b/>
                <w:bCs/>
                <w14:cntxtAlts/>
              </w:rPr>
              <w:t>45,589</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b/>
                <w:bCs/>
                <w14:cntxtAlts/>
              </w:rPr>
            </w:pPr>
            <w:r w:rsidRPr="00F041DE">
              <w:rPr>
                <w:rFonts w:eastAsia="標楷體"/>
                <w:b/>
                <w:bCs/>
                <w14:cntxtAlts/>
              </w:rPr>
              <w:t>37,151</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b/>
                <w:bCs/>
                <w14:cntxtAlts/>
              </w:rPr>
            </w:pPr>
            <w:r w:rsidRPr="00F041DE">
              <w:rPr>
                <w:rFonts w:eastAsia="標楷體"/>
                <w:b/>
                <w:bCs/>
                <w14:cntxtAlts/>
              </w:rPr>
              <w:t>43,689</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b/>
                <w14:cntxtAlts/>
              </w:rPr>
            </w:pPr>
            <w:r w:rsidRPr="00F041DE">
              <w:rPr>
                <w:rFonts w:eastAsia="標楷體"/>
                <w:b/>
                <w:bCs/>
                <w14:cntxtAlts/>
              </w:rPr>
              <w:t>92,869</w:t>
            </w:r>
          </w:p>
        </w:tc>
        <w:tc>
          <w:tcPr>
            <w:tcW w:w="1665" w:type="dxa"/>
            <w:tcBorders>
              <w:top w:val="nil"/>
              <w:left w:val="nil"/>
              <w:bottom w:val="nil"/>
            </w:tcBorders>
            <w:vAlign w:val="bottom"/>
          </w:tcPr>
          <w:p w:rsidR="00F275EE" w:rsidRPr="00F041DE" w:rsidRDefault="00F275EE" w:rsidP="00D32064">
            <w:pPr>
              <w:snapToGrid w:val="0"/>
              <w:spacing w:line="400" w:lineRule="exact"/>
              <w:ind w:rightChars="213" w:right="511"/>
              <w:jc w:val="right"/>
              <w:rPr>
                <w:rFonts w:eastAsia="標楷體"/>
                <w:b/>
                <w:bCs/>
                <w14:cntxtAlts/>
              </w:rPr>
            </w:pPr>
            <w:r w:rsidRPr="00F041DE">
              <w:rPr>
                <w:rFonts w:eastAsia="標楷體"/>
                <w:b/>
                <w:bCs/>
                <w14:cntxtAlts/>
              </w:rPr>
              <w:t>77,989</w:t>
            </w:r>
          </w:p>
        </w:tc>
      </w:tr>
      <w:tr w:rsidR="001A1856" w:rsidRPr="00F041DE" w:rsidTr="00D32064">
        <w:trPr>
          <w:trHeight w:val="360"/>
          <w:jc w:val="center"/>
        </w:trPr>
        <w:tc>
          <w:tcPr>
            <w:tcW w:w="1844" w:type="dxa"/>
            <w:tcBorders>
              <w:top w:val="nil"/>
              <w:bottom w:val="nil"/>
            </w:tcBorders>
            <w:vAlign w:val="center"/>
          </w:tcPr>
          <w:p w:rsidR="00F275EE" w:rsidRPr="00F041DE" w:rsidRDefault="00F275EE" w:rsidP="00D32064">
            <w:pPr>
              <w:snapToGrid w:val="0"/>
              <w:spacing w:line="400" w:lineRule="exact"/>
              <w:ind w:firstLineChars="50" w:firstLine="120"/>
              <w:rPr>
                <w:rFonts w:eastAsia="標楷體"/>
                <w:b/>
                <w:bCs/>
                <w14:cntxtAlts/>
              </w:rPr>
            </w:pPr>
            <w:r w:rsidRPr="00F041DE">
              <w:rPr>
                <w:rFonts w:eastAsia="標楷體"/>
                <w:b/>
                <w:bCs/>
                <w14:cntxtAlts/>
              </w:rPr>
              <w:t>102</w:t>
            </w:r>
            <w:r w:rsidRPr="00F041DE">
              <w:rPr>
                <w:rFonts w:eastAsia="標楷體"/>
                <w:b/>
                <w:bCs/>
                <w14:cntxtAlts/>
              </w:rPr>
              <w:t>年</w:t>
            </w:r>
          </w:p>
        </w:tc>
        <w:tc>
          <w:tcPr>
            <w:tcW w:w="1213" w:type="dxa"/>
            <w:tcBorders>
              <w:top w:val="nil"/>
              <w:bottom w:val="nil"/>
              <w:right w:val="nil"/>
            </w:tcBorders>
            <w:vAlign w:val="center"/>
          </w:tcPr>
          <w:p w:rsidR="00F275EE" w:rsidRPr="00F041DE" w:rsidRDefault="00F275EE" w:rsidP="00D32064">
            <w:pPr>
              <w:snapToGrid w:val="0"/>
              <w:spacing w:line="400" w:lineRule="exact"/>
              <w:ind w:rightChars="100" w:right="240"/>
              <w:jc w:val="right"/>
              <w:rPr>
                <w:rFonts w:eastAsia="標楷體"/>
                <w:b/>
                <w14:cntxtAlts/>
              </w:rPr>
            </w:pPr>
            <w:r w:rsidRPr="00F041DE">
              <w:rPr>
                <w:rFonts w:eastAsia="標楷體"/>
                <w:b/>
                <w14:cntxtAlts/>
              </w:rPr>
              <w:t>45,664</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b/>
                <w14:cntxtAlts/>
              </w:rPr>
            </w:pPr>
            <w:r w:rsidRPr="00F041DE">
              <w:rPr>
                <w:rFonts w:eastAsia="標楷體"/>
                <w:b/>
                <w14:cntxtAlts/>
              </w:rPr>
              <w:t>37,527</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b/>
                <w14:cntxtAlts/>
              </w:rPr>
            </w:pPr>
            <w:r w:rsidRPr="00F041DE">
              <w:rPr>
                <w:rFonts w:eastAsia="標楷體"/>
                <w:b/>
                <w14:cntxtAlts/>
              </w:rPr>
              <w:t>43,829</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b/>
                <w14:cntxtAlts/>
              </w:rPr>
            </w:pPr>
            <w:r w:rsidRPr="00F041DE">
              <w:rPr>
                <w:rFonts w:eastAsia="標楷體"/>
                <w:b/>
                <w14:cntxtAlts/>
              </w:rPr>
              <w:t>88,873</w:t>
            </w:r>
          </w:p>
        </w:tc>
        <w:tc>
          <w:tcPr>
            <w:tcW w:w="1665" w:type="dxa"/>
            <w:tcBorders>
              <w:top w:val="nil"/>
              <w:left w:val="nil"/>
              <w:bottom w:val="nil"/>
            </w:tcBorders>
            <w:vAlign w:val="bottom"/>
          </w:tcPr>
          <w:p w:rsidR="00F275EE" w:rsidRPr="00F041DE" w:rsidRDefault="00F275EE" w:rsidP="00D32064">
            <w:pPr>
              <w:snapToGrid w:val="0"/>
              <w:spacing w:line="400" w:lineRule="exact"/>
              <w:ind w:rightChars="213" w:right="511"/>
              <w:jc w:val="right"/>
              <w:rPr>
                <w:rFonts w:eastAsia="標楷體"/>
                <w:b/>
                <w14:cntxtAlts/>
              </w:rPr>
            </w:pPr>
            <w:r w:rsidRPr="00F041DE">
              <w:rPr>
                <w:rFonts w:eastAsia="標楷體"/>
                <w:b/>
                <w14:cntxtAlts/>
              </w:rPr>
              <w:t>77,871</w:t>
            </w:r>
          </w:p>
        </w:tc>
      </w:tr>
      <w:tr w:rsidR="001A1856" w:rsidRPr="00F041DE" w:rsidTr="00D32064">
        <w:trPr>
          <w:trHeight w:val="360"/>
          <w:jc w:val="center"/>
        </w:trPr>
        <w:tc>
          <w:tcPr>
            <w:tcW w:w="1844" w:type="dxa"/>
            <w:tcBorders>
              <w:top w:val="nil"/>
              <w:bottom w:val="nil"/>
            </w:tcBorders>
            <w:vAlign w:val="center"/>
          </w:tcPr>
          <w:p w:rsidR="00F275EE" w:rsidRPr="00F041DE" w:rsidRDefault="00F275EE" w:rsidP="00D32064">
            <w:pPr>
              <w:snapToGrid w:val="0"/>
              <w:spacing w:line="400" w:lineRule="exact"/>
              <w:ind w:firstLineChars="50" w:firstLine="120"/>
              <w:rPr>
                <w:rFonts w:eastAsia="標楷體"/>
                <w:b/>
                <w:bCs/>
                <w14:cntxtAlts/>
              </w:rPr>
            </w:pPr>
            <w:r w:rsidRPr="00F041DE">
              <w:rPr>
                <w:rFonts w:eastAsia="標楷體"/>
                <w:b/>
                <w:bCs/>
                <w14:cntxtAlts/>
              </w:rPr>
              <w:t>103</w:t>
            </w:r>
            <w:r w:rsidRPr="00F041DE">
              <w:rPr>
                <w:rFonts w:eastAsia="標楷體"/>
                <w:b/>
                <w:bCs/>
                <w14:cntxtAlts/>
              </w:rPr>
              <w:t>年</w:t>
            </w:r>
          </w:p>
        </w:tc>
        <w:tc>
          <w:tcPr>
            <w:tcW w:w="1213" w:type="dxa"/>
            <w:tcBorders>
              <w:top w:val="nil"/>
              <w:bottom w:val="nil"/>
              <w:right w:val="nil"/>
            </w:tcBorders>
            <w:vAlign w:val="center"/>
          </w:tcPr>
          <w:p w:rsidR="00F275EE" w:rsidRPr="00F041DE" w:rsidRDefault="00F275EE" w:rsidP="00D32064">
            <w:pPr>
              <w:snapToGrid w:val="0"/>
              <w:spacing w:line="400" w:lineRule="exact"/>
              <w:ind w:rightChars="100" w:right="240"/>
              <w:jc w:val="right"/>
              <w:rPr>
                <w:rFonts w:eastAsia="標楷體"/>
                <w:b/>
                <w14:cntxtAlts/>
              </w:rPr>
            </w:pPr>
            <w:r w:rsidRPr="00F041DE">
              <w:rPr>
                <w:rFonts w:eastAsia="標楷體"/>
                <w:b/>
                <w14:cntxtAlts/>
              </w:rPr>
              <w:t>47,300</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b/>
                <w14:cntxtAlts/>
              </w:rPr>
            </w:pPr>
            <w:r w:rsidRPr="00F041DE">
              <w:rPr>
                <w:rFonts w:eastAsia="標楷體"/>
                <w:b/>
                <w14:cntxtAlts/>
              </w:rPr>
              <w:t>38,208</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b/>
                <w14:cntxtAlts/>
              </w:rPr>
            </w:pPr>
            <w:r w:rsidRPr="00F041DE">
              <w:rPr>
                <w:rFonts w:eastAsia="標楷體"/>
                <w:b/>
                <w14:cntxtAlts/>
              </w:rPr>
              <w:t>45,207</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b/>
                <w14:cntxtAlts/>
              </w:rPr>
            </w:pPr>
            <w:r w:rsidRPr="00F041DE">
              <w:rPr>
                <w:rFonts w:eastAsia="標楷體"/>
                <w:b/>
                <w14:cntxtAlts/>
              </w:rPr>
              <w:t>94,022</w:t>
            </w:r>
          </w:p>
        </w:tc>
        <w:tc>
          <w:tcPr>
            <w:tcW w:w="1665" w:type="dxa"/>
            <w:tcBorders>
              <w:top w:val="nil"/>
              <w:left w:val="nil"/>
              <w:bottom w:val="nil"/>
            </w:tcBorders>
            <w:vAlign w:val="bottom"/>
          </w:tcPr>
          <w:p w:rsidR="00F275EE" w:rsidRPr="00F041DE" w:rsidRDefault="00F275EE" w:rsidP="00D32064">
            <w:pPr>
              <w:snapToGrid w:val="0"/>
              <w:spacing w:line="400" w:lineRule="exact"/>
              <w:ind w:rightChars="213" w:right="511"/>
              <w:jc w:val="right"/>
              <w:rPr>
                <w:rFonts w:eastAsia="標楷體"/>
                <w:b/>
                <w14:cntxtAlts/>
              </w:rPr>
            </w:pPr>
            <w:r w:rsidRPr="00F041DE">
              <w:rPr>
                <w:rFonts w:eastAsia="標楷體"/>
                <w:b/>
                <w14:cntxtAlts/>
              </w:rPr>
              <w:t>83,092</w:t>
            </w:r>
          </w:p>
        </w:tc>
      </w:tr>
      <w:tr w:rsidR="001A1856" w:rsidRPr="00F041DE" w:rsidTr="00D32064">
        <w:trPr>
          <w:trHeight w:val="339"/>
          <w:jc w:val="center"/>
        </w:trPr>
        <w:tc>
          <w:tcPr>
            <w:tcW w:w="1844" w:type="dxa"/>
            <w:tcBorders>
              <w:top w:val="nil"/>
              <w:bottom w:val="nil"/>
            </w:tcBorders>
            <w:vAlign w:val="center"/>
          </w:tcPr>
          <w:p w:rsidR="00F275EE" w:rsidRPr="00F041DE" w:rsidRDefault="00F275EE" w:rsidP="00D32064">
            <w:pPr>
              <w:snapToGrid w:val="0"/>
              <w:spacing w:line="400" w:lineRule="exact"/>
              <w:ind w:firstLineChars="50" w:firstLine="120"/>
              <w:rPr>
                <w:rFonts w:eastAsia="標楷體"/>
                <w:b/>
                <w:bCs/>
                <w14:cntxtAlts/>
              </w:rPr>
            </w:pPr>
            <w:r w:rsidRPr="00F041DE">
              <w:rPr>
                <w:rFonts w:eastAsia="標楷體"/>
                <w:b/>
                <w:bCs/>
                <w14:cntxtAlts/>
              </w:rPr>
              <w:t>104</w:t>
            </w:r>
            <w:r w:rsidRPr="00F041DE">
              <w:rPr>
                <w:rFonts w:eastAsia="標楷體"/>
                <w:b/>
                <w:bCs/>
                <w14:cntxtAlts/>
              </w:rPr>
              <w:t>年</w:t>
            </w:r>
          </w:p>
        </w:tc>
        <w:tc>
          <w:tcPr>
            <w:tcW w:w="1213" w:type="dxa"/>
            <w:tcBorders>
              <w:top w:val="nil"/>
              <w:bottom w:val="nil"/>
              <w:right w:val="nil"/>
            </w:tcBorders>
            <w:vAlign w:val="center"/>
          </w:tcPr>
          <w:p w:rsidR="00F275EE" w:rsidRPr="00F041DE" w:rsidRDefault="00F275EE" w:rsidP="00D32064">
            <w:pPr>
              <w:snapToGrid w:val="0"/>
              <w:spacing w:line="400" w:lineRule="exact"/>
              <w:ind w:rightChars="100" w:right="240"/>
              <w:jc w:val="right"/>
              <w:rPr>
                <w:rFonts w:eastAsia="標楷體"/>
                <w:b/>
                <w14:cntxtAlts/>
              </w:rPr>
            </w:pPr>
            <w:r w:rsidRPr="00F041DE">
              <w:rPr>
                <w:rFonts w:eastAsia="標楷體"/>
                <w:b/>
                <w14:cntxtAlts/>
              </w:rPr>
              <w:t>48,490</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b/>
                <w14:cntxtAlts/>
              </w:rPr>
            </w:pPr>
            <w:r w:rsidRPr="00F041DE">
              <w:rPr>
                <w:rFonts w:eastAsia="標楷體"/>
                <w:b/>
                <w14:cntxtAlts/>
              </w:rPr>
              <w:t>38,716</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b/>
                <w14:cntxtAlts/>
              </w:rPr>
            </w:pPr>
            <w:r w:rsidRPr="00F041DE">
              <w:rPr>
                <w:rFonts w:eastAsia="標楷體"/>
                <w:b/>
                <w14:cntxtAlts/>
              </w:rPr>
              <w:t>46,781</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b/>
                <w14:cntxtAlts/>
              </w:rPr>
            </w:pPr>
            <w:r w:rsidRPr="00F041DE">
              <w:rPr>
                <w:rFonts w:eastAsia="標楷體"/>
                <w:b/>
                <w14:cntxtAlts/>
              </w:rPr>
              <w:t>96,444</w:t>
            </w:r>
          </w:p>
        </w:tc>
        <w:tc>
          <w:tcPr>
            <w:tcW w:w="1665" w:type="dxa"/>
            <w:tcBorders>
              <w:top w:val="nil"/>
              <w:left w:val="nil"/>
              <w:bottom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b/>
                <w14:cntxtAlts/>
              </w:rPr>
            </w:pPr>
            <w:r w:rsidRPr="00F041DE">
              <w:rPr>
                <w:rFonts w:eastAsia="標楷體"/>
                <w:b/>
                <w14:cntxtAlts/>
              </w:rPr>
              <w:t>84,696</w:t>
            </w:r>
          </w:p>
        </w:tc>
      </w:tr>
      <w:tr w:rsidR="001A1856" w:rsidRPr="00F041DE" w:rsidTr="00D32064">
        <w:trPr>
          <w:trHeight w:val="339"/>
          <w:jc w:val="center"/>
        </w:trPr>
        <w:tc>
          <w:tcPr>
            <w:tcW w:w="1844" w:type="dxa"/>
            <w:tcBorders>
              <w:top w:val="nil"/>
              <w:bottom w:val="nil"/>
            </w:tcBorders>
            <w:vAlign w:val="center"/>
          </w:tcPr>
          <w:p w:rsidR="00F275EE" w:rsidRPr="00F041DE" w:rsidRDefault="00F275EE" w:rsidP="00D32064">
            <w:pPr>
              <w:snapToGrid w:val="0"/>
              <w:spacing w:line="400" w:lineRule="exact"/>
              <w:ind w:firstLineChars="50" w:firstLine="120"/>
              <w:rPr>
                <w:rFonts w:eastAsia="標楷體"/>
                <w:b/>
                <w:bCs/>
                <w14:cntxtAlts/>
              </w:rPr>
            </w:pPr>
            <w:r w:rsidRPr="00F041DE">
              <w:rPr>
                <w:rFonts w:eastAsia="標楷體"/>
                <w:b/>
                <w:bCs/>
                <w14:cntxtAlts/>
              </w:rPr>
              <w:t>105</w:t>
            </w:r>
            <w:r w:rsidRPr="00F041DE">
              <w:rPr>
                <w:rFonts w:eastAsia="標楷體"/>
                <w:b/>
                <w:bCs/>
                <w14:cntxtAlts/>
              </w:rPr>
              <w:t>年</w:t>
            </w:r>
          </w:p>
        </w:tc>
        <w:tc>
          <w:tcPr>
            <w:tcW w:w="1213" w:type="dxa"/>
            <w:tcBorders>
              <w:top w:val="nil"/>
              <w:bottom w:val="nil"/>
              <w:right w:val="nil"/>
            </w:tcBorders>
            <w:vAlign w:val="center"/>
          </w:tcPr>
          <w:p w:rsidR="00F275EE" w:rsidRPr="00F041DE" w:rsidRDefault="00F275EE" w:rsidP="00D32064">
            <w:pPr>
              <w:snapToGrid w:val="0"/>
              <w:spacing w:line="400" w:lineRule="exact"/>
              <w:ind w:rightChars="100" w:right="240"/>
              <w:jc w:val="right"/>
              <w:rPr>
                <w:rFonts w:eastAsia="標楷體"/>
                <w:b/>
                <w14:cntxtAlts/>
              </w:rPr>
            </w:pPr>
            <w:r w:rsidRPr="00F041DE">
              <w:rPr>
                <w:rFonts w:eastAsia="標楷體"/>
                <w:b/>
                <w14:cntxtAlts/>
              </w:rPr>
              <w:t>48,790</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b/>
                <w14:cntxtAlts/>
              </w:rPr>
            </w:pPr>
            <w:r w:rsidRPr="00F041DE">
              <w:rPr>
                <w:rFonts w:eastAsia="標楷體"/>
                <w:b/>
                <w14:cntxtAlts/>
              </w:rPr>
              <w:t>39,238</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b/>
                <w14:cntxtAlts/>
              </w:rPr>
            </w:pPr>
            <w:r w:rsidRPr="00F041DE">
              <w:rPr>
                <w:rFonts w:eastAsia="標楷體"/>
                <w:b/>
                <w14:cntxtAlts/>
              </w:rPr>
              <w:t>47,258</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b/>
                <w14:cntxtAlts/>
              </w:rPr>
            </w:pPr>
            <w:r w:rsidRPr="00F041DE">
              <w:rPr>
                <w:rFonts w:eastAsia="標楷體"/>
                <w:b/>
                <w14:cntxtAlts/>
              </w:rPr>
              <w:t>94,292</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b/>
                <w14:cntxtAlts/>
              </w:rPr>
            </w:pPr>
            <w:r w:rsidRPr="00F041DE">
              <w:rPr>
                <w:rFonts w:eastAsia="標楷體"/>
                <w:b/>
                <w14:cntxtAlts/>
              </w:rPr>
              <w:t>85,417</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14:cntxtAlts/>
              </w:rPr>
              <w:t>9</w:t>
            </w:r>
            <w:r w:rsidRPr="00F041DE">
              <w:rPr>
                <w:rFonts w:eastAsia="標楷體"/>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14:cntxtAlts/>
              </w:rPr>
              <w:t>45,205</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14:cntxtAlts/>
              </w:rPr>
              <w:t>39,135</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14:cntxtAlts/>
              </w:rPr>
              <w:t>43,749</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14:cntxtAlts/>
              </w:rPr>
              <w:t>71,321</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14:cntxtAlts/>
              </w:rPr>
              <w:t>75,106</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14:cntxtAlts/>
              </w:rPr>
              <w:t>10</w:t>
            </w:r>
            <w:r w:rsidRPr="00F041DE">
              <w:rPr>
                <w:rFonts w:eastAsia="標楷體"/>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14:cntxtAlts/>
              </w:rPr>
              <w:t>43,069</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14:cntxtAlts/>
              </w:rPr>
              <w:t>39,362</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14:cntxtAlts/>
              </w:rPr>
              <w:t>41,927</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14:cntxtAlts/>
              </w:rPr>
              <w:t>67,547</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14:cntxtAlts/>
              </w:rPr>
              <w:t>62,372</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14:cntxtAlts/>
              </w:rPr>
              <w:t>11</w:t>
            </w:r>
            <w:r w:rsidRPr="00F041DE">
              <w:rPr>
                <w:rFonts w:eastAsia="標楷體"/>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14:cntxtAlts/>
              </w:rPr>
              <w:t>43,876</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14:cntxtAlts/>
              </w:rPr>
              <w:t>39,464</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14:cntxtAlts/>
              </w:rPr>
              <w:t>43,377</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14:cntxtAlts/>
              </w:rPr>
              <w:t>70,342</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14:cntxtAlts/>
              </w:rPr>
              <w:t>64,734</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14:cntxtAlts/>
              </w:rPr>
              <w:t>12</w:t>
            </w:r>
            <w:r w:rsidRPr="00F041DE">
              <w:rPr>
                <w:rFonts w:eastAsia="標楷體"/>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14:cntxtAlts/>
              </w:rPr>
              <w:t>47,728</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14:cntxtAlts/>
              </w:rPr>
              <w:t>39,729</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14:cntxtAlts/>
              </w:rPr>
              <w:t>45,572</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14:cntxtAlts/>
              </w:rPr>
              <w:t>110,810</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14:cntxtAlts/>
              </w:rPr>
              <w:t>77,802</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firstLineChars="37" w:firstLine="89"/>
              <w:rPr>
                <w:rFonts w:eastAsia="標楷體"/>
                <w:b/>
                <w14:cntxtAlts/>
              </w:rPr>
            </w:pPr>
            <w:r w:rsidRPr="00F041DE">
              <w:rPr>
                <w:rFonts w:eastAsia="標楷體"/>
                <w:b/>
                <w14:cntxtAlts/>
              </w:rPr>
              <w:t>106</w:t>
            </w:r>
            <w:r w:rsidRPr="00F041DE">
              <w:rPr>
                <w:rFonts w:eastAsia="標楷體"/>
                <w:b/>
                <w14:cntxtAlts/>
              </w:rPr>
              <w:t>年</w:t>
            </w:r>
            <w:r w:rsidRPr="00F041DE">
              <w:rPr>
                <w:rFonts w:eastAsia="標楷體"/>
                <w:b/>
                <w14:cntxtAlts/>
              </w:rPr>
              <w:t>1~</w:t>
            </w:r>
            <w:r w:rsidRPr="00F041DE">
              <w:rPr>
                <w:rFonts w:eastAsia="標楷體" w:hint="eastAsia"/>
                <w:b/>
                <w14:cntxtAlts/>
              </w:rPr>
              <w:t>9</w:t>
            </w:r>
            <w:r w:rsidRPr="00F041DE">
              <w:rPr>
                <w:rFonts w:eastAsia="標楷體"/>
                <w:b/>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hint="eastAsia"/>
                <w14:cntxtAlts/>
              </w:rPr>
              <w:t>51,250</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14:cntxtAlts/>
              </w:rPr>
              <w:t>39,</w:t>
            </w:r>
            <w:r w:rsidRPr="00F041DE">
              <w:rPr>
                <w:rFonts w:eastAsia="標楷體" w:hint="eastAsia"/>
                <w14:cntxtAlts/>
              </w:rPr>
              <w:t>829</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hint="eastAsia"/>
                <w14:cntxtAlts/>
              </w:rPr>
              <w:t>49,998</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hint="eastAsia"/>
                <w14:cntxtAlts/>
              </w:rPr>
              <w:t>98,158</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hint="eastAsia"/>
                <w14:cntxtAlts/>
              </w:rPr>
              <w:t>91,864</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14:cntxtAlts/>
              </w:rPr>
              <w:t>1</w:t>
            </w:r>
            <w:r w:rsidRPr="00F041DE">
              <w:rPr>
                <w:rFonts w:eastAsia="標楷體"/>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14:cntxtAlts/>
              </w:rPr>
              <w:t>93,144</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14:cntxtAlts/>
              </w:rPr>
              <w:t>39,679</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14:cntxtAlts/>
              </w:rPr>
              <w:t>91,089</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14:cntxtAlts/>
              </w:rPr>
              <w:t>139,829</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14:cntxtAlts/>
              </w:rPr>
              <w:t>220,194</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14:cntxtAlts/>
              </w:rPr>
              <w:t>2</w:t>
            </w:r>
            <w:r w:rsidRPr="00F041DE">
              <w:rPr>
                <w:rFonts w:eastAsia="標楷體"/>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14:cntxtAlts/>
              </w:rPr>
              <w:t>45,720</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14:cntxtAlts/>
              </w:rPr>
              <w:t>39,362</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14:cntxtAlts/>
              </w:rPr>
              <w:t>43,788</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14:cntxtAlts/>
              </w:rPr>
              <w:t>69,910</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14:cntxtAlts/>
              </w:rPr>
              <w:t>71,288</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14:cntxtAlts/>
              </w:rPr>
              <w:t>3</w:t>
            </w:r>
            <w:r w:rsidRPr="00F041DE">
              <w:rPr>
                <w:rFonts w:eastAsia="標楷體"/>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14:cntxtAlts/>
              </w:rPr>
              <w:t>44,144</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14:cntxtAlts/>
              </w:rPr>
              <w:t>39,781</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14:cntxtAlts/>
              </w:rPr>
              <w:t>41,943</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14:cntxtAlts/>
              </w:rPr>
              <w:t>72,207</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14:cntxtAlts/>
              </w:rPr>
              <w:t>73,431</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14:cntxtAlts/>
              </w:rPr>
              <w:t>4</w:t>
            </w:r>
            <w:r w:rsidRPr="00F041DE">
              <w:rPr>
                <w:rFonts w:eastAsia="標楷體"/>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14:cntxtAlts/>
              </w:rPr>
              <w:t>44,359</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14:cntxtAlts/>
              </w:rPr>
              <w:t>39,826</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14:cntxtAlts/>
              </w:rPr>
              <w:t>41,838</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14:cntxtAlts/>
              </w:rPr>
              <w:t>71,686</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14:cntxtAlts/>
              </w:rPr>
              <w:t>76,223</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hint="eastAsia"/>
                <w14:cntxtAlts/>
              </w:rPr>
              <w:t>5</w:t>
            </w:r>
            <w:r w:rsidRPr="00F041DE">
              <w:rPr>
                <w:rFonts w:eastAsia="標楷體" w:hint="eastAsia"/>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hint="eastAsia"/>
                <w14:cntxtAlts/>
              </w:rPr>
              <w:t>48,848</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hint="eastAsia"/>
                <w14:cntxtAlts/>
              </w:rPr>
              <w:t>39,883</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hint="eastAsia"/>
                <w14:cntxtAlts/>
              </w:rPr>
              <w:t>47,702</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hint="eastAsia"/>
                <w14:cntxtAlts/>
              </w:rPr>
              <w:t>190,502</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hint="eastAsia"/>
                <w14:cntxtAlts/>
              </w:rPr>
              <w:t>87,606</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hint="eastAsia"/>
                <w14:cntxtAlts/>
              </w:rPr>
              <w:t>6</w:t>
            </w:r>
            <w:r w:rsidRPr="00F041DE">
              <w:rPr>
                <w:rFonts w:eastAsia="標楷體" w:hint="eastAsia"/>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hint="eastAsia"/>
                <w14:cntxtAlts/>
              </w:rPr>
              <w:t>44,746</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hint="eastAsia"/>
                <w14:cntxtAlts/>
              </w:rPr>
              <w:t>39,866</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hint="eastAsia"/>
                <w14:cntxtAlts/>
              </w:rPr>
              <w:t>41,836</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hint="eastAsia"/>
                <w14:cntxtAlts/>
              </w:rPr>
              <w:t>118,676</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hint="eastAsia"/>
                <w14:cntxtAlts/>
              </w:rPr>
              <w:t>75,461</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hint="eastAsia"/>
                <w14:cntxtAlts/>
              </w:rPr>
              <w:t>7</w:t>
            </w:r>
            <w:r w:rsidRPr="00F041DE">
              <w:rPr>
                <w:rFonts w:eastAsia="標楷體" w:hint="eastAsia"/>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hint="eastAsia"/>
                <w14:cntxtAlts/>
              </w:rPr>
              <w:t>48,333</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hint="eastAsia"/>
                <w14:cntxtAlts/>
              </w:rPr>
              <w:t>39,876</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hint="eastAsia"/>
                <w14:cntxtAlts/>
              </w:rPr>
              <w:t>52,229</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hint="eastAsia"/>
                <w14:cntxtAlts/>
              </w:rPr>
              <w:t>75,779</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hint="eastAsia"/>
                <w14:cntxtAlts/>
              </w:rPr>
              <w:t>70,765</w:t>
            </w:r>
          </w:p>
        </w:tc>
      </w:tr>
      <w:tr w:rsidR="001A1856" w:rsidRPr="00F041DE" w:rsidTr="00D32064">
        <w:trPr>
          <w:trHeight w:val="339"/>
          <w:jc w:val="center"/>
        </w:trPr>
        <w:tc>
          <w:tcPr>
            <w:tcW w:w="1844" w:type="dxa"/>
            <w:tcBorders>
              <w:top w:val="nil"/>
              <w:left w:val="nil"/>
              <w:bottom w:val="nil"/>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hint="eastAsia"/>
                <w14:cntxtAlts/>
              </w:rPr>
              <w:t>8</w:t>
            </w:r>
            <w:r w:rsidRPr="00F041DE">
              <w:rPr>
                <w:rFonts w:eastAsia="標楷體" w:hint="eastAsia"/>
                <w14:cntxtAlts/>
              </w:rPr>
              <w:t>月</w:t>
            </w:r>
          </w:p>
        </w:tc>
        <w:tc>
          <w:tcPr>
            <w:tcW w:w="1213" w:type="dxa"/>
            <w:tcBorders>
              <w:top w:val="nil"/>
              <w:left w:val="single" w:sz="4" w:space="0" w:color="auto"/>
              <w:bottom w:val="nil"/>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hint="eastAsia"/>
                <w14:cntxtAlts/>
              </w:rPr>
              <w:t>46,368</w:t>
            </w:r>
          </w:p>
        </w:tc>
        <w:tc>
          <w:tcPr>
            <w:tcW w:w="1149" w:type="dxa"/>
            <w:tcBorders>
              <w:top w:val="nil"/>
              <w:left w:val="nil"/>
              <w:bottom w:val="nil"/>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hint="eastAsia"/>
                <w14:cntxtAlts/>
              </w:rPr>
              <w:t>40,058</w:t>
            </w:r>
          </w:p>
        </w:tc>
        <w:tc>
          <w:tcPr>
            <w:tcW w:w="1701" w:type="dxa"/>
            <w:tcBorders>
              <w:top w:val="nil"/>
              <w:left w:val="nil"/>
              <w:bottom w:val="nil"/>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hint="eastAsia"/>
                <w14:cntxtAlts/>
              </w:rPr>
              <w:t>45,705</w:t>
            </w:r>
          </w:p>
        </w:tc>
        <w:tc>
          <w:tcPr>
            <w:tcW w:w="1686" w:type="dxa"/>
            <w:tcBorders>
              <w:top w:val="nil"/>
              <w:left w:val="nil"/>
              <w:bottom w:val="nil"/>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hint="eastAsia"/>
                <w14:cntxtAlts/>
              </w:rPr>
              <w:t>72,366</w:t>
            </w:r>
          </w:p>
        </w:tc>
        <w:tc>
          <w:tcPr>
            <w:tcW w:w="1665" w:type="dxa"/>
            <w:tcBorders>
              <w:top w:val="nil"/>
              <w:left w:val="nil"/>
              <w:bottom w:val="nil"/>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hint="eastAsia"/>
                <w14:cntxtAlts/>
              </w:rPr>
              <w:t>71,596</w:t>
            </w:r>
          </w:p>
        </w:tc>
      </w:tr>
      <w:tr w:rsidR="001A1856" w:rsidRPr="00F041DE" w:rsidTr="00D32064">
        <w:trPr>
          <w:trHeight w:val="339"/>
          <w:jc w:val="center"/>
        </w:trPr>
        <w:tc>
          <w:tcPr>
            <w:tcW w:w="1844" w:type="dxa"/>
            <w:tcBorders>
              <w:top w:val="nil"/>
              <w:left w:val="nil"/>
              <w:bottom w:val="single" w:sz="4" w:space="0" w:color="auto"/>
              <w:right w:val="single" w:sz="4" w:space="0" w:color="auto"/>
            </w:tcBorders>
            <w:vAlign w:val="center"/>
          </w:tcPr>
          <w:p w:rsidR="00F275EE" w:rsidRPr="00F041DE" w:rsidRDefault="00F275EE" w:rsidP="00D32064">
            <w:pPr>
              <w:snapToGrid w:val="0"/>
              <w:spacing w:line="400" w:lineRule="exact"/>
              <w:ind w:rightChars="165" w:right="396"/>
              <w:jc w:val="right"/>
              <w:rPr>
                <w:rFonts w:eastAsia="標楷體"/>
                <w14:cntxtAlts/>
              </w:rPr>
            </w:pPr>
            <w:r w:rsidRPr="00F041DE">
              <w:rPr>
                <w:rFonts w:eastAsia="標楷體" w:hint="eastAsia"/>
                <w14:cntxtAlts/>
              </w:rPr>
              <w:t>9</w:t>
            </w:r>
            <w:r w:rsidRPr="00F041DE">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F275EE" w:rsidRPr="00F041DE" w:rsidRDefault="00F275EE" w:rsidP="00D32064">
            <w:pPr>
              <w:snapToGrid w:val="0"/>
              <w:spacing w:line="400" w:lineRule="exact"/>
              <w:ind w:rightChars="100" w:right="240"/>
              <w:jc w:val="right"/>
              <w:rPr>
                <w:rFonts w:eastAsia="標楷體"/>
                <w14:cntxtAlts/>
              </w:rPr>
            </w:pPr>
            <w:r w:rsidRPr="00F041DE">
              <w:rPr>
                <w:rFonts w:eastAsia="標楷體" w:hint="eastAsia"/>
                <w14:cntxtAlts/>
              </w:rPr>
              <w:t>45,814</w:t>
            </w:r>
          </w:p>
        </w:tc>
        <w:tc>
          <w:tcPr>
            <w:tcW w:w="1149" w:type="dxa"/>
            <w:tcBorders>
              <w:top w:val="nil"/>
              <w:left w:val="nil"/>
              <w:bottom w:val="single" w:sz="4" w:space="0" w:color="auto"/>
              <w:right w:val="nil"/>
            </w:tcBorders>
            <w:vAlign w:val="center"/>
          </w:tcPr>
          <w:p w:rsidR="00F275EE" w:rsidRPr="00F041DE" w:rsidRDefault="00F275EE" w:rsidP="00D32064">
            <w:pPr>
              <w:snapToGrid w:val="0"/>
              <w:spacing w:line="400" w:lineRule="exact"/>
              <w:ind w:rightChars="57" w:right="137"/>
              <w:jc w:val="right"/>
              <w:rPr>
                <w:rFonts w:eastAsia="標楷體"/>
                <w14:cntxtAlts/>
              </w:rPr>
            </w:pPr>
            <w:r w:rsidRPr="00F041DE">
              <w:rPr>
                <w:rFonts w:eastAsia="標楷體" w:hint="eastAsia"/>
                <w14:cntxtAlts/>
              </w:rPr>
              <w:t>40,116</w:t>
            </w:r>
          </w:p>
        </w:tc>
        <w:tc>
          <w:tcPr>
            <w:tcW w:w="1701" w:type="dxa"/>
            <w:tcBorders>
              <w:top w:val="nil"/>
              <w:left w:val="nil"/>
              <w:bottom w:val="single" w:sz="4" w:space="0" w:color="auto"/>
              <w:right w:val="nil"/>
            </w:tcBorders>
            <w:vAlign w:val="center"/>
          </w:tcPr>
          <w:p w:rsidR="00F275EE" w:rsidRPr="00F041DE" w:rsidRDefault="00F275EE" w:rsidP="00D32064">
            <w:pPr>
              <w:snapToGrid w:val="0"/>
              <w:spacing w:line="400" w:lineRule="exact"/>
              <w:ind w:rightChars="175" w:right="420"/>
              <w:jc w:val="right"/>
              <w:rPr>
                <w:rFonts w:eastAsia="標楷體"/>
                <w14:cntxtAlts/>
              </w:rPr>
            </w:pPr>
            <w:r w:rsidRPr="00F041DE">
              <w:rPr>
                <w:rFonts w:eastAsia="標楷體" w:hint="eastAsia"/>
                <w14:cntxtAlts/>
              </w:rPr>
              <w:t>44,119</w:t>
            </w:r>
          </w:p>
        </w:tc>
        <w:tc>
          <w:tcPr>
            <w:tcW w:w="1686" w:type="dxa"/>
            <w:tcBorders>
              <w:top w:val="nil"/>
              <w:left w:val="nil"/>
              <w:bottom w:val="single" w:sz="4" w:space="0" w:color="auto"/>
              <w:right w:val="nil"/>
            </w:tcBorders>
            <w:vAlign w:val="center"/>
          </w:tcPr>
          <w:p w:rsidR="00F275EE" w:rsidRPr="00F041DE" w:rsidRDefault="00F275EE" w:rsidP="00D32064">
            <w:pPr>
              <w:snapToGrid w:val="0"/>
              <w:spacing w:line="400" w:lineRule="exact"/>
              <w:ind w:rightChars="228" w:right="547"/>
              <w:jc w:val="right"/>
              <w:rPr>
                <w:rFonts w:eastAsia="標楷體"/>
                <w14:cntxtAlts/>
              </w:rPr>
            </w:pPr>
            <w:r w:rsidRPr="00F041DE">
              <w:rPr>
                <w:rFonts w:eastAsia="標楷體" w:hint="eastAsia"/>
                <w14:cntxtAlts/>
              </w:rPr>
              <w:t>72,151</w:t>
            </w:r>
          </w:p>
        </w:tc>
        <w:tc>
          <w:tcPr>
            <w:tcW w:w="1665" w:type="dxa"/>
            <w:tcBorders>
              <w:top w:val="nil"/>
              <w:left w:val="nil"/>
              <w:bottom w:val="single" w:sz="4" w:space="0" w:color="auto"/>
              <w:right w:val="nil"/>
            </w:tcBorders>
            <w:vAlign w:val="bottom"/>
          </w:tcPr>
          <w:p w:rsidR="00F275EE" w:rsidRPr="00F041DE" w:rsidRDefault="00F275EE" w:rsidP="00D32064">
            <w:pPr>
              <w:widowControl/>
              <w:tabs>
                <w:tab w:val="left" w:pos="5220"/>
              </w:tabs>
              <w:snapToGrid w:val="0"/>
              <w:spacing w:line="400" w:lineRule="exact"/>
              <w:ind w:rightChars="213" w:right="511"/>
              <w:jc w:val="right"/>
              <w:rPr>
                <w:rFonts w:eastAsia="標楷體"/>
                <w14:cntxtAlts/>
              </w:rPr>
            </w:pPr>
            <w:r w:rsidRPr="00F041DE">
              <w:rPr>
                <w:rFonts w:eastAsia="標楷體" w:hint="eastAsia"/>
                <w14:cntxtAlts/>
              </w:rPr>
              <w:t>80,298</w:t>
            </w:r>
          </w:p>
        </w:tc>
      </w:tr>
      <w:tr w:rsidR="001A1856" w:rsidRPr="00F041DE" w:rsidTr="00D32064">
        <w:trPr>
          <w:trHeight w:val="702"/>
          <w:jc w:val="center"/>
        </w:trPr>
        <w:tc>
          <w:tcPr>
            <w:tcW w:w="1844" w:type="dxa"/>
            <w:tcBorders>
              <w:top w:val="single" w:sz="4" w:space="0" w:color="auto"/>
              <w:bottom w:val="single" w:sz="4" w:space="0" w:color="auto"/>
            </w:tcBorders>
            <w:vAlign w:val="center"/>
          </w:tcPr>
          <w:p w:rsidR="00F275EE" w:rsidRPr="00F041DE" w:rsidRDefault="00F275EE" w:rsidP="00D32064">
            <w:pPr>
              <w:snapToGrid w:val="0"/>
              <w:spacing w:line="320" w:lineRule="exact"/>
              <w:jc w:val="center"/>
              <w:rPr>
                <w:rFonts w:eastAsia="標楷體"/>
                <w:w w:val="98"/>
                <w14:cntxtAlts/>
              </w:rPr>
            </w:pPr>
            <w:r w:rsidRPr="00F041DE">
              <w:rPr>
                <w:rFonts w:eastAsia="標楷體"/>
                <w:w w:val="98"/>
                <w14:cntxtAlts/>
              </w:rPr>
              <w:t>較</w:t>
            </w:r>
            <w:r w:rsidRPr="00F041DE">
              <w:rPr>
                <w:rFonts w:eastAsia="標楷體"/>
                <w:w w:val="98"/>
                <w14:cntxtAlts/>
              </w:rPr>
              <w:t>105</w:t>
            </w:r>
            <w:r w:rsidRPr="00F041DE">
              <w:rPr>
                <w:rFonts w:eastAsia="標楷體"/>
                <w:w w:val="98"/>
                <w14:cntxtAlts/>
              </w:rPr>
              <w:t>年同月</w:t>
            </w:r>
          </w:p>
          <w:p w:rsidR="00F275EE" w:rsidRPr="00F041DE" w:rsidRDefault="00F275EE" w:rsidP="00D32064">
            <w:pPr>
              <w:snapToGrid w:val="0"/>
              <w:spacing w:line="320" w:lineRule="exact"/>
              <w:jc w:val="center"/>
              <w:rPr>
                <w:rFonts w:eastAsia="標楷體"/>
                <w:w w:val="98"/>
                <w14:cntxtAlts/>
              </w:rPr>
            </w:pPr>
            <w:r w:rsidRPr="00F041DE">
              <w:rPr>
                <w:rFonts w:eastAsia="標楷體"/>
                <w:w w:val="98"/>
                <w14:cntxtAlts/>
              </w:rPr>
              <w:t>變動</w:t>
            </w:r>
            <w:r w:rsidRPr="00F041DE">
              <w:rPr>
                <w:rFonts w:eastAsia="標楷體"/>
                <w:w w:val="98"/>
                <w14:cntxtAlts/>
              </w:rPr>
              <w:t>(%)</w:t>
            </w:r>
          </w:p>
        </w:tc>
        <w:tc>
          <w:tcPr>
            <w:tcW w:w="1213" w:type="dxa"/>
            <w:tcBorders>
              <w:top w:val="single" w:sz="4" w:space="0" w:color="auto"/>
              <w:bottom w:val="single" w:sz="4" w:space="0" w:color="auto"/>
              <w:right w:val="nil"/>
            </w:tcBorders>
            <w:vAlign w:val="center"/>
          </w:tcPr>
          <w:p w:rsidR="00F275EE" w:rsidRPr="00F041DE" w:rsidRDefault="00F275EE" w:rsidP="00D32064">
            <w:pPr>
              <w:snapToGrid w:val="0"/>
              <w:spacing w:line="400" w:lineRule="exact"/>
              <w:ind w:leftChars="99" w:left="238" w:rightChars="100" w:right="240"/>
              <w:jc w:val="center"/>
              <w:rPr>
                <w:rFonts w:eastAsia="標楷體"/>
                <w14:cntxtAlts/>
              </w:rPr>
            </w:pPr>
            <w:r w:rsidRPr="00F041DE">
              <w:rPr>
                <w:rFonts w:eastAsia="標楷體" w:hint="eastAsia"/>
                <w14:cntxtAlts/>
              </w:rPr>
              <w:t>1.35</w:t>
            </w:r>
          </w:p>
        </w:tc>
        <w:tc>
          <w:tcPr>
            <w:tcW w:w="1149" w:type="dxa"/>
            <w:tcBorders>
              <w:top w:val="single" w:sz="4" w:space="0" w:color="auto"/>
              <w:left w:val="nil"/>
              <w:bottom w:val="single" w:sz="4" w:space="0" w:color="auto"/>
              <w:right w:val="nil"/>
            </w:tcBorders>
            <w:vAlign w:val="center"/>
          </w:tcPr>
          <w:p w:rsidR="00F275EE" w:rsidRPr="00F041DE" w:rsidRDefault="00F275EE" w:rsidP="00D32064">
            <w:pPr>
              <w:snapToGrid w:val="0"/>
              <w:spacing w:line="400" w:lineRule="exact"/>
              <w:ind w:leftChars="66" w:left="158" w:rightChars="-60" w:right="-144"/>
              <w:jc w:val="center"/>
              <w:rPr>
                <w:rFonts w:eastAsia="標楷體"/>
                <w14:cntxtAlts/>
              </w:rPr>
            </w:pPr>
            <w:r w:rsidRPr="00F041DE">
              <w:rPr>
                <w:rFonts w:eastAsia="標楷體" w:hint="eastAsia"/>
                <w14:cntxtAlts/>
              </w:rPr>
              <w:t>2.51</w:t>
            </w:r>
          </w:p>
        </w:tc>
        <w:tc>
          <w:tcPr>
            <w:tcW w:w="1701" w:type="dxa"/>
            <w:tcBorders>
              <w:top w:val="single" w:sz="4" w:space="0" w:color="auto"/>
              <w:left w:val="nil"/>
              <w:bottom w:val="single" w:sz="4" w:space="0" w:color="auto"/>
              <w:right w:val="nil"/>
            </w:tcBorders>
            <w:vAlign w:val="center"/>
          </w:tcPr>
          <w:p w:rsidR="00F275EE" w:rsidRPr="00F041DE" w:rsidRDefault="00F275EE" w:rsidP="00D32064">
            <w:pPr>
              <w:tabs>
                <w:tab w:val="left" w:pos="1562"/>
              </w:tabs>
              <w:snapToGrid w:val="0"/>
              <w:spacing w:line="400" w:lineRule="exact"/>
              <w:ind w:leftChars="178" w:left="427" w:rightChars="117" w:right="281"/>
              <w:jc w:val="center"/>
              <w:rPr>
                <w:rFonts w:eastAsia="標楷體"/>
                <w14:cntxtAlts/>
              </w:rPr>
            </w:pPr>
            <w:r w:rsidRPr="00F041DE">
              <w:rPr>
                <w:rFonts w:eastAsia="標楷體" w:hint="eastAsia"/>
                <w14:cntxtAlts/>
              </w:rPr>
              <w:t>0.85</w:t>
            </w:r>
          </w:p>
        </w:tc>
        <w:tc>
          <w:tcPr>
            <w:tcW w:w="1686" w:type="dxa"/>
            <w:tcBorders>
              <w:top w:val="single" w:sz="4" w:space="0" w:color="auto"/>
              <w:left w:val="nil"/>
              <w:bottom w:val="single" w:sz="4" w:space="0" w:color="auto"/>
              <w:right w:val="nil"/>
            </w:tcBorders>
            <w:vAlign w:val="center"/>
          </w:tcPr>
          <w:p w:rsidR="00F275EE" w:rsidRPr="00F041DE" w:rsidRDefault="00F275EE" w:rsidP="00D32064">
            <w:pPr>
              <w:widowControl/>
              <w:tabs>
                <w:tab w:val="left" w:pos="5220"/>
              </w:tabs>
              <w:snapToGrid w:val="0"/>
              <w:spacing w:line="400" w:lineRule="exact"/>
              <w:ind w:leftChars="119" w:left="286" w:rightChars="100" w:right="240"/>
              <w:jc w:val="center"/>
              <w:rPr>
                <w:rFonts w:eastAsia="標楷體"/>
                <w14:cntxtAlts/>
              </w:rPr>
            </w:pPr>
            <w:r w:rsidRPr="00F041DE">
              <w:rPr>
                <w:rFonts w:eastAsia="標楷體" w:hint="eastAsia"/>
                <w14:cntxtAlts/>
              </w:rPr>
              <w:t>1.16</w:t>
            </w:r>
          </w:p>
        </w:tc>
        <w:tc>
          <w:tcPr>
            <w:tcW w:w="1665" w:type="dxa"/>
            <w:tcBorders>
              <w:top w:val="single" w:sz="4" w:space="0" w:color="auto"/>
              <w:left w:val="nil"/>
              <w:bottom w:val="single" w:sz="4" w:space="0" w:color="auto"/>
            </w:tcBorders>
            <w:vAlign w:val="center"/>
          </w:tcPr>
          <w:p w:rsidR="00F275EE" w:rsidRPr="00F041DE" w:rsidRDefault="00F275EE" w:rsidP="00D32064">
            <w:pPr>
              <w:widowControl/>
              <w:tabs>
                <w:tab w:val="left" w:pos="5220"/>
              </w:tabs>
              <w:snapToGrid w:val="0"/>
              <w:spacing w:line="400" w:lineRule="exact"/>
              <w:ind w:rightChars="11" w:right="26"/>
              <w:jc w:val="center"/>
              <w:rPr>
                <w:rFonts w:eastAsia="標楷體"/>
                <w14:cntxtAlts/>
              </w:rPr>
            </w:pPr>
            <w:r w:rsidRPr="00F041DE">
              <w:rPr>
                <w:rFonts w:eastAsia="標楷體" w:hint="eastAsia"/>
                <w14:cntxtAlts/>
              </w:rPr>
              <w:t>6.91</w:t>
            </w:r>
          </w:p>
        </w:tc>
      </w:tr>
      <w:tr w:rsidR="001A1856" w:rsidRPr="00F041DE" w:rsidTr="00D32064">
        <w:trPr>
          <w:trHeight w:val="702"/>
          <w:jc w:val="center"/>
        </w:trPr>
        <w:tc>
          <w:tcPr>
            <w:tcW w:w="1844" w:type="dxa"/>
            <w:tcBorders>
              <w:top w:val="single" w:sz="4" w:space="0" w:color="auto"/>
            </w:tcBorders>
            <w:vAlign w:val="center"/>
          </w:tcPr>
          <w:p w:rsidR="00F275EE" w:rsidRPr="00F041DE" w:rsidRDefault="00F275EE" w:rsidP="00D32064">
            <w:pPr>
              <w:snapToGrid w:val="0"/>
              <w:spacing w:line="320" w:lineRule="exact"/>
              <w:jc w:val="center"/>
              <w:rPr>
                <w:rFonts w:eastAsia="標楷體"/>
                <w:w w:val="98"/>
                <w14:cntxtAlts/>
              </w:rPr>
            </w:pPr>
            <w:r w:rsidRPr="00F041DE">
              <w:rPr>
                <w:rFonts w:eastAsia="標楷體"/>
                <w:w w:val="98"/>
                <w14:cntxtAlts/>
              </w:rPr>
              <w:t>累計較</w:t>
            </w:r>
            <w:r w:rsidRPr="00F041DE">
              <w:rPr>
                <w:rFonts w:eastAsia="標楷體"/>
                <w:w w:val="98"/>
                <w14:cntxtAlts/>
              </w:rPr>
              <w:t>105</w:t>
            </w:r>
            <w:r w:rsidRPr="00F041DE">
              <w:rPr>
                <w:rFonts w:eastAsia="標楷體"/>
                <w:w w:val="98"/>
                <w14:cntxtAlts/>
              </w:rPr>
              <w:t>年</w:t>
            </w:r>
          </w:p>
          <w:p w:rsidR="00F275EE" w:rsidRPr="00F041DE" w:rsidRDefault="00F275EE" w:rsidP="00D32064">
            <w:pPr>
              <w:snapToGrid w:val="0"/>
              <w:spacing w:line="320" w:lineRule="exact"/>
              <w:jc w:val="center"/>
              <w:rPr>
                <w:rFonts w:eastAsia="標楷體"/>
                <w:w w:val="98"/>
                <w14:cntxtAlts/>
              </w:rPr>
            </w:pPr>
            <w:r w:rsidRPr="00F041DE">
              <w:rPr>
                <w:rFonts w:eastAsia="標楷體"/>
                <w:w w:val="98"/>
                <w14:cntxtAlts/>
              </w:rPr>
              <w:t>同期變動</w:t>
            </w:r>
            <w:r w:rsidRPr="00F041DE">
              <w:rPr>
                <w:rFonts w:eastAsia="標楷體"/>
                <w:w w:val="98"/>
                <w14:cntxtAlts/>
              </w:rPr>
              <w:t>(%)</w:t>
            </w:r>
          </w:p>
        </w:tc>
        <w:tc>
          <w:tcPr>
            <w:tcW w:w="1213" w:type="dxa"/>
            <w:tcBorders>
              <w:top w:val="single" w:sz="4" w:space="0" w:color="auto"/>
              <w:right w:val="nil"/>
            </w:tcBorders>
            <w:vAlign w:val="center"/>
          </w:tcPr>
          <w:p w:rsidR="00F275EE" w:rsidRPr="00F041DE" w:rsidRDefault="00F275EE" w:rsidP="00D32064">
            <w:pPr>
              <w:snapToGrid w:val="0"/>
              <w:spacing w:line="400" w:lineRule="exact"/>
              <w:ind w:leftChars="99" w:left="238" w:rightChars="100" w:right="240"/>
              <w:jc w:val="center"/>
              <w:rPr>
                <w:rFonts w:eastAsia="標楷體"/>
                <w14:cntxtAlts/>
              </w:rPr>
            </w:pPr>
            <w:r w:rsidRPr="00F041DE">
              <w:rPr>
                <w:rFonts w:eastAsia="標楷體" w:hint="eastAsia"/>
                <w14:cntxtAlts/>
              </w:rPr>
              <w:t>2.30</w:t>
            </w:r>
          </w:p>
        </w:tc>
        <w:tc>
          <w:tcPr>
            <w:tcW w:w="1149" w:type="dxa"/>
            <w:tcBorders>
              <w:top w:val="single" w:sz="4" w:space="0" w:color="auto"/>
              <w:left w:val="nil"/>
              <w:right w:val="nil"/>
            </w:tcBorders>
            <w:vAlign w:val="center"/>
          </w:tcPr>
          <w:p w:rsidR="00F275EE" w:rsidRPr="00F041DE" w:rsidRDefault="00F275EE" w:rsidP="00D32064">
            <w:pPr>
              <w:snapToGrid w:val="0"/>
              <w:spacing w:line="400" w:lineRule="exact"/>
              <w:ind w:leftChars="66" w:left="158" w:rightChars="-60" w:right="-144"/>
              <w:jc w:val="center"/>
              <w:rPr>
                <w:rFonts w:eastAsia="標楷體"/>
                <w14:cntxtAlts/>
              </w:rPr>
            </w:pPr>
            <w:r w:rsidRPr="00F041DE">
              <w:rPr>
                <w:rFonts w:eastAsia="標楷體" w:hint="eastAsia"/>
                <w14:cntxtAlts/>
              </w:rPr>
              <w:t>1.75</w:t>
            </w:r>
          </w:p>
        </w:tc>
        <w:tc>
          <w:tcPr>
            <w:tcW w:w="1701" w:type="dxa"/>
            <w:tcBorders>
              <w:top w:val="single" w:sz="4" w:space="0" w:color="auto"/>
              <w:left w:val="nil"/>
              <w:right w:val="nil"/>
            </w:tcBorders>
            <w:vAlign w:val="center"/>
          </w:tcPr>
          <w:p w:rsidR="00F275EE" w:rsidRPr="00F041DE" w:rsidRDefault="00F275EE" w:rsidP="00D32064">
            <w:pPr>
              <w:tabs>
                <w:tab w:val="left" w:pos="1562"/>
              </w:tabs>
              <w:snapToGrid w:val="0"/>
              <w:spacing w:line="400" w:lineRule="exact"/>
              <w:ind w:leftChars="178" w:left="427" w:rightChars="117" w:right="281"/>
              <w:jc w:val="center"/>
              <w:rPr>
                <w:rFonts w:eastAsia="標楷體"/>
                <w14:cntxtAlts/>
              </w:rPr>
            </w:pPr>
            <w:r w:rsidRPr="00F041DE">
              <w:rPr>
                <w:rFonts w:eastAsia="標楷體" w:hint="eastAsia"/>
                <w14:cntxtAlts/>
              </w:rPr>
              <w:t>3.14</w:t>
            </w:r>
          </w:p>
        </w:tc>
        <w:tc>
          <w:tcPr>
            <w:tcW w:w="1686" w:type="dxa"/>
            <w:tcBorders>
              <w:top w:val="single" w:sz="4" w:space="0" w:color="auto"/>
              <w:left w:val="nil"/>
              <w:right w:val="nil"/>
            </w:tcBorders>
            <w:vAlign w:val="center"/>
          </w:tcPr>
          <w:p w:rsidR="00F275EE" w:rsidRPr="00F041DE" w:rsidRDefault="00F275EE" w:rsidP="00D32064">
            <w:pPr>
              <w:widowControl/>
              <w:tabs>
                <w:tab w:val="left" w:pos="5220"/>
              </w:tabs>
              <w:snapToGrid w:val="0"/>
              <w:spacing w:line="400" w:lineRule="exact"/>
              <w:ind w:leftChars="119" w:left="286" w:rightChars="100" w:right="240"/>
              <w:jc w:val="center"/>
              <w:rPr>
                <w:rFonts w:eastAsia="標楷體"/>
                <w14:cntxtAlts/>
              </w:rPr>
            </w:pPr>
            <w:r w:rsidRPr="00F041DE">
              <w:rPr>
                <w:rFonts w:eastAsia="標楷體" w:hint="eastAsia"/>
                <w14:cntxtAlts/>
              </w:rPr>
              <w:t>0.00</w:t>
            </w:r>
          </w:p>
        </w:tc>
        <w:tc>
          <w:tcPr>
            <w:tcW w:w="1665" w:type="dxa"/>
            <w:tcBorders>
              <w:top w:val="single" w:sz="4" w:space="0" w:color="auto"/>
              <w:left w:val="nil"/>
            </w:tcBorders>
            <w:vAlign w:val="center"/>
          </w:tcPr>
          <w:p w:rsidR="00F275EE" w:rsidRPr="00F041DE" w:rsidRDefault="00F275EE" w:rsidP="00D32064">
            <w:pPr>
              <w:widowControl/>
              <w:tabs>
                <w:tab w:val="left" w:pos="5220"/>
              </w:tabs>
              <w:snapToGrid w:val="0"/>
              <w:spacing w:line="400" w:lineRule="exact"/>
              <w:ind w:rightChars="11" w:right="26"/>
              <w:jc w:val="center"/>
              <w:rPr>
                <w:rFonts w:eastAsia="標楷體"/>
                <w14:cntxtAlts/>
              </w:rPr>
            </w:pPr>
            <w:r w:rsidRPr="00F041DE">
              <w:rPr>
                <w:rFonts w:eastAsia="標楷體" w:hint="eastAsia"/>
                <w14:cntxtAlts/>
              </w:rPr>
              <w:t>0.78</w:t>
            </w:r>
          </w:p>
        </w:tc>
      </w:tr>
    </w:tbl>
    <w:p w:rsidR="004000BC" w:rsidRPr="00F041DE" w:rsidRDefault="004000BC" w:rsidP="004000BC">
      <w:pPr>
        <w:spacing w:line="360" w:lineRule="exact"/>
        <w:ind w:left="425" w:hangingChars="193" w:hanging="425"/>
        <w:rPr>
          <w:rFonts w:eastAsia="標楷體"/>
          <w:sz w:val="22"/>
          <w:szCs w:val="22"/>
        </w:rPr>
      </w:pPr>
      <w:proofErr w:type="gramStart"/>
      <w:r w:rsidRPr="00F041DE">
        <w:rPr>
          <w:rFonts w:eastAsia="標楷體"/>
          <w:sz w:val="22"/>
          <w:szCs w:val="22"/>
        </w:rPr>
        <w:t>註</w:t>
      </w:r>
      <w:proofErr w:type="gramEnd"/>
      <w:r w:rsidRPr="00F041DE">
        <w:rPr>
          <w:rFonts w:eastAsia="標楷體"/>
          <w:sz w:val="22"/>
          <w:szCs w:val="22"/>
        </w:rPr>
        <w:t>：表內薪資為名目數據。</w:t>
      </w:r>
    </w:p>
    <w:p w:rsidR="004000BC" w:rsidRPr="00F041DE" w:rsidRDefault="004000BC" w:rsidP="004000BC">
      <w:pPr>
        <w:snapToGrid w:val="0"/>
        <w:spacing w:before="50" w:line="300" w:lineRule="auto"/>
        <w:ind w:rightChars="18" w:right="43"/>
        <w:rPr>
          <w:rFonts w:eastAsia="標楷體"/>
          <w:b/>
          <w:bCs/>
          <w:sz w:val="40"/>
          <w:szCs w:val="36"/>
        </w:rPr>
      </w:pPr>
      <w:r w:rsidRPr="00F041DE">
        <w:rPr>
          <w:rFonts w:eastAsia="標楷體"/>
          <w:sz w:val="22"/>
          <w:szCs w:val="22"/>
        </w:rPr>
        <w:t>資料來源：行政院主計總處。</w:t>
      </w:r>
    </w:p>
    <w:p w:rsidR="008A5536" w:rsidRPr="00AE0D77"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99623343"/>
      <w:bookmarkStart w:id="141" w:name="_Toc337122138"/>
      <w:bookmarkStart w:id="142" w:name="_Toc349916590"/>
      <w:bookmarkStart w:id="143" w:name="_Toc401923803"/>
      <w:r w:rsidRPr="00AE0D77">
        <w:rPr>
          <w:rFonts w:eastAsia="標楷體"/>
          <w:b/>
          <w:bCs/>
          <w:sz w:val="40"/>
          <w:szCs w:val="36"/>
        </w:rPr>
        <w:lastRenderedPageBreak/>
        <w:t>三、中國大陸經濟</w:t>
      </w:r>
      <w:bookmarkEnd w:id="138"/>
      <w:bookmarkEnd w:id="139"/>
      <w:bookmarkEnd w:id="140"/>
    </w:p>
    <w:p w:rsidR="00D96FE5" w:rsidRPr="00D96FE5" w:rsidRDefault="00D96FE5" w:rsidP="00C75C60">
      <w:pPr>
        <w:pStyle w:val="t-3"/>
        <w:snapToGrid w:val="0"/>
        <w:spacing w:beforeLines="50" w:before="180" w:line="300" w:lineRule="auto"/>
        <w:ind w:right="-60"/>
      </w:pPr>
      <w:bookmarkStart w:id="144" w:name="_Toc368324033"/>
      <w:bookmarkStart w:id="145" w:name="_Toc402171721"/>
      <w:bookmarkStart w:id="146" w:name="_Toc415126223"/>
      <w:bookmarkStart w:id="147" w:name="_Toc476138386"/>
      <w:bookmarkStart w:id="148" w:name="_Toc499623344"/>
      <w:bookmarkStart w:id="149" w:name="_Toc349916591"/>
      <w:bookmarkStart w:id="150" w:name="_Toc368324034"/>
      <w:bookmarkStart w:id="151" w:name="_Toc402171722"/>
      <w:r w:rsidRPr="00D96FE5">
        <w:t>（一）固定資產投資</w:t>
      </w:r>
      <w:bookmarkEnd w:id="144"/>
      <w:bookmarkEnd w:id="145"/>
      <w:bookmarkEnd w:id="146"/>
      <w:bookmarkEnd w:id="147"/>
      <w:bookmarkEnd w:id="148"/>
    </w:p>
    <w:p w:rsidR="003F77F6" w:rsidRPr="003F77F6" w:rsidRDefault="003F77F6" w:rsidP="003F77F6">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52" w:name="_Toc415126226"/>
      <w:bookmarkStart w:id="153" w:name="_Toc391906422"/>
      <w:bookmarkStart w:id="154" w:name="_Toc417918572"/>
      <w:bookmarkStart w:id="155" w:name="_Toc337122140"/>
      <w:bookmarkEnd w:id="141"/>
      <w:bookmarkEnd w:id="142"/>
      <w:bookmarkEnd w:id="143"/>
      <w:bookmarkEnd w:id="149"/>
      <w:bookmarkEnd w:id="150"/>
      <w:bookmarkEnd w:id="151"/>
      <w:r w:rsidRPr="003F77F6">
        <w:rPr>
          <w:rFonts w:eastAsia="標楷體"/>
          <w:kern w:val="0"/>
          <w:sz w:val="28"/>
          <w:szCs w:val="20"/>
        </w:rPr>
        <w:t>－</w:t>
      </w:r>
      <w:r w:rsidRPr="003F77F6">
        <w:rPr>
          <w:rFonts w:eastAsia="標楷體"/>
          <w:kern w:val="0"/>
          <w:sz w:val="28"/>
          <w:szCs w:val="20"/>
        </w:rPr>
        <w:t>2017</w:t>
      </w:r>
      <w:r w:rsidRPr="003F77F6">
        <w:rPr>
          <w:rFonts w:eastAsia="標楷體"/>
          <w:kern w:val="0"/>
          <w:sz w:val="28"/>
          <w:szCs w:val="20"/>
        </w:rPr>
        <w:t>年</w:t>
      </w:r>
      <w:r w:rsidRPr="003F77F6">
        <w:rPr>
          <w:rFonts w:eastAsia="標楷體"/>
          <w:kern w:val="0"/>
          <w:sz w:val="28"/>
          <w:szCs w:val="20"/>
        </w:rPr>
        <w:t>1</w:t>
      </w:r>
      <w:r w:rsidRPr="003F77F6">
        <w:rPr>
          <w:rFonts w:eastAsia="標楷體"/>
          <w:kern w:val="0"/>
          <w:sz w:val="28"/>
          <w:szCs w:val="20"/>
        </w:rPr>
        <w:t>至</w:t>
      </w:r>
      <w:r w:rsidRPr="003F77F6">
        <w:rPr>
          <w:rFonts w:eastAsia="標楷體" w:hint="eastAsia"/>
          <w:kern w:val="0"/>
          <w:sz w:val="28"/>
          <w:szCs w:val="20"/>
        </w:rPr>
        <w:t>10</w:t>
      </w:r>
      <w:r w:rsidRPr="003F77F6">
        <w:rPr>
          <w:rFonts w:eastAsia="標楷體"/>
          <w:kern w:val="0"/>
          <w:sz w:val="28"/>
          <w:szCs w:val="20"/>
        </w:rPr>
        <w:t>月固定資產投資（不含農戶）金額為</w:t>
      </w:r>
      <w:r w:rsidRPr="003F77F6">
        <w:rPr>
          <w:rFonts w:eastAsia="標楷體" w:hint="eastAsia"/>
          <w:kern w:val="0"/>
          <w:sz w:val="28"/>
          <w:szCs w:val="20"/>
        </w:rPr>
        <w:t>51</w:t>
      </w:r>
      <w:r w:rsidRPr="003F77F6">
        <w:rPr>
          <w:rFonts w:eastAsia="標楷體"/>
          <w:kern w:val="0"/>
          <w:sz w:val="28"/>
          <w:szCs w:val="20"/>
        </w:rPr>
        <w:t>兆</w:t>
      </w:r>
      <w:r w:rsidRPr="003F77F6">
        <w:rPr>
          <w:rFonts w:eastAsia="標楷體" w:hint="eastAsia"/>
          <w:kern w:val="0"/>
          <w:sz w:val="28"/>
          <w:szCs w:val="20"/>
        </w:rPr>
        <w:t>7,818</w:t>
      </w:r>
      <w:r w:rsidRPr="003F77F6">
        <w:rPr>
          <w:rFonts w:eastAsia="標楷體"/>
          <w:kern w:val="0"/>
          <w:sz w:val="28"/>
          <w:szCs w:val="20"/>
        </w:rPr>
        <w:t>億人民幣，較上年</w:t>
      </w:r>
      <w:r w:rsidRPr="003F77F6">
        <w:rPr>
          <w:rFonts w:eastAsia="標楷體" w:hint="eastAsia"/>
          <w:kern w:val="0"/>
          <w:sz w:val="28"/>
          <w:szCs w:val="20"/>
        </w:rPr>
        <w:t>同期</w:t>
      </w:r>
      <w:r w:rsidRPr="003F77F6">
        <w:rPr>
          <w:rFonts w:eastAsia="標楷體"/>
          <w:kern w:val="0"/>
          <w:sz w:val="28"/>
          <w:szCs w:val="20"/>
        </w:rPr>
        <w:t>增加</w:t>
      </w:r>
      <w:r w:rsidRPr="003F77F6">
        <w:rPr>
          <w:rFonts w:eastAsia="標楷體" w:hint="eastAsia"/>
          <w:kern w:val="0"/>
          <w:sz w:val="28"/>
          <w:szCs w:val="20"/>
        </w:rPr>
        <w:t>7.3</w:t>
      </w:r>
      <w:r w:rsidRPr="003F77F6">
        <w:rPr>
          <w:rFonts w:eastAsia="標楷體"/>
          <w:kern w:val="0"/>
          <w:sz w:val="28"/>
          <w:szCs w:val="20"/>
        </w:rPr>
        <w:t>%</w:t>
      </w:r>
      <w:r w:rsidRPr="003F77F6">
        <w:rPr>
          <w:rFonts w:eastAsia="標楷體"/>
          <w:kern w:val="0"/>
          <w:sz w:val="28"/>
          <w:szCs w:val="20"/>
        </w:rPr>
        <w:t>。其中，中央投資金額減少</w:t>
      </w:r>
      <w:r w:rsidRPr="003F77F6">
        <w:rPr>
          <w:rFonts w:eastAsia="標楷體" w:hint="eastAsia"/>
          <w:kern w:val="0"/>
          <w:sz w:val="28"/>
          <w:szCs w:val="20"/>
        </w:rPr>
        <w:t>5.9</w:t>
      </w:r>
      <w:r w:rsidRPr="003F77F6">
        <w:rPr>
          <w:rFonts w:eastAsia="標楷體"/>
          <w:kern w:val="0"/>
          <w:sz w:val="28"/>
          <w:szCs w:val="20"/>
        </w:rPr>
        <w:t>%</w:t>
      </w:r>
      <w:r w:rsidRPr="003F77F6">
        <w:rPr>
          <w:rFonts w:eastAsia="標楷體"/>
          <w:kern w:val="0"/>
          <w:sz w:val="28"/>
          <w:szCs w:val="20"/>
        </w:rPr>
        <w:t>，比重為</w:t>
      </w:r>
      <w:r w:rsidRPr="003F77F6">
        <w:rPr>
          <w:rFonts w:eastAsia="標楷體"/>
          <w:kern w:val="0"/>
          <w:sz w:val="28"/>
          <w:szCs w:val="20"/>
        </w:rPr>
        <w:t>3.</w:t>
      </w:r>
      <w:r w:rsidRPr="003F77F6">
        <w:rPr>
          <w:rFonts w:eastAsia="標楷體" w:hint="eastAsia"/>
          <w:kern w:val="0"/>
          <w:sz w:val="28"/>
          <w:szCs w:val="20"/>
        </w:rPr>
        <w:t>5</w:t>
      </w:r>
      <w:r w:rsidRPr="003F77F6">
        <w:rPr>
          <w:rFonts w:eastAsia="標楷體"/>
          <w:kern w:val="0"/>
          <w:sz w:val="28"/>
          <w:szCs w:val="20"/>
        </w:rPr>
        <w:t>%</w:t>
      </w:r>
      <w:r w:rsidRPr="003F77F6">
        <w:rPr>
          <w:rFonts w:eastAsia="標楷體"/>
          <w:kern w:val="0"/>
          <w:sz w:val="28"/>
          <w:szCs w:val="20"/>
        </w:rPr>
        <w:t>；地方投資金額增加</w:t>
      </w:r>
      <w:r w:rsidRPr="003F77F6">
        <w:rPr>
          <w:rFonts w:eastAsia="標楷體" w:hint="eastAsia"/>
          <w:kern w:val="0"/>
          <w:sz w:val="28"/>
          <w:szCs w:val="20"/>
        </w:rPr>
        <w:t>7.8</w:t>
      </w:r>
      <w:r w:rsidRPr="003F77F6">
        <w:rPr>
          <w:rFonts w:eastAsia="標楷體"/>
          <w:kern w:val="0"/>
          <w:sz w:val="28"/>
          <w:szCs w:val="20"/>
        </w:rPr>
        <w:t>%</w:t>
      </w:r>
      <w:r w:rsidRPr="003F77F6">
        <w:rPr>
          <w:rFonts w:eastAsia="標楷體"/>
          <w:kern w:val="0"/>
          <w:sz w:val="28"/>
          <w:szCs w:val="20"/>
        </w:rPr>
        <w:t>，比重為</w:t>
      </w:r>
      <w:r w:rsidRPr="003F77F6">
        <w:rPr>
          <w:rFonts w:eastAsia="標楷體"/>
          <w:kern w:val="0"/>
          <w:sz w:val="28"/>
          <w:szCs w:val="20"/>
        </w:rPr>
        <w:t>96.</w:t>
      </w:r>
      <w:r w:rsidRPr="003F77F6">
        <w:rPr>
          <w:rFonts w:eastAsia="標楷體" w:hint="eastAsia"/>
          <w:kern w:val="0"/>
          <w:sz w:val="28"/>
          <w:szCs w:val="20"/>
        </w:rPr>
        <w:t>5</w:t>
      </w:r>
      <w:r w:rsidRPr="003F77F6">
        <w:rPr>
          <w:rFonts w:eastAsia="標楷體"/>
          <w:kern w:val="0"/>
          <w:sz w:val="28"/>
          <w:szCs w:val="20"/>
        </w:rPr>
        <w:t>%</w:t>
      </w:r>
      <w:r w:rsidRPr="003F77F6">
        <w:rPr>
          <w:rFonts w:eastAsia="標楷體"/>
          <w:kern w:val="0"/>
          <w:sz w:val="28"/>
          <w:szCs w:val="20"/>
        </w:rPr>
        <w:t>。</w:t>
      </w:r>
    </w:p>
    <w:p w:rsidR="003F77F6" w:rsidRPr="003F77F6" w:rsidRDefault="003F77F6" w:rsidP="003F77F6">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3F77F6" w:rsidRPr="003F77F6" w:rsidRDefault="003F77F6" w:rsidP="003F77F6">
      <w:pPr>
        <w:autoSpaceDE w:val="0"/>
        <w:autoSpaceDN w:val="0"/>
        <w:adjustRightInd w:val="0"/>
        <w:snapToGrid w:val="0"/>
        <w:spacing w:line="0" w:lineRule="atLeast"/>
        <w:jc w:val="center"/>
        <w:rPr>
          <w:rFonts w:eastAsia="標楷體"/>
        </w:rPr>
      </w:pPr>
      <w:r w:rsidRPr="003F77F6">
        <w:rPr>
          <w:rFonts w:eastAsia="標楷體"/>
          <w:noProof/>
        </w:rPr>
        <w:drawing>
          <wp:anchor distT="0" distB="0" distL="114300" distR="114300" simplePos="0" relativeHeight="252587520" behindDoc="1" locked="0" layoutInCell="1" allowOverlap="1" wp14:anchorId="22B3E859" wp14:editId="6AE55E18">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48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3F77F6">
        <w:rPr>
          <w:rFonts w:eastAsia="標楷體"/>
          <w:b/>
          <w:bCs/>
          <w:sz w:val="28"/>
        </w:rPr>
        <w:t>圖</w:t>
      </w:r>
      <w:r w:rsidRPr="003F77F6">
        <w:rPr>
          <w:rFonts w:eastAsia="標楷體"/>
          <w:b/>
          <w:bCs/>
          <w:sz w:val="28"/>
        </w:rPr>
        <w:t xml:space="preserve">3-1 </w:t>
      </w:r>
      <w:r w:rsidRPr="003F77F6">
        <w:rPr>
          <w:rFonts w:eastAsia="標楷體"/>
          <w:b/>
          <w:bCs/>
          <w:sz w:val="28"/>
        </w:rPr>
        <w:t>中國大陸固定資產投資</w:t>
      </w:r>
    </w:p>
    <w:p w:rsidR="003F77F6" w:rsidRPr="003F77F6" w:rsidRDefault="003F77F6" w:rsidP="003F77F6">
      <w:pPr>
        <w:autoSpaceDE w:val="0"/>
        <w:autoSpaceDN w:val="0"/>
        <w:adjustRightInd w:val="0"/>
        <w:snapToGrid w:val="0"/>
        <w:spacing w:beforeLines="50" w:before="180" w:line="300" w:lineRule="auto"/>
        <w:jc w:val="center"/>
        <w:rPr>
          <w:rFonts w:eastAsia="標楷體"/>
        </w:rPr>
      </w:pPr>
      <w:r w:rsidRPr="003F77F6">
        <w:rPr>
          <w:rFonts w:eastAsia="標楷體"/>
          <w:b/>
          <w:bCs/>
          <w:sz w:val="28"/>
        </w:rPr>
        <w:t>表</w:t>
      </w:r>
      <w:r w:rsidRPr="003F77F6">
        <w:rPr>
          <w:rFonts w:eastAsia="標楷體"/>
          <w:b/>
          <w:bCs/>
          <w:sz w:val="28"/>
        </w:rPr>
        <w:t xml:space="preserve">3-1  </w:t>
      </w:r>
      <w:r w:rsidRPr="003F77F6">
        <w:rPr>
          <w:rFonts w:eastAsia="標楷體"/>
          <w:b/>
          <w:bCs/>
          <w:sz w:val="28"/>
        </w:rPr>
        <w:t>中國大陸固定資產投資概況</w:t>
      </w:r>
    </w:p>
    <w:p w:rsidR="003F77F6" w:rsidRPr="003F77F6" w:rsidRDefault="003F77F6" w:rsidP="003F77F6">
      <w:pPr>
        <w:autoSpaceDE w:val="0"/>
        <w:autoSpaceDN w:val="0"/>
        <w:adjustRightInd w:val="0"/>
        <w:snapToGrid w:val="0"/>
        <w:ind w:right="730"/>
        <w:jc w:val="right"/>
        <w:rPr>
          <w:rFonts w:eastAsia="標楷體"/>
          <w:b/>
          <w:bCs/>
          <w:sz w:val="28"/>
        </w:rPr>
      </w:pPr>
      <w:r w:rsidRPr="003F77F6">
        <w:rPr>
          <w:rFonts w:eastAsia="標楷體"/>
        </w:rPr>
        <w:t>單位：億人民幣；</w:t>
      </w:r>
      <w:r w:rsidRPr="003F77F6">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3F77F6" w:rsidRPr="003F77F6" w:rsidTr="003938A0">
        <w:trPr>
          <w:cantSplit/>
          <w:jc w:val="center"/>
        </w:trPr>
        <w:tc>
          <w:tcPr>
            <w:tcW w:w="1612" w:type="dxa"/>
            <w:vMerge w:val="restart"/>
            <w:tcBorders>
              <w:left w:val="nil"/>
              <w:right w:val="single" w:sz="4" w:space="0" w:color="auto"/>
            </w:tcBorders>
            <w:vAlign w:val="center"/>
          </w:tcPr>
          <w:p w:rsidR="003F77F6" w:rsidRPr="003F77F6" w:rsidRDefault="003F77F6" w:rsidP="003F77F6">
            <w:pPr>
              <w:widowControl/>
              <w:autoSpaceDE w:val="0"/>
              <w:autoSpaceDN w:val="0"/>
              <w:adjustRightInd w:val="0"/>
              <w:snapToGrid w:val="0"/>
              <w:spacing w:line="440" w:lineRule="exact"/>
              <w:ind w:right="-142"/>
              <w:jc w:val="center"/>
              <w:rPr>
                <w:rFonts w:eastAsia="標楷體"/>
                <w:kern w:val="0"/>
                <w:sz w:val="22"/>
                <w:szCs w:val="20"/>
              </w:rPr>
            </w:pPr>
            <w:r w:rsidRPr="003F77F6">
              <w:rPr>
                <w:rFonts w:eastAsia="標楷體"/>
                <w:kern w:val="0"/>
                <w:sz w:val="22"/>
                <w:szCs w:val="20"/>
              </w:rPr>
              <w:t>年</w:t>
            </w:r>
            <w:r w:rsidRPr="003F77F6">
              <w:rPr>
                <w:rFonts w:eastAsia="標楷體"/>
                <w:kern w:val="0"/>
                <w:sz w:val="22"/>
                <w:szCs w:val="20"/>
              </w:rPr>
              <w:t>(</w:t>
            </w:r>
            <w:r w:rsidRPr="003F77F6">
              <w:rPr>
                <w:rFonts w:eastAsia="標楷體"/>
                <w:kern w:val="0"/>
                <w:sz w:val="22"/>
                <w:szCs w:val="20"/>
              </w:rPr>
              <w:t>月</w:t>
            </w:r>
            <w:r w:rsidRPr="003F77F6">
              <w:rPr>
                <w:rFonts w:eastAsia="標楷體"/>
                <w:kern w:val="0"/>
                <w:sz w:val="22"/>
                <w:szCs w:val="20"/>
              </w:rPr>
              <w:t>)</w:t>
            </w:r>
          </w:p>
        </w:tc>
        <w:tc>
          <w:tcPr>
            <w:tcW w:w="6346" w:type="dxa"/>
            <w:gridSpan w:val="6"/>
            <w:tcBorders>
              <w:left w:val="single" w:sz="4" w:space="0" w:color="auto"/>
              <w:right w:val="nil"/>
            </w:tcBorders>
            <w:vAlign w:val="center"/>
          </w:tcPr>
          <w:p w:rsidR="003F77F6" w:rsidRPr="003F77F6" w:rsidRDefault="003F77F6" w:rsidP="003F77F6">
            <w:pPr>
              <w:snapToGrid w:val="0"/>
              <w:ind w:right="-142"/>
              <w:jc w:val="center"/>
              <w:rPr>
                <w:rFonts w:eastAsia="標楷體"/>
                <w:sz w:val="22"/>
                <w:szCs w:val="20"/>
              </w:rPr>
            </w:pPr>
            <w:r w:rsidRPr="003F77F6">
              <w:rPr>
                <w:rFonts w:eastAsia="標楷體"/>
                <w:sz w:val="22"/>
                <w:szCs w:val="20"/>
              </w:rPr>
              <w:t>固定資產投資</w:t>
            </w:r>
          </w:p>
        </w:tc>
      </w:tr>
      <w:tr w:rsidR="003F77F6" w:rsidRPr="003F77F6" w:rsidTr="003938A0">
        <w:trPr>
          <w:cantSplit/>
          <w:trHeight w:val="240"/>
          <w:jc w:val="center"/>
        </w:trPr>
        <w:tc>
          <w:tcPr>
            <w:tcW w:w="1612" w:type="dxa"/>
            <w:vMerge/>
            <w:tcBorders>
              <w:left w:val="nil"/>
              <w:right w:val="single" w:sz="4" w:space="0" w:color="auto"/>
            </w:tcBorders>
            <w:vAlign w:val="center"/>
          </w:tcPr>
          <w:p w:rsidR="003F77F6" w:rsidRPr="003F77F6" w:rsidRDefault="003F77F6" w:rsidP="003F77F6">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3F77F6" w:rsidRPr="003F77F6" w:rsidRDefault="003F77F6" w:rsidP="003F77F6">
            <w:pPr>
              <w:snapToGrid w:val="0"/>
              <w:ind w:right="-142"/>
              <w:jc w:val="center"/>
              <w:rPr>
                <w:rFonts w:eastAsia="標楷體"/>
                <w:sz w:val="22"/>
                <w:szCs w:val="20"/>
              </w:rPr>
            </w:pPr>
            <w:r w:rsidRPr="003F77F6">
              <w:rPr>
                <w:rFonts w:eastAsia="標楷體"/>
                <w:sz w:val="22"/>
                <w:szCs w:val="20"/>
              </w:rPr>
              <w:t>金額</w:t>
            </w:r>
          </w:p>
        </w:tc>
        <w:tc>
          <w:tcPr>
            <w:tcW w:w="1103" w:type="dxa"/>
            <w:vMerge w:val="restart"/>
            <w:tcBorders>
              <w:left w:val="single" w:sz="4" w:space="0" w:color="auto"/>
              <w:right w:val="double" w:sz="4" w:space="0" w:color="auto"/>
            </w:tcBorders>
            <w:vAlign w:val="center"/>
          </w:tcPr>
          <w:p w:rsidR="003F77F6" w:rsidRPr="003F77F6" w:rsidRDefault="003F77F6" w:rsidP="003F77F6">
            <w:pPr>
              <w:snapToGrid w:val="0"/>
              <w:jc w:val="center"/>
              <w:rPr>
                <w:rFonts w:eastAsia="標楷體"/>
                <w:sz w:val="22"/>
                <w:szCs w:val="20"/>
              </w:rPr>
            </w:pPr>
            <w:r w:rsidRPr="003F77F6">
              <w:rPr>
                <w:rFonts w:eastAsia="標楷體"/>
                <w:sz w:val="22"/>
                <w:szCs w:val="20"/>
              </w:rPr>
              <w:t>年增率</w:t>
            </w:r>
          </w:p>
        </w:tc>
        <w:tc>
          <w:tcPr>
            <w:tcW w:w="1975" w:type="dxa"/>
            <w:gridSpan w:val="2"/>
            <w:tcBorders>
              <w:bottom w:val="single" w:sz="4" w:space="0" w:color="auto"/>
              <w:right w:val="single" w:sz="4" w:space="0" w:color="auto"/>
            </w:tcBorders>
            <w:vAlign w:val="center"/>
          </w:tcPr>
          <w:p w:rsidR="003F77F6" w:rsidRPr="003F77F6" w:rsidRDefault="003F77F6" w:rsidP="003F77F6">
            <w:pPr>
              <w:snapToGrid w:val="0"/>
              <w:ind w:right="-142"/>
              <w:jc w:val="center"/>
              <w:rPr>
                <w:rFonts w:eastAsia="標楷體"/>
                <w:sz w:val="22"/>
                <w:szCs w:val="20"/>
              </w:rPr>
            </w:pPr>
            <w:r w:rsidRPr="003F77F6">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3F77F6" w:rsidRPr="003F77F6" w:rsidRDefault="003F77F6" w:rsidP="003F77F6">
            <w:pPr>
              <w:snapToGrid w:val="0"/>
              <w:ind w:right="-142"/>
              <w:jc w:val="center"/>
              <w:rPr>
                <w:rFonts w:eastAsia="標楷體"/>
                <w:sz w:val="22"/>
                <w:szCs w:val="20"/>
              </w:rPr>
            </w:pPr>
            <w:r w:rsidRPr="003F77F6">
              <w:rPr>
                <w:rFonts w:eastAsia="標楷體"/>
                <w:sz w:val="22"/>
                <w:szCs w:val="20"/>
              </w:rPr>
              <w:t>地方</w:t>
            </w:r>
          </w:p>
        </w:tc>
      </w:tr>
      <w:tr w:rsidR="003F77F6" w:rsidRPr="003F77F6" w:rsidTr="003938A0">
        <w:trPr>
          <w:cantSplit/>
          <w:trHeight w:val="240"/>
          <w:jc w:val="center"/>
        </w:trPr>
        <w:tc>
          <w:tcPr>
            <w:tcW w:w="1612" w:type="dxa"/>
            <w:vMerge/>
            <w:tcBorders>
              <w:left w:val="nil"/>
              <w:bottom w:val="single" w:sz="4" w:space="0" w:color="auto"/>
              <w:right w:val="single" w:sz="4" w:space="0" w:color="auto"/>
            </w:tcBorders>
            <w:vAlign w:val="center"/>
          </w:tcPr>
          <w:p w:rsidR="003F77F6" w:rsidRPr="003F77F6" w:rsidRDefault="003F77F6" w:rsidP="003F77F6">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3F77F6" w:rsidRPr="003F77F6" w:rsidRDefault="003F77F6" w:rsidP="003F77F6">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3F77F6" w:rsidRPr="003F77F6" w:rsidRDefault="003F77F6" w:rsidP="003F77F6">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3F77F6" w:rsidRPr="003F77F6" w:rsidRDefault="003F77F6" w:rsidP="003F77F6">
            <w:pPr>
              <w:snapToGrid w:val="0"/>
              <w:jc w:val="center"/>
              <w:rPr>
                <w:rFonts w:eastAsia="標楷體"/>
                <w:sz w:val="22"/>
                <w:szCs w:val="20"/>
              </w:rPr>
            </w:pPr>
            <w:r w:rsidRPr="003F77F6">
              <w:rPr>
                <w:rFonts w:eastAsia="標楷體"/>
                <w:sz w:val="22"/>
                <w:szCs w:val="20"/>
              </w:rPr>
              <w:t>金額</w:t>
            </w:r>
          </w:p>
        </w:tc>
        <w:tc>
          <w:tcPr>
            <w:tcW w:w="922" w:type="dxa"/>
            <w:tcBorders>
              <w:bottom w:val="single" w:sz="4" w:space="0" w:color="auto"/>
              <w:right w:val="single" w:sz="4" w:space="0" w:color="auto"/>
            </w:tcBorders>
            <w:vAlign w:val="center"/>
          </w:tcPr>
          <w:p w:rsidR="003F77F6" w:rsidRPr="003F77F6" w:rsidRDefault="003F77F6" w:rsidP="003F77F6">
            <w:pPr>
              <w:snapToGrid w:val="0"/>
              <w:jc w:val="center"/>
              <w:rPr>
                <w:rFonts w:eastAsia="標楷體"/>
                <w:sz w:val="22"/>
                <w:szCs w:val="20"/>
              </w:rPr>
            </w:pPr>
            <w:r w:rsidRPr="003F77F6">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3F77F6" w:rsidRPr="003F77F6" w:rsidRDefault="003F77F6" w:rsidP="003F77F6">
            <w:pPr>
              <w:snapToGrid w:val="0"/>
              <w:jc w:val="center"/>
              <w:rPr>
                <w:rFonts w:eastAsia="標楷體"/>
                <w:sz w:val="22"/>
                <w:szCs w:val="20"/>
              </w:rPr>
            </w:pPr>
            <w:r w:rsidRPr="003F77F6">
              <w:rPr>
                <w:rFonts w:eastAsia="標楷體"/>
                <w:sz w:val="22"/>
                <w:szCs w:val="20"/>
              </w:rPr>
              <w:t>金額</w:t>
            </w:r>
          </w:p>
        </w:tc>
        <w:tc>
          <w:tcPr>
            <w:tcW w:w="840" w:type="dxa"/>
            <w:tcBorders>
              <w:left w:val="single" w:sz="4" w:space="0" w:color="auto"/>
              <w:bottom w:val="single" w:sz="4" w:space="0" w:color="auto"/>
              <w:right w:val="nil"/>
            </w:tcBorders>
            <w:vAlign w:val="center"/>
          </w:tcPr>
          <w:p w:rsidR="003F77F6" w:rsidRPr="003F77F6" w:rsidRDefault="003F77F6" w:rsidP="003F77F6">
            <w:pPr>
              <w:snapToGrid w:val="0"/>
              <w:jc w:val="center"/>
              <w:rPr>
                <w:rFonts w:eastAsia="標楷體"/>
                <w:b/>
                <w:w w:val="90"/>
                <w:kern w:val="0"/>
                <w:sz w:val="22"/>
                <w:szCs w:val="20"/>
              </w:rPr>
            </w:pPr>
            <w:r w:rsidRPr="003F77F6">
              <w:rPr>
                <w:rFonts w:eastAsia="標楷體"/>
                <w:sz w:val="22"/>
                <w:szCs w:val="20"/>
              </w:rPr>
              <w:t>年增率</w:t>
            </w:r>
          </w:p>
        </w:tc>
      </w:tr>
      <w:tr w:rsidR="003F77F6" w:rsidRPr="003F77F6" w:rsidTr="003938A0">
        <w:trPr>
          <w:cantSplit/>
          <w:trHeight w:val="360"/>
          <w:jc w:val="center"/>
        </w:trPr>
        <w:tc>
          <w:tcPr>
            <w:tcW w:w="1612" w:type="dxa"/>
            <w:tcBorders>
              <w:top w:val="nil"/>
              <w:left w:val="nil"/>
              <w:bottom w:val="nil"/>
              <w:right w:val="single" w:sz="4" w:space="0" w:color="auto"/>
            </w:tcBorders>
            <w:vAlign w:val="center"/>
          </w:tcPr>
          <w:p w:rsidR="003F77F6" w:rsidRPr="003F77F6" w:rsidRDefault="003F77F6" w:rsidP="003F77F6">
            <w:pPr>
              <w:snapToGrid w:val="0"/>
              <w:ind w:right="-142"/>
              <w:jc w:val="center"/>
              <w:rPr>
                <w:rFonts w:eastAsia="標楷體"/>
                <w:kern w:val="0"/>
                <w:sz w:val="22"/>
                <w:szCs w:val="20"/>
              </w:rPr>
            </w:pPr>
            <w:r w:rsidRPr="003F77F6">
              <w:rPr>
                <w:rFonts w:eastAsia="標楷體"/>
                <w:kern w:val="0"/>
                <w:sz w:val="22"/>
                <w:szCs w:val="20"/>
              </w:rPr>
              <w:t>2008</w:t>
            </w:r>
            <w:r w:rsidRPr="003F77F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172,291</w:t>
            </w:r>
          </w:p>
        </w:tc>
        <w:tc>
          <w:tcPr>
            <w:tcW w:w="1103" w:type="dxa"/>
            <w:tcBorders>
              <w:top w:val="nil"/>
              <w:left w:val="single" w:sz="4" w:space="0" w:color="auto"/>
              <w:bottom w:val="nil"/>
              <w:right w:val="doub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25.5</w:t>
            </w:r>
          </w:p>
        </w:tc>
        <w:tc>
          <w:tcPr>
            <w:tcW w:w="1053" w:type="dxa"/>
            <w:tcBorders>
              <w:top w:val="nil"/>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16,641</w:t>
            </w:r>
          </w:p>
        </w:tc>
        <w:tc>
          <w:tcPr>
            <w:tcW w:w="922" w:type="dxa"/>
            <w:tcBorders>
              <w:top w:val="nil"/>
              <w:bottom w:val="nil"/>
              <w:right w:val="single" w:sz="4" w:space="0" w:color="auto"/>
            </w:tcBorders>
            <w:vAlign w:val="center"/>
          </w:tcPr>
          <w:p w:rsidR="003F77F6" w:rsidRPr="003F77F6" w:rsidRDefault="003F77F6" w:rsidP="003F77F6">
            <w:pPr>
              <w:ind w:right="-142"/>
              <w:jc w:val="center"/>
              <w:rPr>
                <w:rFonts w:eastAsia="標楷體"/>
              </w:rPr>
            </w:pPr>
            <w:r w:rsidRPr="003F77F6">
              <w:rPr>
                <w:rFonts w:eastAsia="標楷體"/>
              </w:rPr>
              <w:t>29.6</w:t>
            </w:r>
          </w:p>
        </w:tc>
        <w:tc>
          <w:tcPr>
            <w:tcW w:w="1037" w:type="dxa"/>
            <w:tcBorders>
              <w:top w:val="nil"/>
              <w:left w:val="single" w:sz="4" w:space="0" w:color="auto"/>
              <w:bottom w:val="nil"/>
              <w:right w:val="single" w:sz="4" w:space="0" w:color="auto"/>
            </w:tcBorders>
            <w:vAlign w:val="center"/>
          </w:tcPr>
          <w:p w:rsidR="003F77F6" w:rsidRPr="003F77F6" w:rsidRDefault="003F77F6" w:rsidP="003F77F6">
            <w:pPr>
              <w:ind w:rightChars="25" w:right="60"/>
              <w:jc w:val="right"/>
              <w:rPr>
                <w:rFonts w:eastAsia="標楷體"/>
              </w:rPr>
            </w:pPr>
            <w:r w:rsidRPr="003F77F6">
              <w:rPr>
                <w:rFonts w:eastAsia="標楷體"/>
              </w:rPr>
              <w:t>131,526</w:t>
            </w:r>
          </w:p>
        </w:tc>
        <w:tc>
          <w:tcPr>
            <w:tcW w:w="840" w:type="dxa"/>
            <w:tcBorders>
              <w:top w:val="nil"/>
              <w:left w:val="single" w:sz="4" w:space="0" w:color="auto"/>
              <w:bottom w:val="nil"/>
              <w:right w:val="nil"/>
            </w:tcBorders>
            <w:vAlign w:val="center"/>
          </w:tcPr>
          <w:p w:rsidR="003F77F6" w:rsidRPr="003F77F6" w:rsidRDefault="003F77F6" w:rsidP="003F77F6">
            <w:pPr>
              <w:ind w:right="-142"/>
              <w:jc w:val="center"/>
              <w:rPr>
                <w:rFonts w:eastAsia="標楷體"/>
              </w:rPr>
            </w:pPr>
            <w:r w:rsidRPr="003F77F6">
              <w:rPr>
                <w:rFonts w:eastAsia="標楷體"/>
              </w:rPr>
              <w:t>25.7</w:t>
            </w:r>
          </w:p>
        </w:tc>
      </w:tr>
      <w:tr w:rsidR="003F77F6" w:rsidRPr="003F77F6" w:rsidTr="003938A0">
        <w:trPr>
          <w:cantSplit/>
          <w:trHeight w:val="360"/>
          <w:jc w:val="center"/>
        </w:trPr>
        <w:tc>
          <w:tcPr>
            <w:tcW w:w="1612" w:type="dxa"/>
            <w:tcBorders>
              <w:top w:val="nil"/>
              <w:left w:val="nil"/>
              <w:bottom w:val="nil"/>
              <w:right w:val="single" w:sz="4" w:space="0" w:color="auto"/>
            </w:tcBorders>
            <w:vAlign w:val="center"/>
          </w:tcPr>
          <w:p w:rsidR="003F77F6" w:rsidRPr="003F77F6" w:rsidRDefault="003F77F6" w:rsidP="003F77F6">
            <w:pPr>
              <w:snapToGrid w:val="0"/>
              <w:ind w:right="-142"/>
              <w:jc w:val="center"/>
              <w:rPr>
                <w:rFonts w:eastAsia="標楷體"/>
                <w:kern w:val="0"/>
                <w:sz w:val="22"/>
                <w:szCs w:val="20"/>
              </w:rPr>
            </w:pPr>
            <w:r w:rsidRPr="003F77F6">
              <w:rPr>
                <w:rFonts w:eastAsia="標楷體"/>
                <w:kern w:val="0"/>
                <w:sz w:val="22"/>
                <w:szCs w:val="20"/>
              </w:rPr>
              <w:t>2009</w:t>
            </w:r>
            <w:r w:rsidRPr="003F77F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224,846</w:t>
            </w:r>
          </w:p>
        </w:tc>
        <w:tc>
          <w:tcPr>
            <w:tcW w:w="1103" w:type="dxa"/>
            <w:tcBorders>
              <w:top w:val="nil"/>
              <w:left w:val="single" w:sz="4" w:space="0" w:color="auto"/>
              <w:bottom w:val="nil"/>
              <w:right w:val="doub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30.1</w:t>
            </w:r>
          </w:p>
        </w:tc>
        <w:tc>
          <w:tcPr>
            <w:tcW w:w="1053" w:type="dxa"/>
            <w:tcBorders>
              <w:top w:val="nil"/>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19,651</w:t>
            </w:r>
          </w:p>
        </w:tc>
        <w:tc>
          <w:tcPr>
            <w:tcW w:w="922" w:type="dxa"/>
            <w:tcBorders>
              <w:top w:val="nil"/>
              <w:bottom w:val="nil"/>
              <w:right w:val="single" w:sz="4" w:space="0" w:color="auto"/>
            </w:tcBorders>
            <w:vAlign w:val="center"/>
          </w:tcPr>
          <w:p w:rsidR="003F77F6" w:rsidRPr="003F77F6" w:rsidRDefault="003F77F6" w:rsidP="003F77F6">
            <w:pPr>
              <w:ind w:right="-142"/>
              <w:jc w:val="center"/>
              <w:rPr>
                <w:rFonts w:eastAsia="標楷體"/>
              </w:rPr>
            </w:pPr>
            <w:r w:rsidRPr="003F77F6">
              <w:rPr>
                <w:rFonts w:eastAsia="標楷體"/>
              </w:rPr>
              <w:t>18.4</w:t>
            </w:r>
          </w:p>
        </w:tc>
        <w:tc>
          <w:tcPr>
            <w:tcW w:w="1037" w:type="dxa"/>
            <w:tcBorders>
              <w:top w:val="nil"/>
              <w:left w:val="single" w:sz="4" w:space="0" w:color="auto"/>
              <w:bottom w:val="nil"/>
              <w:right w:val="single" w:sz="4" w:space="0" w:color="auto"/>
            </w:tcBorders>
            <w:vAlign w:val="center"/>
          </w:tcPr>
          <w:p w:rsidR="003F77F6" w:rsidRPr="003F77F6" w:rsidRDefault="003F77F6" w:rsidP="003F77F6">
            <w:pPr>
              <w:ind w:rightChars="25" w:right="60"/>
              <w:jc w:val="right"/>
              <w:rPr>
                <w:rFonts w:eastAsia="標楷體"/>
              </w:rPr>
            </w:pPr>
            <w:r w:rsidRPr="003F77F6">
              <w:rPr>
                <w:rFonts w:eastAsia="標楷體"/>
              </w:rPr>
              <w:t>174,488</w:t>
            </w:r>
          </w:p>
        </w:tc>
        <w:tc>
          <w:tcPr>
            <w:tcW w:w="840" w:type="dxa"/>
            <w:tcBorders>
              <w:top w:val="nil"/>
              <w:left w:val="single" w:sz="4" w:space="0" w:color="auto"/>
              <w:bottom w:val="nil"/>
              <w:right w:val="nil"/>
            </w:tcBorders>
            <w:vAlign w:val="center"/>
          </w:tcPr>
          <w:p w:rsidR="003F77F6" w:rsidRPr="003F77F6" w:rsidRDefault="003F77F6" w:rsidP="003F77F6">
            <w:pPr>
              <w:ind w:right="-142"/>
              <w:jc w:val="center"/>
              <w:rPr>
                <w:rFonts w:eastAsia="標楷體"/>
              </w:rPr>
            </w:pPr>
            <w:r w:rsidRPr="003F77F6">
              <w:rPr>
                <w:rFonts w:eastAsia="標楷體"/>
              </w:rPr>
              <w:t>32.0</w:t>
            </w:r>
          </w:p>
        </w:tc>
      </w:tr>
      <w:tr w:rsidR="003F77F6" w:rsidRPr="003F77F6" w:rsidTr="003938A0">
        <w:trPr>
          <w:cantSplit/>
          <w:trHeight w:val="360"/>
          <w:jc w:val="center"/>
        </w:trPr>
        <w:tc>
          <w:tcPr>
            <w:tcW w:w="1612" w:type="dxa"/>
            <w:tcBorders>
              <w:top w:val="nil"/>
              <w:left w:val="nil"/>
              <w:bottom w:val="nil"/>
              <w:right w:val="single" w:sz="4" w:space="0" w:color="auto"/>
            </w:tcBorders>
            <w:vAlign w:val="center"/>
          </w:tcPr>
          <w:p w:rsidR="003F77F6" w:rsidRPr="003F77F6" w:rsidRDefault="003F77F6" w:rsidP="003F77F6">
            <w:pPr>
              <w:snapToGrid w:val="0"/>
              <w:ind w:right="-142"/>
              <w:jc w:val="center"/>
              <w:rPr>
                <w:rFonts w:eastAsia="標楷體"/>
                <w:kern w:val="0"/>
                <w:sz w:val="22"/>
                <w:szCs w:val="20"/>
              </w:rPr>
            </w:pPr>
            <w:r w:rsidRPr="003F77F6">
              <w:rPr>
                <w:rFonts w:eastAsia="標楷體"/>
                <w:kern w:val="0"/>
                <w:sz w:val="22"/>
                <w:szCs w:val="20"/>
              </w:rPr>
              <w:t>2010</w:t>
            </w:r>
            <w:r w:rsidRPr="003F77F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278,140</w:t>
            </w:r>
          </w:p>
        </w:tc>
        <w:tc>
          <w:tcPr>
            <w:tcW w:w="1103" w:type="dxa"/>
            <w:tcBorders>
              <w:top w:val="nil"/>
              <w:left w:val="single" w:sz="4" w:space="0" w:color="auto"/>
              <w:bottom w:val="nil"/>
              <w:right w:val="doub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23.8</w:t>
            </w:r>
          </w:p>
        </w:tc>
        <w:tc>
          <w:tcPr>
            <w:tcW w:w="1053" w:type="dxa"/>
            <w:tcBorders>
              <w:top w:val="nil"/>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21,837</w:t>
            </w:r>
          </w:p>
        </w:tc>
        <w:tc>
          <w:tcPr>
            <w:tcW w:w="922" w:type="dxa"/>
            <w:tcBorders>
              <w:top w:val="nil"/>
              <w:bottom w:val="nil"/>
              <w:right w:val="single" w:sz="4" w:space="0" w:color="auto"/>
            </w:tcBorders>
            <w:vAlign w:val="center"/>
          </w:tcPr>
          <w:p w:rsidR="003F77F6" w:rsidRPr="003F77F6" w:rsidRDefault="003F77F6" w:rsidP="003F77F6">
            <w:pPr>
              <w:ind w:right="-142"/>
              <w:jc w:val="center"/>
              <w:rPr>
                <w:rFonts w:eastAsia="標楷體"/>
              </w:rPr>
            </w:pPr>
            <w:r w:rsidRPr="003F77F6">
              <w:rPr>
                <w:rFonts w:eastAsia="標楷體"/>
              </w:rPr>
              <w:t>8.9</w:t>
            </w:r>
          </w:p>
        </w:tc>
        <w:tc>
          <w:tcPr>
            <w:tcW w:w="1037" w:type="dxa"/>
            <w:tcBorders>
              <w:top w:val="nil"/>
              <w:left w:val="single" w:sz="4" w:space="0" w:color="auto"/>
              <w:bottom w:val="nil"/>
              <w:right w:val="single" w:sz="4" w:space="0" w:color="auto"/>
            </w:tcBorders>
            <w:vAlign w:val="center"/>
          </w:tcPr>
          <w:p w:rsidR="003F77F6" w:rsidRPr="003F77F6" w:rsidRDefault="003F77F6" w:rsidP="003F77F6">
            <w:pPr>
              <w:ind w:rightChars="25" w:right="60"/>
              <w:jc w:val="right"/>
              <w:rPr>
                <w:rFonts w:eastAsia="標楷體"/>
              </w:rPr>
            </w:pPr>
            <w:r w:rsidRPr="003F77F6">
              <w:rPr>
                <w:rFonts w:eastAsia="標楷體"/>
              </w:rPr>
              <w:t>219,578</w:t>
            </w:r>
          </w:p>
        </w:tc>
        <w:tc>
          <w:tcPr>
            <w:tcW w:w="840" w:type="dxa"/>
            <w:tcBorders>
              <w:top w:val="nil"/>
              <w:left w:val="single" w:sz="4" w:space="0" w:color="auto"/>
              <w:bottom w:val="nil"/>
              <w:right w:val="nil"/>
            </w:tcBorders>
            <w:vAlign w:val="center"/>
          </w:tcPr>
          <w:p w:rsidR="003F77F6" w:rsidRPr="003F77F6" w:rsidRDefault="003F77F6" w:rsidP="003F77F6">
            <w:pPr>
              <w:ind w:right="-142"/>
              <w:jc w:val="center"/>
              <w:rPr>
                <w:rFonts w:eastAsia="標楷體"/>
              </w:rPr>
            </w:pPr>
            <w:r w:rsidRPr="003F77F6">
              <w:rPr>
                <w:rFonts w:eastAsia="標楷體"/>
              </w:rPr>
              <w:t>26.3</w:t>
            </w:r>
          </w:p>
        </w:tc>
      </w:tr>
      <w:tr w:rsidR="003F77F6" w:rsidRPr="003F77F6" w:rsidTr="003938A0">
        <w:trPr>
          <w:cantSplit/>
          <w:trHeight w:val="360"/>
          <w:jc w:val="center"/>
        </w:trPr>
        <w:tc>
          <w:tcPr>
            <w:tcW w:w="1612" w:type="dxa"/>
            <w:tcBorders>
              <w:top w:val="nil"/>
              <w:left w:val="nil"/>
              <w:bottom w:val="nil"/>
              <w:right w:val="single" w:sz="4" w:space="0" w:color="auto"/>
            </w:tcBorders>
            <w:vAlign w:val="center"/>
          </w:tcPr>
          <w:p w:rsidR="003F77F6" w:rsidRPr="003F77F6" w:rsidRDefault="003F77F6" w:rsidP="003F77F6">
            <w:pPr>
              <w:snapToGrid w:val="0"/>
              <w:ind w:right="-142"/>
              <w:jc w:val="center"/>
              <w:rPr>
                <w:rFonts w:eastAsia="標楷體"/>
                <w:kern w:val="0"/>
                <w:sz w:val="22"/>
                <w:szCs w:val="20"/>
              </w:rPr>
            </w:pPr>
            <w:r w:rsidRPr="003F77F6">
              <w:rPr>
                <w:rFonts w:eastAsia="標楷體"/>
                <w:kern w:val="0"/>
                <w:sz w:val="22"/>
                <w:szCs w:val="20"/>
              </w:rPr>
              <w:t>2011</w:t>
            </w:r>
            <w:r w:rsidRPr="003F77F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301,933</w:t>
            </w:r>
          </w:p>
        </w:tc>
        <w:tc>
          <w:tcPr>
            <w:tcW w:w="1103" w:type="dxa"/>
            <w:tcBorders>
              <w:top w:val="nil"/>
              <w:left w:val="single" w:sz="4" w:space="0" w:color="auto"/>
              <w:bottom w:val="nil"/>
              <w:right w:val="doub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23.8</w:t>
            </w:r>
          </w:p>
        </w:tc>
        <w:tc>
          <w:tcPr>
            <w:tcW w:w="1053" w:type="dxa"/>
            <w:tcBorders>
              <w:top w:val="nil"/>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20,209</w:t>
            </w:r>
          </w:p>
        </w:tc>
        <w:tc>
          <w:tcPr>
            <w:tcW w:w="922" w:type="dxa"/>
            <w:tcBorders>
              <w:top w:val="nil"/>
              <w:bottom w:val="nil"/>
              <w:right w:val="single" w:sz="4" w:space="0" w:color="auto"/>
            </w:tcBorders>
            <w:vAlign w:val="center"/>
          </w:tcPr>
          <w:p w:rsidR="003F77F6" w:rsidRPr="003F77F6" w:rsidRDefault="003F77F6" w:rsidP="003F77F6">
            <w:pPr>
              <w:ind w:right="-142"/>
              <w:jc w:val="center"/>
              <w:rPr>
                <w:rFonts w:eastAsia="標楷體"/>
              </w:rPr>
            </w:pPr>
            <w:r w:rsidRPr="003F77F6">
              <w:rPr>
                <w:rFonts w:eastAsia="標楷體"/>
              </w:rPr>
              <w:t>-9.7</w:t>
            </w:r>
          </w:p>
        </w:tc>
        <w:tc>
          <w:tcPr>
            <w:tcW w:w="1037" w:type="dxa"/>
            <w:tcBorders>
              <w:top w:val="nil"/>
              <w:left w:val="single" w:sz="4" w:space="0" w:color="auto"/>
              <w:bottom w:val="nil"/>
              <w:right w:val="single" w:sz="4" w:space="0" w:color="auto"/>
            </w:tcBorders>
            <w:vAlign w:val="center"/>
          </w:tcPr>
          <w:p w:rsidR="003F77F6" w:rsidRPr="003F77F6" w:rsidRDefault="003F77F6" w:rsidP="003F77F6">
            <w:pPr>
              <w:ind w:rightChars="25" w:right="60"/>
              <w:jc w:val="right"/>
              <w:rPr>
                <w:rFonts w:eastAsia="標楷體"/>
              </w:rPr>
            </w:pPr>
            <w:r w:rsidRPr="003F77F6">
              <w:rPr>
                <w:rFonts w:eastAsia="標楷體"/>
              </w:rPr>
              <w:t>281,724</w:t>
            </w:r>
          </w:p>
        </w:tc>
        <w:tc>
          <w:tcPr>
            <w:tcW w:w="840" w:type="dxa"/>
            <w:tcBorders>
              <w:top w:val="nil"/>
              <w:left w:val="single" w:sz="4" w:space="0" w:color="auto"/>
              <w:bottom w:val="nil"/>
              <w:right w:val="nil"/>
            </w:tcBorders>
            <w:vAlign w:val="center"/>
          </w:tcPr>
          <w:p w:rsidR="003F77F6" w:rsidRPr="003F77F6" w:rsidRDefault="003F77F6" w:rsidP="003F77F6">
            <w:pPr>
              <w:ind w:right="-142"/>
              <w:jc w:val="center"/>
              <w:rPr>
                <w:rFonts w:eastAsia="標楷體"/>
              </w:rPr>
            </w:pPr>
            <w:r w:rsidRPr="003F77F6">
              <w:rPr>
                <w:rFonts w:eastAsia="標楷體"/>
              </w:rPr>
              <w:t>27.2</w:t>
            </w:r>
          </w:p>
        </w:tc>
      </w:tr>
      <w:tr w:rsidR="003F77F6" w:rsidRPr="003F77F6" w:rsidTr="003938A0">
        <w:trPr>
          <w:cantSplit/>
          <w:trHeight w:val="360"/>
          <w:jc w:val="center"/>
        </w:trPr>
        <w:tc>
          <w:tcPr>
            <w:tcW w:w="1612" w:type="dxa"/>
            <w:tcBorders>
              <w:top w:val="nil"/>
              <w:left w:val="nil"/>
              <w:bottom w:val="nil"/>
              <w:right w:val="single" w:sz="4" w:space="0" w:color="auto"/>
            </w:tcBorders>
            <w:vAlign w:val="center"/>
          </w:tcPr>
          <w:p w:rsidR="003F77F6" w:rsidRPr="003F77F6" w:rsidRDefault="003F77F6" w:rsidP="003F77F6">
            <w:pPr>
              <w:snapToGrid w:val="0"/>
              <w:ind w:right="-142"/>
              <w:jc w:val="center"/>
              <w:rPr>
                <w:rFonts w:eastAsia="標楷體"/>
                <w:kern w:val="0"/>
                <w:sz w:val="22"/>
                <w:szCs w:val="20"/>
              </w:rPr>
            </w:pPr>
            <w:r w:rsidRPr="003F77F6">
              <w:rPr>
                <w:rFonts w:eastAsia="標楷體"/>
                <w:kern w:val="0"/>
                <w:sz w:val="22"/>
                <w:szCs w:val="20"/>
              </w:rPr>
              <w:t>2012</w:t>
            </w:r>
            <w:r w:rsidRPr="003F77F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364,835</w:t>
            </w:r>
          </w:p>
        </w:tc>
        <w:tc>
          <w:tcPr>
            <w:tcW w:w="1103" w:type="dxa"/>
            <w:tcBorders>
              <w:top w:val="nil"/>
              <w:left w:val="single" w:sz="4" w:space="0" w:color="auto"/>
              <w:bottom w:val="nil"/>
              <w:right w:val="doub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20.6</w:t>
            </w:r>
          </w:p>
        </w:tc>
        <w:tc>
          <w:tcPr>
            <w:tcW w:w="1053" w:type="dxa"/>
            <w:tcBorders>
              <w:top w:val="nil"/>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21,663</w:t>
            </w:r>
          </w:p>
        </w:tc>
        <w:tc>
          <w:tcPr>
            <w:tcW w:w="922" w:type="dxa"/>
            <w:tcBorders>
              <w:top w:val="nil"/>
              <w:bottom w:val="nil"/>
              <w:right w:val="single" w:sz="4" w:space="0" w:color="auto"/>
            </w:tcBorders>
            <w:vAlign w:val="center"/>
          </w:tcPr>
          <w:p w:rsidR="003F77F6" w:rsidRPr="003F77F6" w:rsidRDefault="003F77F6" w:rsidP="003F77F6">
            <w:pPr>
              <w:ind w:right="-142"/>
              <w:jc w:val="center"/>
              <w:rPr>
                <w:rFonts w:eastAsia="標楷體"/>
              </w:rPr>
            </w:pPr>
            <w:r w:rsidRPr="003F77F6">
              <w:rPr>
                <w:rFonts w:eastAsia="標楷體"/>
              </w:rPr>
              <w:t>5.9</w:t>
            </w:r>
          </w:p>
        </w:tc>
        <w:tc>
          <w:tcPr>
            <w:tcW w:w="1037" w:type="dxa"/>
            <w:tcBorders>
              <w:top w:val="nil"/>
              <w:left w:val="single" w:sz="4" w:space="0" w:color="auto"/>
              <w:bottom w:val="nil"/>
              <w:right w:val="single" w:sz="4" w:space="0" w:color="auto"/>
            </w:tcBorders>
            <w:vAlign w:val="center"/>
          </w:tcPr>
          <w:p w:rsidR="003F77F6" w:rsidRPr="003F77F6" w:rsidRDefault="003F77F6" w:rsidP="003F77F6">
            <w:pPr>
              <w:ind w:rightChars="25" w:right="60"/>
              <w:jc w:val="right"/>
              <w:rPr>
                <w:rFonts w:eastAsia="標楷體"/>
              </w:rPr>
            </w:pPr>
            <w:r w:rsidRPr="003F77F6">
              <w:rPr>
                <w:rFonts w:eastAsia="標楷體"/>
              </w:rPr>
              <w:t>343,172</w:t>
            </w:r>
          </w:p>
        </w:tc>
        <w:tc>
          <w:tcPr>
            <w:tcW w:w="840" w:type="dxa"/>
            <w:tcBorders>
              <w:top w:val="nil"/>
              <w:left w:val="single" w:sz="4" w:space="0" w:color="auto"/>
              <w:bottom w:val="nil"/>
              <w:right w:val="nil"/>
            </w:tcBorders>
            <w:vAlign w:val="center"/>
          </w:tcPr>
          <w:p w:rsidR="003F77F6" w:rsidRPr="003F77F6" w:rsidRDefault="003F77F6" w:rsidP="003F77F6">
            <w:pPr>
              <w:ind w:right="-142"/>
              <w:jc w:val="center"/>
              <w:rPr>
                <w:rFonts w:eastAsia="標楷體"/>
              </w:rPr>
            </w:pPr>
            <w:r w:rsidRPr="003F77F6">
              <w:rPr>
                <w:rFonts w:eastAsia="標楷體"/>
              </w:rPr>
              <w:t>21.7</w:t>
            </w:r>
          </w:p>
        </w:tc>
      </w:tr>
      <w:tr w:rsidR="003F77F6" w:rsidRPr="003F77F6" w:rsidTr="003938A0">
        <w:trPr>
          <w:cantSplit/>
          <w:trHeight w:val="360"/>
          <w:jc w:val="center"/>
        </w:trPr>
        <w:tc>
          <w:tcPr>
            <w:tcW w:w="1612" w:type="dxa"/>
            <w:tcBorders>
              <w:top w:val="nil"/>
              <w:left w:val="nil"/>
              <w:bottom w:val="nil"/>
              <w:right w:val="single" w:sz="4" w:space="0" w:color="auto"/>
            </w:tcBorders>
            <w:vAlign w:val="center"/>
          </w:tcPr>
          <w:p w:rsidR="003F77F6" w:rsidRPr="003F77F6" w:rsidRDefault="003F77F6" w:rsidP="003F77F6">
            <w:pPr>
              <w:snapToGrid w:val="0"/>
              <w:ind w:right="-142"/>
              <w:jc w:val="center"/>
              <w:rPr>
                <w:rFonts w:eastAsia="標楷體"/>
                <w:kern w:val="0"/>
                <w:sz w:val="22"/>
                <w:szCs w:val="20"/>
              </w:rPr>
            </w:pPr>
            <w:r w:rsidRPr="003F77F6">
              <w:rPr>
                <w:rFonts w:eastAsia="標楷體"/>
                <w:kern w:val="0"/>
                <w:sz w:val="22"/>
                <w:szCs w:val="20"/>
              </w:rPr>
              <w:t>2013</w:t>
            </w:r>
            <w:r w:rsidRPr="003F77F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436,528</w:t>
            </w:r>
          </w:p>
        </w:tc>
        <w:tc>
          <w:tcPr>
            <w:tcW w:w="1103" w:type="dxa"/>
            <w:tcBorders>
              <w:top w:val="nil"/>
              <w:left w:val="single" w:sz="4" w:space="0" w:color="auto"/>
              <w:bottom w:val="nil"/>
              <w:right w:val="doub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19.6</w:t>
            </w:r>
          </w:p>
        </w:tc>
        <w:tc>
          <w:tcPr>
            <w:tcW w:w="1053" w:type="dxa"/>
            <w:tcBorders>
              <w:top w:val="nil"/>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24,785</w:t>
            </w:r>
          </w:p>
        </w:tc>
        <w:tc>
          <w:tcPr>
            <w:tcW w:w="922" w:type="dxa"/>
            <w:tcBorders>
              <w:top w:val="nil"/>
              <w:bottom w:val="nil"/>
              <w:right w:val="single" w:sz="4" w:space="0" w:color="auto"/>
            </w:tcBorders>
            <w:vAlign w:val="center"/>
          </w:tcPr>
          <w:p w:rsidR="003F77F6" w:rsidRPr="003F77F6" w:rsidRDefault="003F77F6" w:rsidP="003F77F6">
            <w:pPr>
              <w:ind w:right="-142"/>
              <w:jc w:val="center"/>
              <w:rPr>
                <w:rFonts w:eastAsia="標楷體"/>
              </w:rPr>
            </w:pPr>
            <w:r w:rsidRPr="003F77F6">
              <w:rPr>
                <w:rFonts w:eastAsia="標楷體"/>
              </w:rPr>
              <w:t>12.4</w:t>
            </w:r>
          </w:p>
        </w:tc>
        <w:tc>
          <w:tcPr>
            <w:tcW w:w="1037" w:type="dxa"/>
            <w:tcBorders>
              <w:top w:val="nil"/>
              <w:left w:val="single" w:sz="4" w:space="0" w:color="auto"/>
              <w:bottom w:val="nil"/>
              <w:right w:val="single" w:sz="4" w:space="0" w:color="auto"/>
            </w:tcBorders>
            <w:vAlign w:val="center"/>
          </w:tcPr>
          <w:p w:rsidR="003F77F6" w:rsidRPr="003F77F6" w:rsidRDefault="003F77F6" w:rsidP="003F77F6">
            <w:pPr>
              <w:ind w:rightChars="25" w:right="60"/>
              <w:jc w:val="right"/>
              <w:rPr>
                <w:rFonts w:eastAsia="標楷體"/>
              </w:rPr>
            </w:pPr>
            <w:r w:rsidRPr="003F77F6">
              <w:rPr>
                <w:rFonts w:eastAsia="標楷體"/>
              </w:rPr>
              <w:t>411,742</w:t>
            </w:r>
          </w:p>
        </w:tc>
        <w:tc>
          <w:tcPr>
            <w:tcW w:w="840" w:type="dxa"/>
            <w:tcBorders>
              <w:top w:val="nil"/>
              <w:left w:val="single" w:sz="4" w:space="0" w:color="auto"/>
              <w:bottom w:val="nil"/>
              <w:right w:val="nil"/>
            </w:tcBorders>
            <w:vAlign w:val="center"/>
          </w:tcPr>
          <w:p w:rsidR="003F77F6" w:rsidRPr="003F77F6" w:rsidRDefault="003F77F6" w:rsidP="003F77F6">
            <w:pPr>
              <w:ind w:right="-142"/>
              <w:jc w:val="center"/>
              <w:rPr>
                <w:rFonts w:eastAsia="標楷體"/>
              </w:rPr>
            </w:pPr>
            <w:r w:rsidRPr="003F77F6">
              <w:rPr>
                <w:rFonts w:eastAsia="標楷體"/>
              </w:rPr>
              <w:t>20.1</w:t>
            </w:r>
          </w:p>
        </w:tc>
      </w:tr>
      <w:tr w:rsidR="003F77F6" w:rsidRPr="003F77F6" w:rsidTr="003938A0">
        <w:trPr>
          <w:cantSplit/>
          <w:trHeight w:val="360"/>
          <w:jc w:val="center"/>
        </w:trPr>
        <w:tc>
          <w:tcPr>
            <w:tcW w:w="1612" w:type="dxa"/>
            <w:tcBorders>
              <w:top w:val="nil"/>
              <w:left w:val="nil"/>
              <w:bottom w:val="nil"/>
              <w:right w:val="single" w:sz="4" w:space="0" w:color="auto"/>
            </w:tcBorders>
            <w:vAlign w:val="center"/>
          </w:tcPr>
          <w:p w:rsidR="003F77F6" w:rsidRPr="003F77F6" w:rsidRDefault="003F77F6" w:rsidP="003F77F6">
            <w:pPr>
              <w:snapToGrid w:val="0"/>
              <w:ind w:right="-142"/>
              <w:jc w:val="center"/>
              <w:rPr>
                <w:rFonts w:eastAsia="標楷體"/>
                <w:kern w:val="0"/>
                <w:sz w:val="22"/>
                <w:szCs w:val="20"/>
              </w:rPr>
            </w:pPr>
            <w:r w:rsidRPr="003F77F6">
              <w:rPr>
                <w:rFonts w:eastAsia="標楷體"/>
                <w:kern w:val="0"/>
                <w:sz w:val="22"/>
                <w:szCs w:val="20"/>
              </w:rPr>
              <w:t>2014</w:t>
            </w:r>
            <w:r w:rsidRPr="003F77F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F77F6" w:rsidRPr="003F77F6" w:rsidRDefault="003F77F6" w:rsidP="003F77F6">
            <w:pPr>
              <w:widowControl/>
              <w:ind w:right="-142" w:firstLineChars="150" w:firstLine="360"/>
              <w:rPr>
                <w:rFonts w:eastAsia="標楷體"/>
                <w:kern w:val="0"/>
              </w:rPr>
            </w:pPr>
            <w:r w:rsidRPr="003F77F6">
              <w:rPr>
                <w:rFonts w:eastAsia="標楷體"/>
                <w:kern w:val="0"/>
              </w:rPr>
              <w:t>502,005</w:t>
            </w:r>
          </w:p>
        </w:tc>
        <w:tc>
          <w:tcPr>
            <w:tcW w:w="1103" w:type="dxa"/>
            <w:tcBorders>
              <w:top w:val="nil"/>
              <w:left w:val="single" w:sz="4" w:space="0" w:color="auto"/>
              <w:bottom w:val="nil"/>
              <w:right w:val="doub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15.7</w:t>
            </w:r>
          </w:p>
        </w:tc>
        <w:tc>
          <w:tcPr>
            <w:tcW w:w="1053" w:type="dxa"/>
            <w:tcBorders>
              <w:top w:val="nil"/>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25,371</w:t>
            </w:r>
          </w:p>
        </w:tc>
        <w:tc>
          <w:tcPr>
            <w:tcW w:w="922" w:type="dxa"/>
            <w:tcBorders>
              <w:top w:val="nil"/>
              <w:bottom w:val="nil"/>
              <w:right w:val="single" w:sz="4" w:space="0" w:color="auto"/>
            </w:tcBorders>
            <w:vAlign w:val="center"/>
          </w:tcPr>
          <w:p w:rsidR="003F77F6" w:rsidRPr="003F77F6" w:rsidRDefault="003F77F6" w:rsidP="003F77F6">
            <w:pPr>
              <w:ind w:right="-142"/>
              <w:jc w:val="center"/>
              <w:rPr>
                <w:rFonts w:eastAsia="標楷體"/>
              </w:rPr>
            </w:pPr>
            <w:r w:rsidRPr="003F77F6">
              <w:rPr>
                <w:rFonts w:eastAsia="標楷體"/>
              </w:rPr>
              <w:t>10.8</w:t>
            </w:r>
          </w:p>
        </w:tc>
        <w:tc>
          <w:tcPr>
            <w:tcW w:w="1037" w:type="dxa"/>
            <w:tcBorders>
              <w:top w:val="nil"/>
              <w:left w:val="single" w:sz="4" w:space="0" w:color="auto"/>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476,634</w:t>
            </w:r>
          </w:p>
        </w:tc>
        <w:tc>
          <w:tcPr>
            <w:tcW w:w="840" w:type="dxa"/>
            <w:tcBorders>
              <w:top w:val="nil"/>
              <w:left w:val="single" w:sz="4" w:space="0" w:color="auto"/>
              <w:bottom w:val="nil"/>
              <w:right w:val="nil"/>
            </w:tcBorders>
            <w:vAlign w:val="center"/>
          </w:tcPr>
          <w:p w:rsidR="003F77F6" w:rsidRPr="003F77F6" w:rsidRDefault="003F77F6" w:rsidP="003F77F6">
            <w:pPr>
              <w:ind w:right="-142"/>
              <w:jc w:val="center"/>
              <w:rPr>
                <w:rFonts w:eastAsia="標楷體"/>
              </w:rPr>
            </w:pPr>
            <w:r w:rsidRPr="003F77F6">
              <w:rPr>
                <w:rFonts w:eastAsia="標楷體"/>
              </w:rPr>
              <w:t>15.9</w:t>
            </w:r>
          </w:p>
        </w:tc>
      </w:tr>
      <w:tr w:rsidR="003F77F6" w:rsidRPr="003F77F6" w:rsidTr="003938A0">
        <w:trPr>
          <w:cantSplit/>
          <w:trHeight w:val="360"/>
          <w:jc w:val="center"/>
        </w:trPr>
        <w:tc>
          <w:tcPr>
            <w:tcW w:w="1612" w:type="dxa"/>
            <w:tcBorders>
              <w:top w:val="nil"/>
              <w:left w:val="nil"/>
              <w:bottom w:val="nil"/>
              <w:right w:val="single" w:sz="4" w:space="0" w:color="auto"/>
            </w:tcBorders>
            <w:vAlign w:val="center"/>
          </w:tcPr>
          <w:p w:rsidR="003F77F6" w:rsidRPr="003F77F6" w:rsidRDefault="003F77F6" w:rsidP="003F77F6">
            <w:pPr>
              <w:snapToGrid w:val="0"/>
              <w:ind w:right="-142"/>
              <w:jc w:val="center"/>
              <w:rPr>
                <w:rFonts w:eastAsia="標楷體"/>
                <w:kern w:val="0"/>
                <w:sz w:val="22"/>
                <w:szCs w:val="20"/>
              </w:rPr>
            </w:pPr>
            <w:r w:rsidRPr="003F77F6">
              <w:rPr>
                <w:rFonts w:eastAsia="標楷體"/>
                <w:kern w:val="0"/>
                <w:sz w:val="22"/>
                <w:szCs w:val="20"/>
              </w:rPr>
              <w:t>2015</w:t>
            </w:r>
            <w:r w:rsidRPr="003F77F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F77F6" w:rsidRPr="003F77F6" w:rsidRDefault="003F77F6" w:rsidP="003F77F6">
            <w:pPr>
              <w:widowControl/>
              <w:ind w:right="-142" w:firstLineChars="150" w:firstLine="360"/>
              <w:rPr>
                <w:rFonts w:eastAsia="標楷體"/>
                <w:kern w:val="0"/>
              </w:rPr>
            </w:pPr>
            <w:r w:rsidRPr="003F77F6">
              <w:rPr>
                <w:rFonts w:eastAsia="標楷體"/>
                <w:kern w:val="0"/>
              </w:rPr>
              <w:t>551,590</w:t>
            </w:r>
          </w:p>
        </w:tc>
        <w:tc>
          <w:tcPr>
            <w:tcW w:w="1103" w:type="dxa"/>
            <w:tcBorders>
              <w:top w:val="nil"/>
              <w:left w:val="single" w:sz="4" w:space="0" w:color="auto"/>
              <w:bottom w:val="nil"/>
              <w:right w:val="doub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10.0</w:t>
            </w:r>
          </w:p>
        </w:tc>
        <w:tc>
          <w:tcPr>
            <w:tcW w:w="1053" w:type="dxa"/>
            <w:tcBorders>
              <w:top w:val="nil"/>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26,224</w:t>
            </w:r>
          </w:p>
        </w:tc>
        <w:tc>
          <w:tcPr>
            <w:tcW w:w="922" w:type="dxa"/>
            <w:tcBorders>
              <w:top w:val="nil"/>
              <w:bottom w:val="nil"/>
              <w:right w:val="single" w:sz="4" w:space="0" w:color="auto"/>
            </w:tcBorders>
            <w:vAlign w:val="center"/>
          </w:tcPr>
          <w:p w:rsidR="003F77F6" w:rsidRPr="003F77F6" w:rsidRDefault="003F77F6" w:rsidP="003F77F6">
            <w:pPr>
              <w:ind w:right="-142"/>
              <w:jc w:val="center"/>
              <w:rPr>
                <w:rFonts w:eastAsia="標楷體"/>
              </w:rPr>
            </w:pPr>
            <w:r w:rsidRPr="003F77F6">
              <w:rPr>
                <w:rFonts w:eastAsia="標楷體"/>
              </w:rPr>
              <w:t>6.4</w:t>
            </w:r>
          </w:p>
        </w:tc>
        <w:tc>
          <w:tcPr>
            <w:tcW w:w="1037" w:type="dxa"/>
            <w:tcBorders>
              <w:top w:val="nil"/>
              <w:left w:val="single" w:sz="4" w:space="0" w:color="auto"/>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525,366</w:t>
            </w:r>
          </w:p>
        </w:tc>
        <w:tc>
          <w:tcPr>
            <w:tcW w:w="840" w:type="dxa"/>
            <w:tcBorders>
              <w:top w:val="nil"/>
              <w:left w:val="single" w:sz="4" w:space="0" w:color="auto"/>
              <w:bottom w:val="nil"/>
              <w:right w:val="nil"/>
            </w:tcBorders>
            <w:vAlign w:val="center"/>
          </w:tcPr>
          <w:p w:rsidR="003F77F6" w:rsidRPr="003F77F6" w:rsidRDefault="003F77F6" w:rsidP="003F77F6">
            <w:pPr>
              <w:ind w:right="-142"/>
              <w:jc w:val="center"/>
              <w:rPr>
                <w:rFonts w:eastAsia="標楷體"/>
              </w:rPr>
            </w:pPr>
            <w:r w:rsidRPr="003F77F6">
              <w:rPr>
                <w:rFonts w:eastAsia="標楷體"/>
              </w:rPr>
              <w:t>10.2</w:t>
            </w:r>
          </w:p>
        </w:tc>
      </w:tr>
      <w:tr w:rsidR="003F77F6" w:rsidRPr="003F77F6" w:rsidTr="003938A0">
        <w:trPr>
          <w:cantSplit/>
          <w:trHeight w:val="360"/>
          <w:jc w:val="center"/>
        </w:trPr>
        <w:tc>
          <w:tcPr>
            <w:tcW w:w="1612" w:type="dxa"/>
            <w:tcBorders>
              <w:top w:val="nil"/>
              <w:left w:val="nil"/>
              <w:bottom w:val="nil"/>
              <w:right w:val="single" w:sz="4" w:space="0" w:color="auto"/>
            </w:tcBorders>
            <w:vAlign w:val="center"/>
          </w:tcPr>
          <w:p w:rsidR="003F77F6" w:rsidRPr="003F77F6" w:rsidRDefault="003F77F6" w:rsidP="003F77F6">
            <w:pPr>
              <w:snapToGrid w:val="0"/>
              <w:ind w:right="-142"/>
              <w:jc w:val="center"/>
              <w:rPr>
                <w:rFonts w:eastAsia="標楷體"/>
                <w:kern w:val="0"/>
                <w:sz w:val="22"/>
                <w:szCs w:val="20"/>
              </w:rPr>
            </w:pPr>
            <w:r w:rsidRPr="003F77F6">
              <w:rPr>
                <w:rFonts w:eastAsia="標楷體"/>
                <w:kern w:val="0"/>
                <w:sz w:val="22"/>
                <w:szCs w:val="20"/>
              </w:rPr>
              <w:t>2016</w:t>
            </w:r>
            <w:r w:rsidRPr="003F77F6">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F77F6" w:rsidRPr="003F77F6" w:rsidRDefault="003F77F6" w:rsidP="003F77F6">
            <w:pPr>
              <w:widowControl/>
              <w:ind w:right="-142" w:firstLineChars="150" w:firstLine="360"/>
              <w:rPr>
                <w:rFonts w:eastAsia="標楷體"/>
                <w:kern w:val="0"/>
              </w:rPr>
            </w:pPr>
            <w:r w:rsidRPr="003F77F6">
              <w:rPr>
                <w:rFonts w:eastAsia="標楷體"/>
                <w:kern w:val="0"/>
              </w:rPr>
              <w:t>596,501</w:t>
            </w:r>
          </w:p>
        </w:tc>
        <w:tc>
          <w:tcPr>
            <w:tcW w:w="1103" w:type="dxa"/>
            <w:tcBorders>
              <w:top w:val="nil"/>
              <w:left w:val="single" w:sz="4" w:space="0" w:color="auto"/>
              <w:bottom w:val="nil"/>
              <w:right w:val="doub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kern w:val="0"/>
              </w:rPr>
              <w:t>8.1</w:t>
            </w:r>
          </w:p>
        </w:tc>
        <w:tc>
          <w:tcPr>
            <w:tcW w:w="1053" w:type="dxa"/>
            <w:tcBorders>
              <w:top w:val="nil"/>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25,164</w:t>
            </w:r>
          </w:p>
        </w:tc>
        <w:tc>
          <w:tcPr>
            <w:tcW w:w="922" w:type="dxa"/>
            <w:tcBorders>
              <w:top w:val="nil"/>
              <w:bottom w:val="nil"/>
              <w:right w:val="single" w:sz="4" w:space="0" w:color="auto"/>
            </w:tcBorders>
            <w:vAlign w:val="center"/>
          </w:tcPr>
          <w:p w:rsidR="003F77F6" w:rsidRPr="003F77F6" w:rsidRDefault="003F77F6" w:rsidP="003F77F6">
            <w:pPr>
              <w:ind w:right="-142"/>
              <w:jc w:val="center"/>
              <w:rPr>
                <w:rFonts w:eastAsia="標楷體"/>
              </w:rPr>
            </w:pPr>
            <w:r w:rsidRPr="003F77F6">
              <w:rPr>
                <w:rFonts w:eastAsia="標楷體"/>
              </w:rPr>
              <w:t>4.9</w:t>
            </w:r>
          </w:p>
        </w:tc>
        <w:tc>
          <w:tcPr>
            <w:tcW w:w="1037" w:type="dxa"/>
            <w:tcBorders>
              <w:top w:val="nil"/>
              <w:left w:val="single" w:sz="4" w:space="0" w:color="auto"/>
              <w:bottom w:val="nil"/>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rPr>
              <w:t>571,337</w:t>
            </w:r>
          </w:p>
        </w:tc>
        <w:tc>
          <w:tcPr>
            <w:tcW w:w="840" w:type="dxa"/>
            <w:tcBorders>
              <w:top w:val="nil"/>
              <w:left w:val="single" w:sz="4" w:space="0" w:color="auto"/>
              <w:bottom w:val="nil"/>
              <w:right w:val="nil"/>
            </w:tcBorders>
            <w:vAlign w:val="center"/>
          </w:tcPr>
          <w:p w:rsidR="003F77F6" w:rsidRPr="003F77F6" w:rsidRDefault="003F77F6" w:rsidP="003F77F6">
            <w:pPr>
              <w:ind w:right="-142"/>
              <w:jc w:val="center"/>
              <w:rPr>
                <w:rFonts w:eastAsia="標楷體"/>
              </w:rPr>
            </w:pPr>
            <w:r w:rsidRPr="003F77F6">
              <w:rPr>
                <w:rFonts w:eastAsia="標楷體"/>
              </w:rPr>
              <w:t>8.3</w:t>
            </w:r>
          </w:p>
        </w:tc>
      </w:tr>
      <w:tr w:rsidR="003F77F6" w:rsidRPr="003F77F6" w:rsidTr="003938A0">
        <w:trPr>
          <w:cantSplit/>
          <w:trHeight w:val="360"/>
          <w:jc w:val="center"/>
        </w:trPr>
        <w:tc>
          <w:tcPr>
            <w:tcW w:w="1612" w:type="dxa"/>
            <w:tcBorders>
              <w:top w:val="nil"/>
              <w:left w:val="nil"/>
              <w:bottom w:val="single" w:sz="4" w:space="0" w:color="auto"/>
              <w:right w:val="single" w:sz="4" w:space="0" w:color="auto"/>
            </w:tcBorders>
            <w:vAlign w:val="center"/>
          </w:tcPr>
          <w:p w:rsidR="003F77F6" w:rsidRPr="003F77F6" w:rsidRDefault="003F77F6" w:rsidP="003F77F6">
            <w:pPr>
              <w:snapToGrid w:val="0"/>
              <w:ind w:right="-142"/>
              <w:rPr>
                <w:rFonts w:eastAsia="標楷體"/>
                <w:kern w:val="0"/>
                <w:sz w:val="22"/>
                <w:szCs w:val="20"/>
              </w:rPr>
            </w:pPr>
            <w:r w:rsidRPr="003F77F6">
              <w:rPr>
                <w:rFonts w:eastAsia="標楷體"/>
                <w:kern w:val="0"/>
                <w:sz w:val="22"/>
                <w:szCs w:val="20"/>
              </w:rPr>
              <w:t>2017</w:t>
            </w:r>
            <w:r w:rsidRPr="003F77F6">
              <w:rPr>
                <w:rFonts w:eastAsia="標楷體"/>
                <w:kern w:val="0"/>
                <w:sz w:val="22"/>
                <w:szCs w:val="20"/>
              </w:rPr>
              <w:t>年</w:t>
            </w:r>
            <w:r w:rsidRPr="003F77F6">
              <w:rPr>
                <w:rFonts w:eastAsia="標楷體"/>
                <w:kern w:val="0"/>
                <w:sz w:val="22"/>
                <w:szCs w:val="20"/>
              </w:rPr>
              <w:t>1~</w:t>
            </w:r>
            <w:r w:rsidRPr="003F77F6">
              <w:rPr>
                <w:rFonts w:eastAsia="標楷體" w:hint="eastAsia"/>
                <w:kern w:val="0"/>
                <w:sz w:val="22"/>
                <w:szCs w:val="20"/>
              </w:rPr>
              <w:t>10</w:t>
            </w:r>
            <w:r w:rsidRPr="003F77F6">
              <w:rPr>
                <w:rFonts w:eastAsia="標楷體"/>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3F77F6" w:rsidRPr="003F77F6" w:rsidRDefault="003F77F6" w:rsidP="003F77F6">
            <w:pPr>
              <w:widowControl/>
              <w:ind w:right="-142" w:firstLineChars="150" w:firstLine="360"/>
              <w:rPr>
                <w:rFonts w:eastAsia="標楷體"/>
                <w:kern w:val="0"/>
              </w:rPr>
            </w:pPr>
            <w:r w:rsidRPr="003F77F6">
              <w:rPr>
                <w:rFonts w:eastAsia="標楷體" w:hint="eastAsia"/>
                <w:kern w:val="0"/>
              </w:rPr>
              <w:t>517</w:t>
            </w:r>
            <w:r w:rsidRPr="003F77F6">
              <w:rPr>
                <w:rFonts w:eastAsia="標楷體"/>
                <w:kern w:val="0"/>
              </w:rPr>
              <w:t>,</w:t>
            </w:r>
            <w:r w:rsidRPr="003F77F6">
              <w:rPr>
                <w:rFonts w:eastAsia="標楷體" w:hint="eastAsia"/>
                <w:kern w:val="0"/>
              </w:rPr>
              <w:t>818</w:t>
            </w:r>
          </w:p>
        </w:tc>
        <w:tc>
          <w:tcPr>
            <w:tcW w:w="1103" w:type="dxa"/>
            <w:tcBorders>
              <w:top w:val="nil"/>
              <w:left w:val="single" w:sz="4" w:space="0" w:color="auto"/>
              <w:bottom w:val="single" w:sz="4" w:space="0" w:color="auto"/>
              <w:right w:val="double" w:sz="4" w:space="0" w:color="auto"/>
            </w:tcBorders>
            <w:vAlign w:val="center"/>
          </w:tcPr>
          <w:p w:rsidR="003F77F6" w:rsidRPr="003F77F6" w:rsidRDefault="003F77F6" w:rsidP="003F77F6">
            <w:pPr>
              <w:widowControl/>
              <w:ind w:right="-142"/>
              <w:jc w:val="center"/>
              <w:rPr>
                <w:rFonts w:eastAsia="標楷體"/>
                <w:kern w:val="0"/>
              </w:rPr>
            </w:pPr>
            <w:r w:rsidRPr="003F77F6">
              <w:rPr>
                <w:rFonts w:eastAsia="標楷體" w:hint="eastAsia"/>
                <w:kern w:val="0"/>
              </w:rPr>
              <w:t>7.3</w:t>
            </w:r>
          </w:p>
        </w:tc>
        <w:tc>
          <w:tcPr>
            <w:tcW w:w="1053" w:type="dxa"/>
            <w:tcBorders>
              <w:top w:val="nil"/>
              <w:bottom w:val="single" w:sz="4" w:space="0" w:color="auto"/>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hint="eastAsia"/>
              </w:rPr>
              <w:t>18</w:t>
            </w:r>
            <w:r w:rsidRPr="003F77F6">
              <w:rPr>
                <w:rFonts w:eastAsia="標楷體"/>
              </w:rPr>
              <w:t>,</w:t>
            </w:r>
            <w:r w:rsidRPr="003F77F6">
              <w:rPr>
                <w:rFonts w:eastAsia="標楷體" w:hint="eastAsia"/>
              </w:rPr>
              <w:t>139</w:t>
            </w:r>
          </w:p>
        </w:tc>
        <w:tc>
          <w:tcPr>
            <w:tcW w:w="922" w:type="dxa"/>
            <w:tcBorders>
              <w:top w:val="nil"/>
              <w:bottom w:val="single" w:sz="4" w:space="0" w:color="auto"/>
              <w:right w:val="single" w:sz="4" w:space="0" w:color="auto"/>
            </w:tcBorders>
            <w:vAlign w:val="center"/>
          </w:tcPr>
          <w:p w:rsidR="003F77F6" w:rsidRPr="003F77F6" w:rsidRDefault="003F77F6" w:rsidP="003F77F6">
            <w:pPr>
              <w:ind w:right="-142"/>
              <w:jc w:val="center"/>
              <w:rPr>
                <w:rFonts w:eastAsia="標楷體"/>
              </w:rPr>
            </w:pPr>
            <w:r w:rsidRPr="003F77F6">
              <w:rPr>
                <w:rFonts w:eastAsia="標楷體"/>
              </w:rPr>
              <w:t>-</w:t>
            </w:r>
            <w:r w:rsidRPr="003F77F6">
              <w:rPr>
                <w:rFonts w:eastAsia="標楷體" w:hint="eastAsia"/>
              </w:rPr>
              <w:t>5.9</w:t>
            </w:r>
          </w:p>
        </w:tc>
        <w:tc>
          <w:tcPr>
            <w:tcW w:w="1037" w:type="dxa"/>
            <w:tcBorders>
              <w:top w:val="nil"/>
              <w:left w:val="single" w:sz="4" w:space="0" w:color="auto"/>
              <w:bottom w:val="single" w:sz="4" w:space="0" w:color="auto"/>
              <w:right w:val="single" w:sz="4" w:space="0" w:color="auto"/>
            </w:tcBorders>
            <w:vAlign w:val="center"/>
          </w:tcPr>
          <w:p w:rsidR="003F77F6" w:rsidRPr="003F77F6" w:rsidRDefault="003F77F6" w:rsidP="003F77F6">
            <w:pPr>
              <w:ind w:leftChars="38" w:left="91" w:rightChars="25" w:right="60"/>
              <w:jc w:val="right"/>
              <w:rPr>
                <w:rFonts w:eastAsia="標楷體"/>
              </w:rPr>
            </w:pPr>
            <w:r w:rsidRPr="003F77F6">
              <w:rPr>
                <w:rFonts w:eastAsia="標楷體" w:hint="eastAsia"/>
              </w:rPr>
              <w:t>499</w:t>
            </w:r>
            <w:r w:rsidRPr="003F77F6">
              <w:rPr>
                <w:rFonts w:eastAsia="標楷體"/>
              </w:rPr>
              <w:t>,</w:t>
            </w:r>
            <w:r w:rsidRPr="003F77F6">
              <w:rPr>
                <w:rFonts w:eastAsia="標楷體" w:hint="eastAsia"/>
              </w:rPr>
              <w:t>679</w:t>
            </w:r>
          </w:p>
        </w:tc>
        <w:tc>
          <w:tcPr>
            <w:tcW w:w="840" w:type="dxa"/>
            <w:tcBorders>
              <w:top w:val="nil"/>
              <w:left w:val="single" w:sz="4" w:space="0" w:color="auto"/>
              <w:bottom w:val="single" w:sz="4" w:space="0" w:color="auto"/>
              <w:right w:val="nil"/>
            </w:tcBorders>
            <w:vAlign w:val="center"/>
          </w:tcPr>
          <w:p w:rsidR="003F77F6" w:rsidRPr="003F77F6" w:rsidRDefault="003F77F6" w:rsidP="003F77F6">
            <w:pPr>
              <w:ind w:right="-142"/>
              <w:jc w:val="center"/>
              <w:rPr>
                <w:rFonts w:eastAsia="標楷體"/>
              </w:rPr>
            </w:pPr>
            <w:r w:rsidRPr="003F77F6">
              <w:rPr>
                <w:rFonts w:eastAsia="標楷體" w:hint="eastAsia"/>
              </w:rPr>
              <w:t>7.8</w:t>
            </w:r>
          </w:p>
        </w:tc>
      </w:tr>
    </w:tbl>
    <w:p w:rsidR="003F77F6" w:rsidRPr="003F77F6" w:rsidRDefault="003F77F6" w:rsidP="003F77F6">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3F77F6">
        <w:rPr>
          <w:rFonts w:eastAsia="標楷體"/>
          <w:sz w:val="22"/>
        </w:rPr>
        <w:t>註</w:t>
      </w:r>
      <w:proofErr w:type="gramEnd"/>
      <w:r w:rsidRPr="003F77F6">
        <w:rPr>
          <w:rFonts w:eastAsia="標楷體"/>
          <w:sz w:val="22"/>
        </w:rPr>
        <w:t>：中國大陸國家統計局自</w:t>
      </w:r>
      <w:r w:rsidRPr="003F77F6">
        <w:rPr>
          <w:rFonts w:eastAsia="標楷體"/>
          <w:sz w:val="22"/>
        </w:rPr>
        <w:t>2011</w:t>
      </w:r>
      <w:r w:rsidRPr="003F77F6">
        <w:rPr>
          <w:rFonts w:eastAsia="標楷體"/>
          <w:sz w:val="22"/>
        </w:rPr>
        <w:t>年</w:t>
      </w:r>
      <w:r w:rsidRPr="003F77F6">
        <w:rPr>
          <w:rFonts w:eastAsia="標楷體"/>
          <w:sz w:val="22"/>
        </w:rPr>
        <w:t>4</w:t>
      </w:r>
      <w:r w:rsidRPr="003F77F6">
        <w:rPr>
          <w:rFonts w:eastAsia="標楷體"/>
          <w:sz w:val="22"/>
        </w:rPr>
        <w:t>月起，公布之固定資產投資數據不含農戶。</w:t>
      </w:r>
    </w:p>
    <w:p w:rsidR="003F77F6" w:rsidRPr="003F77F6" w:rsidRDefault="003F77F6" w:rsidP="003F77F6">
      <w:pPr>
        <w:autoSpaceDE w:val="0"/>
        <w:autoSpaceDN w:val="0"/>
        <w:adjustRightInd w:val="0"/>
        <w:ind w:firstLineChars="329" w:firstLine="724"/>
        <w:rPr>
          <w:rFonts w:eastAsia="標楷體"/>
          <w:kern w:val="0"/>
          <w:sz w:val="22"/>
          <w:szCs w:val="20"/>
        </w:rPr>
      </w:pPr>
      <w:r w:rsidRPr="003F77F6">
        <w:rPr>
          <w:rFonts w:eastAsia="標楷體"/>
          <w:sz w:val="22"/>
        </w:rPr>
        <w:t>資料來源：中國大陸統計年鑑</w:t>
      </w:r>
      <w:r w:rsidRPr="003F77F6">
        <w:rPr>
          <w:rFonts w:eastAsia="標楷體" w:hint="eastAsia"/>
          <w:sz w:val="22"/>
        </w:rPr>
        <w:t>、</w:t>
      </w:r>
      <w:r w:rsidRPr="003F77F6">
        <w:rPr>
          <w:rFonts w:eastAsia="標楷體"/>
          <w:sz w:val="22"/>
        </w:rPr>
        <w:t>中國大陸國家統計局。</w:t>
      </w:r>
    </w:p>
    <w:p w:rsidR="00B83735" w:rsidRPr="00A62E54" w:rsidRDefault="00B52161" w:rsidP="00B52161">
      <w:pPr>
        <w:keepNext/>
        <w:snapToGrid w:val="0"/>
        <w:spacing w:beforeLines="50" w:before="180" w:line="300" w:lineRule="auto"/>
        <w:ind w:rightChars="-25" w:right="-60"/>
        <w:outlineLvl w:val="2"/>
        <w:rPr>
          <w:rFonts w:eastAsia="標楷體"/>
          <w:sz w:val="32"/>
          <w:szCs w:val="32"/>
        </w:rPr>
      </w:pPr>
      <w:r w:rsidRPr="00766A89">
        <w:rPr>
          <w:rFonts w:eastAsia="標楷體"/>
          <w:b/>
          <w:bCs/>
          <w:sz w:val="32"/>
          <w:szCs w:val="32"/>
        </w:rPr>
        <w:br w:type="page"/>
      </w:r>
      <w:bookmarkStart w:id="156" w:name="_Toc476138387"/>
      <w:bookmarkStart w:id="157" w:name="_Toc499623345"/>
      <w:r w:rsidR="00B83735" w:rsidRPr="00A62E54">
        <w:rPr>
          <w:rFonts w:eastAsia="標楷體"/>
          <w:b/>
          <w:bCs/>
          <w:sz w:val="32"/>
          <w:szCs w:val="32"/>
        </w:rPr>
        <w:lastRenderedPageBreak/>
        <w:t>（二）吸引外資</w:t>
      </w:r>
      <w:bookmarkEnd w:id="156"/>
      <w:bookmarkEnd w:id="157"/>
    </w:p>
    <w:p w:rsidR="008051F6" w:rsidRPr="00F041DE" w:rsidRDefault="008051F6" w:rsidP="008051F6">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bookmarkStart w:id="158" w:name="_Toc415126200"/>
      <w:bookmarkStart w:id="159" w:name="_Toc279048481"/>
      <w:bookmarkStart w:id="160" w:name="_Toc349916586"/>
      <w:bookmarkStart w:id="161" w:name="_Toc476138388"/>
      <w:r w:rsidRPr="00F041DE">
        <w:rPr>
          <w:rFonts w:eastAsia="標楷體"/>
          <w:kern w:val="0"/>
          <w:sz w:val="28"/>
          <w:szCs w:val="20"/>
        </w:rPr>
        <w:t>－</w:t>
      </w:r>
      <w:r w:rsidRPr="00F041DE">
        <w:rPr>
          <w:rFonts w:eastAsia="標楷體"/>
          <w:kern w:val="0"/>
          <w:sz w:val="28"/>
          <w:szCs w:val="20"/>
        </w:rPr>
        <w:t>2017</w:t>
      </w:r>
      <w:r w:rsidRPr="00F041DE">
        <w:rPr>
          <w:rFonts w:eastAsia="標楷體"/>
          <w:kern w:val="0"/>
          <w:sz w:val="28"/>
          <w:szCs w:val="20"/>
        </w:rPr>
        <w:t>年</w:t>
      </w:r>
      <w:r w:rsidRPr="00F041DE">
        <w:rPr>
          <w:rFonts w:eastAsia="標楷體" w:hint="eastAsia"/>
          <w:kern w:val="0"/>
          <w:sz w:val="28"/>
          <w:szCs w:val="20"/>
        </w:rPr>
        <w:t>10</w:t>
      </w:r>
      <w:r w:rsidRPr="00F041DE">
        <w:rPr>
          <w:rFonts w:eastAsia="標楷體"/>
          <w:kern w:val="0"/>
          <w:sz w:val="28"/>
          <w:szCs w:val="20"/>
        </w:rPr>
        <w:t>月中國大陸非金融領域新批設立外商投資企業</w:t>
      </w:r>
      <w:r w:rsidRPr="00F041DE">
        <w:rPr>
          <w:rFonts w:eastAsia="標楷體" w:hint="eastAsia"/>
          <w:kern w:val="0"/>
          <w:sz w:val="28"/>
          <w:szCs w:val="20"/>
        </w:rPr>
        <w:t>2</w:t>
      </w:r>
      <w:r w:rsidRPr="00F041DE">
        <w:rPr>
          <w:rFonts w:eastAsia="標楷體"/>
          <w:kern w:val="0"/>
          <w:sz w:val="28"/>
          <w:szCs w:val="20"/>
        </w:rPr>
        <w:t>,</w:t>
      </w:r>
      <w:r w:rsidRPr="00F041DE">
        <w:rPr>
          <w:rFonts w:eastAsia="標楷體" w:hint="eastAsia"/>
          <w:kern w:val="0"/>
          <w:sz w:val="28"/>
          <w:szCs w:val="20"/>
        </w:rPr>
        <w:t>633</w:t>
      </w:r>
      <w:r w:rsidRPr="00F041DE">
        <w:rPr>
          <w:rFonts w:eastAsia="標楷體"/>
          <w:kern w:val="0"/>
          <w:sz w:val="28"/>
          <w:szCs w:val="20"/>
        </w:rPr>
        <w:t>家，較上年同</w:t>
      </w:r>
      <w:r w:rsidRPr="00F041DE">
        <w:rPr>
          <w:rFonts w:eastAsia="標楷體" w:hint="eastAsia"/>
          <w:kern w:val="0"/>
          <w:sz w:val="28"/>
          <w:szCs w:val="20"/>
        </w:rPr>
        <w:t>月增加</w:t>
      </w:r>
      <w:r w:rsidRPr="00F041DE">
        <w:rPr>
          <w:rFonts w:eastAsia="標楷體" w:hint="eastAsia"/>
          <w:kern w:val="0"/>
          <w:sz w:val="28"/>
          <w:szCs w:val="20"/>
        </w:rPr>
        <w:t>104.4</w:t>
      </w:r>
      <w:r w:rsidRPr="00F041DE">
        <w:rPr>
          <w:rFonts w:eastAsia="標楷體"/>
          <w:kern w:val="0"/>
          <w:sz w:val="28"/>
          <w:szCs w:val="20"/>
        </w:rPr>
        <w:t>%</w:t>
      </w:r>
      <w:r w:rsidRPr="00F041DE">
        <w:rPr>
          <w:rFonts w:eastAsia="標楷體"/>
          <w:kern w:val="0"/>
          <w:sz w:val="28"/>
          <w:szCs w:val="20"/>
        </w:rPr>
        <w:t>；實際利用外資金額為</w:t>
      </w:r>
      <w:r w:rsidRPr="00F041DE">
        <w:rPr>
          <w:rFonts w:eastAsia="標楷體" w:hint="eastAsia"/>
          <w:kern w:val="0"/>
          <w:sz w:val="28"/>
          <w:szCs w:val="20"/>
        </w:rPr>
        <w:t>90.3</w:t>
      </w:r>
      <w:r w:rsidRPr="00F041DE">
        <w:rPr>
          <w:rFonts w:eastAsia="標楷體"/>
          <w:kern w:val="0"/>
          <w:sz w:val="28"/>
          <w:szCs w:val="20"/>
        </w:rPr>
        <w:t>億美元，較上年同</w:t>
      </w:r>
      <w:r w:rsidRPr="00F041DE">
        <w:rPr>
          <w:rFonts w:eastAsia="標楷體" w:hint="eastAsia"/>
          <w:kern w:val="0"/>
          <w:sz w:val="28"/>
          <w:szCs w:val="20"/>
        </w:rPr>
        <w:t>月增加</w:t>
      </w:r>
      <w:r w:rsidRPr="00F041DE">
        <w:rPr>
          <w:rFonts w:eastAsia="標楷體" w:hint="eastAsia"/>
          <w:kern w:val="0"/>
          <w:sz w:val="28"/>
          <w:szCs w:val="20"/>
        </w:rPr>
        <w:t>2.5</w:t>
      </w:r>
      <w:r w:rsidRPr="00F041DE">
        <w:rPr>
          <w:rFonts w:eastAsia="標楷體"/>
          <w:kern w:val="0"/>
          <w:sz w:val="28"/>
          <w:szCs w:val="20"/>
        </w:rPr>
        <w:t>%</w:t>
      </w:r>
      <w:r w:rsidRPr="00F041DE">
        <w:rPr>
          <w:rFonts w:eastAsia="標楷體"/>
          <w:kern w:val="0"/>
          <w:sz w:val="28"/>
          <w:szCs w:val="20"/>
        </w:rPr>
        <w:t>。</w:t>
      </w:r>
    </w:p>
    <w:p w:rsidR="008051F6" w:rsidRPr="00F041DE" w:rsidRDefault="008051F6" w:rsidP="008051F6">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F041DE">
        <w:rPr>
          <w:rFonts w:eastAsia="標楷體"/>
          <w:kern w:val="0"/>
          <w:sz w:val="28"/>
          <w:szCs w:val="20"/>
        </w:rPr>
        <w:t>－</w:t>
      </w:r>
      <w:r w:rsidRPr="00F041DE">
        <w:rPr>
          <w:rFonts w:eastAsia="標楷體"/>
          <w:kern w:val="0"/>
          <w:sz w:val="28"/>
          <w:szCs w:val="20"/>
        </w:rPr>
        <w:t>2017</w:t>
      </w:r>
      <w:r w:rsidRPr="00F041DE">
        <w:rPr>
          <w:rFonts w:eastAsia="標楷體"/>
          <w:kern w:val="0"/>
          <w:sz w:val="28"/>
          <w:szCs w:val="20"/>
        </w:rPr>
        <w:t>年</w:t>
      </w:r>
      <w:r w:rsidRPr="00F041DE">
        <w:rPr>
          <w:rFonts w:eastAsia="標楷體" w:hint="eastAsia"/>
          <w:kern w:val="0"/>
          <w:sz w:val="28"/>
          <w:szCs w:val="20"/>
        </w:rPr>
        <w:t>10</w:t>
      </w:r>
      <w:r w:rsidRPr="00F041DE">
        <w:rPr>
          <w:rFonts w:eastAsia="標楷體"/>
          <w:kern w:val="0"/>
          <w:sz w:val="28"/>
          <w:szCs w:val="20"/>
        </w:rPr>
        <w:t>月外資企業進出口總額</w:t>
      </w:r>
      <w:r w:rsidRPr="00F041DE">
        <w:rPr>
          <w:rFonts w:eastAsia="標楷體"/>
          <w:kern w:val="0"/>
          <w:sz w:val="28"/>
          <w:szCs w:val="20"/>
        </w:rPr>
        <w:t>1,</w:t>
      </w:r>
      <w:r w:rsidRPr="00F041DE">
        <w:rPr>
          <w:rFonts w:eastAsia="標楷體" w:hint="eastAsia"/>
          <w:kern w:val="0"/>
          <w:sz w:val="28"/>
          <w:szCs w:val="20"/>
        </w:rPr>
        <w:t>562</w:t>
      </w:r>
      <w:r w:rsidRPr="00F041DE">
        <w:rPr>
          <w:rFonts w:eastAsia="標楷體"/>
          <w:kern w:val="0"/>
          <w:sz w:val="28"/>
          <w:szCs w:val="20"/>
        </w:rPr>
        <w:t>億美元，較上年同</w:t>
      </w:r>
      <w:r w:rsidRPr="00F041DE">
        <w:rPr>
          <w:rFonts w:eastAsia="標楷體" w:hint="eastAsia"/>
          <w:kern w:val="0"/>
          <w:sz w:val="28"/>
          <w:szCs w:val="20"/>
        </w:rPr>
        <w:t>月增加</w:t>
      </w:r>
      <w:r w:rsidRPr="00F041DE">
        <w:rPr>
          <w:rFonts w:eastAsia="標楷體" w:hint="eastAsia"/>
          <w:kern w:val="0"/>
          <w:sz w:val="28"/>
          <w:szCs w:val="20"/>
        </w:rPr>
        <w:t>9.7</w:t>
      </w:r>
      <w:r w:rsidRPr="00F041DE">
        <w:rPr>
          <w:rFonts w:eastAsia="標楷體"/>
          <w:kern w:val="0"/>
          <w:sz w:val="28"/>
          <w:szCs w:val="20"/>
        </w:rPr>
        <w:t>%</w:t>
      </w:r>
      <w:r w:rsidRPr="00F041DE">
        <w:rPr>
          <w:rFonts w:eastAsia="標楷體"/>
          <w:kern w:val="0"/>
          <w:sz w:val="28"/>
          <w:szCs w:val="20"/>
        </w:rPr>
        <w:t>。其中，出口額為</w:t>
      </w:r>
      <w:r w:rsidRPr="00F041DE">
        <w:rPr>
          <w:rFonts w:eastAsia="標楷體" w:hint="eastAsia"/>
          <w:kern w:val="0"/>
          <w:sz w:val="28"/>
          <w:szCs w:val="20"/>
        </w:rPr>
        <w:t>845</w:t>
      </w:r>
      <w:r w:rsidRPr="00F041DE">
        <w:rPr>
          <w:rFonts w:eastAsia="標楷體"/>
          <w:kern w:val="0"/>
          <w:sz w:val="28"/>
          <w:szCs w:val="20"/>
        </w:rPr>
        <w:t>億美元，</w:t>
      </w:r>
      <w:r w:rsidRPr="00F041DE">
        <w:rPr>
          <w:rFonts w:eastAsia="標楷體" w:hint="eastAsia"/>
          <w:kern w:val="0"/>
          <w:sz w:val="28"/>
          <w:szCs w:val="20"/>
        </w:rPr>
        <w:t>增加</w:t>
      </w:r>
      <w:r w:rsidRPr="00F041DE">
        <w:rPr>
          <w:rFonts w:eastAsia="標楷體" w:hint="eastAsia"/>
          <w:kern w:val="0"/>
          <w:sz w:val="28"/>
          <w:szCs w:val="20"/>
        </w:rPr>
        <w:t>6.8</w:t>
      </w:r>
      <w:r w:rsidRPr="00F041DE">
        <w:rPr>
          <w:rFonts w:eastAsia="標楷體"/>
          <w:kern w:val="0"/>
          <w:sz w:val="28"/>
          <w:szCs w:val="20"/>
        </w:rPr>
        <w:t>%</w:t>
      </w:r>
      <w:r w:rsidRPr="00F041DE">
        <w:rPr>
          <w:rFonts w:eastAsia="標楷體"/>
          <w:kern w:val="0"/>
          <w:sz w:val="28"/>
          <w:szCs w:val="20"/>
        </w:rPr>
        <w:t>，占整體出口比重為</w:t>
      </w:r>
      <w:r w:rsidRPr="00F041DE">
        <w:rPr>
          <w:rFonts w:eastAsia="標楷體" w:hint="eastAsia"/>
          <w:kern w:val="0"/>
          <w:sz w:val="28"/>
          <w:szCs w:val="20"/>
        </w:rPr>
        <w:t>44.7</w:t>
      </w:r>
      <w:r w:rsidRPr="00F041DE">
        <w:rPr>
          <w:rFonts w:eastAsia="標楷體"/>
          <w:kern w:val="0"/>
          <w:sz w:val="28"/>
          <w:szCs w:val="20"/>
        </w:rPr>
        <w:t>%</w:t>
      </w:r>
      <w:r w:rsidRPr="00F041DE">
        <w:rPr>
          <w:rFonts w:eastAsia="標楷體"/>
          <w:kern w:val="0"/>
          <w:sz w:val="28"/>
          <w:szCs w:val="20"/>
        </w:rPr>
        <w:t>；進口額</w:t>
      </w:r>
      <w:r w:rsidRPr="00F041DE">
        <w:rPr>
          <w:rFonts w:eastAsia="標楷體" w:hint="eastAsia"/>
          <w:kern w:val="0"/>
          <w:sz w:val="28"/>
          <w:szCs w:val="20"/>
        </w:rPr>
        <w:t>717</w:t>
      </w:r>
      <w:r w:rsidRPr="00F041DE">
        <w:rPr>
          <w:rFonts w:eastAsia="標楷體"/>
          <w:kern w:val="0"/>
          <w:sz w:val="28"/>
          <w:szCs w:val="20"/>
        </w:rPr>
        <w:t>億美元，</w:t>
      </w:r>
      <w:r w:rsidRPr="00F041DE">
        <w:rPr>
          <w:rFonts w:eastAsia="標楷體" w:hint="eastAsia"/>
          <w:kern w:val="0"/>
          <w:sz w:val="28"/>
          <w:szCs w:val="20"/>
        </w:rPr>
        <w:t>增加</w:t>
      </w:r>
      <w:r w:rsidRPr="00F041DE">
        <w:rPr>
          <w:rFonts w:eastAsia="標楷體" w:hint="eastAsia"/>
          <w:kern w:val="0"/>
          <w:sz w:val="28"/>
          <w:szCs w:val="20"/>
        </w:rPr>
        <w:t>13.2</w:t>
      </w:r>
      <w:r w:rsidRPr="00F041DE">
        <w:rPr>
          <w:rFonts w:eastAsia="標楷體"/>
          <w:kern w:val="0"/>
          <w:sz w:val="28"/>
          <w:szCs w:val="20"/>
        </w:rPr>
        <w:t>%</w:t>
      </w:r>
      <w:r w:rsidRPr="00F041DE">
        <w:rPr>
          <w:rFonts w:eastAsia="標楷體"/>
          <w:kern w:val="0"/>
          <w:sz w:val="28"/>
          <w:szCs w:val="20"/>
        </w:rPr>
        <w:t>，比重為</w:t>
      </w:r>
      <w:r w:rsidRPr="00F041DE">
        <w:rPr>
          <w:rFonts w:eastAsia="標楷體" w:hint="eastAsia"/>
          <w:kern w:val="0"/>
          <w:sz w:val="28"/>
          <w:szCs w:val="20"/>
        </w:rPr>
        <w:t>47.5</w:t>
      </w:r>
      <w:r w:rsidRPr="00F041DE">
        <w:rPr>
          <w:rFonts w:eastAsia="標楷體"/>
          <w:kern w:val="0"/>
          <w:sz w:val="28"/>
          <w:szCs w:val="20"/>
        </w:rPr>
        <w:t>%</w:t>
      </w:r>
      <w:r w:rsidRPr="00F041DE">
        <w:rPr>
          <w:rFonts w:eastAsia="標楷體"/>
          <w:kern w:val="0"/>
          <w:sz w:val="28"/>
          <w:szCs w:val="20"/>
        </w:rPr>
        <w:t>。</w:t>
      </w:r>
    </w:p>
    <w:p w:rsidR="008051F6" w:rsidRPr="003F760C" w:rsidRDefault="008051F6" w:rsidP="008051F6">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3F760C">
        <w:rPr>
          <w:rFonts w:eastAsia="標楷體"/>
          <w:noProof/>
          <w:kern w:val="0"/>
          <w:szCs w:val="20"/>
        </w:rPr>
        <w:drawing>
          <wp:inline distT="0" distB="0" distL="0" distR="0" wp14:anchorId="7C57AEA9" wp14:editId="4AD47178">
            <wp:extent cx="5648325" cy="1600200"/>
            <wp:effectExtent l="0" t="0" r="0" b="0"/>
            <wp:docPr id="484"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51F6" w:rsidRPr="003F760C" w:rsidRDefault="008051F6" w:rsidP="008051F6">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3F760C">
        <w:rPr>
          <w:rFonts w:eastAsia="標楷體"/>
          <w:kern w:val="0"/>
          <w:sz w:val="22"/>
          <w:szCs w:val="20"/>
        </w:rPr>
        <w:t>註</w:t>
      </w:r>
      <w:proofErr w:type="gramEnd"/>
      <w:r w:rsidRPr="003F760C">
        <w:rPr>
          <w:rFonts w:eastAsia="標楷體"/>
          <w:kern w:val="0"/>
          <w:sz w:val="22"/>
          <w:szCs w:val="20"/>
        </w:rPr>
        <w:t>：上述國家對中國大陸投資金額包括透過維京群島、開</w:t>
      </w:r>
      <w:proofErr w:type="gramStart"/>
      <w:r w:rsidRPr="003F760C">
        <w:rPr>
          <w:rFonts w:eastAsia="標楷體"/>
          <w:kern w:val="0"/>
          <w:sz w:val="22"/>
          <w:szCs w:val="20"/>
        </w:rPr>
        <w:t>曼</w:t>
      </w:r>
      <w:proofErr w:type="gramEnd"/>
      <w:r w:rsidRPr="003F760C">
        <w:rPr>
          <w:rFonts w:eastAsia="標楷體"/>
          <w:kern w:val="0"/>
          <w:sz w:val="22"/>
          <w:szCs w:val="20"/>
        </w:rPr>
        <w:t>群島、薩摩亞、模里西斯及巴貝多等地對中國大陸投資之金額。</w:t>
      </w:r>
    </w:p>
    <w:p w:rsidR="008051F6" w:rsidRPr="003F760C" w:rsidRDefault="008051F6" w:rsidP="008051F6">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8051F6" w:rsidRPr="003F760C" w:rsidRDefault="008051F6" w:rsidP="008051F6">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3F760C">
        <w:rPr>
          <w:rFonts w:eastAsia="標楷體"/>
          <w:b/>
          <w:bCs/>
          <w:kern w:val="0"/>
          <w:sz w:val="28"/>
          <w:szCs w:val="20"/>
        </w:rPr>
        <w:t>表</w:t>
      </w:r>
      <w:r w:rsidRPr="003F760C">
        <w:rPr>
          <w:rFonts w:eastAsia="標楷體"/>
          <w:b/>
          <w:bCs/>
          <w:kern w:val="0"/>
          <w:sz w:val="28"/>
          <w:szCs w:val="20"/>
        </w:rPr>
        <w:t xml:space="preserve">3-2  </w:t>
      </w:r>
      <w:r w:rsidRPr="003F760C">
        <w:rPr>
          <w:rFonts w:eastAsia="標楷體"/>
          <w:b/>
          <w:bCs/>
          <w:kern w:val="0"/>
          <w:sz w:val="28"/>
          <w:szCs w:val="20"/>
        </w:rPr>
        <w:t>中國大陸外資統計表</w:t>
      </w:r>
      <w:r w:rsidRPr="003F760C">
        <w:rPr>
          <w:rFonts w:eastAsia="標楷體"/>
          <w:b/>
          <w:bCs/>
          <w:kern w:val="0"/>
          <w:sz w:val="28"/>
          <w:szCs w:val="20"/>
        </w:rPr>
        <w:t xml:space="preserve">         </w:t>
      </w:r>
      <w:r w:rsidRPr="003F760C">
        <w:rPr>
          <w:rFonts w:eastAsia="標楷體"/>
          <w:kern w:val="0"/>
          <w:szCs w:val="20"/>
        </w:rPr>
        <w:t xml:space="preserve"> </w:t>
      </w:r>
      <w:r w:rsidRPr="003F760C">
        <w:rPr>
          <w:rFonts w:eastAsia="標楷體"/>
          <w:kern w:val="0"/>
          <w:szCs w:val="20"/>
        </w:rPr>
        <w:t>單位：億美元；</w:t>
      </w:r>
      <w:r w:rsidRPr="003F760C">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8051F6" w:rsidRPr="003F760C" w:rsidTr="003938A0">
        <w:trPr>
          <w:cantSplit/>
          <w:trHeight w:val="234"/>
        </w:trPr>
        <w:tc>
          <w:tcPr>
            <w:tcW w:w="1676" w:type="dxa"/>
            <w:vMerge w:val="restart"/>
            <w:tcBorders>
              <w:left w:val="nil"/>
            </w:tcBorders>
          </w:tcPr>
          <w:p w:rsidR="008051F6" w:rsidRPr="003F760C" w:rsidRDefault="008051F6" w:rsidP="008051F6">
            <w:pPr>
              <w:snapToGrid w:val="0"/>
              <w:spacing w:beforeLines="50" w:before="180" w:line="240" w:lineRule="atLeast"/>
              <w:ind w:left="-28"/>
              <w:jc w:val="center"/>
              <w:rPr>
                <w:rFonts w:eastAsia="標楷體"/>
                <w:sz w:val="22"/>
              </w:rPr>
            </w:pPr>
            <w:r w:rsidRPr="003F760C">
              <w:rPr>
                <w:rFonts w:eastAsia="標楷體"/>
                <w:sz w:val="22"/>
              </w:rPr>
              <w:t>年（月）</w:t>
            </w:r>
          </w:p>
        </w:tc>
        <w:tc>
          <w:tcPr>
            <w:tcW w:w="1009" w:type="dxa"/>
            <w:vMerge w:val="restart"/>
            <w:vAlign w:val="center"/>
          </w:tcPr>
          <w:p w:rsidR="008051F6" w:rsidRPr="003F760C" w:rsidRDefault="008051F6" w:rsidP="003938A0">
            <w:pPr>
              <w:snapToGrid w:val="0"/>
              <w:spacing w:line="240" w:lineRule="atLeast"/>
              <w:jc w:val="center"/>
              <w:rPr>
                <w:rFonts w:eastAsia="標楷體"/>
                <w:sz w:val="22"/>
              </w:rPr>
            </w:pPr>
            <w:r w:rsidRPr="003F760C">
              <w:rPr>
                <w:rFonts w:eastAsia="標楷體"/>
                <w:sz w:val="22"/>
              </w:rPr>
              <w:t>新批設</w:t>
            </w:r>
          </w:p>
          <w:p w:rsidR="008051F6" w:rsidRPr="003F760C" w:rsidRDefault="008051F6" w:rsidP="003938A0">
            <w:pPr>
              <w:snapToGrid w:val="0"/>
              <w:spacing w:line="240" w:lineRule="atLeast"/>
              <w:jc w:val="center"/>
              <w:rPr>
                <w:rFonts w:eastAsia="標楷體"/>
                <w:sz w:val="22"/>
              </w:rPr>
            </w:pPr>
            <w:r w:rsidRPr="003F760C">
              <w:rPr>
                <w:rFonts w:eastAsia="標楷體"/>
                <w:sz w:val="22"/>
              </w:rPr>
              <w:t>家數</w:t>
            </w:r>
          </w:p>
        </w:tc>
        <w:tc>
          <w:tcPr>
            <w:tcW w:w="2264" w:type="dxa"/>
            <w:gridSpan w:val="2"/>
          </w:tcPr>
          <w:p w:rsidR="008051F6" w:rsidRPr="003F760C" w:rsidRDefault="008051F6" w:rsidP="003938A0">
            <w:pPr>
              <w:snapToGrid w:val="0"/>
              <w:spacing w:line="240" w:lineRule="atLeast"/>
              <w:jc w:val="center"/>
              <w:rPr>
                <w:rFonts w:eastAsia="標楷體"/>
                <w:sz w:val="22"/>
              </w:rPr>
            </w:pPr>
            <w:r w:rsidRPr="003F760C">
              <w:rPr>
                <w:rFonts w:eastAsia="標楷體"/>
                <w:sz w:val="22"/>
              </w:rPr>
              <w:t>實際利用外資</w:t>
            </w:r>
          </w:p>
        </w:tc>
        <w:tc>
          <w:tcPr>
            <w:tcW w:w="4950" w:type="dxa"/>
            <w:gridSpan w:val="4"/>
            <w:tcBorders>
              <w:right w:val="nil"/>
            </w:tcBorders>
          </w:tcPr>
          <w:p w:rsidR="008051F6" w:rsidRPr="003F760C" w:rsidRDefault="008051F6" w:rsidP="003938A0">
            <w:pPr>
              <w:snapToGrid w:val="0"/>
              <w:spacing w:line="240" w:lineRule="atLeast"/>
              <w:jc w:val="center"/>
              <w:rPr>
                <w:rFonts w:eastAsia="標楷體"/>
                <w:sz w:val="22"/>
              </w:rPr>
            </w:pPr>
            <w:r w:rsidRPr="003F760C">
              <w:rPr>
                <w:rFonts w:eastAsia="標楷體"/>
                <w:sz w:val="22"/>
              </w:rPr>
              <w:t>外資企業</w:t>
            </w:r>
          </w:p>
        </w:tc>
      </w:tr>
      <w:tr w:rsidR="008051F6" w:rsidRPr="003F760C" w:rsidTr="003938A0">
        <w:trPr>
          <w:cantSplit/>
          <w:trHeight w:val="170"/>
        </w:trPr>
        <w:tc>
          <w:tcPr>
            <w:tcW w:w="1676" w:type="dxa"/>
            <w:vMerge/>
            <w:tcBorders>
              <w:left w:val="nil"/>
              <w:bottom w:val="single" w:sz="4" w:space="0" w:color="auto"/>
            </w:tcBorders>
          </w:tcPr>
          <w:p w:rsidR="008051F6" w:rsidRPr="003F760C" w:rsidRDefault="008051F6" w:rsidP="003938A0">
            <w:pPr>
              <w:snapToGrid w:val="0"/>
              <w:spacing w:line="240" w:lineRule="atLeast"/>
              <w:ind w:left="-28"/>
              <w:jc w:val="center"/>
              <w:rPr>
                <w:rFonts w:eastAsia="標楷體"/>
                <w:sz w:val="22"/>
              </w:rPr>
            </w:pPr>
          </w:p>
        </w:tc>
        <w:tc>
          <w:tcPr>
            <w:tcW w:w="1009" w:type="dxa"/>
            <w:vMerge/>
            <w:tcBorders>
              <w:bottom w:val="single" w:sz="4" w:space="0" w:color="auto"/>
            </w:tcBorders>
          </w:tcPr>
          <w:p w:rsidR="008051F6" w:rsidRPr="003F760C" w:rsidRDefault="008051F6" w:rsidP="003938A0">
            <w:pPr>
              <w:snapToGrid w:val="0"/>
              <w:spacing w:line="240" w:lineRule="atLeast"/>
              <w:jc w:val="center"/>
              <w:rPr>
                <w:rFonts w:eastAsia="標楷體"/>
                <w:sz w:val="22"/>
              </w:rPr>
            </w:pPr>
          </w:p>
        </w:tc>
        <w:tc>
          <w:tcPr>
            <w:tcW w:w="1132" w:type="dxa"/>
            <w:tcBorders>
              <w:bottom w:val="single" w:sz="4" w:space="0" w:color="auto"/>
            </w:tcBorders>
          </w:tcPr>
          <w:p w:rsidR="008051F6" w:rsidRPr="003F760C" w:rsidRDefault="008051F6" w:rsidP="003938A0">
            <w:pPr>
              <w:snapToGrid w:val="0"/>
              <w:spacing w:line="240" w:lineRule="atLeast"/>
              <w:jc w:val="center"/>
              <w:rPr>
                <w:rFonts w:eastAsia="標楷體"/>
                <w:sz w:val="22"/>
              </w:rPr>
            </w:pPr>
            <w:r w:rsidRPr="003F760C">
              <w:rPr>
                <w:rFonts w:eastAsia="標楷體"/>
                <w:sz w:val="22"/>
              </w:rPr>
              <w:t>金額</w:t>
            </w:r>
          </w:p>
        </w:tc>
        <w:tc>
          <w:tcPr>
            <w:tcW w:w="1132" w:type="dxa"/>
            <w:tcBorders>
              <w:bottom w:val="single" w:sz="4" w:space="0" w:color="auto"/>
            </w:tcBorders>
          </w:tcPr>
          <w:p w:rsidR="008051F6" w:rsidRPr="003F760C" w:rsidRDefault="008051F6" w:rsidP="003938A0">
            <w:pPr>
              <w:snapToGrid w:val="0"/>
              <w:spacing w:line="240" w:lineRule="atLeast"/>
              <w:jc w:val="center"/>
              <w:rPr>
                <w:rFonts w:eastAsia="標楷體"/>
                <w:sz w:val="22"/>
              </w:rPr>
            </w:pPr>
            <w:r w:rsidRPr="003F760C">
              <w:rPr>
                <w:rFonts w:eastAsia="標楷體"/>
                <w:sz w:val="22"/>
              </w:rPr>
              <w:t>年增率</w:t>
            </w:r>
          </w:p>
        </w:tc>
        <w:tc>
          <w:tcPr>
            <w:tcW w:w="1236" w:type="dxa"/>
            <w:tcBorders>
              <w:bottom w:val="single" w:sz="4" w:space="0" w:color="auto"/>
            </w:tcBorders>
          </w:tcPr>
          <w:p w:rsidR="008051F6" w:rsidRPr="003F760C" w:rsidRDefault="008051F6" w:rsidP="003938A0">
            <w:pPr>
              <w:snapToGrid w:val="0"/>
              <w:spacing w:line="240" w:lineRule="atLeast"/>
              <w:jc w:val="center"/>
              <w:rPr>
                <w:rFonts w:eastAsia="標楷體"/>
                <w:sz w:val="22"/>
              </w:rPr>
            </w:pPr>
            <w:r w:rsidRPr="003F760C">
              <w:rPr>
                <w:rFonts w:eastAsia="標楷體"/>
                <w:sz w:val="22"/>
              </w:rPr>
              <w:t>出口金額</w:t>
            </w:r>
          </w:p>
        </w:tc>
        <w:tc>
          <w:tcPr>
            <w:tcW w:w="1273" w:type="dxa"/>
            <w:tcBorders>
              <w:bottom w:val="single" w:sz="4" w:space="0" w:color="auto"/>
            </w:tcBorders>
          </w:tcPr>
          <w:p w:rsidR="008051F6" w:rsidRPr="003F760C" w:rsidRDefault="008051F6" w:rsidP="003938A0">
            <w:pPr>
              <w:snapToGrid w:val="0"/>
              <w:spacing w:line="240" w:lineRule="atLeast"/>
              <w:jc w:val="center"/>
              <w:rPr>
                <w:rFonts w:eastAsia="標楷體"/>
                <w:sz w:val="22"/>
              </w:rPr>
            </w:pPr>
            <w:r w:rsidRPr="003F760C">
              <w:rPr>
                <w:rFonts w:eastAsia="標楷體"/>
                <w:sz w:val="22"/>
              </w:rPr>
              <w:t>年增率</w:t>
            </w:r>
          </w:p>
        </w:tc>
        <w:tc>
          <w:tcPr>
            <w:tcW w:w="1333" w:type="dxa"/>
            <w:tcBorders>
              <w:bottom w:val="single" w:sz="4" w:space="0" w:color="auto"/>
            </w:tcBorders>
          </w:tcPr>
          <w:p w:rsidR="008051F6" w:rsidRPr="003F760C" w:rsidRDefault="008051F6" w:rsidP="003938A0">
            <w:pPr>
              <w:snapToGrid w:val="0"/>
              <w:spacing w:line="240" w:lineRule="atLeast"/>
              <w:jc w:val="center"/>
              <w:rPr>
                <w:rFonts w:eastAsia="標楷體"/>
                <w:sz w:val="22"/>
              </w:rPr>
            </w:pPr>
            <w:r w:rsidRPr="003F760C">
              <w:rPr>
                <w:rFonts w:eastAsia="標楷體"/>
                <w:sz w:val="22"/>
              </w:rPr>
              <w:t>進口金額</w:t>
            </w:r>
          </w:p>
        </w:tc>
        <w:tc>
          <w:tcPr>
            <w:tcW w:w="1108" w:type="dxa"/>
            <w:tcBorders>
              <w:bottom w:val="single" w:sz="4" w:space="0" w:color="auto"/>
              <w:right w:val="nil"/>
            </w:tcBorders>
          </w:tcPr>
          <w:p w:rsidR="008051F6" w:rsidRPr="003F760C" w:rsidRDefault="008051F6" w:rsidP="003938A0">
            <w:pPr>
              <w:snapToGrid w:val="0"/>
              <w:spacing w:line="240" w:lineRule="atLeast"/>
              <w:jc w:val="center"/>
              <w:rPr>
                <w:rFonts w:eastAsia="標楷體"/>
                <w:sz w:val="22"/>
              </w:rPr>
            </w:pPr>
            <w:r w:rsidRPr="003F760C">
              <w:rPr>
                <w:rFonts w:eastAsia="標楷體"/>
                <w:sz w:val="22"/>
              </w:rPr>
              <w:t>年增率</w:t>
            </w:r>
          </w:p>
        </w:tc>
      </w:tr>
      <w:tr w:rsidR="008051F6" w:rsidRPr="003F760C" w:rsidTr="003938A0">
        <w:trPr>
          <w:trHeight w:val="320"/>
        </w:trPr>
        <w:tc>
          <w:tcPr>
            <w:tcW w:w="1676" w:type="dxa"/>
            <w:tcBorders>
              <w:top w:val="nil"/>
              <w:left w:val="nil"/>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2012</w:t>
            </w:r>
            <w:r w:rsidRPr="003F760C">
              <w:rPr>
                <w:rFonts w:eastAsia="標楷體"/>
                <w:sz w:val="22"/>
              </w:rPr>
              <w:t>年</w:t>
            </w:r>
          </w:p>
        </w:tc>
        <w:tc>
          <w:tcPr>
            <w:tcW w:w="1009" w:type="dxa"/>
            <w:tcBorders>
              <w:top w:val="nil"/>
              <w:left w:val="single" w:sz="4" w:space="0" w:color="auto"/>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24,925</w:t>
            </w:r>
          </w:p>
        </w:tc>
        <w:tc>
          <w:tcPr>
            <w:tcW w:w="1132" w:type="dxa"/>
            <w:tcBorders>
              <w:top w:val="nil"/>
              <w:left w:val="single" w:sz="4" w:space="0" w:color="auto"/>
              <w:bottom w:val="nil"/>
              <w:right w:val="nil"/>
            </w:tcBorders>
          </w:tcPr>
          <w:p w:rsidR="008051F6" w:rsidRPr="003F760C" w:rsidRDefault="008051F6" w:rsidP="003938A0">
            <w:pPr>
              <w:snapToGrid w:val="0"/>
              <w:spacing w:line="280" w:lineRule="exact"/>
              <w:ind w:left="-28" w:rightChars="67" w:right="161"/>
              <w:jc w:val="right"/>
              <w:rPr>
                <w:rFonts w:eastAsia="標楷體"/>
                <w:sz w:val="22"/>
              </w:rPr>
            </w:pPr>
            <w:r w:rsidRPr="003F760C">
              <w:rPr>
                <w:rFonts w:eastAsia="標楷體"/>
                <w:sz w:val="22"/>
              </w:rPr>
              <w:t>1,117.2</w:t>
            </w:r>
          </w:p>
        </w:tc>
        <w:tc>
          <w:tcPr>
            <w:tcW w:w="1132" w:type="dxa"/>
            <w:tcBorders>
              <w:top w:val="nil"/>
              <w:left w:val="nil"/>
              <w:bottom w:val="nil"/>
              <w:right w:val="single" w:sz="4" w:space="0" w:color="auto"/>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-3.7</w:t>
            </w:r>
          </w:p>
        </w:tc>
        <w:tc>
          <w:tcPr>
            <w:tcW w:w="1236" w:type="dxa"/>
            <w:tcBorders>
              <w:top w:val="nil"/>
              <w:left w:val="single" w:sz="4" w:space="0" w:color="auto"/>
              <w:bottom w:val="nil"/>
              <w:right w:val="nil"/>
            </w:tcBorders>
          </w:tcPr>
          <w:p w:rsidR="008051F6" w:rsidRPr="003F760C" w:rsidRDefault="008051F6" w:rsidP="003938A0">
            <w:pPr>
              <w:snapToGrid w:val="0"/>
              <w:spacing w:line="280" w:lineRule="exact"/>
              <w:ind w:left="-28" w:rightChars="57" w:right="137"/>
              <w:jc w:val="right"/>
              <w:rPr>
                <w:rFonts w:eastAsia="標楷體"/>
                <w:sz w:val="22"/>
              </w:rPr>
            </w:pPr>
            <w:r w:rsidRPr="003F760C">
              <w:rPr>
                <w:rFonts w:eastAsia="標楷體"/>
                <w:sz w:val="22"/>
              </w:rPr>
              <w:t>10,227.5</w:t>
            </w:r>
          </w:p>
        </w:tc>
        <w:tc>
          <w:tcPr>
            <w:tcW w:w="1273" w:type="dxa"/>
            <w:tcBorders>
              <w:top w:val="nil"/>
              <w:left w:val="nil"/>
              <w:bottom w:val="nil"/>
              <w:right w:val="single" w:sz="4" w:space="0" w:color="auto"/>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2.8</w:t>
            </w:r>
          </w:p>
        </w:tc>
        <w:tc>
          <w:tcPr>
            <w:tcW w:w="1333" w:type="dxa"/>
            <w:tcBorders>
              <w:top w:val="nil"/>
              <w:left w:val="single" w:sz="4" w:space="0" w:color="auto"/>
              <w:bottom w:val="nil"/>
              <w:right w:val="nil"/>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8,712.5</w:t>
            </w:r>
          </w:p>
        </w:tc>
        <w:tc>
          <w:tcPr>
            <w:tcW w:w="1108" w:type="dxa"/>
            <w:tcBorders>
              <w:top w:val="nil"/>
              <w:left w:val="nil"/>
              <w:bottom w:val="nil"/>
              <w:right w:val="nil"/>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0.7</w:t>
            </w:r>
          </w:p>
        </w:tc>
      </w:tr>
      <w:tr w:rsidR="008051F6" w:rsidRPr="003F760C" w:rsidTr="003938A0">
        <w:trPr>
          <w:trHeight w:val="320"/>
        </w:trPr>
        <w:tc>
          <w:tcPr>
            <w:tcW w:w="1676" w:type="dxa"/>
            <w:tcBorders>
              <w:top w:val="nil"/>
              <w:left w:val="nil"/>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2013</w:t>
            </w:r>
            <w:r w:rsidRPr="003F760C">
              <w:rPr>
                <w:rFonts w:eastAsia="標楷體"/>
                <w:sz w:val="22"/>
              </w:rPr>
              <w:t>年</w:t>
            </w:r>
          </w:p>
        </w:tc>
        <w:tc>
          <w:tcPr>
            <w:tcW w:w="1009" w:type="dxa"/>
            <w:tcBorders>
              <w:top w:val="nil"/>
              <w:left w:val="single" w:sz="4" w:space="0" w:color="auto"/>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22,773</w:t>
            </w:r>
          </w:p>
        </w:tc>
        <w:tc>
          <w:tcPr>
            <w:tcW w:w="1132" w:type="dxa"/>
            <w:tcBorders>
              <w:top w:val="nil"/>
              <w:left w:val="single" w:sz="4" w:space="0" w:color="auto"/>
              <w:bottom w:val="nil"/>
              <w:right w:val="nil"/>
            </w:tcBorders>
            <w:vAlign w:val="center"/>
          </w:tcPr>
          <w:p w:rsidR="008051F6" w:rsidRPr="003F760C" w:rsidRDefault="008051F6" w:rsidP="003938A0">
            <w:pPr>
              <w:snapToGrid w:val="0"/>
              <w:spacing w:line="280" w:lineRule="exact"/>
              <w:ind w:left="-28" w:rightChars="67" w:right="161"/>
              <w:jc w:val="right"/>
              <w:rPr>
                <w:rFonts w:eastAsia="標楷體"/>
                <w:sz w:val="22"/>
              </w:rPr>
            </w:pPr>
            <w:r w:rsidRPr="003F760C">
              <w:rPr>
                <w:rFonts w:eastAsia="標楷體"/>
                <w:sz w:val="22"/>
              </w:rPr>
              <w:t>1,175.9</w:t>
            </w:r>
          </w:p>
        </w:tc>
        <w:tc>
          <w:tcPr>
            <w:tcW w:w="1132" w:type="dxa"/>
            <w:tcBorders>
              <w:top w:val="nil"/>
              <w:left w:val="nil"/>
              <w:bottom w:val="nil"/>
              <w:right w:val="single" w:sz="4" w:space="0" w:color="auto"/>
            </w:tcBorders>
            <w:vAlign w:val="center"/>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5.3</w:t>
            </w:r>
          </w:p>
        </w:tc>
        <w:tc>
          <w:tcPr>
            <w:tcW w:w="1236" w:type="dxa"/>
            <w:tcBorders>
              <w:top w:val="nil"/>
              <w:left w:val="single" w:sz="4" w:space="0" w:color="auto"/>
              <w:bottom w:val="nil"/>
              <w:right w:val="nil"/>
            </w:tcBorders>
          </w:tcPr>
          <w:p w:rsidR="008051F6" w:rsidRPr="003F760C" w:rsidRDefault="008051F6" w:rsidP="003938A0">
            <w:pPr>
              <w:snapToGrid w:val="0"/>
              <w:spacing w:line="280" w:lineRule="exact"/>
              <w:ind w:left="-28" w:rightChars="57" w:right="137"/>
              <w:jc w:val="right"/>
              <w:rPr>
                <w:rFonts w:eastAsia="標楷體"/>
                <w:sz w:val="22"/>
              </w:rPr>
            </w:pPr>
            <w:r w:rsidRPr="003F760C">
              <w:rPr>
                <w:rFonts w:eastAsia="標楷體"/>
                <w:sz w:val="22"/>
              </w:rPr>
              <w:t>10,442.7</w:t>
            </w:r>
          </w:p>
        </w:tc>
        <w:tc>
          <w:tcPr>
            <w:tcW w:w="1273" w:type="dxa"/>
            <w:tcBorders>
              <w:top w:val="nil"/>
              <w:left w:val="nil"/>
              <w:bottom w:val="nil"/>
              <w:right w:val="single" w:sz="4" w:space="0" w:color="auto"/>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2.1</w:t>
            </w:r>
          </w:p>
        </w:tc>
        <w:tc>
          <w:tcPr>
            <w:tcW w:w="1333" w:type="dxa"/>
            <w:tcBorders>
              <w:top w:val="nil"/>
              <w:left w:val="single" w:sz="4" w:space="0" w:color="auto"/>
              <w:bottom w:val="nil"/>
              <w:right w:val="nil"/>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8,748.2</w:t>
            </w:r>
          </w:p>
        </w:tc>
        <w:tc>
          <w:tcPr>
            <w:tcW w:w="1108" w:type="dxa"/>
            <w:tcBorders>
              <w:top w:val="nil"/>
              <w:left w:val="nil"/>
              <w:bottom w:val="nil"/>
              <w:right w:val="nil"/>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0.4</w:t>
            </w:r>
          </w:p>
        </w:tc>
      </w:tr>
      <w:tr w:rsidR="008051F6" w:rsidRPr="003F760C" w:rsidTr="003938A0">
        <w:trPr>
          <w:trHeight w:val="320"/>
        </w:trPr>
        <w:tc>
          <w:tcPr>
            <w:tcW w:w="1676" w:type="dxa"/>
            <w:tcBorders>
              <w:top w:val="nil"/>
              <w:left w:val="nil"/>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2014</w:t>
            </w:r>
            <w:r w:rsidRPr="003F760C">
              <w:rPr>
                <w:rFonts w:eastAsia="標楷體"/>
                <w:sz w:val="22"/>
              </w:rPr>
              <w:t>年</w:t>
            </w:r>
          </w:p>
        </w:tc>
        <w:tc>
          <w:tcPr>
            <w:tcW w:w="1009" w:type="dxa"/>
            <w:tcBorders>
              <w:top w:val="nil"/>
              <w:left w:val="single" w:sz="4" w:space="0" w:color="auto"/>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23,778</w:t>
            </w:r>
          </w:p>
        </w:tc>
        <w:tc>
          <w:tcPr>
            <w:tcW w:w="1132" w:type="dxa"/>
            <w:tcBorders>
              <w:top w:val="nil"/>
              <w:left w:val="single" w:sz="4" w:space="0" w:color="auto"/>
              <w:bottom w:val="nil"/>
              <w:right w:val="nil"/>
            </w:tcBorders>
            <w:vAlign w:val="center"/>
          </w:tcPr>
          <w:p w:rsidR="008051F6" w:rsidRPr="003F760C" w:rsidRDefault="008051F6" w:rsidP="003938A0">
            <w:pPr>
              <w:snapToGrid w:val="0"/>
              <w:spacing w:line="280" w:lineRule="exact"/>
              <w:ind w:left="-28" w:rightChars="67" w:right="161"/>
              <w:jc w:val="right"/>
              <w:rPr>
                <w:rFonts w:eastAsia="標楷體"/>
                <w:sz w:val="22"/>
              </w:rPr>
            </w:pPr>
            <w:r w:rsidRPr="003F760C">
              <w:rPr>
                <w:rFonts w:eastAsia="標楷體"/>
                <w:sz w:val="22"/>
              </w:rPr>
              <w:t>1,195.6</w:t>
            </w:r>
          </w:p>
        </w:tc>
        <w:tc>
          <w:tcPr>
            <w:tcW w:w="1132" w:type="dxa"/>
            <w:tcBorders>
              <w:top w:val="nil"/>
              <w:left w:val="nil"/>
              <w:bottom w:val="nil"/>
              <w:right w:val="single" w:sz="4" w:space="0" w:color="auto"/>
            </w:tcBorders>
            <w:vAlign w:val="center"/>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1.7</w:t>
            </w:r>
          </w:p>
        </w:tc>
        <w:tc>
          <w:tcPr>
            <w:tcW w:w="1236" w:type="dxa"/>
            <w:tcBorders>
              <w:top w:val="nil"/>
              <w:left w:val="single" w:sz="4" w:space="0" w:color="auto"/>
              <w:bottom w:val="nil"/>
              <w:right w:val="nil"/>
            </w:tcBorders>
            <w:vAlign w:val="center"/>
          </w:tcPr>
          <w:p w:rsidR="008051F6" w:rsidRPr="003F760C" w:rsidRDefault="008051F6" w:rsidP="003938A0">
            <w:pPr>
              <w:snapToGrid w:val="0"/>
              <w:spacing w:line="280" w:lineRule="exact"/>
              <w:ind w:left="-28" w:rightChars="57" w:right="137"/>
              <w:jc w:val="right"/>
              <w:rPr>
                <w:rFonts w:eastAsia="標楷體"/>
                <w:sz w:val="22"/>
              </w:rPr>
            </w:pPr>
            <w:r w:rsidRPr="003F760C">
              <w:rPr>
                <w:rFonts w:eastAsia="標楷體"/>
                <w:sz w:val="22"/>
              </w:rPr>
              <w:t>10,747.0</w:t>
            </w:r>
          </w:p>
        </w:tc>
        <w:tc>
          <w:tcPr>
            <w:tcW w:w="1273" w:type="dxa"/>
            <w:tcBorders>
              <w:top w:val="nil"/>
              <w:left w:val="nil"/>
              <w:bottom w:val="nil"/>
              <w:right w:val="single" w:sz="4" w:space="0" w:color="auto"/>
            </w:tcBorders>
            <w:vAlign w:val="center"/>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2.9</w:t>
            </w:r>
          </w:p>
        </w:tc>
        <w:tc>
          <w:tcPr>
            <w:tcW w:w="1333" w:type="dxa"/>
            <w:tcBorders>
              <w:top w:val="nil"/>
              <w:left w:val="single" w:sz="4" w:space="0" w:color="auto"/>
              <w:bottom w:val="nil"/>
              <w:right w:val="nil"/>
            </w:tcBorders>
            <w:vAlign w:val="center"/>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9,093.0</w:t>
            </w:r>
          </w:p>
        </w:tc>
        <w:tc>
          <w:tcPr>
            <w:tcW w:w="1108" w:type="dxa"/>
            <w:tcBorders>
              <w:top w:val="nil"/>
              <w:left w:val="nil"/>
              <w:bottom w:val="nil"/>
              <w:right w:val="nil"/>
            </w:tcBorders>
            <w:vAlign w:val="center"/>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3.9</w:t>
            </w:r>
          </w:p>
        </w:tc>
      </w:tr>
      <w:tr w:rsidR="008051F6" w:rsidRPr="003F760C" w:rsidTr="003938A0">
        <w:trPr>
          <w:trHeight w:val="320"/>
        </w:trPr>
        <w:tc>
          <w:tcPr>
            <w:tcW w:w="1676" w:type="dxa"/>
            <w:tcBorders>
              <w:top w:val="nil"/>
              <w:left w:val="nil"/>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2015</w:t>
            </w:r>
            <w:r w:rsidRPr="003F760C">
              <w:rPr>
                <w:rFonts w:eastAsia="標楷體"/>
                <w:sz w:val="22"/>
              </w:rPr>
              <w:t>年</w:t>
            </w:r>
          </w:p>
        </w:tc>
        <w:tc>
          <w:tcPr>
            <w:tcW w:w="1009" w:type="dxa"/>
            <w:tcBorders>
              <w:top w:val="nil"/>
              <w:left w:val="single" w:sz="4" w:space="0" w:color="auto"/>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26,575</w:t>
            </w:r>
          </w:p>
        </w:tc>
        <w:tc>
          <w:tcPr>
            <w:tcW w:w="1132" w:type="dxa"/>
            <w:tcBorders>
              <w:top w:val="nil"/>
              <w:left w:val="single" w:sz="4" w:space="0" w:color="auto"/>
              <w:bottom w:val="nil"/>
              <w:right w:val="nil"/>
            </w:tcBorders>
          </w:tcPr>
          <w:p w:rsidR="008051F6" w:rsidRPr="003F760C" w:rsidRDefault="008051F6" w:rsidP="003938A0">
            <w:pPr>
              <w:snapToGrid w:val="0"/>
              <w:spacing w:line="280" w:lineRule="exact"/>
              <w:ind w:left="-28" w:rightChars="67" w:right="161"/>
              <w:jc w:val="right"/>
              <w:rPr>
                <w:rFonts w:eastAsia="標楷體"/>
                <w:sz w:val="22"/>
              </w:rPr>
            </w:pPr>
            <w:r w:rsidRPr="003F760C">
              <w:rPr>
                <w:rFonts w:eastAsia="標楷體"/>
                <w:sz w:val="22"/>
              </w:rPr>
              <w:t>1,262.7</w:t>
            </w:r>
          </w:p>
        </w:tc>
        <w:tc>
          <w:tcPr>
            <w:tcW w:w="1132" w:type="dxa"/>
            <w:tcBorders>
              <w:top w:val="nil"/>
              <w:left w:val="nil"/>
              <w:bottom w:val="nil"/>
              <w:right w:val="single" w:sz="4" w:space="0" w:color="auto"/>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5.6</w:t>
            </w:r>
          </w:p>
        </w:tc>
        <w:tc>
          <w:tcPr>
            <w:tcW w:w="1236" w:type="dxa"/>
            <w:tcBorders>
              <w:top w:val="nil"/>
              <w:left w:val="single" w:sz="4" w:space="0" w:color="auto"/>
              <w:bottom w:val="nil"/>
              <w:right w:val="nil"/>
            </w:tcBorders>
          </w:tcPr>
          <w:p w:rsidR="008051F6" w:rsidRPr="003F760C" w:rsidRDefault="008051F6" w:rsidP="003938A0">
            <w:pPr>
              <w:snapToGrid w:val="0"/>
              <w:spacing w:line="280" w:lineRule="exact"/>
              <w:ind w:left="-28" w:rightChars="57" w:right="137"/>
              <w:jc w:val="right"/>
              <w:rPr>
                <w:rFonts w:eastAsia="標楷體"/>
                <w:sz w:val="22"/>
              </w:rPr>
            </w:pPr>
            <w:r w:rsidRPr="003F760C">
              <w:rPr>
                <w:rFonts w:eastAsia="標楷體"/>
                <w:sz w:val="22"/>
              </w:rPr>
              <w:t>10,047.0</w:t>
            </w:r>
          </w:p>
        </w:tc>
        <w:tc>
          <w:tcPr>
            <w:tcW w:w="1273" w:type="dxa"/>
            <w:tcBorders>
              <w:top w:val="nil"/>
              <w:left w:val="nil"/>
              <w:bottom w:val="nil"/>
              <w:right w:val="single" w:sz="4" w:space="0" w:color="auto"/>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-6.5</w:t>
            </w:r>
          </w:p>
        </w:tc>
        <w:tc>
          <w:tcPr>
            <w:tcW w:w="1333" w:type="dxa"/>
            <w:tcBorders>
              <w:top w:val="nil"/>
              <w:left w:val="single" w:sz="4" w:space="0" w:color="auto"/>
              <w:bottom w:val="nil"/>
              <w:right w:val="nil"/>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8,299.0</w:t>
            </w:r>
          </w:p>
        </w:tc>
        <w:tc>
          <w:tcPr>
            <w:tcW w:w="1108" w:type="dxa"/>
            <w:tcBorders>
              <w:top w:val="nil"/>
              <w:left w:val="nil"/>
              <w:bottom w:val="nil"/>
              <w:right w:val="nil"/>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-8.7</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2016</w:t>
            </w:r>
            <w:r w:rsidRPr="003F760C">
              <w:rPr>
                <w:rFonts w:eastAsia="標楷體"/>
                <w:sz w:val="22"/>
              </w:rPr>
              <w:t>年</w:t>
            </w:r>
          </w:p>
        </w:tc>
        <w:tc>
          <w:tcPr>
            <w:tcW w:w="1009" w:type="dxa"/>
            <w:tcBorders>
              <w:top w:val="nil"/>
              <w:left w:val="single" w:sz="4" w:space="0" w:color="auto"/>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27,900</w:t>
            </w:r>
          </w:p>
        </w:tc>
        <w:tc>
          <w:tcPr>
            <w:tcW w:w="1132" w:type="dxa"/>
            <w:tcBorders>
              <w:top w:val="nil"/>
              <w:left w:val="single" w:sz="4" w:space="0" w:color="auto"/>
              <w:bottom w:val="nil"/>
              <w:right w:val="nil"/>
            </w:tcBorders>
          </w:tcPr>
          <w:p w:rsidR="008051F6" w:rsidRPr="003F760C" w:rsidRDefault="008051F6" w:rsidP="003938A0">
            <w:pPr>
              <w:snapToGrid w:val="0"/>
              <w:spacing w:line="280" w:lineRule="exact"/>
              <w:ind w:left="-28" w:rightChars="67" w:right="161"/>
              <w:jc w:val="right"/>
              <w:rPr>
                <w:rFonts w:eastAsia="標楷體"/>
                <w:sz w:val="22"/>
              </w:rPr>
            </w:pPr>
            <w:r w:rsidRPr="003F760C">
              <w:rPr>
                <w:rFonts w:eastAsia="標楷體"/>
                <w:sz w:val="22"/>
              </w:rPr>
              <w:t>1,260.1</w:t>
            </w:r>
          </w:p>
        </w:tc>
        <w:tc>
          <w:tcPr>
            <w:tcW w:w="1132" w:type="dxa"/>
            <w:tcBorders>
              <w:top w:val="nil"/>
              <w:left w:val="nil"/>
              <w:bottom w:val="nil"/>
              <w:right w:val="single" w:sz="4" w:space="0" w:color="auto"/>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-0.21</w:t>
            </w:r>
          </w:p>
        </w:tc>
        <w:tc>
          <w:tcPr>
            <w:tcW w:w="1236" w:type="dxa"/>
            <w:tcBorders>
              <w:top w:val="nil"/>
              <w:left w:val="single" w:sz="4" w:space="0" w:color="auto"/>
              <w:bottom w:val="nil"/>
              <w:right w:val="nil"/>
            </w:tcBorders>
          </w:tcPr>
          <w:p w:rsidR="008051F6" w:rsidRPr="003F760C" w:rsidRDefault="008051F6" w:rsidP="003938A0">
            <w:pPr>
              <w:snapToGrid w:val="0"/>
              <w:spacing w:line="280" w:lineRule="exact"/>
              <w:ind w:left="-28" w:rightChars="57" w:right="137"/>
              <w:jc w:val="right"/>
              <w:rPr>
                <w:rFonts w:eastAsia="標楷體"/>
                <w:sz w:val="22"/>
              </w:rPr>
            </w:pPr>
            <w:r w:rsidRPr="003F760C">
              <w:rPr>
                <w:rFonts w:eastAsia="標楷體"/>
                <w:sz w:val="22"/>
              </w:rPr>
              <w:t>9,168.0</w:t>
            </w:r>
          </w:p>
        </w:tc>
        <w:tc>
          <w:tcPr>
            <w:tcW w:w="1273" w:type="dxa"/>
            <w:tcBorders>
              <w:top w:val="nil"/>
              <w:left w:val="nil"/>
              <w:bottom w:val="nil"/>
              <w:right w:val="single" w:sz="4" w:space="0" w:color="auto"/>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-8.7</w:t>
            </w:r>
          </w:p>
        </w:tc>
        <w:tc>
          <w:tcPr>
            <w:tcW w:w="1333" w:type="dxa"/>
            <w:tcBorders>
              <w:top w:val="nil"/>
              <w:left w:val="single" w:sz="4" w:space="0" w:color="auto"/>
              <w:bottom w:val="nil"/>
              <w:right w:val="nil"/>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7,703.0</w:t>
            </w:r>
          </w:p>
        </w:tc>
        <w:tc>
          <w:tcPr>
            <w:tcW w:w="1108" w:type="dxa"/>
            <w:tcBorders>
              <w:top w:val="nil"/>
              <w:left w:val="nil"/>
              <w:bottom w:val="nil"/>
              <w:right w:val="nil"/>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-7.1</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10</w:t>
            </w:r>
            <w:r w:rsidRPr="003F760C">
              <w:rPr>
                <w:rFonts w:eastAsia="標楷體"/>
                <w:sz w:val="22"/>
              </w:rPr>
              <w:t>月</w:t>
            </w:r>
          </w:p>
        </w:tc>
        <w:tc>
          <w:tcPr>
            <w:tcW w:w="1009" w:type="dxa"/>
            <w:tcBorders>
              <w:top w:val="nil"/>
              <w:left w:val="single" w:sz="4" w:space="0" w:color="auto"/>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1,288</w:t>
            </w:r>
          </w:p>
        </w:tc>
        <w:tc>
          <w:tcPr>
            <w:tcW w:w="1132" w:type="dxa"/>
            <w:tcBorders>
              <w:top w:val="nil"/>
              <w:left w:val="single" w:sz="4" w:space="0" w:color="auto"/>
              <w:bottom w:val="nil"/>
              <w:right w:val="nil"/>
            </w:tcBorders>
          </w:tcPr>
          <w:p w:rsidR="008051F6" w:rsidRPr="003F760C" w:rsidRDefault="008051F6" w:rsidP="003938A0">
            <w:pPr>
              <w:snapToGrid w:val="0"/>
              <w:spacing w:line="280" w:lineRule="exact"/>
              <w:ind w:left="-28" w:rightChars="67" w:right="161"/>
              <w:jc w:val="right"/>
              <w:rPr>
                <w:rFonts w:eastAsia="標楷體"/>
                <w:sz w:val="22"/>
              </w:rPr>
            </w:pPr>
            <w:r w:rsidRPr="003F760C">
              <w:rPr>
                <w:rFonts w:eastAsia="標楷體"/>
                <w:sz w:val="22"/>
              </w:rPr>
              <w:t>88.1</w:t>
            </w:r>
          </w:p>
        </w:tc>
        <w:tc>
          <w:tcPr>
            <w:tcW w:w="1132" w:type="dxa"/>
            <w:tcBorders>
              <w:top w:val="nil"/>
              <w:left w:val="nil"/>
              <w:bottom w:val="nil"/>
              <w:right w:val="single" w:sz="4" w:space="0" w:color="auto"/>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0.5</w:t>
            </w:r>
          </w:p>
        </w:tc>
        <w:tc>
          <w:tcPr>
            <w:tcW w:w="1236" w:type="dxa"/>
            <w:tcBorders>
              <w:top w:val="nil"/>
              <w:left w:val="single" w:sz="4" w:space="0" w:color="auto"/>
              <w:bottom w:val="nil"/>
              <w:right w:val="nil"/>
            </w:tcBorders>
          </w:tcPr>
          <w:p w:rsidR="008051F6" w:rsidRPr="003F760C" w:rsidRDefault="008051F6" w:rsidP="003938A0">
            <w:pPr>
              <w:snapToGrid w:val="0"/>
              <w:spacing w:line="280" w:lineRule="exact"/>
              <w:ind w:left="-28" w:rightChars="57" w:right="137"/>
              <w:jc w:val="right"/>
              <w:rPr>
                <w:rFonts w:eastAsia="標楷體"/>
                <w:sz w:val="22"/>
              </w:rPr>
            </w:pPr>
            <w:r w:rsidRPr="003F760C">
              <w:rPr>
                <w:rFonts w:eastAsia="標楷體"/>
                <w:sz w:val="22"/>
              </w:rPr>
              <w:t>791.0</w:t>
            </w:r>
          </w:p>
        </w:tc>
        <w:tc>
          <w:tcPr>
            <w:tcW w:w="1273" w:type="dxa"/>
            <w:tcBorders>
              <w:top w:val="nil"/>
              <w:left w:val="nil"/>
              <w:bottom w:val="nil"/>
              <w:right w:val="single" w:sz="4" w:space="0" w:color="auto"/>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-10.4</w:t>
            </w:r>
          </w:p>
        </w:tc>
        <w:tc>
          <w:tcPr>
            <w:tcW w:w="1333" w:type="dxa"/>
            <w:tcBorders>
              <w:top w:val="nil"/>
              <w:left w:val="single" w:sz="4" w:space="0" w:color="auto"/>
              <w:bottom w:val="nil"/>
              <w:right w:val="nil"/>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633.0</w:t>
            </w:r>
          </w:p>
        </w:tc>
        <w:tc>
          <w:tcPr>
            <w:tcW w:w="1108" w:type="dxa"/>
            <w:tcBorders>
              <w:top w:val="nil"/>
              <w:left w:val="nil"/>
              <w:bottom w:val="nil"/>
              <w:right w:val="nil"/>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-5.4</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11</w:t>
            </w:r>
            <w:r w:rsidRPr="003F760C">
              <w:rPr>
                <w:rFonts w:eastAsia="標楷體"/>
                <w:sz w:val="22"/>
              </w:rPr>
              <w:t>月</w:t>
            </w:r>
          </w:p>
        </w:tc>
        <w:tc>
          <w:tcPr>
            <w:tcW w:w="1009" w:type="dxa"/>
            <w:tcBorders>
              <w:top w:val="nil"/>
              <w:left w:val="single" w:sz="4" w:space="0" w:color="auto"/>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1,775</w:t>
            </w:r>
          </w:p>
        </w:tc>
        <w:tc>
          <w:tcPr>
            <w:tcW w:w="1132" w:type="dxa"/>
            <w:tcBorders>
              <w:top w:val="nil"/>
              <w:left w:val="single" w:sz="4" w:space="0" w:color="auto"/>
              <w:bottom w:val="nil"/>
              <w:right w:val="nil"/>
            </w:tcBorders>
          </w:tcPr>
          <w:p w:rsidR="008051F6" w:rsidRPr="003F760C" w:rsidRDefault="008051F6" w:rsidP="003938A0">
            <w:pPr>
              <w:snapToGrid w:val="0"/>
              <w:spacing w:line="280" w:lineRule="exact"/>
              <w:ind w:left="-28" w:rightChars="67" w:right="161"/>
              <w:jc w:val="right"/>
              <w:rPr>
                <w:rFonts w:eastAsia="標楷體"/>
                <w:sz w:val="22"/>
              </w:rPr>
            </w:pPr>
            <w:r w:rsidRPr="003F760C">
              <w:rPr>
                <w:rFonts w:eastAsia="標楷體"/>
                <w:sz w:val="22"/>
              </w:rPr>
              <w:t>98.9</w:t>
            </w:r>
          </w:p>
        </w:tc>
        <w:tc>
          <w:tcPr>
            <w:tcW w:w="1132" w:type="dxa"/>
            <w:tcBorders>
              <w:top w:val="nil"/>
              <w:left w:val="nil"/>
              <w:bottom w:val="nil"/>
              <w:right w:val="single" w:sz="4" w:space="0" w:color="auto"/>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-4.5</w:t>
            </w:r>
          </w:p>
        </w:tc>
        <w:tc>
          <w:tcPr>
            <w:tcW w:w="1236" w:type="dxa"/>
            <w:tcBorders>
              <w:top w:val="nil"/>
              <w:left w:val="single" w:sz="4" w:space="0" w:color="auto"/>
              <w:bottom w:val="nil"/>
              <w:right w:val="nil"/>
            </w:tcBorders>
          </w:tcPr>
          <w:p w:rsidR="008051F6" w:rsidRPr="003F760C" w:rsidRDefault="008051F6" w:rsidP="003938A0">
            <w:pPr>
              <w:snapToGrid w:val="0"/>
              <w:spacing w:line="280" w:lineRule="exact"/>
              <w:ind w:left="-28" w:rightChars="57" w:right="137"/>
              <w:jc w:val="right"/>
              <w:rPr>
                <w:rFonts w:eastAsia="標楷體"/>
                <w:sz w:val="22"/>
              </w:rPr>
            </w:pPr>
            <w:r w:rsidRPr="003F760C">
              <w:rPr>
                <w:rFonts w:eastAsia="標楷體"/>
                <w:sz w:val="22"/>
              </w:rPr>
              <w:t>868.0</w:t>
            </w:r>
          </w:p>
        </w:tc>
        <w:tc>
          <w:tcPr>
            <w:tcW w:w="1273" w:type="dxa"/>
            <w:tcBorders>
              <w:top w:val="nil"/>
              <w:left w:val="nil"/>
              <w:bottom w:val="nil"/>
              <w:right w:val="single" w:sz="4" w:space="0" w:color="auto"/>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0.9</w:t>
            </w:r>
          </w:p>
        </w:tc>
        <w:tc>
          <w:tcPr>
            <w:tcW w:w="1333" w:type="dxa"/>
            <w:tcBorders>
              <w:top w:val="nil"/>
              <w:left w:val="single" w:sz="4" w:space="0" w:color="auto"/>
              <w:bottom w:val="nil"/>
              <w:right w:val="nil"/>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721.0</w:t>
            </w:r>
          </w:p>
        </w:tc>
        <w:tc>
          <w:tcPr>
            <w:tcW w:w="1108" w:type="dxa"/>
            <w:tcBorders>
              <w:top w:val="nil"/>
              <w:left w:val="nil"/>
              <w:bottom w:val="nil"/>
              <w:right w:val="nil"/>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1.3</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12</w:t>
            </w:r>
            <w:r w:rsidRPr="003F760C">
              <w:rPr>
                <w:rFonts w:eastAsia="標楷體"/>
                <w:sz w:val="22"/>
              </w:rPr>
              <w:t>月</w:t>
            </w:r>
          </w:p>
        </w:tc>
        <w:tc>
          <w:tcPr>
            <w:tcW w:w="1009" w:type="dxa"/>
            <w:tcBorders>
              <w:top w:val="nil"/>
              <w:left w:val="single" w:sz="4" w:space="0" w:color="auto"/>
              <w:bottom w:val="nil"/>
              <w:right w:val="single" w:sz="4" w:space="0" w:color="auto"/>
            </w:tcBorders>
            <w:vAlign w:val="center"/>
          </w:tcPr>
          <w:p w:rsidR="008051F6" w:rsidRPr="003F760C" w:rsidRDefault="008051F6" w:rsidP="003938A0">
            <w:pPr>
              <w:snapToGrid w:val="0"/>
              <w:spacing w:line="280" w:lineRule="exact"/>
              <w:ind w:left="-28"/>
              <w:jc w:val="center"/>
              <w:rPr>
                <w:rFonts w:eastAsia="標楷體"/>
                <w:sz w:val="22"/>
              </w:rPr>
            </w:pPr>
            <w:r w:rsidRPr="003F760C">
              <w:rPr>
                <w:rFonts w:eastAsia="標楷體"/>
                <w:sz w:val="22"/>
              </w:rPr>
              <w:t>3,545</w:t>
            </w:r>
          </w:p>
        </w:tc>
        <w:tc>
          <w:tcPr>
            <w:tcW w:w="1132" w:type="dxa"/>
            <w:tcBorders>
              <w:top w:val="nil"/>
              <w:left w:val="single" w:sz="4" w:space="0" w:color="auto"/>
              <w:bottom w:val="nil"/>
              <w:right w:val="nil"/>
            </w:tcBorders>
          </w:tcPr>
          <w:p w:rsidR="008051F6" w:rsidRPr="003F760C" w:rsidRDefault="008051F6" w:rsidP="003938A0">
            <w:pPr>
              <w:snapToGrid w:val="0"/>
              <w:spacing w:line="280" w:lineRule="exact"/>
              <w:ind w:left="-28" w:rightChars="67" w:right="161"/>
              <w:jc w:val="right"/>
              <w:rPr>
                <w:rFonts w:eastAsia="標楷體"/>
                <w:sz w:val="22"/>
              </w:rPr>
            </w:pPr>
            <w:r w:rsidRPr="003F760C">
              <w:rPr>
                <w:rFonts w:eastAsia="標楷體"/>
                <w:sz w:val="22"/>
              </w:rPr>
              <w:t>122.2</w:t>
            </w:r>
          </w:p>
        </w:tc>
        <w:tc>
          <w:tcPr>
            <w:tcW w:w="1132" w:type="dxa"/>
            <w:tcBorders>
              <w:top w:val="nil"/>
              <w:left w:val="nil"/>
              <w:bottom w:val="nil"/>
              <w:right w:val="single" w:sz="4" w:space="0" w:color="auto"/>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0.0</w:t>
            </w:r>
          </w:p>
        </w:tc>
        <w:tc>
          <w:tcPr>
            <w:tcW w:w="1236" w:type="dxa"/>
            <w:tcBorders>
              <w:top w:val="nil"/>
              <w:left w:val="single" w:sz="4" w:space="0" w:color="auto"/>
              <w:bottom w:val="nil"/>
              <w:right w:val="nil"/>
            </w:tcBorders>
          </w:tcPr>
          <w:p w:rsidR="008051F6" w:rsidRPr="003F760C" w:rsidRDefault="008051F6" w:rsidP="003938A0">
            <w:pPr>
              <w:snapToGrid w:val="0"/>
              <w:spacing w:line="280" w:lineRule="exact"/>
              <w:ind w:left="-28" w:rightChars="57" w:right="137"/>
              <w:jc w:val="right"/>
              <w:rPr>
                <w:rFonts w:eastAsia="標楷體"/>
                <w:sz w:val="22"/>
              </w:rPr>
            </w:pPr>
            <w:r w:rsidRPr="003F760C">
              <w:rPr>
                <w:rFonts w:eastAsia="標楷體"/>
                <w:sz w:val="22"/>
              </w:rPr>
              <w:t>880.7</w:t>
            </w:r>
          </w:p>
        </w:tc>
        <w:tc>
          <w:tcPr>
            <w:tcW w:w="1273" w:type="dxa"/>
            <w:tcBorders>
              <w:top w:val="nil"/>
              <w:left w:val="nil"/>
              <w:bottom w:val="nil"/>
              <w:right w:val="single" w:sz="4" w:space="0" w:color="auto"/>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-5.0</w:t>
            </w:r>
          </w:p>
        </w:tc>
        <w:tc>
          <w:tcPr>
            <w:tcW w:w="1333" w:type="dxa"/>
            <w:tcBorders>
              <w:top w:val="nil"/>
              <w:left w:val="single" w:sz="4" w:space="0" w:color="auto"/>
              <w:bottom w:val="nil"/>
              <w:right w:val="nil"/>
            </w:tcBorders>
          </w:tcPr>
          <w:p w:rsidR="008051F6" w:rsidRPr="003F760C" w:rsidRDefault="008051F6" w:rsidP="003938A0">
            <w:pPr>
              <w:snapToGrid w:val="0"/>
              <w:spacing w:line="280" w:lineRule="exact"/>
              <w:ind w:left="-28" w:rightChars="110" w:right="264"/>
              <w:jc w:val="right"/>
              <w:rPr>
                <w:rFonts w:eastAsia="標楷體"/>
                <w:sz w:val="22"/>
              </w:rPr>
            </w:pPr>
            <w:r w:rsidRPr="003F760C">
              <w:rPr>
                <w:rFonts w:eastAsia="標楷體"/>
                <w:sz w:val="22"/>
              </w:rPr>
              <w:t>787.4</w:t>
            </w:r>
          </w:p>
        </w:tc>
        <w:tc>
          <w:tcPr>
            <w:tcW w:w="1108" w:type="dxa"/>
            <w:tcBorders>
              <w:top w:val="nil"/>
              <w:left w:val="nil"/>
              <w:bottom w:val="nil"/>
              <w:right w:val="nil"/>
            </w:tcBorders>
          </w:tcPr>
          <w:p w:rsidR="008051F6" w:rsidRPr="003F760C" w:rsidRDefault="008051F6" w:rsidP="003938A0">
            <w:pPr>
              <w:snapToGrid w:val="0"/>
              <w:spacing w:line="280" w:lineRule="exact"/>
              <w:ind w:rightChars="110" w:right="264"/>
              <w:jc w:val="right"/>
              <w:rPr>
                <w:rFonts w:eastAsia="標楷體"/>
                <w:sz w:val="22"/>
              </w:rPr>
            </w:pPr>
            <w:r w:rsidRPr="003F760C">
              <w:rPr>
                <w:rFonts w:eastAsia="標楷體"/>
                <w:sz w:val="22"/>
              </w:rPr>
              <w:t>4.5</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2017</w:t>
            </w:r>
            <w:r w:rsidRPr="00F041DE">
              <w:rPr>
                <w:rFonts w:eastAsia="標楷體"/>
                <w:sz w:val="22"/>
              </w:rPr>
              <w:t>年</w:t>
            </w:r>
            <w:r w:rsidRPr="00F041DE">
              <w:rPr>
                <w:rFonts w:eastAsia="標楷體"/>
                <w:sz w:val="22"/>
              </w:rPr>
              <w:t>1~</w:t>
            </w:r>
            <w:r w:rsidRPr="00F041DE">
              <w:rPr>
                <w:rFonts w:eastAsia="標楷體" w:hint="eastAsia"/>
                <w:sz w:val="22"/>
              </w:rPr>
              <w:t>10</w:t>
            </w:r>
            <w:r w:rsidRPr="00F041DE">
              <w:rPr>
                <w:rFonts w:eastAsia="標楷體"/>
                <w:sz w:val="22"/>
              </w:rPr>
              <w:t>月</w:t>
            </w:r>
          </w:p>
        </w:tc>
        <w:tc>
          <w:tcPr>
            <w:tcW w:w="1009" w:type="dxa"/>
            <w:tcBorders>
              <w:top w:val="nil"/>
              <w:left w:val="single" w:sz="4" w:space="0" w:color="auto"/>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hint="eastAsia"/>
                <w:sz w:val="22"/>
              </w:rPr>
              <w:t>26</w:t>
            </w:r>
            <w:r w:rsidRPr="00F041DE">
              <w:rPr>
                <w:rFonts w:eastAsia="標楷體"/>
                <w:sz w:val="22"/>
              </w:rPr>
              <w:t>,</w:t>
            </w:r>
            <w:r w:rsidRPr="00F041DE">
              <w:rPr>
                <w:rFonts w:eastAsia="標楷體" w:hint="eastAsia"/>
                <w:sz w:val="22"/>
              </w:rPr>
              <w:t>174</w:t>
            </w:r>
          </w:p>
        </w:tc>
        <w:tc>
          <w:tcPr>
            <w:tcW w:w="1132" w:type="dxa"/>
            <w:tcBorders>
              <w:top w:val="nil"/>
              <w:left w:val="single" w:sz="4" w:space="0" w:color="auto"/>
              <w:bottom w:val="nil"/>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hint="eastAsia"/>
                <w:sz w:val="22"/>
              </w:rPr>
              <w:t>1,011.2</w:t>
            </w:r>
          </w:p>
        </w:tc>
        <w:tc>
          <w:tcPr>
            <w:tcW w:w="1132" w:type="dxa"/>
            <w:tcBorders>
              <w:top w:val="nil"/>
              <w:left w:val="nil"/>
              <w:bottom w:val="nil"/>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w:t>
            </w:r>
            <w:r w:rsidRPr="00F041DE">
              <w:rPr>
                <w:rFonts w:eastAsia="標楷體" w:hint="eastAsia"/>
                <w:sz w:val="22"/>
              </w:rPr>
              <w:t>2.7</w:t>
            </w:r>
          </w:p>
        </w:tc>
        <w:tc>
          <w:tcPr>
            <w:tcW w:w="1236" w:type="dxa"/>
            <w:tcBorders>
              <w:top w:val="nil"/>
              <w:left w:val="single" w:sz="4" w:space="0" w:color="auto"/>
              <w:bottom w:val="nil"/>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hint="eastAsia"/>
                <w:sz w:val="22"/>
              </w:rPr>
              <w:t>7</w:t>
            </w:r>
            <w:r w:rsidRPr="00F041DE">
              <w:rPr>
                <w:rFonts w:eastAsia="標楷體"/>
                <w:sz w:val="22"/>
              </w:rPr>
              <w:t>,</w:t>
            </w:r>
            <w:r w:rsidRPr="00F041DE">
              <w:rPr>
                <w:rFonts w:eastAsia="標楷體" w:hint="eastAsia"/>
                <w:sz w:val="22"/>
              </w:rPr>
              <w:t>840</w:t>
            </w:r>
            <w:r w:rsidRPr="00F041DE">
              <w:rPr>
                <w:rFonts w:eastAsia="標楷體"/>
                <w:sz w:val="22"/>
              </w:rPr>
              <w:t>.0</w:t>
            </w:r>
          </w:p>
        </w:tc>
        <w:tc>
          <w:tcPr>
            <w:tcW w:w="1273" w:type="dxa"/>
            <w:tcBorders>
              <w:top w:val="nil"/>
              <w:left w:val="nil"/>
              <w:bottom w:val="nil"/>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5.</w:t>
            </w:r>
            <w:r w:rsidRPr="00F041DE">
              <w:rPr>
                <w:rFonts w:eastAsia="標楷體" w:hint="eastAsia"/>
                <w:sz w:val="22"/>
              </w:rPr>
              <w:t>7</w:t>
            </w:r>
          </w:p>
        </w:tc>
        <w:tc>
          <w:tcPr>
            <w:tcW w:w="1333" w:type="dxa"/>
            <w:tcBorders>
              <w:top w:val="nil"/>
              <w:left w:val="single" w:sz="4" w:space="0" w:color="auto"/>
              <w:bottom w:val="nil"/>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hint="eastAsia"/>
                <w:sz w:val="22"/>
              </w:rPr>
              <w:t>6</w:t>
            </w:r>
            <w:r w:rsidRPr="00F041DE">
              <w:rPr>
                <w:rFonts w:eastAsia="標楷體"/>
                <w:sz w:val="22"/>
              </w:rPr>
              <w:t>,</w:t>
            </w:r>
            <w:r w:rsidRPr="00F041DE">
              <w:rPr>
                <w:rFonts w:eastAsia="標楷體" w:hint="eastAsia"/>
                <w:sz w:val="22"/>
              </w:rPr>
              <w:t>980</w:t>
            </w:r>
            <w:r w:rsidRPr="00F041DE">
              <w:rPr>
                <w:rFonts w:eastAsia="標楷體"/>
                <w:sz w:val="22"/>
              </w:rPr>
              <w:t>.0</w:t>
            </w:r>
          </w:p>
        </w:tc>
        <w:tc>
          <w:tcPr>
            <w:tcW w:w="1108" w:type="dxa"/>
            <w:tcBorders>
              <w:top w:val="nil"/>
              <w:left w:val="nil"/>
              <w:bottom w:val="nil"/>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hint="eastAsia"/>
                <w:sz w:val="22"/>
              </w:rPr>
              <w:t>12.6</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1</w:t>
            </w:r>
            <w:r w:rsidRPr="00F041DE">
              <w:rPr>
                <w:rFonts w:eastAsia="標楷體"/>
                <w:sz w:val="22"/>
              </w:rPr>
              <w:t>月</w:t>
            </w:r>
          </w:p>
        </w:tc>
        <w:tc>
          <w:tcPr>
            <w:tcW w:w="1009" w:type="dxa"/>
            <w:tcBorders>
              <w:top w:val="nil"/>
              <w:left w:val="single" w:sz="4" w:space="0" w:color="auto"/>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2,010</w:t>
            </w:r>
          </w:p>
        </w:tc>
        <w:tc>
          <w:tcPr>
            <w:tcW w:w="1132" w:type="dxa"/>
            <w:tcBorders>
              <w:top w:val="nil"/>
              <w:left w:val="single" w:sz="4" w:space="0" w:color="auto"/>
              <w:bottom w:val="nil"/>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sz w:val="22"/>
              </w:rPr>
              <w:t>120.0</w:t>
            </w:r>
          </w:p>
        </w:tc>
        <w:tc>
          <w:tcPr>
            <w:tcW w:w="1132" w:type="dxa"/>
            <w:tcBorders>
              <w:top w:val="nil"/>
              <w:left w:val="nil"/>
              <w:bottom w:val="nil"/>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-14.7</w:t>
            </w:r>
          </w:p>
        </w:tc>
        <w:tc>
          <w:tcPr>
            <w:tcW w:w="1236" w:type="dxa"/>
            <w:tcBorders>
              <w:top w:val="nil"/>
              <w:left w:val="single" w:sz="4" w:space="0" w:color="auto"/>
              <w:bottom w:val="nil"/>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sz w:val="22"/>
              </w:rPr>
              <w:t>738.0</w:t>
            </w:r>
          </w:p>
        </w:tc>
        <w:tc>
          <w:tcPr>
            <w:tcW w:w="1273" w:type="dxa"/>
            <w:tcBorders>
              <w:top w:val="nil"/>
              <w:left w:val="nil"/>
              <w:bottom w:val="nil"/>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3.8</w:t>
            </w:r>
          </w:p>
        </w:tc>
        <w:tc>
          <w:tcPr>
            <w:tcW w:w="1333" w:type="dxa"/>
            <w:tcBorders>
              <w:top w:val="nil"/>
              <w:left w:val="single" w:sz="4" w:space="0" w:color="auto"/>
              <w:bottom w:val="nil"/>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583.0</w:t>
            </w:r>
          </w:p>
        </w:tc>
        <w:tc>
          <w:tcPr>
            <w:tcW w:w="1108" w:type="dxa"/>
            <w:tcBorders>
              <w:top w:val="nil"/>
              <w:left w:val="nil"/>
              <w:bottom w:val="nil"/>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6.6</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2</w:t>
            </w:r>
            <w:r w:rsidRPr="00F041DE">
              <w:rPr>
                <w:rFonts w:eastAsia="標楷體"/>
                <w:sz w:val="22"/>
              </w:rPr>
              <w:t>月</w:t>
            </w:r>
          </w:p>
        </w:tc>
        <w:tc>
          <w:tcPr>
            <w:tcW w:w="1009" w:type="dxa"/>
            <w:tcBorders>
              <w:top w:val="nil"/>
              <w:left w:val="single" w:sz="4" w:space="0" w:color="auto"/>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1,850</w:t>
            </w:r>
          </w:p>
        </w:tc>
        <w:tc>
          <w:tcPr>
            <w:tcW w:w="1132" w:type="dxa"/>
            <w:tcBorders>
              <w:top w:val="nil"/>
              <w:left w:val="single" w:sz="4" w:space="0" w:color="auto"/>
              <w:bottom w:val="nil"/>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sz w:val="22"/>
              </w:rPr>
              <w:t>87.0</w:t>
            </w:r>
          </w:p>
        </w:tc>
        <w:tc>
          <w:tcPr>
            <w:tcW w:w="1132" w:type="dxa"/>
            <w:tcBorders>
              <w:top w:val="nil"/>
              <w:left w:val="nil"/>
              <w:bottom w:val="nil"/>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3.0</w:t>
            </w:r>
          </w:p>
        </w:tc>
        <w:tc>
          <w:tcPr>
            <w:tcW w:w="1236" w:type="dxa"/>
            <w:tcBorders>
              <w:top w:val="nil"/>
              <w:left w:val="single" w:sz="4" w:space="0" w:color="auto"/>
              <w:bottom w:val="nil"/>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sz w:val="22"/>
              </w:rPr>
              <w:t>598.0</w:t>
            </w:r>
          </w:p>
        </w:tc>
        <w:tc>
          <w:tcPr>
            <w:tcW w:w="1273" w:type="dxa"/>
            <w:tcBorders>
              <w:top w:val="nil"/>
              <w:left w:val="nil"/>
              <w:bottom w:val="nil"/>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5.6</w:t>
            </w:r>
          </w:p>
        </w:tc>
        <w:tc>
          <w:tcPr>
            <w:tcW w:w="1333" w:type="dxa"/>
            <w:tcBorders>
              <w:top w:val="nil"/>
              <w:left w:val="single" w:sz="4" w:space="0" w:color="auto"/>
              <w:bottom w:val="nil"/>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624.0</w:t>
            </w:r>
          </w:p>
        </w:tc>
        <w:tc>
          <w:tcPr>
            <w:tcW w:w="1108" w:type="dxa"/>
            <w:tcBorders>
              <w:top w:val="nil"/>
              <w:left w:val="nil"/>
              <w:bottom w:val="nil"/>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28.6</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3</w:t>
            </w:r>
            <w:r w:rsidRPr="00F041DE">
              <w:rPr>
                <w:rFonts w:eastAsia="標楷體"/>
                <w:sz w:val="22"/>
              </w:rPr>
              <w:t>月</w:t>
            </w:r>
          </w:p>
        </w:tc>
        <w:tc>
          <w:tcPr>
            <w:tcW w:w="1009" w:type="dxa"/>
            <w:tcBorders>
              <w:top w:val="nil"/>
              <w:left w:val="single" w:sz="4" w:space="0" w:color="auto"/>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2,523</w:t>
            </w:r>
          </w:p>
        </w:tc>
        <w:tc>
          <w:tcPr>
            <w:tcW w:w="1132" w:type="dxa"/>
            <w:tcBorders>
              <w:top w:val="nil"/>
              <w:left w:val="single" w:sz="4" w:space="0" w:color="auto"/>
              <w:bottom w:val="nil"/>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sz w:val="22"/>
              </w:rPr>
              <w:t>131.1</w:t>
            </w:r>
          </w:p>
        </w:tc>
        <w:tc>
          <w:tcPr>
            <w:tcW w:w="1132" w:type="dxa"/>
            <w:tcBorders>
              <w:top w:val="nil"/>
              <w:left w:val="nil"/>
              <w:bottom w:val="nil"/>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1.6</w:t>
            </w:r>
          </w:p>
        </w:tc>
        <w:tc>
          <w:tcPr>
            <w:tcW w:w="1236" w:type="dxa"/>
            <w:tcBorders>
              <w:top w:val="nil"/>
              <w:left w:val="single" w:sz="4" w:space="0" w:color="auto"/>
              <w:bottom w:val="nil"/>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sz w:val="22"/>
              </w:rPr>
              <w:t>798.0</w:t>
            </w:r>
          </w:p>
        </w:tc>
        <w:tc>
          <w:tcPr>
            <w:tcW w:w="1273" w:type="dxa"/>
            <w:tcBorders>
              <w:top w:val="nil"/>
              <w:left w:val="nil"/>
              <w:bottom w:val="nil"/>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9.1</w:t>
            </w:r>
          </w:p>
        </w:tc>
        <w:tc>
          <w:tcPr>
            <w:tcW w:w="1333" w:type="dxa"/>
            <w:tcBorders>
              <w:top w:val="nil"/>
              <w:left w:val="single" w:sz="4" w:space="0" w:color="auto"/>
              <w:bottom w:val="nil"/>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715.0</w:t>
            </w:r>
          </w:p>
        </w:tc>
        <w:tc>
          <w:tcPr>
            <w:tcW w:w="1108" w:type="dxa"/>
            <w:tcBorders>
              <w:top w:val="nil"/>
              <w:left w:val="nil"/>
              <w:bottom w:val="nil"/>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10.5</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4</w:t>
            </w:r>
            <w:r w:rsidRPr="00F041DE">
              <w:rPr>
                <w:rFonts w:eastAsia="標楷體"/>
                <w:sz w:val="22"/>
              </w:rPr>
              <w:t>月</w:t>
            </w:r>
          </w:p>
        </w:tc>
        <w:tc>
          <w:tcPr>
            <w:tcW w:w="1009" w:type="dxa"/>
            <w:tcBorders>
              <w:top w:val="nil"/>
              <w:left w:val="single" w:sz="4" w:space="0" w:color="auto"/>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3,343</w:t>
            </w:r>
          </w:p>
        </w:tc>
        <w:tc>
          <w:tcPr>
            <w:tcW w:w="1132" w:type="dxa"/>
            <w:tcBorders>
              <w:top w:val="nil"/>
              <w:left w:val="single" w:sz="4" w:space="0" w:color="auto"/>
              <w:bottom w:val="nil"/>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sz w:val="22"/>
              </w:rPr>
              <w:t>89.2</w:t>
            </w:r>
          </w:p>
        </w:tc>
        <w:tc>
          <w:tcPr>
            <w:tcW w:w="1132" w:type="dxa"/>
            <w:tcBorders>
              <w:top w:val="nil"/>
              <w:left w:val="nil"/>
              <w:bottom w:val="nil"/>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-9.8</w:t>
            </w:r>
          </w:p>
        </w:tc>
        <w:tc>
          <w:tcPr>
            <w:tcW w:w="1236" w:type="dxa"/>
            <w:tcBorders>
              <w:top w:val="nil"/>
              <w:left w:val="single" w:sz="4" w:space="0" w:color="auto"/>
              <w:bottom w:val="nil"/>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sz w:val="22"/>
              </w:rPr>
              <w:t>741.0</w:t>
            </w:r>
          </w:p>
        </w:tc>
        <w:tc>
          <w:tcPr>
            <w:tcW w:w="1273" w:type="dxa"/>
            <w:tcBorders>
              <w:top w:val="nil"/>
              <w:left w:val="nil"/>
              <w:bottom w:val="nil"/>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2.6</w:t>
            </w:r>
          </w:p>
        </w:tc>
        <w:tc>
          <w:tcPr>
            <w:tcW w:w="1333" w:type="dxa"/>
            <w:tcBorders>
              <w:top w:val="nil"/>
              <w:left w:val="single" w:sz="4" w:space="0" w:color="auto"/>
              <w:bottom w:val="nil"/>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646.0</w:t>
            </w:r>
          </w:p>
        </w:tc>
        <w:tc>
          <w:tcPr>
            <w:tcW w:w="1108" w:type="dxa"/>
            <w:tcBorders>
              <w:top w:val="nil"/>
              <w:left w:val="nil"/>
              <w:bottom w:val="nil"/>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4.8</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5</w:t>
            </w:r>
            <w:r w:rsidRPr="00F041DE">
              <w:rPr>
                <w:rFonts w:eastAsia="標楷體"/>
                <w:sz w:val="22"/>
              </w:rPr>
              <w:t>月</w:t>
            </w:r>
          </w:p>
        </w:tc>
        <w:tc>
          <w:tcPr>
            <w:tcW w:w="1009" w:type="dxa"/>
            <w:tcBorders>
              <w:top w:val="nil"/>
              <w:left w:val="single" w:sz="4" w:space="0" w:color="auto"/>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2,433</w:t>
            </w:r>
          </w:p>
        </w:tc>
        <w:tc>
          <w:tcPr>
            <w:tcW w:w="1132" w:type="dxa"/>
            <w:tcBorders>
              <w:top w:val="nil"/>
              <w:left w:val="single" w:sz="4" w:space="0" w:color="auto"/>
              <w:bottom w:val="nil"/>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sz w:val="22"/>
              </w:rPr>
              <w:t>81.1</w:t>
            </w:r>
          </w:p>
        </w:tc>
        <w:tc>
          <w:tcPr>
            <w:tcW w:w="1132" w:type="dxa"/>
            <w:tcBorders>
              <w:top w:val="nil"/>
              <w:left w:val="nil"/>
              <w:bottom w:val="nil"/>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-8.7</w:t>
            </w:r>
          </w:p>
        </w:tc>
        <w:tc>
          <w:tcPr>
            <w:tcW w:w="1236" w:type="dxa"/>
            <w:tcBorders>
              <w:top w:val="nil"/>
              <w:left w:val="single" w:sz="4" w:space="0" w:color="auto"/>
              <w:bottom w:val="nil"/>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sz w:val="22"/>
              </w:rPr>
              <w:t>774.0</w:t>
            </w:r>
          </w:p>
        </w:tc>
        <w:tc>
          <w:tcPr>
            <w:tcW w:w="1273" w:type="dxa"/>
            <w:tcBorders>
              <w:top w:val="nil"/>
              <w:left w:val="nil"/>
              <w:bottom w:val="nil"/>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4.0</w:t>
            </w:r>
          </w:p>
        </w:tc>
        <w:tc>
          <w:tcPr>
            <w:tcW w:w="1333" w:type="dxa"/>
            <w:tcBorders>
              <w:top w:val="nil"/>
              <w:left w:val="single" w:sz="4" w:space="0" w:color="auto"/>
              <w:bottom w:val="nil"/>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697.0</w:t>
            </w:r>
          </w:p>
        </w:tc>
        <w:tc>
          <w:tcPr>
            <w:tcW w:w="1108" w:type="dxa"/>
            <w:tcBorders>
              <w:top w:val="nil"/>
              <w:left w:val="nil"/>
              <w:bottom w:val="nil"/>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9.9</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6</w:t>
            </w:r>
            <w:r w:rsidRPr="00F041DE">
              <w:rPr>
                <w:rFonts w:eastAsia="標楷體"/>
                <w:sz w:val="22"/>
              </w:rPr>
              <w:t>月</w:t>
            </w:r>
          </w:p>
        </w:tc>
        <w:tc>
          <w:tcPr>
            <w:tcW w:w="1009" w:type="dxa"/>
            <w:tcBorders>
              <w:top w:val="nil"/>
              <w:left w:val="single" w:sz="4" w:space="0" w:color="auto"/>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sz w:val="22"/>
              </w:rPr>
              <w:t>2,894</w:t>
            </w:r>
          </w:p>
        </w:tc>
        <w:tc>
          <w:tcPr>
            <w:tcW w:w="1132" w:type="dxa"/>
            <w:tcBorders>
              <w:top w:val="nil"/>
              <w:left w:val="single" w:sz="4" w:space="0" w:color="auto"/>
              <w:bottom w:val="nil"/>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sz w:val="22"/>
              </w:rPr>
              <w:t>148.0</w:t>
            </w:r>
          </w:p>
        </w:tc>
        <w:tc>
          <w:tcPr>
            <w:tcW w:w="1132" w:type="dxa"/>
            <w:tcBorders>
              <w:top w:val="nil"/>
              <w:left w:val="nil"/>
              <w:bottom w:val="nil"/>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-2.8</w:t>
            </w:r>
          </w:p>
        </w:tc>
        <w:tc>
          <w:tcPr>
            <w:tcW w:w="1236" w:type="dxa"/>
            <w:tcBorders>
              <w:top w:val="nil"/>
              <w:left w:val="single" w:sz="4" w:space="0" w:color="auto"/>
              <w:bottom w:val="nil"/>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sz w:val="22"/>
              </w:rPr>
              <w:t>820.0</w:t>
            </w:r>
          </w:p>
        </w:tc>
        <w:tc>
          <w:tcPr>
            <w:tcW w:w="1273" w:type="dxa"/>
            <w:tcBorders>
              <w:top w:val="nil"/>
              <w:left w:val="nil"/>
              <w:bottom w:val="nil"/>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9.6</w:t>
            </w:r>
          </w:p>
        </w:tc>
        <w:tc>
          <w:tcPr>
            <w:tcW w:w="1333" w:type="dxa"/>
            <w:tcBorders>
              <w:top w:val="nil"/>
              <w:left w:val="single" w:sz="4" w:space="0" w:color="auto"/>
              <w:bottom w:val="nil"/>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sz w:val="22"/>
              </w:rPr>
              <w:t>717.0</w:t>
            </w:r>
          </w:p>
        </w:tc>
        <w:tc>
          <w:tcPr>
            <w:tcW w:w="1108" w:type="dxa"/>
            <w:tcBorders>
              <w:top w:val="nil"/>
              <w:left w:val="nil"/>
              <w:bottom w:val="nil"/>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sz w:val="22"/>
              </w:rPr>
              <w:t>13.2</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hint="eastAsia"/>
                <w:sz w:val="22"/>
              </w:rPr>
              <w:t>7</w:t>
            </w:r>
            <w:r w:rsidRPr="00F041D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hint="eastAsia"/>
                <w:sz w:val="22"/>
              </w:rPr>
              <w:t>2,642</w:t>
            </w:r>
          </w:p>
        </w:tc>
        <w:tc>
          <w:tcPr>
            <w:tcW w:w="1132" w:type="dxa"/>
            <w:tcBorders>
              <w:top w:val="nil"/>
              <w:left w:val="single" w:sz="4" w:space="0" w:color="auto"/>
              <w:bottom w:val="nil"/>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hint="eastAsia"/>
                <w:sz w:val="22"/>
              </w:rPr>
              <w:t>65.0</w:t>
            </w:r>
          </w:p>
        </w:tc>
        <w:tc>
          <w:tcPr>
            <w:tcW w:w="1132" w:type="dxa"/>
            <w:tcBorders>
              <w:top w:val="nil"/>
              <w:left w:val="nil"/>
              <w:bottom w:val="nil"/>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hint="eastAsia"/>
                <w:sz w:val="22"/>
              </w:rPr>
              <w:t>-15.8</w:t>
            </w:r>
          </w:p>
        </w:tc>
        <w:tc>
          <w:tcPr>
            <w:tcW w:w="1236" w:type="dxa"/>
            <w:tcBorders>
              <w:top w:val="nil"/>
              <w:left w:val="single" w:sz="4" w:space="0" w:color="auto"/>
              <w:bottom w:val="nil"/>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hint="eastAsia"/>
                <w:sz w:val="22"/>
              </w:rPr>
              <w:t>806.0</w:t>
            </w:r>
          </w:p>
        </w:tc>
        <w:tc>
          <w:tcPr>
            <w:tcW w:w="1273" w:type="dxa"/>
            <w:tcBorders>
              <w:top w:val="nil"/>
              <w:left w:val="nil"/>
              <w:bottom w:val="nil"/>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hint="eastAsia"/>
                <w:sz w:val="22"/>
              </w:rPr>
              <w:t>4.2</w:t>
            </w:r>
          </w:p>
        </w:tc>
        <w:tc>
          <w:tcPr>
            <w:tcW w:w="1333" w:type="dxa"/>
            <w:tcBorders>
              <w:top w:val="nil"/>
              <w:left w:val="single" w:sz="4" w:space="0" w:color="auto"/>
              <w:bottom w:val="nil"/>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hint="eastAsia"/>
                <w:sz w:val="22"/>
              </w:rPr>
              <w:t>689.0</w:t>
            </w:r>
          </w:p>
        </w:tc>
        <w:tc>
          <w:tcPr>
            <w:tcW w:w="1108" w:type="dxa"/>
            <w:tcBorders>
              <w:top w:val="nil"/>
              <w:left w:val="nil"/>
              <w:bottom w:val="nil"/>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hint="eastAsia"/>
                <w:sz w:val="22"/>
              </w:rPr>
              <w:t>11.0</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hint="eastAsia"/>
                <w:sz w:val="22"/>
              </w:rPr>
              <w:t>8</w:t>
            </w:r>
            <w:r w:rsidRPr="00F041D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hint="eastAsia"/>
                <w:sz w:val="22"/>
              </w:rPr>
              <w:t>2,694</w:t>
            </w:r>
          </w:p>
        </w:tc>
        <w:tc>
          <w:tcPr>
            <w:tcW w:w="1132" w:type="dxa"/>
            <w:tcBorders>
              <w:top w:val="nil"/>
              <w:left w:val="single" w:sz="4" w:space="0" w:color="auto"/>
              <w:bottom w:val="nil"/>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hint="eastAsia"/>
                <w:sz w:val="22"/>
              </w:rPr>
              <w:t>93.6</w:t>
            </w:r>
          </w:p>
        </w:tc>
        <w:tc>
          <w:tcPr>
            <w:tcW w:w="1132" w:type="dxa"/>
            <w:tcBorders>
              <w:top w:val="nil"/>
              <w:left w:val="nil"/>
              <w:bottom w:val="nil"/>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hint="eastAsia"/>
                <w:sz w:val="22"/>
              </w:rPr>
              <w:t>7.0</w:t>
            </w:r>
          </w:p>
        </w:tc>
        <w:tc>
          <w:tcPr>
            <w:tcW w:w="1236" w:type="dxa"/>
            <w:tcBorders>
              <w:top w:val="nil"/>
              <w:left w:val="single" w:sz="4" w:space="0" w:color="auto"/>
              <w:bottom w:val="nil"/>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hint="eastAsia"/>
                <w:sz w:val="22"/>
              </w:rPr>
              <w:t>841.0</w:t>
            </w:r>
          </w:p>
        </w:tc>
        <w:tc>
          <w:tcPr>
            <w:tcW w:w="1273" w:type="dxa"/>
            <w:tcBorders>
              <w:top w:val="nil"/>
              <w:left w:val="nil"/>
              <w:bottom w:val="nil"/>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hint="eastAsia"/>
                <w:sz w:val="22"/>
              </w:rPr>
              <w:t>3.4</w:t>
            </w:r>
          </w:p>
        </w:tc>
        <w:tc>
          <w:tcPr>
            <w:tcW w:w="1333" w:type="dxa"/>
            <w:tcBorders>
              <w:top w:val="nil"/>
              <w:left w:val="single" w:sz="4" w:space="0" w:color="auto"/>
              <w:bottom w:val="nil"/>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hint="eastAsia"/>
                <w:sz w:val="22"/>
              </w:rPr>
              <w:t>762.0</w:t>
            </w:r>
          </w:p>
        </w:tc>
        <w:tc>
          <w:tcPr>
            <w:tcW w:w="1108" w:type="dxa"/>
            <w:tcBorders>
              <w:top w:val="nil"/>
              <w:left w:val="nil"/>
              <w:bottom w:val="nil"/>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hint="eastAsia"/>
                <w:sz w:val="22"/>
              </w:rPr>
              <w:t>10.6</w:t>
            </w:r>
          </w:p>
        </w:tc>
      </w:tr>
      <w:tr w:rsidR="008051F6" w:rsidRPr="003F760C" w:rsidTr="003938A0">
        <w:trPr>
          <w:trHeight w:val="265"/>
        </w:trPr>
        <w:tc>
          <w:tcPr>
            <w:tcW w:w="1676" w:type="dxa"/>
            <w:tcBorders>
              <w:top w:val="nil"/>
              <w:left w:val="nil"/>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hint="eastAsia"/>
                <w:sz w:val="22"/>
              </w:rPr>
              <w:t>9</w:t>
            </w:r>
            <w:r w:rsidRPr="00F041D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hint="eastAsia"/>
                <w:sz w:val="22"/>
              </w:rPr>
              <w:t>3,152</w:t>
            </w:r>
          </w:p>
        </w:tc>
        <w:tc>
          <w:tcPr>
            <w:tcW w:w="1132" w:type="dxa"/>
            <w:tcBorders>
              <w:top w:val="nil"/>
              <w:left w:val="single" w:sz="4" w:space="0" w:color="auto"/>
              <w:bottom w:val="nil"/>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hint="eastAsia"/>
                <w:sz w:val="22"/>
              </w:rPr>
              <w:t>105.9</w:t>
            </w:r>
          </w:p>
        </w:tc>
        <w:tc>
          <w:tcPr>
            <w:tcW w:w="1132" w:type="dxa"/>
            <w:tcBorders>
              <w:top w:val="nil"/>
              <w:left w:val="nil"/>
              <w:bottom w:val="nil"/>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hint="eastAsia"/>
                <w:sz w:val="22"/>
              </w:rPr>
              <w:t>14.9</w:t>
            </w:r>
          </w:p>
        </w:tc>
        <w:tc>
          <w:tcPr>
            <w:tcW w:w="1236" w:type="dxa"/>
            <w:tcBorders>
              <w:top w:val="nil"/>
              <w:left w:val="single" w:sz="4" w:space="0" w:color="auto"/>
              <w:bottom w:val="nil"/>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hint="eastAsia"/>
                <w:sz w:val="22"/>
              </w:rPr>
              <w:t>879.0</w:t>
            </w:r>
          </w:p>
        </w:tc>
        <w:tc>
          <w:tcPr>
            <w:tcW w:w="1273" w:type="dxa"/>
            <w:tcBorders>
              <w:top w:val="nil"/>
              <w:left w:val="nil"/>
              <w:bottom w:val="nil"/>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hint="eastAsia"/>
                <w:sz w:val="22"/>
              </w:rPr>
              <w:t>7.2</w:t>
            </w:r>
          </w:p>
        </w:tc>
        <w:tc>
          <w:tcPr>
            <w:tcW w:w="1333" w:type="dxa"/>
            <w:tcBorders>
              <w:top w:val="nil"/>
              <w:left w:val="single" w:sz="4" w:space="0" w:color="auto"/>
              <w:bottom w:val="nil"/>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hint="eastAsia"/>
                <w:sz w:val="22"/>
              </w:rPr>
              <w:t>830.0</w:t>
            </w:r>
          </w:p>
        </w:tc>
        <w:tc>
          <w:tcPr>
            <w:tcW w:w="1108" w:type="dxa"/>
            <w:tcBorders>
              <w:top w:val="nil"/>
              <w:left w:val="nil"/>
              <w:bottom w:val="nil"/>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hint="eastAsia"/>
                <w:sz w:val="22"/>
              </w:rPr>
              <w:t>20.2</w:t>
            </w:r>
          </w:p>
        </w:tc>
      </w:tr>
      <w:tr w:rsidR="008051F6" w:rsidRPr="003F760C" w:rsidTr="003938A0">
        <w:trPr>
          <w:trHeight w:val="265"/>
        </w:trPr>
        <w:tc>
          <w:tcPr>
            <w:tcW w:w="1676" w:type="dxa"/>
            <w:tcBorders>
              <w:top w:val="nil"/>
              <w:left w:val="nil"/>
              <w:bottom w:val="single" w:sz="4" w:space="0" w:color="auto"/>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hint="eastAsia"/>
                <w:sz w:val="22"/>
              </w:rPr>
              <w:t>10</w:t>
            </w:r>
            <w:r w:rsidRPr="00F041DE">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8051F6" w:rsidRPr="00F041DE" w:rsidRDefault="008051F6" w:rsidP="003938A0">
            <w:pPr>
              <w:snapToGrid w:val="0"/>
              <w:spacing w:line="280" w:lineRule="exact"/>
              <w:ind w:left="-28"/>
              <w:jc w:val="center"/>
              <w:rPr>
                <w:rFonts w:eastAsia="標楷體"/>
                <w:sz w:val="22"/>
              </w:rPr>
            </w:pPr>
            <w:r w:rsidRPr="00F041DE">
              <w:rPr>
                <w:rFonts w:eastAsia="標楷體" w:hint="eastAsia"/>
                <w:sz w:val="22"/>
              </w:rPr>
              <w:t>2,633</w:t>
            </w:r>
          </w:p>
        </w:tc>
        <w:tc>
          <w:tcPr>
            <w:tcW w:w="1132" w:type="dxa"/>
            <w:tcBorders>
              <w:top w:val="nil"/>
              <w:left w:val="single" w:sz="4" w:space="0" w:color="auto"/>
              <w:bottom w:val="single" w:sz="4" w:space="0" w:color="auto"/>
              <w:right w:val="nil"/>
            </w:tcBorders>
          </w:tcPr>
          <w:p w:rsidR="008051F6" w:rsidRPr="00F041DE" w:rsidRDefault="008051F6" w:rsidP="003938A0">
            <w:pPr>
              <w:snapToGrid w:val="0"/>
              <w:spacing w:line="280" w:lineRule="exact"/>
              <w:ind w:left="-28" w:rightChars="67" w:right="161"/>
              <w:jc w:val="right"/>
              <w:rPr>
                <w:rFonts w:eastAsia="標楷體"/>
                <w:sz w:val="22"/>
              </w:rPr>
            </w:pPr>
            <w:r w:rsidRPr="00F041DE">
              <w:rPr>
                <w:rFonts w:eastAsia="標楷體" w:hint="eastAsia"/>
                <w:sz w:val="22"/>
              </w:rPr>
              <w:t>90.3</w:t>
            </w:r>
          </w:p>
        </w:tc>
        <w:tc>
          <w:tcPr>
            <w:tcW w:w="1132" w:type="dxa"/>
            <w:tcBorders>
              <w:top w:val="nil"/>
              <w:left w:val="nil"/>
              <w:bottom w:val="single" w:sz="4" w:space="0" w:color="auto"/>
              <w:right w:val="single" w:sz="4" w:space="0" w:color="auto"/>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hint="eastAsia"/>
                <w:sz w:val="22"/>
              </w:rPr>
              <w:t>2.5</w:t>
            </w:r>
          </w:p>
        </w:tc>
        <w:tc>
          <w:tcPr>
            <w:tcW w:w="1236" w:type="dxa"/>
            <w:tcBorders>
              <w:top w:val="nil"/>
              <w:left w:val="single" w:sz="4" w:space="0" w:color="auto"/>
              <w:bottom w:val="single" w:sz="4" w:space="0" w:color="auto"/>
              <w:right w:val="nil"/>
            </w:tcBorders>
          </w:tcPr>
          <w:p w:rsidR="008051F6" w:rsidRPr="00F041DE" w:rsidRDefault="008051F6" w:rsidP="003938A0">
            <w:pPr>
              <w:snapToGrid w:val="0"/>
              <w:spacing w:line="280" w:lineRule="exact"/>
              <w:ind w:left="-28" w:rightChars="57" w:right="137"/>
              <w:jc w:val="right"/>
              <w:rPr>
                <w:rFonts w:eastAsia="標楷體"/>
                <w:sz w:val="22"/>
              </w:rPr>
            </w:pPr>
            <w:r w:rsidRPr="00F041DE">
              <w:rPr>
                <w:rFonts w:eastAsia="標楷體" w:hint="eastAsia"/>
                <w:sz w:val="22"/>
              </w:rPr>
              <w:t>845.0</w:t>
            </w:r>
          </w:p>
        </w:tc>
        <w:tc>
          <w:tcPr>
            <w:tcW w:w="1273" w:type="dxa"/>
            <w:tcBorders>
              <w:top w:val="nil"/>
              <w:left w:val="nil"/>
              <w:bottom w:val="single" w:sz="4" w:space="0" w:color="auto"/>
              <w:right w:val="single" w:sz="4" w:space="0" w:color="auto"/>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hint="eastAsia"/>
                <w:sz w:val="22"/>
              </w:rPr>
              <w:t>6.8</w:t>
            </w:r>
          </w:p>
        </w:tc>
        <w:tc>
          <w:tcPr>
            <w:tcW w:w="1333" w:type="dxa"/>
            <w:tcBorders>
              <w:top w:val="nil"/>
              <w:left w:val="single" w:sz="4" w:space="0" w:color="auto"/>
              <w:bottom w:val="single" w:sz="4" w:space="0" w:color="auto"/>
              <w:right w:val="nil"/>
            </w:tcBorders>
          </w:tcPr>
          <w:p w:rsidR="008051F6" w:rsidRPr="00F041DE" w:rsidRDefault="008051F6" w:rsidP="003938A0">
            <w:pPr>
              <w:snapToGrid w:val="0"/>
              <w:spacing w:line="280" w:lineRule="exact"/>
              <w:ind w:left="-28" w:rightChars="110" w:right="264"/>
              <w:jc w:val="right"/>
              <w:rPr>
                <w:rFonts w:eastAsia="標楷體"/>
                <w:sz w:val="22"/>
              </w:rPr>
            </w:pPr>
            <w:r w:rsidRPr="00F041DE">
              <w:rPr>
                <w:rFonts w:eastAsia="標楷體" w:hint="eastAsia"/>
                <w:sz w:val="22"/>
              </w:rPr>
              <w:t>717.0</w:t>
            </w:r>
          </w:p>
        </w:tc>
        <w:tc>
          <w:tcPr>
            <w:tcW w:w="1108" w:type="dxa"/>
            <w:tcBorders>
              <w:top w:val="nil"/>
              <w:left w:val="nil"/>
              <w:bottom w:val="single" w:sz="4" w:space="0" w:color="auto"/>
              <w:right w:val="nil"/>
            </w:tcBorders>
          </w:tcPr>
          <w:p w:rsidR="008051F6" w:rsidRPr="00F041DE" w:rsidRDefault="008051F6" w:rsidP="003938A0">
            <w:pPr>
              <w:snapToGrid w:val="0"/>
              <w:spacing w:line="280" w:lineRule="exact"/>
              <w:ind w:rightChars="110" w:right="264"/>
              <w:jc w:val="right"/>
              <w:rPr>
                <w:rFonts w:eastAsia="標楷體"/>
                <w:sz w:val="22"/>
              </w:rPr>
            </w:pPr>
            <w:r w:rsidRPr="00F041DE">
              <w:rPr>
                <w:rFonts w:eastAsia="標楷體" w:hint="eastAsia"/>
                <w:sz w:val="22"/>
              </w:rPr>
              <w:t>13.2</w:t>
            </w:r>
          </w:p>
        </w:tc>
      </w:tr>
    </w:tbl>
    <w:p w:rsidR="008051F6" w:rsidRPr="003F760C" w:rsidRDefault="008051F6" w:rsidP="008051F6">
      <w:pPr>
        <w:snapToGrid w:val="0"/>
        <w:spacing w:line="200" w:lineRule="atLeast"/>
        <w:ind w:left="280" w:right="-1197" w:hanging="461"/>
        <w:jc w:val="both"/>
        <w:rPr>
          <w:rFonts w:eastAsia="標楷體"/>
          <w:sz w:val="22"/>
        </w:rPr>
      </w:pPr>
      <w:proofErr w:type="gramStart"/>
      <w:r w:rsidRPr="003F760C">
        <w:rPr>
          <w:rFonts w:eastAsia="標楷體"/>
          <w:sz w:val="22"/>
        </w:rPr>
        <w:t>註</w:t>
      </w:r>
      <w:proofErr w:type="gramEnd"/>
      <w:r w:rsidRPr="003F760C">
        <w:rPr>
          <w:rFonts w:eastAsia="標楷體"/>
          <w:sz w:val="22"/>
        </w:rPr>
        <w:t>：</w:t>
      </w:r>
      <w:r w:rsidRPr="003F760C">
        <w:rPr>
          <w:rFonts w:eastAsia="標楷體"/>
          <w:sz w:val="22"/>
        </w:rPr>
        <w:t>2007</w:t>
      </w:r>
      <w:r w:rsidRPr="003F760C">
        <w:rPr>
          <w:rFonts w:eastAsia="標楷體"/>
          <w:sz w:val="22"/>
        </w:rPr>
        <w:t>年起實際利用外資為非金融領域金額。</w:t>
      </w:r>
    </w:p>
    <w:p w:rsidR="008051F6" w:rsidRPr="003F760C" w:rsidRDefault="008051F6" w:rsidP="008051F6">
      <w:pPr>
        <w:snapToGrid w:val="0"/>
        <w:spacing w:line="200" w:lineRule="atLeast"/>
        <w:ind w:left="280" w:right="-1197" w:hanging="461"/>
        <w:jc w:val="both"/>
        <w:rPr>
          <w:rFonts w:eastAsia="標楷體"/>
          <w:sz w:val="22"/>
        </w:rPr>
      </w:pPr>
      <w:r w:rsidRPr="003F760C">
        <w:rPr>
          <w:rFonts w:eastAsia="標楷體"/>
          <w:sz w:val="22"/>
        </w:rPr>
        <w:t>資料來源：中國大陸商務部及海關總署。</w:t>
      </w:r>
      <w:r w:rsidRPr="003F760C">
        <w:rPr>
          <w:rFonts w:eastAsia="標楷體"/>
        </w:rPr>
        <w:br w:type="page"/>
      </w:r>
    </w:p>
    <w:p w:rsidR="00CB45D8" w:rsidRPr="00FD32DD" w:rsidRDefault="00492D08" w:rsidP="00FD32DD">
      <w:pPr>
        <w:pStyle w:val="3"/>
        <w:rPr>
          <w:rFonts w:eastAsia="標楷體"/>
          <w:b w:val="0"/>
          <w:bCs w:val="0"/>
          <w:sz w:val="24"/>
          <w:szCs w:val="24"/>
        </w:rPr>
      </w:pPr>
      <w:bookmarkStart w:id="162" w:name="_Toc499623346"/>
      <w:bookmarkEnd w:id="158"/>
      <w:bookmarkEnd w:id="159"/>
      <w:bookmarkEnd w:id="160"/>
      <w:bookmarkEnd w:id="161"/>
      <w:r w:rsidRPr="003F760C">
        <w:rPr>
          <w:rFonts w:ascii="Times New Roman" w:eastAsia="標楷體" w:hAnsi="Times New Roman"/>
          <w:b w:val="0"/>
          <w:bCs w:val="0"/>
          <w:noProof/>
          <w:kern w:val="0"/>
          <w:sz w:val="20"/>
          <w:szCs w:val="20"/>
        </w:rPr>
        <w:lastRenderedPageBreak/>
        <w:drawing>
          <wp:anchor distT="0" distB="0" distL="114300" distR="114300" simplePos="0" relativeHeight="252589568" behindDoc="1" locked="0" layoutInCell="1" allowOverlap="1" wp14:anchorId="65EF9F9E" wp14:editId="34CB4E5C">
            <wp:simplePos x="0" y="0"/>
            <wp:positionH relativeFrom="column">
              <wp:posOffset>2190115</wp:posOffset>
            </wp:positionH>
            <wp:positionV relativeFrom="paragraph">
              <wp:posOffset>6350</wp:posOffset>
            </wp:positionV>
            <wp:extent cx="3952875" cy="2538730"/>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CB45D8" w:rsidRPr="0074024E">
        <w:rPr>
          <w:rFonts w:eastAsia="標楷體" w:hint="eastAsia"/>
          <w:kern w:val="0"/>
          <w:sz w:val="32"/>
          <w:szCs w:val="20"/>
        </w:rPr>
        <w:t>（三）對外貿易</w:t>
      </w:r>
      <w:bookmarkEnd w:id="162"/>
    </w:p>
    <w:p w:rsidR="00DA2AB2" w:rsidRPr="00DA2AB2" w:rsidRDefault="00DA2AB2" w:rsidP="00DA2AB2">
      <w:pPr>
        <w:snapToGrid w:val="0"/>
        <w:spacing w:before="120" w:line="240" w:lineRule="exact"/>
        <w:ind w:leftChars="150" w:left="640" w:hangingChars="100" w:hanging="280"/>
        <w:jc w:val="both"/>
        <w:rPr>
          <w:rFonts w:eastAsia="標楷體"/>
          <w:sz w:val="28"/>
          <w:szCs w:val="16"/>
        </w:rPr>
      </w:pPr>
      <w:r w:rsidRPr="00DA2AB2">
        <w:rPr>
          <w:rFonts w:eastAsia="標楷體" w:hint="eastAsia"/>
          <w:sz w:val="28"/>
          <w:szCs w:val="16"/>
        </w:rPr>
        <w:t>－</w:t>
      </w:r>
      <w:r w:rsidRPr="00DA2AB2">
        <w:rPr>
          <w:rFonts w:eastAsia="標楷體" w:hint="eastAsia"/>
          <w:sz w:val="28"/>
          <w:szCs w:val="16"/>
        </w:rPr>
        <w:t>2017</w:t>
      </w:r>
      <w:r w:rsidRPr="00DA2AB2">
        <w:rPr>
          <w:rFonts w:eastAsia="標楷體" w:hint="eastAsia"/>
          <w:sz w:val="28"/>
          <w:szCs w:val="16"/>
        </w:rPr>
        <w:t>年</w:t>
      </w:r>
      <w:r w:rsidRPr="00DA2AB2">
        <w:rPr>
          <w:rFonts w:eastAsia="標楷體" w:hint="eastAsia"/>
          <w:sz w:val="28"/>
          <w:szCs w:val="16"/>
        </w:rPr>
        <w:t>10</w:t>
      </w:r>
      <w:r w:rsidRPr="00DA2AB2">
        <w:rPr>
          <w:rFonts w:eastAsia="標楷體" w:hint="eastAsia"/>
          <w:sz w:val="28"/>
          <w:szCs w:val="16"/>
        </w:rPr>
        <w:t>月中國大陸進出口總值為</w:t>
      </w:r>
      <w:r w:rsidRPr="00DA2AB2">
        <w:rPr>
          <w:rFonts w:eastAsia="SimSun"/>
          <w:sz w:val="28"/>
          <w:szCs w:val="16"/>
        </w:rPr>
        <w:t>3,</w:t>
      </w:r>
      <w:r w:rsidRPr="00DA2AB2">
        <w:rPr>
          <w:rFonts w:eastAsiaTheme="minorEastAsia" w:hint="eastAsia"/>
          <w:sz w:val="28"/>
          <w:szCs w:val="16"/>
        </w:rPr>
        <w:t>397.9</w:t>
      </w:r>
      <w:r w:rsidRPr="00DA2AB2">
        <w:rPr>
          <w:rFonts w:eastAsia="標楷體" w:hint="eastAsia"/>
          <w:sz w:val="28"/>
          <w:szCs w:val="16"/>
        </w:rPr>
        <w:t>億美元，較上年</w:t>
      </w:r>
      <w:r w:rsidRPr="00DA2AB2">
        <w:rPr>
          <w:rFonts w:eastAsia="標楷體" w:hint="eastAsia"/>
          <w:sz w:val="28"/>
          <w:szCs w:val="28"/>
        </w:rPr>
        <w:t>同月增加</w:t>
      </w:r>
      <w:r w:rsidRPr="00DA2AB2">
        <w:rPr>
          <w:rFonts w:eastAsia="標楷體" w:hint="eastAsia"/>
          <w:sz w:val="28"/>
          <w:szCs w:val="16"/>
        </w:rPr>
        <w:t>11.2%</w:t>
      </w:r>
      <w:r w:rsidRPr="00DA2AB2">
        <w:rPr>
          <w:rFonts w:eastAsia="標楷體" w:hint="eastAsia"/>
          <w:sz w:val="28"/>
          <w:szCs w:val="16"/>
        </w:rPr>
        <w:t>。其中，出口額為</w:t>
      </w:r>
      <w:r w:rsidRPr="00DA2AB2">
        <w:rPr>
          <w:rFonts w:eastAsia="標楷體" w:hint="eastAsia"/>
          <w:sz w:val="28"/>
          <w:szCs w:val="16"/>
        </w:rPr>
        <w:t>1,889.8</w:t>
      </w:r>
      <w:r w:rsidRPr="00DA2AB2">
        <w:rPr>
          <w:rFonts w:eastAsia="標楷體" w:hint="eastAsia"/>
          <w:sz w:val="28"/>
          <w:szCs w:val="16"/>
        </w:rPr>
        <w:t>億美元，增加</w:t>
      </w:r>
      <w:r w:rsidRPr="00DA2AB2">
        <w:rPr>
          <w:rFonts w:eastAsia="標楷體" w:hint="eastAsia"/>
          <w:sz w:val="28"/>
          <w:szCs w:val="16"/>
        </w:rPr>
        <w:t>6.9%</w:t>
      </w:r>
      <w:r w:rsidRPr="00DA2AB2">
        <w:rPr>
          <w:rFonts w:eastAsia="標楷體" w:hint="eastAsia"/>
          <w:sz w:val="28"/>
          <w:szCs w:val="16"/>
        </w:rPr>
        <w:t>；進口額為</w:t>
      </w:r>
      <w:r w:rsidRPr="00DA2AB2">
        <w:rPr>
          <w:rFonts w:eastAsia="標楷體" w:hint="eastAsia"/>
          <w:sz w:val="28"/>
          <w:szCs w:val="16"/>
        </w:rPr>
        <w:t>1,508.1</w:t>
      </w:r>
      <w:r w:rsidRPr="00DA2AB2">
        <w:rPr>
          <w:rFonts w:eastAsia="標楷體" w:hint="eastAsia"/>
          <w:sz w:val="28"/>
          <w:szCs w:val="16"/>
        </w:rPr>
        <w:t>億美元，增加</w:t>
      </w:r>
      <w:r w:rsidRPr="00DA2AB2">
        <w:rPr>
          <w:rFonts w:eastAsia="標楷體" w:hint="eastAsia"/>
          <w:sz w:val="28"/>
          <w:szCs w:val="16"/>
        </w:rPr>
        <w:t>17.2%</w:t>
      </w:r>
      <w:r w:rsidRPr="00DA2AB2">
        <w:rPr>
          <w:rFonts w:eastAsia="標楷體" w:hint="eastAsia"/>
          <w:sz w:val="28"/>
          <w:szCs w:val="16"/>
        </w:rPr>
        <w:t>，出超</w:t>
      </w:r>
      <w:r w:rsidRPr="00DA2AB2">
        <w:rPr>
          <w:rFonts w:eastAsiaTheme="minorEastAsia" w:hint="eastAsia"/>
          <w:sz w:val="28"/>
          <w:szCs w:val="16"/>
        </w:rPr>
        <w:t>381.7</w:t>
      </w:r>
      <w:r w:rsidRPr="00DA2AB2">
        <w:rPr>
          <w:rFonts w:eastAsia="標楷體" w:hint="eastAsia"/>
          <w:sz w:val="28"/>
          <w:szCs w:val="16"/>
        </w:rPr>
        <w:t>億美元。</w:t>
      </w:r>
    </w:p>
    <w:p w:rsidR="00DA2AB2" w:rsidRPr="00DA2AB2" w:rsidRDefault="00DA2AB2" w:rsidP="00DA2AB2">
      <w:pPr>
        <w:snapToGrid w:val="0"/>
        <w:spacing w:line="240" w:lineRule="exact"/>
        <w:ind w:leftChars="150" w:left="640" w:rightChars="-295" w:right="-708" w:hangingChars="100" w:hanging="280"/>
        <w:jc w:val="both"/>
        <w:rPr>
          <w:rFonts w:eastAsia="標楷體"/>
          <w:sz w:val="28"/>
          <w:szCs w:val="16"/>
        </w:rPr>
      </w:pPr>
      <w:r w:rsidRPr="00DA2AB2">
        <w:rPr>
          <w:rFonts w:eastAsia="標楷體"/>
          <w:sz w:val="28"/>
          <w:szCs w:val="16"/>
        </w:rPr>
        <w:t>－</w:t>
      </w:r>
      <w:r w:rsidRPr="00DA2AB2">
        <w:rPr>
          <w:rFonts w:eastAsia="標楷體" w:hint="eastAsia"/>
          <w:sz w:val="28"/>
          <w:szCs w:val="16"/>
        </w:rPr>
        <w:t>2017</w:t>
      </w:r>
      <w:r w:rsidRPr="00DA2AB2">
        <w:rPr>
          <w:rFonts w:eastAsia="標楷體" w:hint="eastAsia"/>
          <w:sz w:val="28"/>
          <w:szCs w:val="16"/>
        </w:rPr>
        <w:t>年</w:t>
      </w:r>
      <w:r w:rsidRPr="00DA2AB2">
        <w:rPr>
          <w:rFonts w:eastAsia="標楷體" w:hint="eastAsia"/>
          <w:sz w:val="28"/>
          <w:szCs w:val="16"/>
        </w:rPr>
        <w:t>10</w:t>
      </w:r>
      <w:r w:rsidRPr="00DA2AB2">
        <w:rPr>
          <w:rFonts w:eastAsia="標楷體" w:hint="eastAsia"/>
          <w:sz w:val="28"/>
          <w:szCs w:val="16"/>
        </w:rPr>
        <w:t>月與歐盟、美國、東協及日本之貿易總額，分別為</w:t>
      </w:r>
      <w:r w:rsidRPr="00DA2AB2">
        <w:rPr>
          <w:rFonts w:eastAsiaTheme="minorEastAsia" w:hint="eastAsia"/>
          <w:sz w:val="28"/>
          <w:szCs w:val="16"/>
        </w:rPr>
        <w:t>498.3</w:t>
      </w:r>
      <w:r w:rsidRPr="00DA2AB2">
        <w:rPr>
          <w:rFonts w:eastAsia="標楷體" w:hint="eastAsia"/>
          <w:sz w:val="28"/>
          <w:szCs w:val="16"/>
        </w:rPr>
        <w:t>億美元、</w:t>
      </w:r>
      <w:r w:rsidRPr="00DA2AB2">
        <w:rPr>
          <w:rFonts w:eastAsiaTheme="minorEastAsia" w:hint="eastAsia"/>
          <w:sz w:val="28"/>
          <w:szCs w:val="16"/>
        </w:rPr>
        <w:t>488.9</w:t>
      </w:r>
      <w:r w:rsidRPr="00DA2AB2">
        <w:rPr>
          <w:rFonts w:eastAsia="標楷體" w:hint="eastAsia"/>
          <w:sz w:val="28"/>
          <w:szCs w:val="16"/>
        </w:rPr>
        <w:t>億美元、</w:t>
      </w:r>
      <w:r w:rsidRPr="00DA2AB2">
        <w:rPr>
          <w:rFonts w:eastAsiaTheme="minorEastAsia" w:hint="eastAsia"/>
          <w:sz w:val="28"/>
          <w:szCs w:val="16"/>
        </w:rPr>
        <w:t>450.2</w:t>
      </w:r>
      <w:r w:rsidRPr="00DA2AB2">
        <w:rPr>
          <w:rFonts w:eastAsia="標楷體" w:hint="eastAsia"/>
          <w:sz w:val="28"/>
          <w:szCs w:val="16"/>
        </w:rPr>
        <w:t>億美元及</w:t>
      </w:r>
      <w:r w:rsidRPr="00DA2AB2">
        <w:rPr>
          <w:rFonts w:eastAsiaTheme="minorEastAsia" w:hint="eastAsia"/>
          <w:sz w:val="28"/>
          <w:szCs w:val="16"/>
        </w:rPr>
        <w:t>253.9</w:t>
      </w:r>
      <w:r w:rsidRPr="00DA2AB2">
        <w:rPr>
          <w:rFonts w:eastAsia="標楷體" w:hint="eastAsia"/>
          <w:sz w:val="28"/>
          <w:szCs w:val="16"/>
        </w:rPr>
        <w:t>億美元，歐盟、美國、東協及日本較上月分別減少</w:t>
      </w:r>
      <w:r w:rsidRPr="00DA2AB2">
        <w:rPr>
          <w:rFonts w:eastAsia="標楷體" w:hint="eastAsia"/>
          <w:sz w:val="28"/>
          <w:szCs w:val="16"/>
        </w:rPr>
        <w:t>8.7%</w:t>
      </w:r>
      <w:r w:rsidRPr="00DA2AB2">
        <w:rPr>
          <w:rFonts w:eastAsia="標楷體" w:hint="eastAsia"/>
          <w:sz w:val="28"/>
          <w:szCs w:val="16"/>
        </w:rPr>
        <w:t>、</w:t>
      </w:r>
      <w:r w:rsidRPr="00DA2AB2">
        <w:rPr>
          <w:rFonts w:eastAsia="標楷體" w:hint="eastAsia"/>
          <w:sz w:val="28"/>
          <w:szCs w:val="16"/>
        </w:rPr>
        <w:t>9.1</w:t>
      </w:r>
      <w:r w:rsidRPr="00DA2AB2">
        <w:rPr>
          <w:rFonts w:eastAsia="標楷體"/>
          <w:sz w:val="28"/>
          <w:szCs w:val="16"/>
        </w:rPr>
        <w:t>%</w:t>
      </w:r>
      <w:r w:rsidRPr="00DA2AB2">
        <w:rPr>
          <w:rFonts w:eastAsia="標楷體"/>
          <w:sz w:val="28"/>
          <w:szCs w:val="16"/>
        </w:rPr>
        <w:t>、</w:t>
      </w:r>
      <w:r w:rsidRPr="00DA2AB2">
        <w:rPr>
          <w:rFonts w:eastAsia="標楷體" w:hint="eastAsia"/>
          <w:sz w:val="28"/>
          <w:szCs w:val="16"/>
        </w:rPr>
        <w:t>2.5</w:t>
      </w:r>
      <w:r w:rsidRPr="00DA2AB2">
        <w:rPr>
          <w:rFonts w:eastAsia="標楷體"/>
          <w:sz w:val="28"/>
          <w:szCs w:val="16"/>
        </w:rPr>
        <w:t>%</w:t>
      </w:r>
      <w:r w:rsidRPr="00DA2AB2">
        <w:rPr>
          <w:rFonts w:eastAsia="標楷體"/>
          <w:sz w:val="28"/>
          <w:szCs w:val="16"/>
        </w:rPr>
        <w:t>及</w:t>
      </w:r>
      <w:r w:rsidRPr="00DA2AB2">
        <w:rPr>
          <w:rFonts w:eastAsia="標楷體" w:hint="eastAsia"/>
          <w:sz w:val="28"/>
          <w:szCs w:val="16"/>
        </w:rPr>
        <w:t>8</w:t>
      </w:r>
      <w:r w:rsidRPr="00DA2AB2">
        <w:rPr>
          <w:rFonts w:eastAsia="標楷體"/>
          <w:sz w:val="28"/>
          <w:szCs w:val="16"/>
        </w:rPr>
        <w:t xml:space="preserve"> %</w:t>
      </w:r>
      <w:r w:rsidRPr="00DA2AB2">
        <w:rPr>
          <w:rFonts w:eastAsia="標楷體" w:hint="eastAsia"/>
          <w:sz w:val="28"/>
          <w:szCs w:val="16"/>
        </w:rPr>
        <w:t>。</w:t>
      </w:r>
    </w:p>
    <w:p w:rsidR="0074024E" w:rsidRPr="00DA2AB2" w:rsidRDefault="0074024E" w:rsidP="0074024E">
      <w:pPr>
        <w:snapToGrid w:val="0"/>
        <w:spacing w:line="240" w:lineRule="exact"/>
        <w:ind w:leftChars="150" w:left="640" w:rightChars="-295" w:right="-708" w:hangingChars="100" w:hanging="280"/>
        <w:jc w:val="both"/>
        <w:rPr>
          <w:rFonts w:eastAsia="標楷體"/>
          <w:sz w:val="28"/>
          <w:szCs w:val="16"/>
        </w:rPr>
      </w:pPr>
    </w:p>
    <w:p w:rsidR="00CB45D8" w:rsidRPr="003906B8" w:rsidRDefault="00CB45D8" w:rsidP="0074024E">
      <w:pPr>
        <w:widowControl/>
        <w:autoSpaceDE w:val="0"/>
        <w:autoSpaceDN w:val="0"/>
        <w:adjustRightInd w:val="0"/>
        <w:snapToGrid w:val="0"/>
        <w:spacing w:line="280" w:lineRule="exact"/>
        <w:ind w:leftChars="140" w:left="616" w:right="-851" w:hangingChars="100" w:hanging="280"/>
        <w:jc w:val="center"/>
        <w:rPr>
          <w:rFonts w:eastAsia="標楷體"/>
          <w:kern w:val="0"/>
          <w:szCs w:val="20"/>
        </w:rPr>
      </w:pPr>
      <w:r w:rsidRPr="003906B8">
        <w:rPr>
          <w:rFonts w:eastAsia="標楷體" w:hint="eastAsia"/>
          <w:b/>
          <w:bCs/>
          <w:kern w:val="0"/>
          <w:sz w:val="28"/>
          <w:szCs w:val="20"/>
        </w:rPr>
        <w:t xml:space="preserve">          </w:t>
      </w:r>
      <w:r w:rsidRPr="003906B8">
        <w:rPr>
          <w:rFonts w:eastAsia="標楷體" w:hint="eastAsia"/>
          <w:b/>
          <w:bCs/>
          <w:kern w:val="0"/>
          <w:sz w:val="28"/>
          <w:szCs w:val="20"/>
        </w:rPr>
        <w:t>表</w:t>
      </w:r>
      <w:r w:rsidRPr="003906B8">
        <w:rPr>
          <w:rFonts w:eastAsia="標楷體"/>
          <w:b/>
          <w:bCs/>
          <w:kern w:val="0"/>
          <w:sz w:val="28"/>
          <w:szCs w:val="20"/>
        </w:rPr>
        <w:t xml:space="preserve">3-3   </w:t>
      </w:r>
      <w:r w:rsidRPr="003906B8">
        <w:rPr>
          <w:rFonts w:eastAsia="標楷體" w:hint="eastAsia"/>
          <w:b/>
          <w:bCs/>
          <w:kern w:val="0"/>
          <w:sz w:val="28"/>
          <w:szCs w:val="20"/>
        </w:rPr>
        <w:t>中國大陸進出口貿易統計</w:t>
      </w:r>
      <w:r w:rsidRPr="003906B8">
        <w:rPr>
          <w:rFonts w:eastAsia="標楷體"/>
          <w:b/>
          <w:bCs/>
          <w:kern w:val="0"/>
          <w:sz w:val="28"/>
          <w:szCs w:val="20"/>
        </w:rPr>
        <w:t xml:space="preserve"> </w:t>
      </w:r>
      <w:r w:rsidRPr="003906B8">
        <w:rPr>
          <w:rFonts w:eastAsia="標楷體" w:hint="eastAsia"/>
          <w:b/>
          <w:bCs/>
          <w:kern w:val="0"/>
          <w:sz w:val="28"/>
          <w:szCs w:val="20"/>
        </w:rPr>
        <w:t xml:space="preserve"> </w:t>
      </w:r>
      <w:r w:rsidRPr="003906B8">
        <w:rPr>
          <w:rFonts w:eastAsia="標楷體"/>
          <w:b/>
          <w:bCs/>
          <w:kern w:val="0"/>
          <w:sz w:val="28"/>
          <w:szCs w:val="20"/>
        </w:rPr>
        <w:t xml:space="preserve">   </w:t>
      </w:r>
      <w:r w:rsidRPr="003906B8">
        <w:rPr>
          <w:rFonts w:eastAsia="標楷體" w:hAnsi="標楷體" w:hint="eastAsia"/>
          <w:kern w:val="0"/>
          <w:szCs w:val="20"/>
        </w:rPr>
        <w:t>單位：億美元；</w:t>
      </w:r>
      <w:r w:rsidRPr="003906B8">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DA2AB2" w:rsidRPr="003F760C" w:rsidTr="003938A0">
        <w:trPr>
          <w:cantSplit/>
          <w:trHeight w:val="315"/>
        </w:trPr>
        <w:tc>
          <w:tcPr>
            <w:tcW w:w="1538" w:type="dxa"/>
            <w:gridSpan w:val="2"/>
            <w:vMerge w:val="restart"/>
            <w:tcBorders>
              <w:left w:val="nil"/>
            </w:tcBorders>
            <w:vAlign w:val="center"/>
          </w:tcPr>
          <w:p w:rsidR="00DA2AB2" w:rsidRPr="003F760C" w:rsidRDefault="00DA2AB2" w:rsidP="003938A0">
            <w:pPr>
              <w:snapToGrid w:val="0"/>
              <w:spacing w:line="230" w:lineRule="exact"/>
              <w:jc w:val="center"/>
              <w:rPr>
                <w:rFonts w:eastAsia="標楷體"/>
              </w:rPr>
            </w:pPr>
            <w:r w:rsidRPr="003F760C">
              <w:rPr>
                <w:rFonts w:eastAsia="標楷體" w:hAnsi="標楷體" w:hint="eastAsia"/>
              </w:rPr>
              <w:t>年（月）</w:t>
            </w:r>
          </w:p>
        </w:tc>
        <w:tc>
          <w:tcPr>
            <w:tcW w:w="2003" w:type="dxa"/>
            <w:gridSpan w:val="2"/>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貿易總額</w:t>
            </w:r>
          </w:p>
        </w:tc>
        <w:tc>
          <w:tcPr>
            <w:tcW w:w="1805" w:type="dxa"/>
            <w:gridSpan w:val="2"/>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出口總額</w:t>
            </w:r>
          </w:p>
        </w:tc>
        <w:tc>
          <w:tcPr>
            <w:tcW w:w="1862" w:type="dxa"/>
            <w:gridSpan w:val="2"/>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進口總額</w:t>
            </w:r>
          </w:p>
        </w:tc>
        <w:tc>
          <w:tcPr>
            <w:tcW w:w="1313" w:type="dxa"/>
            <w:tcBorders>
              <w:bottom w:val="single" w:sz="4" w:space="0" w:color="auto"/>
              <w:right w:val="nil"/>
            </w:tcBorders>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出入超</w:t>
            </w:r>
          </w:p>
        </w:tc>
      </w:tr>
      <w:tr w:rsidR="00DA2AB2" w:rsidRPr="003F760C" w:rsidTr="003938A0">
        <w:trPr>
          <w:cantSplit/>
          <w:trHeight w:val="146"/>
        </w:trPr>
        <w:tc>
          <w:tcPr>
            <w:tcW w:w="1538" w:type="dxa"/>
            <w:gridSpan w:val="2"/>
            <w:vMerge/>
            <w:tcBorders>
              <w:left w:val="nil"/>
              <w:bottom w:val="single" w:sz="4" w:space="0" w:color="auto"/>
            </w:tcBorders>
          </w:tcPr>
          <w:p w:rsidR="00DA2AB2" w:rsidRPr="003F760C" w:rsidRDefault="00DA2AB2" w:rsidP="003938A0">
            <w:pPr>
              <w:snapToGrid w:val="0"/>
              <w:spacing w:line="230" w:lineRule="exact"/>
              <w:jc w:val="center"/>
              <w:rPr>
                <w:rFonts w:eastAsia="標楷體"/>
              </w:rPr>
            </w:pPr>
          </w:p>
        </w:tc>
        <w:tc>
          <w:tcPr>
            <w:tcW w:w="1219" w:type="dxa"/>
            <w:tcBorders>
              <w:bottom w:val="single" w:sz="4" w:space="0" w:color="auto"/>
            </w:tcBorders>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金額</w:t>
            </w:r>
          </w:p>
        </w:tc>
        <w:tc>
          <w:tcPr>
            <w:tcW w:w="784" w:type="dxa"/>
            <w:tcBorders>
              <w:bottom w:val="single" w:sz="4" w:space="0" w:color="auto"/>
            </w:tcBorders>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年增率</w:t>
            </w:r>
          </w:p>
        </w:tc>
        <w:tc>
          <w:tcPr>
            <w:tcW w:w="966" w:type="dxa"/>
            <w:tcBorders>
              <w:bottom w:val="single" w:sz="4" w:space="0" w:color="auto"/>
            </w:tcBorders>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金額</w:t>
            </w:r>
          </w:p>
        </w:tc>
        <w:tc>
          <w:tcPr>
            <w:tcW w:w="839" w:type="dxa"/>
            <w:tcBorders>
              <w:bottom w:val="single" w:sz="4" w:space="0" w:color="auto"/>
            </w:tcBorders>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年增率</w:t>
            </w:r>
          </w:p>
        </w:tc>
        <w:tc>
          <w:tcPr>
            <w:tcW w:w="966" w:type="dxa"/>
            <w:tcBorders>
              <w:bottom w:val="single" w:sz="4" w:space="0" w:color="auto"/>
            </w:tcBorders>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金額</w:t>
            </w:r>
          </w:p>
        </w:tc>
        <w:tc>
          <w:tcPr>
            <w:tcW w:w="896" w:type="dxa"/>
            <w:tcBorders>
              <w:bottom w:val="single" w:sz="4" w:space="0" w:color="auto"/>
            </w:tcBorders>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年增率</w:t>
            </w:r>
          </w:p>
        </w:tc>
        <w:tc>
          <w:tcPr>
            <w:tcW w:w="1313" w:type="dxa"/>
            <w:tcBorders>
              <w:bottom w:val="single" w:sz="4" w:space="0" w:color="auto"/>
              <w:right w:val="nil"/>
            </w:tcBorders>
            <w:vAlign w:val="center"/>
          </w:tcPr>
          <w:p w:rsidR="00DA2AB2" w:rsidRPr="003F760C" w:rsidRDefault="00DA2AB2" w:rsidP="003938A0">
            <w:pPr>
              <w:snapToGrid w:val="0"/>
              <w:spacing w:line="230" w:lineRule="exact"/>
              <w:ind w:left="-113" w:right="-113"/>
              <w:jc w:val="center"/>
              <w:rPr>
                <w:rFonts w:eastAsia="標楷體"/>
              </w:rPr>
            </w:pPr>
            <w:r w:rsidRPr="003F760C">
              <w:rPr>
                <w:rFonts w:eastAsia="標楷體" w:hAnsi="標楷體" w:hint="eastAsia"/>
              </w:rPr>
              <w:t>金額</w:t>
            </w:r>
          </w:p>
        </w:tc>
      </w:tr>
      <w:tr w:rsidR="00DA2AB2" w:rsidRPr="003F760C"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2012</w:t>
            </w:r>
            <w:r w:rsidRPr="003F760C">
              <w:rPr>
                <w:rFonts w:eastAsia="標楷體" w:hint="eastAsia"/>
                <w:sz w:val="22"/>
              </w:rPr>
              <w:t>年</w:t>
            </w:r>
          </w:p>
        </w:tc>
        <w:tc>
          <w:tcPr>
            <w:tcW w:w="1219" w:type="dxa"/>
            <w:tcBorders>
              <w:top w:val="nil"/>
              <w:left w:val="single" w:sz="4" w:space="0" w:color="auto"/>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38,667.6</w:t>
            </w:r>
          </w:p>
        </w:tc>
        <w:tc>
          <w:tcPr>
            <w:tcW w:w="784"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center"/>
              <w:rPr>
                <w:rFonts w:eastAsia="標楷體"/>
                <w:sz w:val="22"/>
              </w:rPr>
            </w:pPr>
            <w:r w:rsidRPr="003F760C">
              <w:rPr>
                <w:rFonts w:eastAsia="標楷體" w:hint="eastAsia"/>
                <w:sz w:val="22"/>
              </w:rPr>
              <w:t>6.2</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20,489.4</w:t>
            </w:r>
          </w:p>
        </w:tc>
        <w:tc>
          <w:tcPr>
            <w:tcW w:w="839"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Pr>
                <w:rFonts w:eastAsia="標楷體" w:hint="eastAsia"/>
                <w:sz w:val="22"/>
              </w:rPr>
              <w:t xml:space="preserve">  </w:t>
            </w:r>
            <w:r w:rsidRPr="003F760C">
              <w:rPr>
                <w:rFonts w:eastAsia="標楷體" w:hint="eastAsia"/>
                <w:sz w:val="22"/>
              </w:rPr>
              <w:t>7.9</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18,178.3</w:t>
            </w:r>
          </w:p>
        </w:tc>
        <w:tc>
          <w:tcPr>
            <w:tcW w:w="89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Pr>
                <w:rFonts w:eastAsia="標楷體" w:hint="eastAsia"/>
                <w:sz w:val="22"/>
              </w:rPr>
              <w:t xml:space="preserve"> </w:t>
            </w:r>
            <w:r w:rsidRPr="003F760C">
              <w:rPr>
                <w:rFonts w:eastAsia="標楷體" w:hint="eastAsia"/>
                <w:sz w:val="22"/>
              </w:rPr>
              <w:t>4.3</w:t>
            </w:r>
          </w:p>
        </w:tc>
        <w:tc>
          <w:tcPr>
            <w:tcW w:w="1313"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2,311.1</w:t>
            </w:r>
          </w:p>
        </w:tc>
      </w:tr>
      <w:tr w:rsidR="00DA2AB2" w:rsidRPr="003F760C"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2013</w:t>
            </w:r>
            <w:r w:rsidRPr="003F760C">
              <w:rPr>
                <w:rFonts w:eastAsia="標楷體" w:hint="eastAsia"/>
                <w:sz w:val="22"/>
              </w:rPr>
              <w:t>年</w:t>
            </w:r>
          </w:p>
        </w:tc>
        <w:tc>
          <w:tcPr>
            <w:tcW w:w="1219" w:type="dxa"/>
            <w:tcBorders>
              <w:top w:val="nil"/>
              <w:left w:val="single" w:sz="4" w:space="0" w:color="auto"/>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41,603.3</w:t>
            </w:r>
          </w:p>
        </w:tc>
        <w:tc>
          <w:tcPr>
            <w:tcW w:w="784"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center"/>
              <w:rPr>
                <w:rFonts w:eastAsia="標楷體"/>
                <w:sz w:val="22"/>
              </w:rPr>
            </w:pPr>
            <w:r w:rsidRPr="003F760C">
              <w:rPr>
                <w:rFonts w:eastAsia="標楷體" w:hint="eastAsia"/>
                <w:sz w:val="22"/>
              </w:rPr>
              <w:t>7.6</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22,100.4</w:t>
            </w:r>
          </w:p>
        </w:tc>
        <w:tc>
          <w:tcPr>
            <w:tcW w:w="839"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Pr>
                <w:rFonts w:eastAsia="標楷體" w:hint="eastAsia"/>
                <w:sz w:val="22"/>
              </w:rPr>
              <w:t xml:space="preserve">  </w:t>
            </w:r>
            <w:r w:rsidRPr="003F760C">
              <w:rPr>
                <w:rFonts w:eastAsia="標楷體" w:hint="eastAsia"/>
                <w:sz w:val="22"/>
              </w:rPr>
              <w:t>7.9</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19,502.9</w:t>
            </w:r>
          </w:p>
        </w:tc>
        <w:tc>
          <w:tcPr>
            <w:tcW w:w="89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Pr>
                <w:rFonts w:eastAsia="標楷體" w:hint="eastAsia"/>
                <w:sz w:val="22"/>
              </w:rPr>
              <w:t xml:space="preserve"> </w:t>
            </w:r>
            <w:r w:rsidRPr="003F760C">
              <w:rPr>
                <w:rFonts w:eastAsia="標楷體" w:hint="eastAsia"/>
                <w:sz w:val="22"/>
              </w:rPr>
              <w:t>7.3</w:t>
            </w:r>
          </w:p>
        </w:tc>
        <w:tc>
          <w:tcPr>
            <w:tcW w:w="1313"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2,597.5</w:t>
            </w:r>
          </w:p>
        </w:tc>
      </w:tr>
      <w:tr w:rsidR="00DA2AB2" w:rsidRPr="003F760C"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2014</w:t>
            </w:r>
            <w:r w:rsidRPr="003F760C">
              <w:rPr>
                <w:rFonts w:eastAsia="標楷體" w:hint="eastAsia"/>
                <w:sz w:val="22"/>
              </w:rPr>
              <w:t>年</w:t>
            </w:r>
          </w:p>
        </w:tc>
        <w:tc>
          <w:tcPr>
            <w:tcW w:w="1219" w:type="dxa"/>
            <w:tcBorders>
              <w:top w:val="nil"/>
              <w:left w:val="single" w:sz="4" w:space="0" w:color="auto"/>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43,030.4</w:t>
            </w:r>
          </w:p>
        </w:tc>
        <w:tc>
          <w:tcPr>
            <w:tcW w:w="784"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center"/>
              <w:rPr>
                <w:rFonts w:eastAsia="標楷體"/>
                <w:sz w:val="22"/>
              </w:rPr>
            </w:pPr>
            <w:r w:rsidRPr="003F760C">
              <w:rPr>
                <w:rFonts w:eastAsia="標楷體" w:hint="eastAsia"/>
                <w:sz w:val="22"/>
              </w:rPr>
              <w:t>3.4</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23</w:t>
            </w:r>
            <w:r w:rsidRPr="003F760C">
              <w:rPr>
                <w:rFonts w:eastAsia="標楷體"/>
                <w:sz w:val="22"/>
              </w:rPr>
              <w:t>,</w:t>
            </w:r>
            <w:r w:rsidRPr="003F760C">
              <w:rPr>
                <w:rFonts w:eastAsia="標楷體" w:hint="eastAsia"/>
                <w:sz w:val="22"/>
              </w:rPr>
              <w:t>427.5</w:t>
            </w:r>
          </w:p>
        </w:tc>
        <w:tc>
          <w:tcPr>
            <w:tcW w:w="839"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Pr>
                <w:rFonts w:eastAsia="標楷體" w:hint="eastAsia"/>
                <w:sz w:val="22"/>
              </w:rPr>
              <w:t xml:space="preserve">  </w:t>
            </w:r>
            <w:r w:rsidRPr="003F760C">
              <w:rPr>
                <w:rFonts w:eastAsia="標楷體" w:hint="eastAsia"/>
                <w:sz w:val="22"/>
              </w:rPr>
              <w:t>6.1</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19</w:t>
            </w:r>
            <w:r w:rsidRPr="003F760C">
              <w:rPr>
                <w:rFonts w:eastAsia="標楷體"/>
                <w:sz w:val="22"/>
              </w:rPr>
              <w:t>,</w:t>
            </w:r>
            <w:r w:rsidRPr="003F760C">
              <w:rPr>
                <w:rFonts w:eastAsia="標楷體" w:hint="eastAsia"/>
                <w:sz w:val="22"/>
              </w:rPr>
              <w:t>602.9</w:t>
            </w:r>
          </w:p>
        </w:tc>
        <w:tc>
          <w:tcPr>
            <w:tcW w:w="896" w:type="dxa"/>
            <w:tcBorders>
              <w:top w:val="nil"/>
              <w:left w:val="nil"/>
              <w:bottom w:val="nil"/>
              <w:right w:val="nil"/>
            </w:tcBorders>
            <w:vAlign w:val="center"/>
          </w:tcPr>
          <w:p w:rsidR="00DA2AB2" w:rsidRPr="003F760C" w:rsidRDefault="00DA2AB2" w:rsidP="003938A0">
            <w:pPr>
              <w:snapToGrid w:val="0"/>
              <w:spacing w:line="230" w:lineRule="exact"/>
              <w:ind w:left="-113" w:rightChars="100" w:right="240"/>
              <w:jc w:val="right"/>
              <w:rPr>
                <w:rFonts w:eastAsia="標楷體"/>
                <w:sz w:val="22"/>
              </w:rPr>
            </w:pPr>
            <w:r w:rsidRPr="003F760C">
              <w:rPr>
                <w:rFonts w:eastAsia="標楷體" w:hint="eastAsia"/>
                <w:sz w:val="22"/>
              </w:rPr>
              <w:t>0.4</w:t>
            </w:r>
          </w:p>
        </w:tc>
        <w:tc>
          <w:tcPr>
            <w:tcW w:w="1313" w:type="dxa"/>
            <w:tcBorders>
              <w:top w:val="nil"/>
              <w:left w:val="nil"/>
              <w:bottom w:val="nil"/>
              <w:right w:val="nil"/>
            </w:tcBorders>
            <w:vAlign w:val="center"/>
          </w:tcPr>
          <w:p w:rsidR="00DA2AB2" w:rsidRPr="003F760C" w:rsidRDefault="00DA2AB2" w:rsidP="003938A0">
            <w:pPr>
              <w:snapToGrid w:val="0"/>
              <w:spacing w:line="230" w:lineRule="exact"/>
              <w:ind w:left="-113" w:rightChars="150" w:right="360"/>
              <w:jc w:val="right"/>
              <w:rPr>
                <w:rFonts w:eastAsia="標楷體"/>
                <w:sz w:val="22"/>
              </w:rPr>
            </w:pPr>
            <w:r w:rsidRPr="003F760C">
              <w:rPr>
                <w:rFonts w:eastAsia="標楷體" w:hint="eastAsia"/>
                <w:sz w:val="22"/>
              </w:rPr>
              <w:t>3,824.6</w:t>
            </w:r>
          </w:p>
        </w:tc>
      </w:tr>
      <w:tr w:rsidR="00DA2AB2" w:rsidRPr="003F760C"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2015</w:t>
            </w:r>
            <w:r w:rsidRPr="003F760C">
              <w:rPr>
                <w:rFonts w:eastAsia="標楷體" w:hint="eastAsia"/>
                <w:sz w:val="22"/>
              </w:rPr>
              <w:t>年</w:t>
            </w:r>
          </w:p>
        </w:tc>
        <w:tc>
          <w:tcPr>
            <w:tcW w:w="1219" w:type="dxa"/>
            <w:tcBorders>
              <w:top w:val="nil"/>
              <w:left w:val="single" w:sz="4" w:space="0" w:color="auto"/>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39,586.4</w:t>
            </w:r>
          </w:p>
        </w:tc>
        <w:tc>
          <w:tcPr>
            <w:tcW w:w="784"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center"/>
              <w:rPr>
                <w:rFonts w:eastAsia="標楷體"/>
                <w:sz w:val="22"/>
              </w:rPr>
            </w:pPr>
            <w:r w:rsidRPr="003F760C">
              <w:rPr>
                <w:rFonts w:eastAsia="標楷體" w:hint="eastAsia"/>
                <w:sz w:val="22"/>
              </w:rPr>
              <w:t>-8.0</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22,765.7</w:t>
            </w:r>
          </w:p>
        </w:tc>
        <w:tc>
          <w:tcPr>
            <w:tcW w:w="839"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Pr>
                <w:rFonts w:eastAsia="標楷體" w:hint="eastAsia"/>
                <w:sz w:val="22"/>
              </w:rPr>
              <w:t xml:space="preserve">  </w:t>
            </w:r>
            <w:r w:rsidRPr="003F760C">
              <w:rPr>
                <w:rFonts w:eastAsia="標楷體" w:hint="eastAsia"/>
                <w:sz w:val="22"/>
              </w:rPr>
              <w:t>-2.8</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16,820.7</w:t>
            </w:r>
          </w:p>
        </w:tc>
        <w:tc>
          <w:tcPr>
            <w:tcW w:w="896" w:type="dxa"/>
            <w:tcBorders>
              <w:top w:val="nil"/>
              <w:left w:val="nil"/>
              <w:bottom w:val="nil"/>
              <w:right w:val="nil"/>
            </w:tcBorders>
            <w:vAlign w:val="center"/>
          </w:tcPr>
          <w:p w:rsidR="00DA2AB2" w:rsidRPr="003F760C" w:rsidRDefault="00DA2AB2" w:rsidP="003938A0">
            <w:pPr>
              <w:snapToGrid w:val="0"/>
              <w:spacing w:line="230" w:lineRule="exact"/>
              <w:ind w:left="-113" w:right="220"/>
              <w:jc w:val="right"/>
              <w:rPr>
                <w:rFonts w:eastAsia="標楷體"/>
                <w:sz w:val="22"/>
              </w:rPr>
            </w:pPr>
            <w:r w:rsidRPr="003F760C">
              <w:rPr>
                <w:rFonts w:eastAsia="標楷體" w:hint="eastAsia"/>
                <w:sz w:val="22"/>
              </w:rPr>
              <w:t>-14.1</w:t>
            </w:r>
          </w:p>
        </w:tc>
        <w:tc>
          <w:tcPr>
            <w:tcW w:w="1313" w:type="dxa"/>
            <w:tcBorders>
              <w:top w:val="nil"/>
              <w:left w:val="nil"/>
              <w:bottom w:val="nil"/>
              <w:right w:val="nil"/>
            </w:tcBorders>
            <w:vAlign w:val="center"/>
          </w:tcPr>
          <w:p w:rsidR="00DA2AB2" w:rsidRPr="003F760C" w:rsidRDefault="00DA2AB2" w:rsidP="003938A0">
            <w:pPr>
              <w:snapToGrid w:val="0"/>
              <w:spacing w:line="230" w:lineRule="exact"/>
              <w:ind w:left="-113" w:rightChars="150" w:right="360"/>
              <w:jc w:val="right"/>
              <w:rPr>
                <w:rFonts w:eastAsia="標楷體"/>
                <w:sz w:val="22"/>
              </w:rPr>
            </w:pPr>
            <w:r w:rsidRPr="003F760C">
              <w:rPr>
                <w:rFonts w:eastAsia="標楷體" w:hint="eastAsia"/>
                <w:sz w:val="22"/>
              </w:rPr>
              <w:t>5,945.0</w:t>
            </w:r>
          </w:p>
        </w:tc>
      </w:tr>
      <w:tr w:rsidR="00DA2AB2" w:rsidRPr="003F760C"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2016</w:t>
            </w:r>
            <w:r w:rsidRPr="003F760C">
              <w:rPr>
                <w:rFonts w:eastAsia="標楷體" w:hint="eastAsia"/>
                <w:sz w:val="22"/>
              </w:rPr>
              <w:t>年</w:t>
            </w:r>
          </w:p>
        </w:tc>
        <w:tc>
          <w:tcPr>
            <w:tcW w:w="1219" w:type="dxa"/>
            <w:tcBorders>
              <w:top w:val="nil"/>
              <w:left w:val="single" w:sz="4" w:space="0" w:color="auto"/>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36,849.2</w:t>
            </w:r>
          </w:p>
        </w:tc>
        <w:tc>
          <w:tcPr>
            <w:tcW w:w="784"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center"/>
              <w:rPr>
                <w:rFonts w:eastAsia="標楷體"/>
                <w:sz w:val="22"/>
              </w:rPr>
            </w:pPr>
            <w:r w:rsidRPr="003F760C">
              <w:rPr>
                <w:rFonts w:eastAsia="標楷體" w:hint="eastAsia"/>
                <w:sz w:val="22"/>
              </w:rPr>
              <w:t>-6.8</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20,974.4</w:t>
            </w:r>
          </w:p>
        </w:tc>
        <w:tc>
          <w:tcPr>
            <w:tcW w:w="839"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right"/>
              <w:rPr>
                <w:rFonts w:eastAsia="標楷體"/>
                <w:sz w:val="22"/>
              </w:rPr>
            </w:pPr>
            <w:r w:rsidRPr="003F760C">
              <w:rPr>
                <w:rFonts w:eastAsia="標楷體" w:hint="eastAsia"/>
                <w:sz w:val="22"/>
              </w:rPr>
              <w:t>-7.7</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15,874.8</w:t>
            </w:r>
          </w:p>
        </w:tc>
        <w:tc>
          <w:tcPr>
            <w:tcW w:w="896" w:type="dxa"/>
            <w:tcBorders>
              <w:top w:val="nil"/>
              <w:left w:val="nil"/>
              <w:bottom w:val="nil"/>
              <w:right w:val="nil"/>
            </w:tcBorders>
            <w:vAlign w:val="center"/>
          </w:tcPr>
          <w:p w:rsidR="00DA2AB2" w:rsidRPr="003F760C" w:rsidRDefault="00DA2AB2" w:rsidP="003938A0">
            <w:pPr>
              <w:snapToGrid w:val="0"/>
              <w:spacing w:line="230" w:lineRule="exact"/>
              <w:ind w:left="-113" w:right="220"/>
              <w:jc w:val="right"/>
              <w:rPr>
                <w:rFonts w:eastAsia="標楷體"/>
                <w:sz w:val="22"/>
              </w:rPr>
            </w:pPr>
            <w:r w:rsidRPr="003F760C">
              <w:rPr>
                <w:rFonts w:eastAsia="標楷體" w:hint="eastAsia"/>
                <w:sz w:val="22"/>
              </w:rPr>
              <w:t>-5.5</w:t>
            </w:r>
          </w:p>
        </w:tc>
        <w:tc>
          <w:tcPr>
            <w:tcW w:w="1313" w:type="dxa"/>
            <w:tcBorders>
              <w:top w:val="nil"/>
              <w:left w:val="nil"/>
              <w:bottom w:val="nil"/>
              <w:right w:val="nil"/>
            </w:tcBorders>
            <w:vAlign w:val="center"/>
          </w:tcPr>
          <w:p w:rsidR="00DA2AB2" w:rsidRPr="003F760C" w:rsidRDefault="00DA2AB2" w:rsidP="003938A0">
            <w:pPr>
              <w:snapToGrid w:val="0"/>
              <w:spacing w:line="230" w:lineRule="exact"/>
              <w:ind w:left="-113" w:rightChars="150" w:right="360"/>
              <w:jc w:val="right"/>
              <w:rPr>
                <w:rFonts w:eastAsia="標楷體"/>
                <w:sz w:val="22"/>
              </w:rPr>
            </w:pPr>
            <w:r w:rsidRPr="003F760C">
              <w:rPr>
                <w:rFonts w:eastAsia="標楷體" w:hint="eastAsia"/>
                <w:sz w:val="22"/>
              </w:rPr>
              <w:t>5,099.6</w:t>
            </w:r>
          </w:p>
        </w:tc>
      </w:tr>
      <w:tr w:rsidR="00DA2AB2" w:rsidRPr="003F760C"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10</w:t>
            </w:r>
            <w:r w:rsidRPr="003F760C">
              <w:rPr>
                <w:rFonts w:eastAsia="標楷體" w:hint="eastAsia"/>
                <w:sz w:val="22"/>
              </w:rPr>
              <w:t>月</w:t>
            </w:r>
          </w:p>
        </w:tc>
        <w:tc>
          <w:tcPr>
            <w:tcW w:w="1219" w:type="dxa"/>
            <w:tcBorders>
              <w:top w:val="nil"/>
              <w:left w:val="single" w:sz="4" w:space="0" w:color="auto"/>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3,073.0</w:t>
            </w:r>
          </w:p>
        </w:tc>
        <w:tc>
          <w:tcPr>
            <w:tcW w:w="784"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center"/>
              <w:rPr>
                <w:rFonts w:eastAsia="標楷體"/>
                <w:sz w:val="22"/>
              </w:rPr>
            </w:pPr>
            <w:r w:rsidRPr="003F760C">
              <w:rPr>
                <w:rFonts w:eastAsia="標楷體" w:hint="eastAsia"/>
                <w:sz w:val="22"/>
              </w:rPr>
              <w:t>-4.9</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1,781.8</w:t>
            </w:r>
          </w:p>
        </w:tc>
        <w:tc>
          <w:tcPr>
            <w:tcW w:w="839"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right"/>
              <w:rPr>
                <w:rFonts w:eastAsia="標楷體"/>
                <w:sz w:val="22"/>
              </w:rPr>
            </w:pPr>
            <w:r w:rsidRPr="003F760C">
              <w:rPr>
                <w:rFonts w:eastAsia="標楷體" w:hint="eastAsia"/>
                <w:sz w:val="22"/>
              </w:rPr>
              <w:t>-7.3</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1,291.2</w:t>
            </w:r>
          </w:p>
        </w:tc>
        <w:tc>
          <w:tcPr>
            <w:tcW w:w="896" w:type="dxa"/>
            <w:tcBorders>
              <w:top w:val="nil"/>
              <w:left w:val="nil"/>
              <w:bottom w:val="nil"/>
              <w:right w:val="nil"/>
            </w:tcBorders>
            <w:vAlign w:val="center"/>
          </w:tcPr>
          <w:p w:rsidR="00DA2AB2" w:rsidRPr="003F760C" w:rsidRDefault="00DA2AB2" w:rsidP="003938A0">
            <w:pPr>
              <w:snapToGrid w:val="0"/>
              <w:spacing w:line="230" w:lineRule="exact"/>
              <w:ind w:left="-113" w:right="220"/>
              <w:jc w:val="right"/>
              <w:rPr>
                <w:rFonts w:eastAsia="標楷體"/>
                <w:sz w:val="22"/>
              </w:rPr>
            </w:pPr>
            <w:r w:rsidRPr="003F760C">
              <w:rPr>
                <w:rFonts w:eastAsia="標楷體" w:hint="eastAsia"/>
                <w:sz w:val="22"/>
              </w:rPr>
              <w:t>-1.4</w:t>
            </w:r>
          </w:p>
        </w:tc>
        <w:tc>
          <w:tcPr>
            <w:tcW w:w="1313" w:type="dxa"/>
            <w:tcBorders>
              <w:top w:val="nil"/>
              <w:left w:val="nil"/>
              <w:bottom w:val="nil"/>
              <w:right w:val="nil"/>
            </w:tcBorders>
            <w:vAlign w:val="center"/>
          </w:tcPr>
          <w:p w:rsidR="00DA2AB2" w:rsidRPr="003F760C" w:rsidRDefault="00DA2AB2" w:rsidP="003938A0">
            <w:pPr>
              <w:snapToGrid w:val="0"/>
              <w:spacing w:line="230" w:lineRule="exact"/>
              <w:ind w:left="-113" w:rightChars="150" w:right="360"/>
              <w:jc w:val="right"/>
              <w:rPr>
                <w:rFonts w:eastAsia="標楷體"/>
                <w:sz w:val="22"/>
              </w:rPr>
            </w:pPr>
            <w:r w:rsidRPr="003F760C">
              <w:rPr>
                <w:rFonts w:eastAsia="標楷體" w:hint="eastAsia"/>
                <w:sz w:val="22"/>
              </w:rPr>
              <w:t>490.6</w:t>
            </w:r>
          </w:p>
        </w:tc>
      </w:tr>
      <w:tr w:rsidR="00DA2AB2" w:rsidRPr="003F760C"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11</w:t>
            </w:r>
            <w:r w:rsidRPr="003F760C">
              <w:rPr>
                <w:rFonts w:eastAsia="標楷體" w:hint="eastAsia"/>
                <w:sz w:val="22"/>
              </w:rPr>
              <w:t>月</w:t>
            </w:r>
          </w:p>
        </w:tc>
        <w:tc>
          <w:tcPr>
            <w:tcW w:w="1219" w:type="dxa"/>
            <w:tcBorders>
              <w:top w:val="nil"/>
              <w:left w:val="single" w:sz="4" w:space="0" w:color="auto"/>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3,490.0</w:t>
            </w:r>
          </w:p>
        </w:tc>
        <w:tc>
          <w:tcPr>
            <w:tcW w:w="784"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center"/>
              <w:rPr>
                <w:rFonts w:eastAsia="標楷體"/>
                <w:sz w:val="22"/>
              </w:rPr>
            </w:pPr>
            <w:r w:rsidRPr="003F760C">
              <w:rPr>
                <w:rFonts w:eastAsia="標楷體" w:hint="eastAsia"/>
                <w:sz w:val="22"/>
              </w:rPr>
              <w:t>2.9</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1,968.1</w:t>
            </w:r>
          </w:p>
        </w:tc>
        <w:tc>
          <w:tcPr>
            <w:tcW w:w="839"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right"/>
              <w:rPr>
                <w:rFonts w:eastAsia="標楷體"/>
                <w:sz w:val="22"/>
              </w:rPr>
            </w:pPr>
            <w:r w:rsidRPr="003F760C">
              <w:rPr>
                <w:rFonts w:eastAsia="標楷體" w:hint="eastAsia"/>
                <w:sz w:val="22"/>
              </w:rPr>
              <w:t>0.1</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1,522.0</w:t>
            </w:r>
          </w:p>
        </w:tc>
        <w:tc>
          <w:tcPr>
            <w:tcW w:w="896" w:type="dxa"/>
            <w:tcBorders>
              <w:top w:val="nil"/>
              <w:left w:val="nil"/>
              <w:bottom w:val="nil"/>
              <w:right w:val="nil"/>
            </w:tcBorders>
            <w:vAlign w:val="center"/>
          </w:tcPr>
          <w:p w:rsidR="00DA2AB2" w:rsidRPr="003F760C" w:rsidRDefault="00DA2AB2" w:rsidP="003938A0">
            <w:pPr>
              <w:snapToGrid w:val="0"/>
              <w:spacing w:line="230" w:lineRule="exact"/>
              <w:ind w:left="-113" w:right="220"/>
              <w:jc w:val="right"/>
              <w:rPr>
                <w:rFonts w:eastAsia="標楷體"/>
                <w:sz w:val="22"/>
              </w:rPr>
            </w:pPr>
            <w:r w:rsidRPr="003F760C">
              <w:rPr>
                <w:rFonts w:eastAsia="標楷體" w:hint="eastAsia"/>
                <w:sz w:val="22"/>
              </w:rPr>
              <w:t>6.7</w:t>
            </w:r>
          </w:p>
        </w:tc>
        <w:tc>
          <w:tcPr>
            <w:tcW w:w="1313" w:type="dxa"/>
            <w:tcBorders>
              <w:top w:val="nil"/>
              <w:left w:val="nil"/>
              <w:bottom w:val="nil"/>
              <w:right w:val="nil"/>
            </w:tcBorders>
            <w:vAlign w:val="center"/>
          </w:tcPr>
          <w:p w:rsidR="00DA2AB2" w:rsidRPr="003F760C" w:rsidRDefault="00DA2AB2" w:rsidP="003938A0">
            <w:pPr>
              <w:snapToGrid w:val="0"/>
              <w:spacing w:line="230" w:lineRule="exact"/>
              <w:ind w:left="-113" w:rightChars="150" w:right="360"/>
              <w:jc w:val="right"/>
              <w:rPr>
                <w:rFonts w:eastAsia="標楷體"/>
                <w:sz w:val="22"/>
              </w:rPr>
            </w:pPr>
            <w:r w:rsidRPr="003F760C">
              <w:rPr>
                <w:rFonts w:eastAsia="標楷體" w:hint="eastAsia"/>
                <w:sz w:val="22"/>
              </w:rPr>
              <w:t>446.1</w:t>
            </w:r>
          </w:p>
        </w:tc>
      </w:tr>
      <w:tr w:rsidR="00DA2AB2" w:rsidRPr="003F760C"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12</w:t>
            </w:r>
            <w:r w:rsidRPr="003F760C">
              <w:rPr>
                <w:rFonts w:eastAsia="標楷體" w:hint="eastAsia"/>
                <w:sz w:val="22"/>
              </w:rPr>
              <w:t>月</w:t>
            </w:r>
          </w:p>
        </w:tc>
        <w:tc>
          <w:tcPr>
            <w:tcW w:w="1219" w:type="dxa"/>
            <w:tcBorders>
              <w:top w:val="nil"/>
              <w:left w:val="single" w:sz="4" w:space="0" w:color="auto"/>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3,780.2</w:t>
            </w:r>
          </w:p>
        </w:tc>
        <w:tc>
          <w:tcPr>
            <w:tcW w:w="784"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center"/>
              <w:rPr>
                <w:rFonts w:eastAsia="標楷體"/>
                <w:sz w:val="22"/>
              </w:rPr>
            </w:pPr>
            <w:r w:rsidRPr="003F760C">
              <w:rPr>
                <w:rFonts w:eastAsia="標楷體" w:hint="eastAsia"/>
                <w:sz w:val="22"/>
              </w:rPr>
              <w:t>-2.2</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2,094.2</w:t>
            </w:r>
          </w:p>
        </w:tc>
        <w:tc>
          <w:tcPr>
            <w:tcW w:w="839" w:type="dxa"/>
            <w:tcBorders>
              <w:top w:val="nil"/>
              <w:left w:val="nil"/>
              <w:bottom w:val="nil"/>
              <w:right w:val="nil"/>
            </w:tcBorders>
            <w:vAlign w:val="center"/>
          </w:tcPr>
          <w:p w:rsidR="00DA2AB2" w:rsidRPr="003F760C" w:rsidRDefault="00DA2AB2" w:rsidP="003938A0">
            <w:pPr>
              <w:snapToGrid w:val="0"/>
              <w:spacing w:line="230" w:lineRule="exact"/>
              <w:ind w:left="-113" w:rightChars="50" w:right="120"/>
              <w:jc w:val="right"/>
              <w:rPr>
                <w:rFonts w:eastAsia="標楷體"/>
                <w:sz w:val="22"/>
              </w:rPr>
            </w:pPr>
            <w:r w:rsidRPr="003F760C">
              <w:rPr>
                <w:rFonts w:eastAsia="標楷體" w:hint="eastAsia"/>
                <w:sz w:val="22"/>
              </w:rPr>
              <w:t>-6.1</w:t>
            </w:r>
          </w:p>
        </w:tc>
        <w:tc>
          <w:tcPr>
            <w:tcW w:w="966" w:type="dxa"/>
            <w:tcBorders>
              <w:top w:val="nil"/>
              <w:left w:val="nil"/>
              <w:bottom w:val="nil"/>
              <w:right w:val="nil"/>
            </w:tcBorders>
            <w:vAlign w:val="center"/>
          </w:tcPr>
          <w:p w:rsidR="00DA2AB2" w:rsidRPr="003F760C" w:rsidRDefault="00DA2AB2" w:rsidP="003938A0">
            <w:pPr>
              <w:snapToGrid w:val="0"/>
              <w:spacing w:line="230" w:lineRule="exact"/>
              <w:ind w:left="-113" w:right="-113"/>
              <w:jc w:val="center"/>
              <w:rPr>
                <w:rFonts w:eastAsia="標楷體"/>
                <w:sz w:val="22"/>
              </w:rPr>
            </w:pPr>
            <w:r w:rsidRPr="003F760C">
              <w:rPr>
                <w:rFonts w:eastAsia="標楷體" w:hint="eastAsia"/>
                <w:sz w:val="22"/>
              </w:rPr>
              <w:t>1,686.0</w:t>
            </w:r>
          </w:p>
        </w:tc>
        <w:tc>
          <w:tcPr>
            <w:tcW w:w="896" w:type="dxa"/>
            <w:tcBorders>
              <w:top w:val="nil"/>
              <w:left w:val="nil"/>
              <w:bottom w:val="nil"/>
              <w:right w:val="nil"/>
            </w:tcBorders>
            <w:vAlign w:val="center"/>
          </w:tcPr>
          <w:p w:rsidR="00DA2AB2" w:rsidRPr="003F760C" w:rsidRDefault="00DA2AB2" w:rsidP="003938A0">
            <w:pPr>
              <w:snapToGrid w:val="0"/>
              <w:spacing w:line="230" w:lineRule="exact"/>
              <w:ind w:left="-113" w:right="220"/>
              <w:jc w:val="right"/>
              <w:rPr>
                <w:rFonts w:eastAsia="標楷體"/>
                <w:sz w:val="22"/>
              </w:rPr>
            </w:pPr>
            <w:r w:rsidRPr="003F760C">
              <w:rPr>
                <w:rFonts w:eastAsia="標楷體" w:hint="eastAsia"/>
                <w:sz w:val="22"/>
              </w:rPr>
              <w:t>3.1</w:t>
            </w:r>
          </w:p>
        </w:tc>
        <w:tc>
          <w:tcPr>
            <w:tcW w:w="1313" w:type="dxa"/>
            <w:tcBorders>
              <w:top w:val="nil"/>
              <w:left w:val="nil"/>
              <w:bottom w:val="nil"/>
              <w:right w:val="nil"/>
            </w:tcBorders>
            <w:vAlign w:val="center"/>
          </w:tcPr>
          <w:p w:rsidR="00DA2AB2" w:rsidRPr="003F760C" w:rsidRDefault="00DA2AB2" w:rsidP="003938A0">
            <w:pPr>
              <w:snapToGrid w:val="0"/>
              <w:spacing w:line="230" w:lineRule="exact"/>
              <w:ind w:left="-113" w:rightChars="150" w:right="360"/>
              <w:jc w:val="right"/>
              <w:rPr>
                <w:rFonts w:eastAsia="標楷體"/>
                <w:sz w:val="22"/>
              </w:rPr>
            </w:pPr>
            <w:r w:rsidRPr="003F760C">
              <w:rPr>
                <w:rFonts w:eastAsia="標楷體" w:hint="eastAsia"/>
                <w:sz w:val="22"/>
              </w:rPr>
              <w:t>408.2</w:t>
            </w:r>
          </w:p>
        </w:tc>
      </w:tr>
      <w:tr w:rsidR="00DA2AB2" w:rsidRPr="007E1401"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2017</w:t>
            </w:r>
            <w:r w:rsidRPr="00F041DE">
              <w:rPr>
                <w:rFonts w:eastAsia="標楷體"/>
                <w:sz w:val="22"/>
              </w:rPr>
              <w:t>年</w:t>
            </w:r>
            <w:r w:rsidRPr="00F041DE">
              <w:rPr>
                <w:rFonts w:eastAsia="標楷體"/>
                <w:sz w:val="22"/>
              </w:rPr>
              <w:t>1~10</w:t>
            </w:r>
            <w:r w:rsidRPr="00F041DE">
              <w:rPr>
                <w:rFonts w:eastAsia="標楷體"/>
                <w:sz w:val="22"/>
              </w:rPr>
              <w:t>月</w:t>
            </w:r>
          </w:p>
        </w:tc>
        <w:tc>
          <w:tcPr>
            <w:tcW w:w="1219" w:type="dxa"/>
            <w:tcBorders>
              <w:top w:val="nil"/>
              <w:left w:val="single" w:sz="4" w:space="0" w:color="auto"/>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rFonts w:eastAsia="標楷體"/>
                <w:sz w:val="22"/>
              </w:rPr>
              <w:t>33,072.2</w:t>
            </w:r>
          </w:p>
        </w:tc>
        <w:tc>
          <w:tcPr>
            <w:tcW w:w="784"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center"/>
              <w:rPr>
                <w:sz w:val="22"/>
              </w:rPr>
            </w:pPr>
            <w:r w:rsidRPr="00F041DE">
              <w:rPr>
                <w:sz w:val="22"/>
              </w:rPr>
              <w:t>11.6</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rFonts w:eastAsia="SimSun"/>
                <w:sz w:val="22"/>
                <w:lang w:eastAsia="zh-CN"/>
              </w:rPr>
            </w:pPr>
            <w:r w:rsidRPr="00F041DE">
              <w:rPr>
                <w:rFonts w:eastAsia="標楷體"/>
                <w:sz w:val="22"/>
              </w:rPr>
              <w:t>18,209.9</w:t>
            </w:r>
          </w:p>
        </w:tc>
        <w:tc>
          <w:tcPr>
            <w:tcW w:w="839"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right"/>
              <w:rPr>
                <w:sz w:val="22"/>
              </w:rPr>
            </w:pPr>
            <w:r w:rsidRPr="00F041DE">
              <w:rPr>
                <w:sz w:val="22"/>
              </w:rPr>
              <w:t>7.4</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rFonts w:eastAsia="SimSun"/>
                <w:sz w:val="22"/>
                <w:lang w:eastAsia="zh-CN"/>
              </w:rPr>
            </w:pPr>
            <w:r w:rsidRPr="00F041DE">
              <w:rPr>
                <w:rFonts w:eastAsia="標楷體"/>
                <w:sz w:val="22"/>
              </w:rPr>
              <w:t>14,862.2</w:t>
            </w:r>
          </w:p>
        </w:tc>
        <w:tc>
          <w:tcPr>
            <w:tcW w:w="896" w:type="dxa"/>
            <w:tcBorders>
              <w:top w:val="nil"/>
              <w:left w:val="nil"/>
              <w:bottom w:val="nil"/>
              <w:right w:val="nil"/>
            </w:tcBorders>
            <w:vAlign w:val="center"/>
          </w:tcPr>
          <w:p w:rsidR="00DA2AB2" w:rsidRPr="00F041DE" w:rsidRDefault="00DA2AB2" w:rsidP="003938A0">
            <w:pPr>
              <w:snapToGrid w:val="0"/>
              <w:spacing w:line="230" w:lineRule="exact"/>
              <w:ind w:left="-113" w:right="220"/>
              <w:jc w:val="right"/>
              <w:rPr>
                <w:sz w:val="22"/>
              </w:rPr>
            </w:pPr>
            <w:r w:rsidRPr="00F041DE">
              <w:rPr>
                <w:sz w:val="22"/>
              </w:rPr>
              <w:t>17.2</w:t>
            </w:r>
          </w:p>
        </w:tc>
        <w:tc>
          <w:tcPr>
            <w:tcW w:w="1313" w:type="dxa"/>
            <w:tcBorders>
              <w:top w:val="nil"/>
              <w:left w:val="nil"/>
              <w:bottom w:val="nil"/>
              <w:right w:val="nil"/>
            </w:tcBorders>
            <w:vAlign w:val="center"/>
          </w:tcPr>
          <w:p w:rsidR="00DA2AB2" w:rsidRPr="00F041DE" w:rsidRDefault="00DA2AB2" w:rsidP="003938A0">
            <w:pPr>
              <w:snapToGrid w:val="0"/>
              <w:spacing w:line="230" w:lineRule="exact"/>
              <w:ind w:left="-113" w:rightChars="150" w:right="360"/>
              <w:jc w:val="right"/>
              <w:rPr>
                <w:sz w:val="22"/>
              </w:rPr>
            </w:pPr>
            <w:r w:rsidRPr="00F041DE">
              <w:rPr>
                <w:sz w:val="22"/>
              </w:rPr>
              <w:t>3,347.7</w:t>
            </w:r>
          </w:p>
        </w:tc>
      </w:tr>
      <w:tr w:rsidR="00DA2AB2" w:rsidRPr="007E1401"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1</w:t>
            </w:r>
            <w:r w:rsidRPr="00F041DE">
              <w:rPr>
                <w:rFonts w:eastAsia="標楷體"/>
                <w:sz w:val="22"/>
              </w:rPr>
              <w:t>月</w:t>
            </w:r>
          </w:p>
        </w:tc>
        <w:tc>
          <w:tcPr>
            <w:tcW w:w="1219" w:type="dxa"/>
            <w:tcBorders>
              <w:top w:val="nil"/>
              <w:left w:val="single" w:sz="4" w:space="0" w:color="auto"/>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rFonts w:eastAsia="標楷體"/>
                <w:sz w:val="22"/>
              </w:rPr>
              <w:t>3,1</w:t>
            </w:r>
            <w:r w:rsidRPr="00F041DE">
              <w:rPr>
                <w:rFonts w:eastAsia="SimSun"/>
                <w:sz w:val="22"/>
                <w:lang w:eastAsia="zh-CN"/>
              </w:rPr>
              <w:t>3</w:t>
            </w:r>
            <w:r w:rsidRPr="00F041DE">
              <w:rPr>
                <w:sz w:val="22"/>
              </w:rPr>
              <w:t>2.4</w:t>
            </w:r>
          </w:p>
        </w:tc>
        <w:tc>
          <w:tcPr>
            <w:tcW w:w="784"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center"/>
              <w:rPr>
                <w:rFonts w:eastAsia="SimSun"/>
                <w:sz w:val="22"/>
                <w:lang w:eastAsia="zh-CN"/>
              </w:rPr>
            </w:pPr>
            <w:r w:rsidRPr="00F041DE">
              <w:rPr>
                <w:rFonts w:eastAsia="標楷體"/>
                <w:sz w:val="22"/>
              </w:rPr>
              <w:t>11.1</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rFonts w:eastAsia="標楷體"/>
                <w:sz w:val="22"/>
              </w:rPr>
              <w:t>1,813.5</w:t>
            </w:r>
          </w:p>
        </w:tc>
        <w:tc>
          <w:tcPr>
            <w:tcW w:w="839"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right"/>
              <w:rPr>
                <w:rFonts w:eastAsia="SimSun"/>
                <w:sz w:val="22"/>
                <w:lang w:eastAsia="zh-CN"/>
              </w:rPr>
            </w:pPr>
            <w:r w:rsidRPr="00F041DE">
              <w:rPr>
                <w:rFonts w:eastAsia="標楷體"/>
                <w:sz w:val="22"/>
              </w:rPr>
              <w:t>7.1</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rFonts w:eastAsia="SimSun"/>
                <w:sz w:val="22"/>
                <w:lang w:eastAsia="zh-CN"/>
              </w:rPr>
            </w:pPr>
            <w:r w:rsidRPr="00F041DE">
              <w:rPr>
                <w:rFonts w:eastAsia="標楷體"/>
                <w:sz w:val="22"/>
              </w:rPr>
              <w:t>1,318.9</w:t>
            </w:r>
          </w:p>
        </w:tc>
        <w:tc>
          <w:tcPr>
            <w:tcW w:w="896" w:type="dxa"/>
            <w:tcBorders>
              <w:top w:val="nil"/>
              <w:left w:val="nil"/>
              <w:bottom w:val="nil"/>
              <w:right w:val="nil"/>
            </w:tcBorders>
            <w:vAlign w:val="center"/>
          </w:tcPr>
          <w:p w:rsidR="00DA2AB2" w:rsidRPr="00F041DE" w:rsidRDefault="00DA2AB2" w:rsidP="003938A0">
            <w:pPr>
              <w:snapToGrid w:val="0"/>
              <w:spacing w:line="230" w:lineRule="exact"/>
              <w:ind w:left="-113" w:right="220"/>
              <w:jc w:val="right"/>
              <w:rPr>
                <w:rFonts w:eastAsia="SimSun"/>
                <w:sz w:val="22"/>
                <w:lang w:eastAsia="zh-CN"/>
              </w:rPr>
            </w:pPr>
            <w:r w:rsidRPr="00F041DE">
              <w:rPr>
                <w:rFonts w:eastAsia="標楷體"/>
                <w:sz w:val="22"/>
              </w:rPr>
              <w:t>17.2</w:t>
            </w:r>
          </w:p>
        </w:tc>
        <w:tc>
          <w:tcPr>
            <w:tcW w:w="1313" w:type="dxa"/>
            <w:tcBorders>
              <w:top w:val="nil"/>
              <w:left w:val="nil"/>
              <w:bottom w:val="nil"/>
              <w:right w:val="nil"/>
            </w:tcBorders>
            <w:vAlign w:val="center"/>
          </w:tcPr>
          <w:p w:rsidR="00DA2AB2" w:rsidRPr="00F041DE" w:rsidRDefault="00DA2AB2" w:rsidP="003938A0">
            <w:pPr>
              <w:snapToGrid w:val="0"/>
              <w:spacing w:line="230" w:lineRule="exact"/>
              <w:ind w:left="-113" w:rightChars="150" w:right="360"/>
              <w:jc w:val="right"/>
              <w:rPr>
                <w:sz w:val="22"/>
              </w:rPr>
            </w:pPr>
            <w:r w:rsidRPr="00F041DE">
              <w:rPr>
                <w:rFonts w:eastAsia="標楷體"/>
                <w:sz w:val="22"/>
              </w:rPr>
              <w:t>494.6</w:t>
            </w:r>
          </w:p>
        </w:tc>
      </w:tr>
      <w:tr w:rsidR="00DA2AB2" w:rsidRPr="007E1401"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2</w:t>
            </w:r>
            <w:r w:rsidRPr="00F041DE">
              <w:rPr>
                <w:rFonts w:eastAsia="標楷體"/>
                <w:sz w:val="22"/>
              </w:rPr>
              <w:t>月</w:t>
            </w:r>
          </w:p>
        </w:tc>
        <w:tc>
          <w:tcPr>
            <w:tcW w:w="1219" w:type="dxa"/>
            <w:tcBorders>
              <w:top w:val="nil"/>
              <w:left w:val="single" w:sz="4" w:space="0" w:color="auto"/>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rFonts w:eastAsia="標楷體"/>
                <w:sz w:val="22"/>
              </w:rPr>
              <w:t>2,4</w:t>
            </w:r>
            <w:r w:rsidRPr="00F041DE">
              <w:rPr>
                <w:sz w:val="22"/>
              </w:rPr>
              <w:t>86.2</w:t>
            </w:r>
          </w:p>
        </w:tc>
        <w:tc>
          <w:tcPr>
            <w:tcW w:w="784"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center"/>
              <w:rPr>
                <w:sz w:val="22"/>
              </w:rPr>
            </w:pPr>
            <w:r w:rsidRPr="00F041DE">
              <w:rPr>
                <w:rFonts w:eastAsia="標楷體"/>
                <w:sz w:val="22"/>
              </w:rPr>
              <w:t>1</w:t>
            </w:r>
            <w:r w:rsidRPr="00F041DE">
              <w:rPr>
                <w:rFonts w:eastAsia="SimSun"/>
                <w:sz w:val="22"/>
                <w:lang w:eastAsia="zh-CN"/>
              </w:rPr>
              <w:t>5.</w:t>
            </w:r>
            <w:r w:rsidRPr="00F041DE">
              <w:rPr>
                <w:sz w:val="22"/>
              </w:rPr>
              <w:t>5</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rFonts w:eastAsia="標楷體"/>
                <w:sz w:val="22"/>
              </w:rPr>
              <w:t>1,</w:t>
            </w:r>
            <w:r w:rsidRPr="00F041DE">
              <w:rPr>
                <w:rFonts w:eastAsia="SimSun"/>
                <w:sz w:val="22"/>
                <w:lang w:eastAsia="zh-CN"/>
              </w:rPr>
              <w:t>19</w:t>
            </w:r>
            <w:r w:rsidRPr="00F041DE">
              <w:rPr>
                <w:sz w:val="22"/>
              </w:rPr>
              <w:t>1.2</w:t>
            </w:r>
          </w:p>
        </w:tc>
        <w:tc>
          <w:tcPr>
            <w:tcW w:w="839"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right"/>
              <w:rPr>
                <w:sz w:val="22"/>
              </w:rPr>
            </w:pPr>
            <w:r w:rsidRPr="00F041DE">
              <w:rPr>
                <w:rFonts w:eastAsia="標楷體"/>
                <w:sz w:val="22"/>
              </w:rPr>
              <w:t>-2.1</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rFonts w:eastAsia="標楷體"/>
                <w:sz w:val="22"/>
              </w:rPr>
              <w:t>1,2</w:t>
            </w:r>
            <w:r w:rsidRPr="00F041DE">
              <w:rPr>
                <w:rFonts w:eastAsia="SimSun"/>
                <w:sz w:val="22"/>
                <w:lang w:eastAsia="zh-CN"/>
              </w:rPr>
              <w:t>9</w:t>
            </w:r>
            <w:r w:rsidRPr="00F041DE">
              <w:rPr>
                <w:sz w:val="22"/>
              </w:rPr>
              <w:t>5.0</w:t>
            </w:r>
          </w:p>
        </w:tc>
        <w:tc>
          <w:tcPr>
            <w:tcW w:w="89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rFonts w:eastAsia="SimSun"/>
                <w:sz w:val="22"/>
                <w:lang w:eastAsia="zh-CN"/>
              </w:rPr>
            </w:pPr>
            <w:r w:rsidRPr="00F041DE">
              <w:rPr>
                <w:rFonts w:eastAsia="標楷體"/>
                <w:sz w:val="22"/>
              </w:rPr>
              <w:t>38.4</w:t>
            </w:r>
          </w:p>
        </w:tc>
        <w:tc>
          <w:tcPr>
            <w:tcW w:w="1313" w:type="dxa"/>
            <w:tcBorders>
              <w:top w:val="nil"/>
              <w:left w:val="nil"/>
              <w:bottom w:val="nil"/>
              <w:right w:val="nil"/>
            </w:tcBorders>
            <w:vAlign w:val="center"/>
          </w:tcPr>
          <w:p w:rsidR="00DA2AB2" w:rsidRPr="00F041DE" w:rsidRDefault="00DA2AB2" w:rsidP="003938A0">
            <w:pPr>
              <w:snapToGrid w:val="0"/>
              <w:spacing w:line="230" w:lineRule="exact"/>
              <w:ind w:left="-113" w:rightChars="150" w:right="360"/>
              <w:jc w:val="right"/>
              <w:rPr>
                <w:rFonts w:eastAsia="標楷體"/>
                <w:sz w:val="22"/>
              </w:rPr>
            </w:pPr>
            <w:r w:rsidRPr="00F041DE">
              <w:rPr>
                <w:rFonts w:eastAsia="標楷體"/>
                <w:sz w:val="22"/>
              </w:rPr>
              <w:t>-103.9</w:t>
            </w:r>
          </w:p>
        </w:tc>
      </w:tr>
      <w:tr w:rsidR="00DA2AB2" w:rsidRPr="007E1401"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3</w:t>
            </w:r>
            <w:r w:rsidRPr="00F041DE">
              <w:rPr>
                <w:rFonts w:eastAsia="標楷體"/>
                <w:sz w:val="22"/>
              </w:rPr>
              <w:t>月</w:t>
            </w:r>
          </w:p>
        </w:tc>
        <w:tc>
          <w:tcPr>
            <w:tcW w:w="1219" w:type="dxa"/>
            <w:tcBorders>
              <w:top w:val="nil"/>
              <w:left w:val="single" w:sz="4" w:space="0" w:color="auto"/>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rFonts w:eastAsia="SimSun"/>
                <w:sz w:val="22"/>
                <w:lang w:eastAsia="zh-CN"/>
              </w:rPr>
              <w:t>3,3</w:t>
            </w:r>
            <w:r w:rsidRPr="00F041DE">
              <w:rPr>
                <w:sz w:val="22"/>
              </w:rPr>
              <w:t>56.3</w:t>
            </w:r>
          </w:p>
        </w:tc>
        <w:tc>
          <w:tcPr>
            <w:tcW w:w="784"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center"/>
              <w:rPr>
                <w:sz w:val="22"/>
              </w:rPr>
            </w:pPr>
            <w:r w:rsidRPr="00F041DE">
              <w:rPr>
                <w:rFonts w:eastAsia="SimSun"/>
                <w:sz w:val="22"/>
                <w:lang w:eastAsia="zh-CN"/>
              </w:rPr>
              <w:t>1</w:t>
            </w:r>
            <w:r w:rsidRPr="00F041DE">
              <w:rPr>
                <w:sz w:val="22"/>
              </w:rPr>
              <w:t>7.6</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rFonts w:eastAsia="SimSun"/>
                <w:sz w:val="22"/>
                <w:lang w:eastAsia="zh-CN"/>
              </w:rPr>
              <w:t>1,</w:t>
            </w:r>
            <w:r w:rsidRPr="00F041DE">
              <w:rPr>
                <w:sz w:val="22"/>
              </w:rPr>
              <w:t>792.5</w:t>
            </w:r>
          </w:p>
        </w:tc>
        <w:tc>
          <w:tcPr>
            <w:tcW w:w="839"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right"/>
              <w:rPr>
                <w:sz w:val="22"/>
              </w:rPr>
            </w:pPr>
            <w:r w:rsidRPr="00F041DE">
              <w:rPr>
                <w:rFonts w:eastAsia="SimSun"/>
                <w:sz w:val="22"/>
                <w:lang w:eastAsia="zh-CN"/>
              </w:rPr>
              <w:t>1</w:t>
            </w:r>
            <w:r w:rsidRPr="00F041DE">
              <w:rPr>
                <w:sz w:val="22"/>
              </w:rPr>
              <w:t>5.6</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rFonts w:eastAsia="SimSun"/>
                <w:sz w:val="22"/>
                <w:lang w:eastAsia="zh-CN"/>
              </w:rPr>
              <w:t>1,5</w:t>
            </w:r>
            <w:r w:rsidRPr="00F041DE">
              <w:rPr>
                <w:sz w:val="22"/>
              </w:rPr>
              <w:t>63.8</w:t>
            </w:r>
          </w:p>
        </w:tc>
        <w:tc>
          <w:tcPr>
            <w:tcW w:w="89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20.1</w:t>
            </w:r>
          </w:p>
        </w:tc>
        <w:tc>
          <w:tcPr>
            <w:tcW w:w="1313" w:type="dxa"/>
            <w:tcBorders>
              <w:top w:val="nil"/>
              <w:left w:val="nil"/>
              <w:bottom w:val="nil"/>
              <w:right w:val="nil"/>
            </w:tcBorders>
            <w:vAlign w:val="center"/>
          </w:tcPr>
          <w:p w:rsidR="00DA2AB2" w:rsidRPr="00F041DE" w:rsidRDefault="00DA2AB2" w:rsidP="003938A0">
            <w:pPr>
              <w:snapToGrid w:val="0"/>
              <w:spacing w:line="230" w:lineRule="exact"/>
              <w:ind w:left="-113" w:rightChars="150" w:right="360"/>
              <w:jc w:val="right"/>
              <w:rPr>
                <w:sz w:val="22"/>
              </w:rPr>
            </w:pPr>
            <w:r w:rsidRPr="00F041DE">
              <w:rPr>
                <w:sz w:val="22"/>
              </w:rPr>
              <w:t>228.7</w:t>
            </w:r>
          </w:p>
        </w:tc>
      </w:tr>
      <w:tr w:rsidR="00DA2AB2" w:rsidRPr="007E1401"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4</w:t>
            </w:r>
            <w:r w:rsidRPr="00F041DE">
              <w:rPr>
                <w:rFonts w:eastAsia="標楷體"/>
                <w:sz w:val="22"/>
              </w:rPr>
              <w:t>月</w:t>
            </w:r>
          </w:p>
        </w:tc>
        <w:tc>
          <w:tcPr>
            <w:tcW w:w="1219" w:type="dxa"/>
            <w:tcBorders>
              <w:top w:val="nil"/>
              <w:left w:val="single" w:sz="4" w:space="0" w:color="auto"/>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3,196.9</w:t>
            </w:r>
          </w:p>
        </w:tc>
        <w:tc>
          <w:tcPr>
            <w:tcW w:w="784"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center"/>
              <w:rPr>
                <w:sz w:val="22"/>
              </w:rPr>
            </w:pPr>
            <w:r w:rsidRPr="00F041DE">
              <w:rPr>
                <w:sz w:val="22"/>
              </w:rPr>
              <w:t>8.9</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1,781.9</w:t>
            </w:r>
          </w:p>
        </w:tc>
        <w:tc>
          <w:tcPr>
            <w:tcW w:w="839"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right"/>
              <w:rPr>
                <w:sz w:val="22"/>
              </w:rPr>
            </w:pPr>
            <w:r w:rsidRPr="00F041DE">
              <w:rPr>
                <w:sz w:val="22"/>
              </w:rPr>
              <w:t>6.9</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1,414.9</w:t>
            </w:r>
          </w:p>
        </w:tc>
        <w:tc>
          <w:tcPr>
            <w:tcW w:w="89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11.6</w:t>
            </w:r>
          </w:p>
        </w:tc>
        <w:tc>
          <w:tcPr>
            <w:tcW w:w="1313" w:type="dxa"/>
            <w:tcBorders>
              <w:top w:val="nil"/>
              <w:left w:val="nil"/>
              <w:bottom w:val="nil"/>
              <w:right w:val="nil"/>
            </w:tcBorders>
            <w:vAlign w:val="center"/>
          </w:tcPr>
          <w:p w:rsidR="00DA2AB2" w:rsidRPr="00F041DE" w:rsidRDefault="00DA2AB2" w:rsidP="003938A0">
            <w:pPr>
              <w:snapToGrid w:val="0"/>
              <w:spacing w:line="230" w:lineRule="exact"/>
              <w:ind w:left="-113" w:rightChars="150" w:right="360"/>
              <w:jc w:val="right"/>
              <w:rPr>
                <w:sz w:val="22"/>
              </w:rPr>
            </w:pPr>
            <w:r w:rsidRPr="00F041DE">
              <w:rPr>
                <w:sz w:val="22"/>
              </w:rPr>
              <w:t>367.0</w:t>
            </w:r>
          </w:p>
        </w:tc>
      </w:tr>
      <w:tr w:rsidR="00DA2AB2" w:rsidRPr="007E1401"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5</w:t>
            </w:r>
            <w:r w:rsidRPr="00F041DE">
              <w:rPr>
                <w:rFonts w:eastAsia="標楷體"/>
                <w:sz w:val="22"/>
              </w:rPr>
              <w:t>月</w:t>
            </w:r>
          </w:p>
        </w:tc>
        <w:tc>
          <w:tcPr>
            <w:tcW w:w="1219" w:type="dxa"/>
            <w:tcBorders>
              <w:top w:val="nil"/>
              <w:left w:val="single" w:sz="4" w:space="0" w:color="auto"/>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3,387.4</w:t>
            </w:r>
          </w:p>
        </w:tc>
        <w:tc>
          <w:tcPr>
            <w:tcW w:w="784"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center"/>
              <w:rPr>
                <w:sz w:val="22"/>
              </w:rPr>
            </w:pPr>
            <w:r w:rsidRPr="00F041DE">
              <w:rPr>
                <w:sz w:val="22"/>
              </w:rPr>
              <w:t>10.5</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1,895.1</w:t>
            </w:r>
          </w:p>
        </w:tc>
        <w:tc>
          <w:tcPr>
            <w:tcW w:w="839"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right"/>
              <w:rPr>
                <w:sz w:val="22"/>
              </w:rPr>
            </w:pPr>
            <w:r w:rsidRPr="00F041DE">
              <w:rPr>
                <w:sz w:val="22"/>
              </w:rPr>
              <w:t>7.9</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1,492.3</w:t>
            </w:r>
          </w:p>
        </w:tc>
        <w:tc>
          <w:tcPr>
            <w:tcW w:w="89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14.0</w:t>
            </w:r>
          </w:p>
        </w:tc>
        <w:tc>
          <w:tcPr>
            <w:tcW w:w="1313" w:type="dxa"/>
            <w:tcBorders>
              <w:top w:val="nil"/>
              <w:left w:val="nil"/>
              <w:bottom w:val="nil"/>
              <w:right w:val="nil"/>
            </w:tcBorders>
            <w:vAlign w:val="center"/>
          </w:tcPr>
          <w:p w:rsidR="00DA2AB2" w:rsidRPr="00F041DE" w:rsidRDefault="00DA2AB2" w:rsidP="003938A0">
            <w:pPr>
              <w:snapToGrid w:val="0"/>
              <w:spacing w:line="230" w:lineRule="exact"/>
              <w:ind w:left="-113" w:rightChars="150" w:right="360"/>
              <w:jc w:val="right"/>
              <w:rPr>
                <w:sz w:val="22"/>
              </w:rPr>
            </w:pPr>
            <w:r w:rsidRPr="00F041DE">
              <w:rPr>
                <w:sz w:val="22"/>
              </w:rPr>
              <w:t>402.9</w:t>
            </w:r>
          </w:p>
        </w:tc>
      </w:tr>
      <w:tr w:rsidR="00DA2AB2" w:rsidRPr="007E1401"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6</w:t>
            </w:r>
            <w:r w:rsidRPr="00F041DE">
              <w:rPr>
                <w:rFonts w:eastAsia="標楷體"/>
                <w:sz w:val="22"/>
              </w:rPr>
              <w:t>月</w:t>
            </w:r>
          </w:p>
        </w:tc>
        <w:tc>
          <w:tcPr>
            <w:tcW w:w="1219" w:type="dxa"/>
            <w:tcBorders>
              <w:top w:val="nil"/>
              <w:left w:val="single" w:sz="4" w:space="0" w:color="auto"/>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3,491.1</w:t>
            </w:r>
          </w:p>
        </w:tc>
        <w:tc>
          <w:tcPr>
            <w:tcW w:w="784"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center"/>
              <w:rPr>
                <w:sz w:val="22"/>
              </w:rPr>
            </w:pPr>
            <w:r w:rsidRPr="00F041DE">
              <w:rPr>
                <w:sz w:val="22"/>
              </w:rPr>
              <w:t>13.4</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1,955.5</w:t>
            </w:r>
          </w:p>
        </w:tc>
        <w:tc>
          <w:tcPr>
            <w:tcW w:w="839"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right"/>
              <w:rPr>
                <w:sz w:val="22"/>
              </w:rPr>
            </w:pPr>
            <w:r w:rsidRPr="00F041DE">
              <w:rPr>
                <w:sz w:val="22"/>
              </w:rPr>
              <w:t>10.7</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1,535.6</w:t>
            </w:r>
          </w:p>
        </w:tc>
        <w:tc>
          <w:tcPr>
            <w:tcW w:w="89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17.0</w:t>
            </w:r>
          </w:p>
        </w:tc>
        <w:tc>
          <w:tcPr>
            <w:tcW w:w="1313" w:type="dxa"/>
            <w:tcBorders>
              <w:top w:val="nil"/>
              <w:left w:val="nil"/>
              <w:bottom w:val="nil"/>
              <w:right w:val="nil"/>
            </w:tcBorders>
            <w:vAlign w:val="center"/>
          </w:tcPr>
          <w:p w:rsidR="00DA2AB2" w:rsidRPr="00F041DE" w:rsidRDefault="00DA2AB2" w:rsidP="003938A0">
            <w:pPr>
              <w:snapToGrid w:val="0"/>
              <w:spacing w:line="230" w:lineRule="exact"/>
              <w:ind w:left="-113" w:rightChars="150" w:right="360"/>
              <w:jc w:val="right"/>
              <w:rPr>
                <w:sz w:val="22"/>
              </w:rPr>
            </w:pPr>
            <w:r w:rsidRPr="00F041DE">
              <w:rPr>
                <w:sz w:val="22"/>
              </w:rPr>
              <w:t>419.9</w:t>
            </w:r>
          </w:p>
        </w:tc>
      </w:tr>
      <w:tr w:rsidR="00DA2AB2" w:rsidRPr="007E1401"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7</w:t>
            </w:r>
            <w:r w:rsidRPr="00F041DE">
              <w:rPr>
                <w:rFonts w:eastAsia="標楷體"/>
                <w:sz w:val="22"/>
              </w:rPr>
              <w:t>月</w:t>
            </w:r>
          </w:p>
        </w:tc>
        <w:tc>
          <w:tcPr>
            <w:tcW w:w="1219" w:type="dxa"/>
            <w:tcBorders>
              <w:top w:val="nil"/>
              <w:left w:val="single" w:sz="4" w:space="0" w:color="auto"/>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3,390.2</w:t>
            </w:r>
          </w:p>
        </w:tc>
        <w:tc>
          <w:tcPr>
            <w:tcW w:w="784"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center"/>
              <w:rPr>
                <w:sz w:val="22"/>
              </w:rPr>
            </w:pPr>
            <w:r w:rsidRPr="00F041DE">
              <w:rPr>
                <w:sz w:val="22"/>
              </w:rPr>
              <w:t>8.3</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1,923.3</w:t>
            </w:r>
          </w:p>
        </w:tc>
        <w:tc>
          <w:tcPr>
            <w:tcW w:w="839"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right"/>
              <w:rPr>
                <w:sz w:val="22"/>
              </w:rPr>
            </w:pPr>
            <w:r w:rsidRPr="00F041DE">
              <w:rPr>
                <w:sz w:val="22"/>
              </w:rPr>
              <w:t>6.5</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1,466.9</w:t>
            </w:r>
          </w:p>
        </w:tc>
        <w:tc>
          <w:tcPr>
            <w:tcW w:w="89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10.9</w:t>
            </w:r>
          </w:p>
        </w:tc>
        <w:tc>
          <w:tcPr>
            <w:tcW w:w="1313" w:type="dxa"/>
            <w:tcBorders>
              <w:top w:val="nil"/>
              <w:left w:val="nil"/>
              <w:bottom w:val="nil"/>
              <w:right w:val="nil"/>
            </w:tcBorders>
            <w:vAlign w:val="center"/>
          </w:tcPr>
          <w:p w:rsidR="00DA2AB2" w:rsidRPr="00F041DE" w:rsidRDefault="00DA2AB2" w:rsidP="003938A0">
            <w:pPr>
              <w:snapToGrid w:val="0"/>
              <w:spacing w:line="230" w:lineRule="exact"/>
              <w:ind w:left="-113" w:rightChars="150" w:right="360"/>
              <w:jc w:val="right"/>
              <w:rPr>
                <w:sz w:val="22"/>
              </w:rPr>
            </w:pPr>
            <w:r w:rsidRPr="00F041DE">
              <w:rPr>
                <w:sz w:val="22"/>
              </w:rPr>
              <w:t>456.3</w:t>
            </w:r>
          </w:p>
        </w:tc>
      </w:tr>
      <w:tr w:rsidR="00DA2AB2" w:rsidRPr="007E1401"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8</w:t>
            </w:r>
            <w:r w:rsidRPr="00F041DE">
              <w:rPr>
                <w:rFonts w:eastAsia="標楷體"/>
                <w:sz w:val="22"/>
              </w:rPr>
              <w:t>月</w:t>
            </w:r>
          </w:p>
        </w:tc>
        <w:tc>
          <w:tcPr>
            <w:tcW w:w="1219" w:type="dxa"/>
            <w:tcBorders>
              <w:top w:val="nil"/>
              <w:left w:val="single" w:sz="4" w:space="0" w:color="auto"/>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3,556.0</w:t>
            </w:r>
          </w:p>
        </w:tc>
        <w:tc>
          <w:tcPr>
            <w:tcW w:w="784"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center"/>
              <w:rPr>
                <w:sz w:val="22"/>
              </w:rPr>
            </w:pPr>
            <w:r w:rsidRPr="00F041DE">
              <w:rPr>
                <w:sz w:val="22"/>
              </w:rPr>
              <w:t>8.6</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1,985.0</w:t>
            </w:r>
          </w:p>
        </w:tc>
        <w:tc>
          <w:tcPr>
            <w:tcW w:w="839"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right"/>
              <w:rPr>
                <w:sz w:val="22"/>
              </w:rPr>
            </w:pPr>
            <w:r w:rsidRPr="00F041DE">
              <w:rPr>
                <w:sz w:val="22"/>
              </w:rPr>
              <w:t>5.1</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1,570.9</w:t>
            </w:r>
          </w:p>
        </w:tc>
        <w:tc>
          <w:tcPr>
            <w:tcW w:w="89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13.2</w:t>
            </w:r>
          </w:p>
        </w:tc>
        <w:tc>
          <w:tcPr>
            <w:tcW w:w="1313" w:type="dxa"/>
            <w:tcBorders>
              <w:top w:val="nil"/>
              <w:left w:val="nil"/>
              <w:bottom w:val="nil"/>
              <w:right w:val="nil"/>
            </w:tcBorders>
            <w:vAlign w:val="center"/>
          </w:tcPr>
          <w:p w:rsidR="00DA2AB2" w:rsidRPr="00F041DE" w:rsidRDefault="00DA2AB2" w:rsidP="003938A0">
            <w:pPr>
              <w:snapToGrid w:val="0"/>
              <w:spacing w:line="230" w:lineRule="exact"/>
              <w:ind w:left="-113" w:rightChars="150" w:right="360"/>
              <w:jc w:val="right"/>
              <w:rPr>
                <w:sz w:val="22"/>
              </w:rPr>
            </w:pPr>
            <w:r w:rsidRPr="00F041DE">
              <w:rPr>
                <w:sz w:val="22"/>
              </w:rPr>
              <w:t>414.1</w:t>
            </w:r>
          </w:p>
        </w:tc>
      </w:tr>
      <w:tr w:rsidR="00DA2AB2" w:rsidRPr="007E1401" w:rsidTr="003938A0">
        <w:trPr>
          <w:gridBefore w:val="1"/>
          <w:wBefore w:w="6" w:type="dxa"/>
          <w:cantSplit/>
          <w:trHeight w:hRule="exact" w:val="401"/>
        </w:trPr>
        <w:tc>
          <w:tcPr>
            <w:tcW w:w="1532" w:type="dxa"/>
            <w:tcBorders>
              <w:top w:val="nil"/>
              <w:left w:val="nil"/>
              <w:bottom w:val="nil"/>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9</w:t>
            </w:r>
            <w:r w:rsidRPr="00F041DE">
              <w:rPr>
                <w:rFonts w:eastAsia="標楷體"/>
                <w:sz w:val="22"/>
              </w:rPr>
              <w:t>月</w:t>
            </w:r>
          </w:p>
        </w:tc>
        <w:tc>
          <w:tcPr>
            <w:tcW w:w="1219" w:type="dxa"/>
            <w:tcBorders>
              <w:top w:val="nil"/>
              <w:left w:val="single" w:sz="4" w:space="0" w:color="auto"/>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3,677.8</w:t>
            </w:r>
          </w:p>
        </w:tc>
        <w:tc>
          <w:tcPr>
            <w:tcW w:w="784"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center"/>
              <w:rPr>
                <w:sz w:val="22"/>
              </w:rPr>
            </w:pPr>
            <w:r w:rsidRPr="00F041DE">
              <w:rPr>
                <w:sz w:val="22"/>
              </w:rPr>
              <w:t>12.7</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1,982.1</w:t>
            </w:r>
          </w:p>
        </w:tc>
        <w:tc>
          <w:tcPr>
            <w:tcW w:w="839" w:type="dxa"/>
            <w:tcBorders>
              <w:top w:val="nil"/>
              <w:left w:val="nil"/>
              <w:bottom w:val="nil"/>
              <w:right w:val="nil"/>
            </w:tcBorders>
            <w:vAlign w:val="center"/>
          </w:tcPr>
          <w:p w:rsidR="00DA2AB2" w:rsidRPr="00F041DE" w:rsidRDefault="00DA2AB2" w:rsidP="003938A0">
            <w:pPr>
              <w:snapToGrid w:val="0"/>
              <w:spacing w:line="230" w:lineRule="exact"/>
              <w:ind w:left="-113" w:rightChars="50" w:right="120"/>
              <w:jc w:val="right"/>
              <w:rPr>
                <w:sz w:val="22"/>
              </w:rPr>
            </w:pPr>
            <w:r w:rsidRPr="00F041DE">
              <w:rPr>
                <w:sz w:val="22"/>
              </w:rPr>
              <w:t>8.0</w:t>
            </w:r>
          </w:p>
        </w:tc>
        <w:tc>
          <w:tcPr>
            <w:tcW w:w="96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1,695.7</w:t>
            </w:r>
          </w:p>
        </w:tc>
        <w:tc>
          <w:tcPr>
            <w:tcW w:w="896" w:type="dxa"/>
            <w:tcBorders>
              <w:top w:val="nil"/>
              <w:left w:val="nil"/>
              <w:bottom w:val="nil"/>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18.6</w:t>
            </w:r>
          </w:p>
        </w:tc>
        <w:tc>
          <w:tcPr>
            <w:tcW w:w="1313" w:type="dxa"/>
            <w:tcBorders>
              <w:top w:val="nil"/>
              <w:left w:val="nil"/>
              <w:bottom w:val="nil"/>
              <w:right w:val="nil"/>
            </w:tcBorders>
            <w:vAlign w:val="center"/>
          </w:tcPr>
          <w:p w:rsidR="00DA2AB2" w:rsidRPr="00F041DE" w:rsidRDefault="00DA2AB2" w:rsidP="003938A0">
            <w:pPr>
              <w:snapToGrid w:val="0"/>
              <w:spacing w:line="230" w:lineRule="exact"/>
              <w:ind w:left="-113" w:rightChars="150" w:right="360"/>
              <w:jc w:val="right"/>
              <w:rPr>
                <w:sz w:val="22"/>
              </w:rPr>
            </w:pPr>
            <w:r w:rsidRPr="00F041DE">
              <w:rPr>
                <w:sz w:val="22"/>
              </w:rPr>
              <w:t>286.3</w:t>
            </w:r>
          </w:p>
        </w:tc>
      </w:tr>
      <w:tr w:rsidR="00DA2AB2" w:rsidRPr="007E1401" w:rsidTr="003938A0">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DA2AB2" w:rsidRPr="00F041DE" w:rsidRDefault="00DA2AB2" w:rsidP="003938A0">
            <w:pPr>
              <w:snapToGrid w:val="0"/>
              <w:spacing w:line="230" w:lineRule="exact"/>
              <w:ind w:left="-113" w:right="-113"/>
              <w:jc w:val="center"/>
              <w:rPr>
                <w:rFonts w:eastAsia="標楷體"/>
                <w:sz w:val="22"/>
              </w:rPr>
            </w:pPr>
            <w:r w:rsidRPr="00F041DE">
              <w:rPr>
                <w:rFonts w:eastAsia="標楷體"/>
                <w:sz w:val="22"/>
              </w:rPr>
              <w:t>10</w:t>
            </w:r>
            <w:r w:rsidRPr="00F041DE">
              <w:rPr>
                <w:rFonts w:eastAsia="標楷體"/>
                <w:sz w:val="22"/>
              </w:rPr>
              <w:t>月</w:t>
            </w:r>
          </w:p>
        </w:tc>
        <w:tc>
          <w:tcPr>
            <w:tcW w:w="1219" w:type="dxa"/>
            <w:tcBorders>
              <w:top w:val="nil"/>
              <w:left w:val="single" w:sz="4" w:space="0" w:color="auto"/>
              <w:bottom w:val="single" w:sz="4" w:space="0" w:color="auto"/>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3,397.9</w:t>
            </w:r>
          </w:p>
        </w:tc>
        <w:tc>
          <w:tcPr>
            <w:tcW w:w="784" w:type="dxa"/>
            <w:tcBorders>
              <w:top w:val="nil"/>
              <w:left w:val="nil"/>
              <w:bottom w:val="single" w:sz="4" w:space="0" w:color="auto"/>
              <w:right w:val="nil"/>
            </w:tcBorders>
            <w:vAlign w:val="center"/>
          </w:tcPr>
          <w:p w:rsidR="00DA2AB2" w:rsidRPr="00F041DE" w:rsidRDefault="00DA2AB2" w:rsidP="003938A0">
            <w:pPr>
              <w:snapToGrid w:val="0"/>
              <w:spacing w:line="230" w:lineRule="exact"/>
              <w:ind w:left="-113" w:rightChars="50" w:right="120"/>
              <w:jc w:val="center"/>
              <w:rPr>
                <w:sz w:val="22"/>
              </w:rPr>
            </w:pPr>
            <w:r w:rsidRPr="00F041DE">
              <w:rPr>
                <w:sz w:val="22"/>
              </w:rPr>
              <w:t>11.2</w:t>
            </w:r>
          </w:p>
        </w:tc>
        <w:tc>
          <w:tcPr>
            <w:tcW w:w="966" w:type="dxa"/>
            <w:tcBorders>
              <w:top w:val="nil"/>
              <w:left w:val="nil"/>
              <w:bottom w:val="single" w:sz="4" w:space="0" w:color="auto"/>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1,889.8</w:t>
            </w:r>
          </w:p>
        </w:tc>
        <w:tc>
          <w:tcPr>
            <w:tcW w:w="839" w:type="dxa"/>
            <w:tcBorders>
              <w:top w:val="nil"/>
              <w:left w:val="nil"/>
              <w:bottom w:val="single" w:sz="4" w:space="0" w:color="auto"/>
              <w:right w:val="nil"/>
            </w:tcBorders>
            <w:vAlign w:val="center"/>
          </w:tcPr>
          <w:p w:rsidR="00DA2AB2" w:rsidRPr="00F041DE" w:rsidRDefault="00DA2AB2" w:rsidP="003938A0">
            <w:pPr>
              <w:snapToGrid w:val="0"/>
              <w:spacing w:line="230" w:lineRule="exact"/>
              <w:ind w:left="-113" w:rightChars="50" w:right="120"/>
              <w:jc w:val="right"/>
              <w:rPr>
                <w:sz w:val="22"/>
              </w:rPr>
            </w:pPr>
            <w:r w:rsidRPr="00F041DE">
              <w:rPr>
                <w:sz w:val="22"/>
              </w:rPr>
              <w:t>6.9</w:t>
            </w:r>
          </w:p>
        </w:tc>
        <w:tc>
          <w:tcPr>
            <w:tcW w:w="966" w:type="dxa"/>
            <w:tcBorders>
              <w:top w:val="nil"/>
              <w:left w:val="nil"/>
              <w:bottom w:val="single" w:sz="4" w:space="0" w:color="auto"/>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1,508.1</w:t>
            </w:r>
          </w:p>
        </w:tc>
        <w:tc>
          <w:tcPr>
            <w:tcW w:w="896" w:type="dxa"/>
            <w:tcBorders>
              <w:top w:val="nil"/>
              <w:left w:val="nil"/>
              <w:bottom w:val="single" w:sz="4" w:space="0" w:color="auto"/>
              <w:right w:val="nil"/>
            </w:tcBorders>
            <w:vAlign w:val="center"/>
          </w:tcPr>
          <w:p w:rsidR="00DA2AB2" w:rsidRPr="00F041DE" w:rsidRDefault="00DA2AB2" w:rsidP="003938A0">
            <w:pPr>
              <w:snapToGrid w:val="0"/>
              <w:spacing w:line="230" w:lineRule="exact"/>
              <w:ind w:left="-113" w:right="-113"/>
              <w:jc w:val="center"/>
              <w:rPr>
                <w:sz w:val="22"/>
              </w:rPr>
            </w:pPr>
            <w:r w:rsidRPr="00F041DE">
              <w:rPr>
                <w:sz w:val="22"/>
              </w:rPr>
              <w:t>17.2</w:t>
            </w:r>
          </w:p>
        </w:tc>
        <w:tc>
          <w:tcPr>
            <w:tcW w:w="1313" w:type="dxa"/>
            <w:tcBorders>
              <w:top w:val="nil"/>
              <w:left w:val="nil"/>
              <w:bottom w:val="single" w:sz="4" w:space="0" w:color="auto"/>
              <w:right w:val="nil"/>
            </w:tcBorders>
            <w:vAlign w:val="center"/>
          </w:tcPr>
          <w:p w:rsidR="00DA2AB2" w:rsidRPr="00F041DE" w:rsidRDefault="00DA2AB2" w:rsidP="003938A0">
            <w:pPr>
              <w:snapToGrid w:val="0"/>
              <w:spacing w:line="230" w:lineRule="exact"/>
              <w:ind w:left="-113" w:rightChars="150" w:right="360"/>
              <w:jc w:val="right"/>
              <w:rPr>
                <w:sz w:val="22"/>
              </w:rPr>
            </w:pPr>
            <w:r w:rsidRPr="00F041DE">
              <w:rPr>
                <w:sz w:val="22"/>
              </w:rPr>
              <w:t>381.7</w:t>
            </w:r>
          </w:p>
        </w:tc>
      </w:tr>
    </w:tbl>
    <w:p w:rsidR="00CB45D8" w:rsidRPr="003906B8" w:rsidRDefault="00CB45D8" w:rsidP="00CB45D8">
      <w:pPr>
        <w:snapToGrid w:val="0"/>
        <w:spacing w:line="230" w:lineRule="exact"/>
        <w:ind w:left="1701" w:right="-539" w:hanging="1134"/>
        <w:jc w:val="both"/>
        <w:rPr>
          <w:rFonts w:eastAsia="標楷體" w:hAnsi="標楷體"/>
          <w:sz w:val="22"/>
        </w:rPr>
      </w:pPr>
      <w:r w:rsidRPr="003906B8">
        <w:rPr>
          <w:rFonts w:eastAsia="標楷體" w:hint="eastAsia"/>
          <w:sz w:val="22"/>
        </w:rPr>
        <w:t>資料來源：中國大陸海關統計、中國大陸商務部</w:t>
      </w:r>
      <w:r w:rsidRPr="003906B8">
        <w:rPr>
          <w:rFonts w:eastAsia="標楷體" w:hAnsi="標楷體" w:hint="eastAsia"/>
          <w:sz w:val="22"/>
        </w:rPr>
        <w:t>。</w:t>
      </w:r>
    </w:p>
    <w:p w:rsidR="00C608DF" w:rsidRPr="00127454" w:rsidRDefault="00004C57" w:rsidP="00C608DF">
      <w:pPr>
        <w:keepNext/>
        <w:adjustRightInd w:val="0"/>
        <w:snapToGrid w:val="0"/>
        <w:spacing w:beforeLines="50" w:before="180" w:line="300" w:lineRule="auto"/>
        <w:outlineLvl w:val="1"/>
        <w:rPr>
          <w:rFonts w:eastAsia="標楷體"/>
        </w:rPr>
      </w:pPr>
      <w:bookmarkStart w:id="163" w:name="_Toc499623347"/>
      <w:r w:rsidRPr="00B41E71">
        <w:rPr>
          <w:noProof/>
        </w:rPr>
        <w:lastRenderedPageBreak/>
        <w:drawing>
          <wp:anchor distT="0" distB="0" distL="114300" distR="114300" simplePos="0" relativeHeight="252580352" behindDoc="0" locked="0" layoutInCell="1" allowOverlap="1" wp14:anchorId="3537FC30" wp14:editId="3FD29F12">
            <wp:simplePos x="0" y="0"/>
            <wp:positionH relativeFrom="column">
              <wp:posOffset>2513330</wp:posOffset>
            </wp:positionH>
            <wp:positionV relativeFrom="paragraph">
              <wp:posOffset>-477520</wp:posOffset>
            </wp:positionV>
            <wp:extent cx="3924300" cy="3049905"/>
            <wp:effectExtent l="0"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4300" cy="304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AE0D77">
        <w:rPr>
          <w:rFonts w:eastAsia="標楷體"/>
          <w:b/>
          <w:bCs/>
          <w:sz w:val="40"/>
          <w:szCs w:val="36"/>
        </w:rPr>
        <w:t>四</w:t>
      </w:r>
      <w:bookmarkEnd w:id="152"/>
      <w:r w:rsidR="00C608DF">
        <w:rPr>
          <w:rFonts w:eastAsia="標楷體" w:hint="eastAsia"/>
          <w:b/>
          <w:bCs/>
          <w:sz w:val="40"/>
          <w:szCs w:val="36"/>
        </w:rPr>
        <w:t>、</w:t>
      </w:r>
      <w:r w:rsidR="00C608DF" w:rsidRPr="00127454">
        <w:rPr>
          <w:rFonts w:eastAsia="標楷體" w:hint="eastAsia"/>
          <w:b/>
          <w:bCs/>
          <w:sz w:val="40"/>
          <w:szCs w:val="36"/>
        </w:rPr>
        <w:t>兩岸經貿</w:t>
      </w:r>
      <w:bookmarkEnd w:id="163"/>
    </w:p>
    <w:p w:rsidR="00095F07" w:rsidRPr="00F041DE" w:rsidRDefault="00095F07" w:rsidP="00095F07">
      <w:pPr>
        <w:keepNext/>
        <w:adjustRightInd w:val="0"/>
        <w:snapToGrid w:val="0"/>
        <w:spacing w:line="300" w:lineRule="auto"/>
        <w:outlineLvl w:val="1"/>
        <w:rPr>
          <w:rFonts w:eastAsia="標楷體"/>
          <w:b/>
          <w:bCs/>
          <w:sz w:val="36"/>
          <w:szCs w:val="36"/>
        </w:rPr>
      </w:pPr>
      <w:bookmarkStart w:id="164" w:name="_Toc415126227"/>
      <w:bookmarkStart w:id="165" w:name="_Toc499623348"/>
      <w:r w:rsidRPr="00F041DE">
        <w:rPr>
          <w:rFonts w:eastAsia="標楷體"/>
          <w:b/>
          <w:bCs/>
          <w:sz w:val="36"/>
          <w:szCs w:val="36"/>
        </w:rPr>
        <w:t>（一）兩岸投資</w:t>
      </w:r>
      <w:bookmarkEnd w:id="164"/>
      <w:bookmarkEnd w:id="165"/>
    </w:p>
    <w:p w:rsidR="00324AFA" w:rsidRPr="00F041DE" w:rsidRDefault="00324AFA" w:rsidP="00324AFA">
      <w:pPr>
        <w:widowControl/>
        <w:snapToGrid w:val="0"/>
        <w:spacing w:line="276" w:lineRule="auto"/>
        <w:ind w:right="-142"/>
        <w:jc w:val="both"/>
        <w:rPr>
          <w:rFonts w:eastAsia="標楷體"/>
          <w:b/>
          <w:bCs/>
          <w:kern w:val="0"/>
          <w:sz w:val="32"/>
          <w:szCs w:val="20"/>
        </w:rPr>
      </w:pPr>
      <w:bookmarkStart w:id="166" w:name="_Toc391906423"/>
      <w:bookmarkStart w:id="167" w:name="_Toc401923806"/>
      <w:bookmarkStart w:id="168" w:name="_Toc402171727"/>
      <w:bookmarkEnd w:id="153"/>
      <w:bookmarkEnd w:id="154"/>
      <w:r w:rsidRPr="00F041DE">
        <w:rPr>
          <w:rFonts w:eastAsia="標楷體"/>
          <w:b/>
          <w:bCs/>
          <w:kern w:val="0"/>
          <w:sz w:val="32"/>
          <w:szCs w:val="20"/>
        </w:rPr>
        <w:t>１、我對中國大陸投資</w:t>
      </w:r>
    </w:p>
    <w:p w:rsidR="00324AFA" w:rsidRPr="00F041DE" w:rsidRDefault="00324AFA" w:rsidP="00324AFA">
      <w:pPr>
        <w:snapToGrid w:val="0"/>
        <w:ind w:leftChars="100" w:left="520" w:hangingChars="100" w:hanging="280"/>
        <w:jc w:val="both"/>
        <w:rPr>
          <w:rFonts w:eastAsia="標楷體"/>
          <w:sz w:val="28"/>
          <w:szCs w:val="16"/>
        </w:rPr>
      </w:pPr>
      <w:r w:rsidRPr="00F041DE">
        <w:rPr>
          <w:rFonts w:eastAsia="標楷體"/>
          <w:sz w:val="28"/>
          <w:szCs w:val="16"/>
        </w:rPr>
        <w:t>－</w:t>
      </w:r>
      <w:r w:rsidRPr="00F041DE">
        <w:rPr>
          <w:rFonts w:eastAsia="標楷體" w:hint="eastAsia"/>
          <w:sz w:val="28"/>
          <w:szCs w:val="16"/>
        </w:rPr>
        <w:t>2017</w:t>
      </w:r>
      <w:r w:rsidRPr="00F041DE">
        <w:rPr>
          <w:rFonts w:eastAsia="標楷體" w:hint="eastAsia"/>
          <w:sz w:val="28"/>
          <w:szCs w:val="16"/>
        </w:rPr>
        <w:t>年</w:t>
      </w:r>
      <w:r w:rsidRPr="00F041DE">
        <w:rPr>
          <w:rFonts w:eastAsia="標楷體" w:hint="eastAsia"/>
          <w:sz w:val="28"/>
          <w:szCs w:val="16"/>
        </w:rPr>
        <w:t>10</w:t>
      </w:r>
      <w:r w:rsidRPr="00F041DE">
        <w:rPr>
          <w:rFonts w:eastAsia="標楷體" w:hint="eastAsia"/>
          <w:sz w:val="28"/>
          <w:szCs w:val="16"/>
        </w:rPr>
        <w:t>月我對中國大陸投資件數為</w:t>
      </w:r>
      <w:r w:rsidRPr="00F041DE">
        <w:rPr>
          <w:rFonts w:eastAsia="標楷體" w:hint="eastAsia"/>
          <w:sz w:val="28"/>
          <w:szCs w:val="16"/>
        </w:rPr>
        <w:t>49</w:t>
      </w:r>
      <w:r w:rsidRPr="00F041DE">
        <w:rPr>
          <w:rFonts w:eastAsia="標楷體" w:hint="eastAsia"/>
          <w:sz w:val="28"/>
          <w:szCs w:val="16"/>
        </w:rPr>
        <w:t>件，金額為</w:t>
      </w:r>
      <w:r w:rsidRPr="00F041DE">
        <w:rPr>
          <w:rFonts w:eastAsia="標楷體" w:hint="eastAsia"/>
          <w:sz w:val="28"/>
          <w:szCs w:val="16"/>
        </w:rPr>
        <w:t>8.2</w:t>
      </w:r>
      <w:r w:rsidRPr="00F041DE">
        <w:rPr>
          <w:rFonts w:eastAsia="標楷體" w:hint="eastAsia"/>
          <w:sz w:val="28"/>
          <w:szCs w:val="16"/>
        </w:rPr>
        <w:t>億美元。累計</w:t>
      </w:r>
      <w:r w:rsidRPr="00F041DE">
        <w:rPr>
          <w:rFonts w:eastAsia="標楷體" w:hint="eastAsia"/>
          <w:sz w:val="28"/>
          <w:szCs w:val="16"/>
        </w:rPr>
        <w:t>1991</w:t>
      </w:r>
      <w:r w:rsidRPr="00F041DE">
        <w:rPr>
          <w:rFonts w:eastAsia="標楷體" w:hint="eastAsia"/>
          <w:sz w:val="28"/>
          <w:szCs w:val="16"/>
        </w:rPr>
        <w:t>年至</w:t>
      </w:r>
      <w:r w:rsidRPr="00F041DE">
        <w:rPr>
          <w:rFonts w:eastAsia="標楷體" w:hint="eastAsia"/>
          <w:sz w:val="28"/>
          <w:szCs w:val="16"/>
        </w:rPr>
        <w:t>2017</w:t>
      </w:r>
      <w:r w:rsidRPr="00F041DE">
        <w:rPr>
          <w:rFonts w:eastAsia="標楷體" w:hint="eastAsia"/>
          <w:sz w:val="28"/>
          <w:szCs w:val="16"/>
        </w:rPr>
        <w:t>年</w:t>
      </w:r>
      <w:r w:rsidRPr="00F041DE">
        <w:rPr>
          <w:rFonts w:eastAsia="標楷體" w:hint="eastAsia"/>
          <w:sz w:val="28"/>
          <w:szCs w:val="16"/>
        </w:rPr>
        <w:t>10</w:t>
      </w:r>
      <w:r w:rsidRPr="00F041DE">
        <w:rPr>
          <w:rFonts w:eastAsia="標楷體" w:hint="eastAsia"/>
          <w:sz w:val="28"/>
          <w:szCs w:val="16"/>
        </w:rPr>
        <w:t>月底，</w:t>
      </w:r>
      <w:proofErr w:type="gramStart"/>
      <w:r w:rsidRPr="00F041DE">
        <w:rPr>
          <w:rFonts w:eastAsia="標楷體" w:hint="eastAsia"/>
          <w:sz w:val="28"/>
          <w:szCs w:val="16"/>
        </w:rPr>
        <w:t>臺</w:t>
      </w:r>
      <w:proofErr w:type="gramEnd"/>
      <w:r w:rsidRPr="00F041DE">
        <w:rPr>
          <w:rFonts w:eastAsia="標楷體" w:hint="eastAsia"/>
          <w:sz w:val="28"/>
          <w:szCs w:val="16"/>
        </w:rPr>
        <w:t>商赴中國大陸投資共計</w:t>
      </w:r>
      <w:r w:rsidRPr="00F041DE">
        <w:rPr>
          <w:rFonts w:eastAsia="標楷體" w:hint="eastAsia"/>
          <w:sz w:val="28"/>
          <w:szCs w:val="16"/>
        </w:rPr>
        <w:t>1,718.2</w:t>
      </w:r>
      <w:r w:rsidRPr="00F041DE">
        <w:rPr>
          <w:rFonts w:eastAsia="標楷體" w:hint="eastAsia"/>
          <w:sz w:val="28"/>
          <w:szCs w:val="16"/>
        </w:rPr>
        <w:t>億美元。（以上件數及金額均含經核准補辦案件）</w:t>
      </w:r>
    </w:p>
    <w:p w:rsidR="00324AFA" w:rsidRPr="00F041DE" w:rsidRDefault="00324AFA" w:rsidP="00324AFA">
      <w:pPr>
        <w:snapToGrid w:val="0"/>
        <w:spacing w:beforeLines="50" w:before="180" w:line="320" w:lineRule="exact"/>
        <w:ind w:right="-573"/>
        <w:jc w:val="center"/>
        <w:rPr>
          <w:rFonts w:eastAsia="標楷體"/>
          <w:b/>
          <w:bCs/>
          <w:sz w:val="28"/>
        </w:rPr>
      </w:pPr>
      <w:r w:rsidRPr="00F041DE">
        <w:rPr>
          <w:rFonts w:eastAsia="標楷體"/>
          <w:b/>
          <w:bCs/>
          <w:sz w:val="28"/>
        </w:rPr>
        <w:t>表</w:t>
      </w:r>
      <w:r w:rsidRPr="00F041DE">
        <w:rPr>
          <w:rFonts w:eastAsia="標楷體"/>
          <w:b/>
          <w:bCs/>
          <w:sz w:val="28"/>
        </w:rPr>
        <w:t xml:space="preserve">4-1  </w:t>
      </w:r>
      <w:proofErr w:type="gramStart"/>
      <w:r w:rsidRPr="00F041DE">
        <w:rPr>
          <w:rFonts w:eastAsia="標楷體" w:hint="eastAsia"/>
          <w:b/>
          <w:bCs/>
          <w:sz w:val="28"/>
        </w:rPr>
        <w:t>臺</w:t>
      </w:r>
      <w:proofErr w:type="gramEnd"/>
      <w:r w:rsidRPr="00F041DE">
        <w:rPr>
          <w:rFonts w:eastAsia="標楷體"/>
          <w:b/>
          <w:bCs/>
          <w:sz w:val="28"/>
        </w:rPr>
        <w:t>商赴中國大陸投資概況</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2626"/>
        <w:gridCol w:w="2626"/>
        <w:gridCol w:w="2626"/>
      </w:tblGrid>
      <w:tr w:rsidR="00F041DE" w:rsidRPr="00F041DE" w:rsidTr="003938A0">
        <w:trPr>
          <w:cantSplit/>
          <w:trHeight w:val="691"/>
        </w:trPr>
        <w:tc>
          <w:tcPr>
            <w:tcW w:w="1648" w:type="dxa"/>
            <w:tcBorders>
              <w:left w:val="nil"/>
            </w:tcBorders>
            <w:vAlign w:val="center"/>
          </w:tcPr>
          <w:p w:rsidR="00324AFA" w:rsidRPr="00F041DE" w:rsidRDefault="00324AFA" w:rsidP="003938A0">
            <w:pPr>
              <w:adjustRightInd w:val="0"/>
              <w:snapToGrid w:val="0"/>
              <w:jc w:val="center"/>
              <w:rPr>
                <w:rFonts w:eastAsia="標楷體"/>
                <w:sz w:val="22"/>
                <w:szCs w:val="22"/>
              </w:rPr>
            </w:pPr>
            <w:r w:rsidRPr="00F041DE">
              <w:rPr>
                <w:rFonts w:eastAsia="標楷體" w:hint="eastAsia"/>
                <w:sz w:val="22"/>
                <w:szCs w:val="22"/>
              </w:rPr>
              <w:t>年</w:t>
            </w:r>
            <w:r w:rsidRPr="00F041DE">
              <w:rPr>
                <w:rFonts w:eastAsia="標楷體" w:hint="eastAsia"/>
                <w:sz w:val="22"/>
                <w:szCs w:val="22"/>
              </w:rPr>
              <w:t>(</w:t>
            </w:r>
            <w:r w:rsidRPr="00F041DE">
              <w:rPr>
                <w:rFonts w:eastAsia="標楷體" w:hint="eastAsia"/>
                <w:sz w:val="22"/>
                <w:szCs w:val="22"/>
              </w:rPr>
              <w:t>月</w:t>
            </w:r>
            <w:r w:rsidRPr="00F041DE">
              <w:rPr>
                <w:rFonts w:eastAsia="標楷體" w:hint="eastAsia"/>
                <w:sz w:val="22"/>
                <w:szCs w:val="22"/>
              </w:rPr>
              <w:t>)</w:t>
            </w:r>
          </w:p>
        </w:tc>
        <w:tc>
          <w:tcPr>
            <w:tcW w:w="2626" w:type="dxa"/>
            <w:vAlign w:val="center"/>
          </w:tcPr>
          <w:p w:rsidR="00324AFA" w:rsidRPr="00F041DE" w:rsidRDefault="00324AFA" w:rsidP="003938A0">
            <w:pPr>
              <w:adjustRightInd w:val="0"/>
              <w:snapToGrid w:val="0"/>
              <w:spacing w:line="240" w:lineRule="exact"/>
              <w:jc w:val="center"/>
              <w:rPr>
                <w:rFonts w:eastAsia="標楷體"/>
                <w:b/>
                <w:bCs/>
                <w:sz w:val="22"/>
                <w:szCs w:val="22"/>
              </w:rPr>
            </w:pPr>
            <w:r w:rsidRPr="00F041DE">
              <w:rPr>
                <w:rFonts w:eastAsia="標楷體" w:hint="eastAsia"/>
                <w:sz w:val="22"/>
                <w:szCs w:val="22"/>
              </w:rPr>
              <w:t>數量（件）</w:t>
            </w:r>
            <w:r w:rsidRPr="00F041DE">
              <w:rPr>
                <w:rFonts w:eastAsia="標楷體" w:hint="eastAsia"/>
                <w:sz w:val="22"/>
                <w:szCs w:val="22"/>
              </w:rPr>
              <w:t>*</w:t>
            </w:r>
          </w:p>
        </w:tc>
        <w:tc>
          <w:tcPr>
            <w:tcW w:w="2626" w:type="dxa"/>
            <w:vAlign w:val="center"/>
          </w:tcPr>
          <w:p w:rsidR="00324AFA" w:rsidRPr="00F041DE" w:rsidRDefault="00324AFA" w:rsidP="003938A0">
            <w:pPr>
              <w:adjustRightInd w:val="0"/>
              <w:snapToGrid w:val="0"/>
              <w:spacing w:line="240" w:lineRule="exact"/>
              <w:jc w:val="center"/>
              <w:rPr>
                <w:rFonts w:eastAsia="標楷體"/>
                <w:b/>
                <w:bCs/>
                <w:sz w:val="22"/>
                <w:szCs w:val="22"/>
              </w:rPr>
            </w:pPr>
            <w:r w:rsidRPr="00F041DE">
              <w:rPr>
                <w:rFonts w:eastAsia="標楷體" w:hint="eastAsia"/>
                <w:sz w:val="22"/>
                <w:szCs w:val="22"/>
              </w:rPr>
              <w:t>金額（億美元）</w:t>
            </w:r>
            <w:r w:rsidRPr="00F041DE">
              <w:rPr>
                <w:rFonts w:eastAsia="標楷體" w:hint="eastAsia"/>
                <w:sz w:val="22"/>
                <w:szCs w:val="22"/>
              </w:rPr>
              <w:t>*</w:t>
            </w:r>
          </w:p>
        </w:tc>
        <w:tc>
          <w:tcPr>
            <w:tcW w:w="2626" w:type="dxa"/>
            <w:tcBorders>
              <w:right w:val="nil"/>
            </w:tcBorders>
            <w:vAlign w:val="center"/>
          </w:tcPr>
          <w:p w:rsidR="00324AFA" w:rsidRPr="00F041DE" w:rsidRDefault="00324AFA" w:rsidP="003938A0">
            <w:pPr>
              <w:adjustRightInd w:val="0"/>
              <w:snapToGrid w:val="0"/>
              <w:spacing w:line="240" w:lineRule="exact"/>
              <w:jc w:val="center"/>
              <w:rPr>
                <w:rFonts w:eastAsia="標楷體"/>
                <w:b/>
                <w:bCs/>
                <w:sz w:val="22"/>
                <w:szCs w:val="22"/>
              </w:rPr>
            </w:pPr>
            <w:r w:rsidRPr="00F041DE">
              <w:rPr>
                <w:rFonts w:eastAsia="標楷體" w:hint="eastAsia"/>
                <w:sz w:val="22"/>
                <w:szCs w:val="22"/>
              </w:rPr>
              <w:t>平均投資規模（萬美元）</w:t>
            </w:r>
            <w:r w:rsidRPr="00F041DE">
              <w:rPr>
                <w:rFonts w:eastAsia="標楷體" w:hint="eastAsia"/>
                <w:sz w:val="22"/>
                <w:szCs w:val="22"/>
              </w:rPr>
              <w:t>**</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2012</w:t>
            </w:r>
            <w:r w:rsidRPr="00F041DE">
              <w:rPr>
                <w:rFonts w:eastAsia="標楷體" w:hint="eastAsia"/>
              </w:rPr>
              <w:t>年</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636</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127.9</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2,406.3</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2013</w:t>
            </w:r>
            <w:r w:rsidRPr="00F041DE">
              <w:rPr>
                <w:rFonts w:eastAsia="標楷體" w:hint="eastAsia"/>
              </w:rPr>
              <w:t>年</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554</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91.9</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1,658.8</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2014</w:t>
            </w:r>
            <w:r w:rsidRPr="00F041DE">
              <w:rPr>
                <w:rFonts w:eastAsia="標楷體" w:hint="eastAsia"/>
              </w:rPr>
              <w:t>年</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497</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102.8</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2,533.5</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2015</w:t>
            </w:r>
            <w:r w:rsidRPr="00F041DE">
              <w:rPr>
                <w:rFonts w:eastAsia="標楷體" w:hint="eastAsia"/>
              </w:rPr>
              <w:t>年</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427</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109.7</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3,239.3</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2016</w:t>
            </w:r>
            <w:r w:rsidRPr="00F041DE">
              <w:rPr>
                <w:rFonts w:eastAsia="標楷體" w:hint="eastAsia"/>
              </w:rPr>
              <w:t>年</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323</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96.7</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3,644.4</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10</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15</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3.6</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2,994.8</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11</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33</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10.5</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3,917.9</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12</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43</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8.2</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1,958.9</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2017</w:t>
            </w:r>
            <w:r w:rsidRPr="00F041DE">
              <w:rPr>
                <w:rFonts w:eastAsia="標楷體" w:hint="eastAsia"/>
              </w:rPr>
              <w:t>年</w:t>
            </w:r>
            <w:r w:rsidRPr="00F041DE">
              <w:rPr>
                <w:rFonts w:eastAsia="標楷體" w:hint="eastAsia"/>
              </w:rPr>
              <w:t>1~10</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497</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72.3</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1,615.3</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1</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47</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6.2</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1,558.5</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2</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45</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6.3</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1,531.9</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3</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65</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8.5</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1,407.8</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4</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48</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3.9</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904.9</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5</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48</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3.1</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570.9</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6</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53</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16.6</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3,679.6</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7</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34</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9.3</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2,954.1</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8</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51</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6.8</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1,539.5</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9</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57</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3.6</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667.6</w:t>
            </w:r>
          </w:p>
        </w:tc>
      </w:tr>
      <w:tr w:rsidR="00F041DE" w:rsidRPr="00F041DE" w:rsidTr="003938A0">
        <w:trPr>
          <w:trHeight w:val="356"/>
        </w:trPr>
        <w:tc>
          <w:tcPr>
            <w:tcW w:w="1648" w:type="dxa"/>
            <w:tcBorders>
              <w:top w:val="nil"/>
              <w:left w:val="nil"/>
              <w:bottom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10</w:t>
            </w:r>
            <w:r w:rsidRPr="00F041DE">
              <w:rPr>
                <w:rFonts w:eastAsia="標楷體" w:hint="eastAsia"/>
              </w:rPr>
              <w:t>月</w:t>
            </w:r>
          </w:p>
        </w:tc>
        <w:tc>
          <w:tcPr>
            <w:tcW w:w="2626" w:type="dxa"/>
            <w:tcBorders>
              <w:top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49</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8.2</w:t>
            </w:r>
          </w:p>
        </w:tc>
        <w:tc>
          <w:tcPr>
            <w:tcW w:w="2626" w:type="dxa"/>
            <w:tcBorders>
              <w:top w:val="nil"/>
              <w:left w:val="nil"/>
              <w:bottom w:val="nil"/>
              <w:right w:val="nil"/>
            </w:tcBorders>
            <w:vAlign w:val="center"/>
          </w:tcPr>
          <w:p w:rsidR="00324AFA" w:rsidRPr="00F041DE" w:rsidRDefault="00324AFA" w:rsidP="003938A0">
            <w:pPr>
              <w:adjustRightInd w:val="0"/>
              <w:snapToGrid w:val="0"/>
              <w:spacing w:line="240" w:lineRule="exact"/>
              <w:jc w:val="center"/>
              <w:rPr>
                <w:rFonts w:eastAsia="標楷體"/>
                <w:sz w:val="22"/>
                <w:szCs w:val="22"/>
              </w:rPr>
            </w:pPr>
            <w:r w:rsidRPr="00F041DE">
              <w:rPr>
                <w:rFonts w:eastAsia="標楷體" w:hint="eastAsia"/>
                <w:sz w:val="22"/>
                <w:szCs w:val="22"/>
              </w:rPr>
              <w:t>1,796.1</w:t>
            </w:r>
          </w:p>
        </w:tc>
      </w:tr>
      <w:tr w:rsidR="00F041DE" w:rsidRPr="00F041DE" w:rsidTr="003938A0">
        <w:trPr>
          <w:trHeight w:val="356"/>
        </w:trPr>
        <w:tc>
          <w:tcPr>
            <w:tcW w:w="1648" w:type="dxa"/>
            <w:tcBorders>
              <w:top w:val="nil"/>
              <w:left w:val="nil"/>
            </w:tcBorders>
            <w:vAlign w:val="center"/>
          </w:tcPr>
          <w:p w:rsidR="00324AFA" w:rsidRPr="00F041DE" w:rsidRDefault="00324AFA" w:rsidP="003938A0">
            <w:pPr>
              <w:adjustRightInd w:val="0"/>
              <w:snapToGrid w:val="0"/>
              <w:spacing w:line="240" w:lineRule="exact"/>
              <w:jc w:val="center"/>
              <w:rPr>
                <w:rFonts w:eastAsia="標楷體"/>
              </w:rPr>
            </w:pPr>
            <w:r w:rsidRPr="00F041DE">
              <w:rPr>
                <w:rFonts w:eastAsia="標楷體" w:hint="eastAsia"/>
              </w:rPr>
              <w:t>1991</w:t>
            </w:r>
            <w:r w:rsidRPr="00F041DE">
              <w:rPr>
                <w:rFonts w:eastAsia="標楷體" w:hint="eastAsia"/>
              </w:rPr>
              <w:t>年以來</w:t>
            </w:r>
          </w:p>
        </w:tc>
        <w:tc>
          <w:tcPr>
            <w:tcW w:w="2626" w:type="dxa"/>
            <w:tcBorders>
              <w:top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42</w:t>
            </w:r>
            <w:r w:rsidRPr="00F041DE">
              <w:rPr>
                <w:rFonts w:eastAsia="標楷體"/>
                <w:sz w:val="22"/>
              </w:rPr>
              <w:t>,</w:t>
            </w:r>
            <w:r w:rsidRPr="00F041DE">
              <w:rPr>
                <w:rFonts w:eastAsia="標楷體" w:hint="eastAsia"/>
                <w:sz w:val="22"/>
              </w:rPr>
              <w:t>506</w:t>
            </w:r>
          </w:p>
        </w:tc>
        <w:tc>
          <w:tcPr>
            <w:tcW w:w="2626" w:type="dxa"/>
            <w:tcBorders>
              <w:top w:val="nil"/>
              <w:left w:val="nil"/>
              <w:right w:val="nil"/>
            </w:tcBorders>
            <w:vAlign w:val="center"/>
          </w:tcPr>
          <w:p w:rsidR="00324AFA" w:rsidRPr="00F041DE" w:rsidRDefault="00324AFA" w:rsidP="003938A0">
            <w:pPr>
              <w:adjustRightInd w:val="0"/>
              <w:snapToGrid w:val="0"/>
              <w:spacing w:line="240" w:lineRule="exact"/>
              <w:jc w:val="center"/>
              <w:rPr>
                <w:rFonts w:eastAsia="標楷體"/>
                <w:sz w:val="22"/>
              </w:rPr>
            </w:pPr>
            <w:r w:rsidRPr="00F041DE">
              <w:rPr>
                <w:rFonts w:eastAsia="標楷體" w:hint="eastAsia"/>
                <w:sz w:val="22"/>
              </w:rPr>
              <w:t>1,718.2</w:t>
            </w:r>
          </w:p>
        </w:tc>
        <w:tc>
          <w:tcPr>
            <w:tcW w:w="2626" w:type="dxa"/>
            <w:tcBorders>
              <w:top w:val="nil"/>
              <w:left w:val="nil"/>
              <w:right w:val="nil"/>
            </w:tcBorders>
            <w:vAlign w:val="center"/>
          </w:tcPr>
          <w:p w:rsidR="00324AFA" w:rsidRPr="00F041DE" w:rsidRDefault="00324AFA" w:rsidP="003938A0">
            <w:pPr>
              <w:adjustRightInd w:val="0"/>
              <w:snapToGrid w:val="0"/>
              <w:spacing w:line="240" w:lineRule="exact"/>
              <w:jc w:val="center"/>
              <w:rPr>
                <w:rFonts w:eastAsia="標楷體"/>
                <w:sz w:val="22"/>
                <w:highlight w:val="yellow"/>
              </w:rPr>
            </w:pPr>
            <w:r w:rsidRPr="00F041DE">
              <w:rPr>
                <w:rFonts w:eastAsia="標楷體" w:hint="eastAsia"/>
                <w:sz w:val="22"/>
                <w:szCs w:val="22"/>
              </w:rPr>
              <w:t>404.2*</w:t>
            </w:r>
          </w:p>
        </w:tc>
      </w:tr>
    </w:tbl>
    <w:p w:rsidR="00324AFA" w:rsidRPr="00F041DE" w:rsidRDefault="00324AFA" w:rsidP="00324AFA">
      <w:pPr>
        <w:snapToGrid w:val="0"/>
        <w:spacing w:line="260" w:lineRule="atLeast"/>
        <w:ind w:right="-777"/>
        <w:jc w:val="both"/>
        <w:rPr>
          <w:rFonts w:eastAsia="標楷體"/>
          <w:sz w:val="22"/>
          <w:szCs w:val="22"/>
        </w:rPr>
      </w:pPr>
      <w:proofErr w:type="gramStart"/>
      <w:r w:rsidRPr="00F041DE">
        <w:rPr>
          <w:rFonts w:eastAsia="標楷體"/>
          <w:sz w:val="22"/>
          <w:szCs w:val="22"/>
        </w:rPr>
        <w:t>註</w:t>
      </w:r>
      <w:proofErr w:type="gramEnd"/>
      <w:r w:rsidRPr="00F041DE">
        <w:rPr>
          <w:rFonts w:eastAsia="標楷體"/>
          <w:sz w:val="22"/>
          <w:szCs w:val="22"/>
        </w:rPr>
        <w:t>：</w:t>
      </w:r>
      <w:r w:rsidRPr="00F041DE">
        <w:rPr>
          <w:rFonts w:eastAsia="標楷體"/>
          <w:sz w:val="22"/>
          <w:szCs w:val="22"/>
        </w:rPr>
        <w:t>1.</w:t>
      </w:r>
      <w:proofErr w:type="gramStart"/>
      <w:r w:rsidRPr="00F041DE">
        <w:rPr>
          <w:rFonts w:eastAsia="標楷體"/>
          <w:sz w:val="22"/>
          <w:szCs w:val="22"/>
        </w:rPr>
        <w:t>＊含補</w:t>
      </w:r>
      <w:proofErr w:type="gramEnd"/>
      <w:r w:rsidRPr="00F041DE">
        <w:rPr>
          <w:rFonts w:eastAsia="標楷體"/>
          <w:sz w:val="22"/>
          <w:szCs w:val="22"/>
        </w:rPr>
        <w:t>辦許可案件及金額。</w:t>
      </w:r>
    </w:p>
    <w:p w:rsidR="00324AFA" w:rsidRPr="00F041DE" w:rsidRDefault="00324AFA" w:rsidP="00324AFA">
      <w:pPr>
        <w:tabs>
          <w:tab w:val="left" w:pos="426"/>
        </w:tabs>
        <w:snapToGrid w:val="0"/>
        <w:spacing w:line="260" w:lineRule="atLeast"/>
        <w:ind w:right="-777"/>
        <w:jc w:val="both"/>
        <w:rPr>
          <w:rFonts w:eastAsia="標楷體"/>
          <w:sz w:val="22"/>
          <w:szCs w:val="22"/>
        </w:rPr>
      </w:pPr>
      <w:r w:rsidRPr="00F041DE">
        <w:rPr>
          <w:rFonts w:eastAsia="標楷體" w:hint="eastAsia"/>
          <w:sz w:val="22"/>
          <w:szCs w:val="22"/>
        </w:rPr>
        <w:t xml:space="preserve">    </w:t>
      </w:r>
      <w:r w:rsidRPr="00F041DE">
        <w:rPr>
          <w:rFonts w:eastAsia="標楷體"/>
          <w:sz w:val="22"/>
          <w:szCs w:val="22"/>
        </w:rPr>
        <w:t>2.</w:t>
      </w:r>
      <w:proofErr w:type="gramStart"/>
      <w:r w:rsidRPr="00F041DE">
        <w:rPr>
          <w:rFonts w:eastAsia="標楷體"/>
          <w:sz w:val="22"/>
          <w:szCs w:val="22"/>
        </w:rPr>
        <w:t>＊＊</w:t>
      </w:r>
      <w:proofErr w:type="gramEnd"/>
      <w:r w:rsidRPr="00F041DE">
        <w:rPr>
          <w:rFonts w:eastAsia="標楷體"/>
          <w:sz w:val="22"/>
          <w:szCs w:val="22"/>
        </w:rPr>
        <w:t>及我對中國大陸投資</w:t>
      </w:r>
      <w:r w:rsidRPr="00F041DE">
        <w:rPr>
          <w:rFonts w:eastAsia="標楷體" w:hint="eastAsia"/>
          <w:sz w:val="22"/>
          <w:szCs w:val="22"/>
        </w:rPr>
        <w:t>變動</w:t>
      </w:r>
      <w:proofErr w:type="gramStart"/>
      <w:r w:rsidRPr="00F041DE">
        <w:rPr>
          <w:rFonts w:eastAsia="標楷體"/>
          <w:sz w:val="22"/>
          <w:szCs w:val="22"/>
        </w:rPr>
        <w:t>圖不含補</w:t>
      </w:r>
      <w:proofErr w:type="gramEnd"/>
      <w:r w:rsidRPr="00F041DE">
        <w:rPr>
          <w:rFonts w:eastAsia="標楷體"/>
          <w:sz w:val="22"/>
          <w:szCs w:val="22"/>
        </w:rPr>
        <w:t>辦許可部分。</w:t>
      </w:r>
    </w:p>
    <w:p w:rsidR="006E411C" w:rsidRPr="00F041DE" w:rsidRDefault="00324AFA" w:rsidP="00324AFA">
      <w:pPr>
        <w:pStyle w:val="k3a"/>
        <w:spacing w:beforeLines="0" w:before="0" w:line="276" w:lineRule="auto"/>
        <w:ind w:leftChars="0" w:left="0" w:firstLineChars="0" w:firstLine="0"/>
      </w:pPr>
      <w:r w:rsidRPr="00F041DE">
        <w:rPr>
          <w:sz w:val="22"/>
          <w:szCs w:val="22"/>
        </w:rPr>
        <w:t>資料來源：經濟部投審會。</w:t>
      </w:r>
      <w:r w:rsidRPr="00127454">
        <w:rPr>
          <w:b/>
          <w:bCs/>
          <w:sz w:val="32"/>
        </w:rPr>
        <w:br w:type="page"/>
      </w:r>
      <w:bookmarkStart w:id="169" w:name="_Toc415126228"/>
      <w:bookmarkEnd w:id="166"/>
      <w:bookmarkEnd w:id="167"/>
      <w:bookmarkEnd w:id="168"/>
      <w:r w:rsidR="006E411C" w:rsidRPr="00F041DE">
        <w:rPr>
          <w:b/>
          <w:bCs/>
          <w:sz w:val="32"/>
        </w:rPr>
        <w:lastRenderedPageBreak/>
        <w:t>２、中國大陸對我投資</w:t>
      </w:r>
    </w:p>
    <w:p w:rsidR="00CB508F" w:rsidRPr="00F041DE" w:rsidRDefault="00CB508F" w:rsidP="00CB508F">
      <w:pPr>
        <w:pStyle w:val="k3a"/>
        <w:spacing w:beforeLines="0" w:before="0"/>
        <w:ind w:leftChars="119" w:left="569" w:right="0" w:hangingChars="101" w:hanging="283"/>
        <w:rPr>
          <w:szCs w:val="16"/>
        </w:rPr>
      </w:pPr>
      <w:r w:rsidRPr="00F041DE">
        <w:rPr>
          <w:noProof/>
        </w:rPr>
        <w:drawing>
          <wp:anchor distT="0" distB="0" distL="114300" distR="114300" simplePos="0" relativeHeight="252582400" behindDoc="0" locked="0" layoutInCell="1" allowOverlap="1" wp14:anchorId="0E2D4305" wp14:editId="7970C33F">
            <wp:simplePos x="0" y="0"/>
            <wp:positionH relativeFrom="column">
              <wp:posOffset>2790825</wp:posOffset>
            </wp:positionH>
            <wp:positionV relativeFrom="paragraph">
              <wp:posOffset>-607695</wp:posOffset>
            </wp:positionV>
            <wp:extent cx="3442970" cy="2781300"/>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297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1DE">
        <w:rPr>
          <w:szCs w:val="16"/>
        </w:rPr>
        <w:t>－</w:t>
      </w:r>
      <w:r w:rsidRPr="00F041DE">
        <w:rPr>
          <w:rFonts w:hint="eastAsia"/>
          <w:szCs w:val="16"/>
        </w:rPr>
        <w:t>2017</w:t>
      </w:r>
      <w:r w:rsidRPr="00F041DE">
        <w:rPr>
          <w:rFonts w:hint="eastAsia"/>
          <w:szCs w:val="16"/>
        </w:rPr>
        <w:t>年</w:t>
      </w:r>
      <w:r w:rsidRPr="00F041DE">
        <w:rPr>
          <w:rFonts w:hint="eastAsia"/>
          <w:kern w:val="2"/>
          <w:szCs w:val="16"/>
        </w:rPr>
        <w:t>10</w:t>
      </w:r>
      <w:r w:rsidRPr="00F041DE">
        <w:rPr>
          <w:rFonts w:hint="eastAsia"/>
          <w:szCs w:val="16"/>
        </w:rPr>
        <w:t>月陸資來</w:t>
      </w:r>
      <w:proofErr w:type="gramStart"/>
      <w:r w:rsidRPr="00F041DE">
        <w:rPr>
          <w:rFonts w:hint="eastAsia"/>
          <w:szCs w:val="16"/>
        </w:rPr>
        <w:t>臺</w:t>
      </w:r>
      <w:proofErr w:type="gramEnd"/>
      <w:r w:rsidRPr="00F041DE">
        <w:rPr>
          <w:rFonts w:hint="eastAsia"/>
          <w:szCs w:val="16"/>
        </w:rPr>
        <w:t>投資件數為</w:t>
      </w:r>
      <w:r w:rsidRPr="00F041DE">
        <w:rPr>
          <w:rFonts w:hint="eastAsia"/>
          <w:szCs w:val="16"/>
        </w:rPr>
        <w:t>12</w:t>
      </w:r>
      <w:r w:rsidRPr="00F041DE">
        <w:rPr>
          <w:rFonts w:hint="eastAsia"/>
          <w:szCs w:val="16"/>
        </w:rPr>
        <w:t>件，金額為</w:t>
      </w:r>
      <w:r w:rsidRPr="00F041DE">
        <w:rPr>
          <w:rFonts w:hint="eastAsia"/>
          <w:szCs w:val="16"/>
        </w:rPr>
        <w:t>975.9</w:t>
      </w:r>
      <w:r w:rsidRPr="00F041DE">
        <w:rPr>
          <w:rFonts w:hint="eastAsia"/>
          <w:kern w:val="2"/>
          <w:szCs w:val="16"/>
        </w:rPr>
        <w:t>萬美元</w:t>
      </w:r>
      <w:r w:rsidRPr="00F041DE">
        <w:rPr>
          <w:rFonts w:hint="eastAsia"/>
          <w:szCs w:val="16"/>
        </w:rPr>
        <w:t>。累計</w:t>
      </w:r>
      <w:r w:rsidRPr="00F041DE">
        <w:rPr>
          <w:rFonts w:hint="eastAsia"/>
          <w:szCs w:val="16"/>
        </w:rPr>
        <w:t>2009</w:t>
      </w:r>
      <w:r w:rsidRPr="00F041DE">
        <w:rPr>
          <w:rFonts w:hint="eastAsia"/>
          <w:szCs w:val="16"/>
        </w:rPr>
        <w:t>年</w:t>
      </w:r>
      <w:r w:rsidRPr="00F041DE">
        <w:rPr>
          <w:rFonts w:hint="eastAsia"/>
          <w:szCs w:val="16"/>
        </w:rPr>
        <w:t>6</w:t>
      </w:r>
      <w:r w:rsidRPr="00F041DE">
        <w:rPr>
          <w:rFonts w:hint="eastAsia"/>
          <w:szCs w:val="16"/>
        </w:rPr>
        <w:t>月</w:t>
      </w:r>
      <w:r w:rsidRPr="00F041DE">
        <w:rPr>
          <w:rFonts w:hint="eastAsia"/>
          <w:szCs w:val="16"/>
        </w:rPr>
        <w:t>30</w:t>
      </w:r>
      <w:r w:rsidRPr="00F041DE">
        <w:rPr>
          <w:rFonts w:hint="eastAsia"/>
          <w:szCs w:val="16"/>
        </w:rPr>
        <w:t>日至</w:t>
      </w:r>
      <w:r w:rsidRPr="00F041DE">
        <w:rPr>
          <w:rFonts w:hint="eastAsia"/>
          <w:szCs w:val="16"/>
        </w:rPr>
        <w:t>2017</w:t>
      </w:r>
      <w:r w:rsidRPr="00F041DE">
        <w:rPr>
          <w:rFonts w:hint="eastAsia"/>
          <w:szCs w:val="16"/>
        </w:rPr>
        <w:t>年</w:t>
      </w:r>
      <w:r w:rsidRPr="00F041DE">
        <w:rPr>
          <w:rFonts w:hint="eastAsia"/>
          <w:szCs w:val="16"/>
        </w:rPr>
        <w:t>10</w:t>
      </w:r>
      <w:r w:rsidRPr="00F041DE">
        <w:rPr>
          <w:rFonts w:hint="eastAsia"/>
          <w:szCs w:val="16"/>
        </w:rPr>
        <w:t>月底，陸資來</w:t>
      </w:r>
      <w:proofErr w:type="gramStart"/>
      <w:r w:rsidRPr="00F041DE">
        <w:rPr>
          <w:rFonts w:hint="eastAsia"/>
          <w:szCs w:val="16"/>
        </w:rPr>
        <w:t>臺</w:t>
      </w:r>
      <w:proofErr w:type="gramEnd"/>
      <w:r w:rsidRPr="00F041DE">
        <w:rPr>
          <w:rFonts w:hint="eastAsia"/>
          <w:szCs w:val="16"/>
        </w:rPr>
        <w:t>投資計</w:t>
      </w:r>
      <w:r w:rsidRPr="00F041DE">
        <w:rPr>
          <w:rFonts w:hint="eastAsia"/>
          <w:kern w:val="2"/>
          <w:szCs w:val="16"/>
        </w:rPr>
        <w:t>1,061</w:t>
      </w:r>
      <w:r w:rsidRPr="00F041DE">
        <w:rPr>
          <w:rFonts w:hint="eastAsia"/>
          <w:szCs w:val="16"/>
        </w:rPr>
        <w:t>件，金額為</w:t>
      </w:r>
      <w:r w:rsidRPr="00F041DE">
        <w:rPr>
          <w:rFonts w:hint="eastAsia"/>
          <w:kern w:val="2"/>
          <w:szCs w:val="16"/>
        </w:rPr>
        <w:t>18.7</w:t>
      </w:r>
      <w:r w:rsidRPr="00F041DE">
        <w:rPr>
          <w:rFonts w:hint="eastAsia"/>
          <w:szCs w:val="16"/>
        </w:rPr>
        <w:t>億美元。</w:t>
      </w:r>
    </w:p>
    <w:p w:rsidR="00CB508F" w:rsidRPr="00F041DE" w:rsidRDefault="00CB508F" w:rsidP="00CB508F">
      <w:pPr>
        <w:pStyle w:val="k3a"/>
        <w:spacing w:beforeLines="0" w:before="0"/>
        <w:ind w:leftChars="119" w:left="569" w:right="0" w:hangingChars="101" w:hanging="283"/>
        <w:rPr>
          <w:b/>
          <w:bCs/>
          <w:sz w:val="32"/>
        </w:rPr>
      </w:pPr>
      <w:r w:rsidRPr="00F041DE">
        <w:rPr>
          <w:szCs w:val="16"/>
        </w:rPr>
        <w:t>－</w:t>
      </w:r>
      <w:r w:rsidRPr="00F041DE">
        <w:rPr>
          <w:rFonts w:hint="eastAsia"/>
          <w:szCs w:val="16"/>
        </w:rPr>
        <w:t>2009</w:t>
      </w:r>
      <w:r w:rsidRPr="00F041DE">
        <w:rPr>
          <w:rFonts w:hint="eastAsia"/>
          <w:szCs w:val="16"/>
        </w:rPr>
        <w:t>年</w:t>
      </w:r>
      <w:r w:rsidRPr="00F041DE">
        <w:rPr>
          <w:rFonts w:hint="eastAsia"/>
          <w:szCs w:val="16"/>
        </w:rPr>
        <w:t>6</w:t>
      </w:r>
      <w:r w:rsidRPr="00F041DE">
        <w:rPr>
          <w:rFonts w:hint="eastAsia"/>
          <w:szCs w:val="16"/>
        </w:rPr>
        <w:t>月</w:t>
      </w:r>
      <w:r w:rsidRPr="00F041DE">
        <w:rPr>
          <w:rFonts w:hint="eastAsia"/>
          <w:szCs w:val="16"/>
        </w:rPr>
        <w:t>30</w:t>
      </w:r>
      <w:r w:rsidRPr="00F041DE">
        <w:rPr>
          <w:rFonts w:hint="eastAsia"/>
          <w:szCs w:val="16"/>
        </w:rPr>
        <w:t>日至</w:t>
      </w:r>
      <w:r w:rsidRPr="00F041DE">
        <w:rPr>
          <w:rFonts w:hint="eastAsia"/>
          <w:szCs w:val="16"/>
        </w:rPr>
        <w:t>2017</w:t>
      </w:r>
      <w:r w:rsidRPr="00F041DE">
        <w:rPr>
          <w:rFonts w:hint="eastAsia"/>
          <w:szCs w:val="16"/>
        </w:rPr>
        <w:t>年</w:t>
      </w:r>
      <w:r w:rsidRPr="00F041DE">
        <w:rPr>
          <w:rFonts w:hint="eastAsia"/>
          <w:szCs w:val="16"/>
        </w:rPr>
        <w:t>10</w:t>
      </w:r>
      <w:r w:rsidRPr="00F041DE">
        <w:rPr>
          <w:rFonts w:hint="eastAsia"/>
          <w:szCs w:val="16"/>
        </w:rPr>
        <w:t>月底，核准陸資來</w:t>
      </w:r>
      <w:proofErr w:type="gramStart"/>
      <w:r w:rsidRPr="00F041DE">
        <w:rPr>
          <w:rFonts w:hint="eastAsia"/>
          <w:szCs w:val="16"/>
        </w:rPr>
        <w:t>臺</w:t>
      </w:r>
      <w:proofErr w:type="gramEnd"/>
      <w:r w:rsidRPr="00F041DE">
        <w:rPr>
          <w:rFonts w:hint="eastAsia"/>
          <w:szCs w:val="16"/>
        </w:rPr>
        <w:t>投資案件，前</w:t>
      </w:r>
      <w:r w:rsidRPr="00F041DE">
        <w:rPr>
          <w:rFonts w:hint="eastAsia"/>
          <w:szCs w:val="16"/>
        </w:rPr>
        <w:t>3</w:t>
      </w:r>
      <w:r w:rsidRPr="00F041DE">
        <w:rPr>
          <w:rFonts w:hint="eastAsia"/>
          <w:szCs w:val="16"/>
        </w:rPr>
        <w:t>名業別分別為批發及零售業</w:t>
      </w:r>
      <w:r w:rsidRPr="00F041DE">
        <w:rPr>
          <w:rFonts w:hint="eastAsia"/>
          <w:kern w:val="2"/>
          <w:szCs w:val="16"/>
        </w:rPr>
        <w:t>5.47</w:t>
      </w:r>
      <w:r w:rsidRPr="00F041DE">
        <w:rPr>
          <w:rFonts w:hint="eastAsia"/>
          <w:szCs w:val="16"/>
        </w:rPr>
        <w:t>億美元（</w:t>
      </w:r>
      <w:r w:rsidRPr="00F041DE">
        <w:rPr>
          <w:rFonts w:hint="eastAsia"/>
          <w:kern w:val="2"/>
          <w:szCs w:val="16"/>
        </w:rPr>
        <w:t>29.24</w:t>
      </w:r>
      <w:r w:rsidRPr="00F041DE">
        <w:rPr>
          <w:rFonts w:hint="eastAsia"/>
          <w:szCs w:val="16"/>
        </w:rPr>
        <w:t>%</w:t>
      </w:r>
      <w:r w:rsidRPr="00F041DE">
        <w:rPr>
          <w:rFonts w:hint="eastAsia"/>
          <w:szCs w:val="16"/>
        </w:rPr>
        <w:t>）、銀行業</w:t>
      </w:r>
      <w:r w:rsidRPr="00F041DE">
        <w:rPr>
          <w:rFonts w:hint="eastAsia"/>
          <w:kern w:val="2"/>
          <w:szCs w:val="16"/>
        </w:rPr>
        <w:t>2.01</w:t>
      </w:r>
      <w:r w:rsidRPr="00F041DE">
        <w:rPr>
          <w:rFonts w:hint="eastAsia"/>
          <w:szCs w:val="16"/>
        </w:rPr>
        <w:t>億美元（</w:t>
      </w:r>
      <w:r w:rsidRPr="00F041DE">
        <w:rPr>
          <w:rFonts w:hint="eastAsia"/>
          <w:kern w:val="2"/>
          <w:szCs w:val="16"/>
        </w:rPr>
        <w:t>10.77</w:t>
      </w:r>
      <w:r w:rsidRPr="00F041DE">
        <w:rPr>
          <w:rFonts w:hint="eastAsia"/>
          <w:szCs w:val="16"/>
        </w:rPr>
        <w:t>%</w:t>
      </w:r>
      <w:r w:rsidRPr="00F041DE">
        <w:rPr>
          <w:rFonts w:hint="eastAsia"/>
          <w:szCs w:val="16"/>
        </w:rPr>
        <w:t>）及電子零組件製造業</w:t>
      </w:r>
      <w:r w:rsidRPr="00F041DE">
        <w:rPr>
          <w:rFonts w:hint="eastAsia"/>
          <w:kern w:val="2"/>
          <w:szCs w:val="16"/>
        </w:rPr>
        <w:t>1.91</w:t>
      </w:r>
      <w:r w:rsidRPr="00F041DE">
        <w:rPr>
          <w:rFonts w:hint="eastAsia"/>
          <w:szCs w:val="16"/>
        </w:rPr>
        <w:t>億美元（</w:t>
      </w:r>
      <w:r w:rsidRPr="00F041DE">
        <w:rPr>
          <w:rFonts w:hint="eastAsia"/>
          <w:kern w:val="2"/>
          <w:szCs w:val="16"/>
        </w:rPr>
        <w:t>10.23</w:t>
      </w:r>
      <w:r w:rsidRPr="00F041DE">
        <w:rPr>
          <w:rFonts w:hint="eastAsia"/>
          <w:szCs w:val="16"/>
        </w:rPr>
        <w:t>%</w:t>
      </w:r>
      <w:r w:rsidRPr="00F041DE">
        <w:rPr>
          <w:rFonts w:hint="eastAsia"/>
          <w:szCs w:val="16"/>
        </w:rPr>
        <w:t>）。</w:t>
      </w:r>
    </w:p>
    <w:p w:rsidR="00CB508F" w:rsidRPr="00F041DE" w:rsidRDefault="00CB508F" w:rsidP="00CB508F">
      <w:pPr>
        <w:snapToGrid w:val="0"/>
        <w:spacing w:beforeLines="50" w:before="180" w:line="380" w:lineRule="exact"/>
        <w:ind w:right="-105"/>
        <w:jc w:val="center"/>
        <w:rPr>
          <w:rFonts w:eastAsia="標楷體"/>
          <w:b/>
          <w:bCs/>
          <w:sz w:val="28"/>
        </w:rPr>
      </w:pPr>
      <w:r w:rsidRPr="00F041DE">
        <w:rPr>
          <w:rFonts w:eastAsia="標楷體"/>
          <w:b/>
          <w:bCs/>
          <w:sz w:val="28"/>
        </w:rPr>
        <w:t>表</w:t>
      </w:r>
      <w:r w:rsidRPr="00F041DE">
        <w:rPr>
          <w:rFonts w:eastAsia="標楷體"/>
          <w:b/>
          <w:bCs/>
          <w:sz w:val="28"/>
        </w:rPr>
        <w:t xml:space="preserve">4-2  </w:t>
      </w:r>
      <w:r w:rsidRPr="00F041DE">
        <w:rPr>
          <w:rFonts w:eastAsia="標楷體"/>
          <w:b/>
          <w:bCs/>
          <w:sz w:val="28"/>
        </w:rPr>
        <w:t>陸資來</w:t>
      </w:r>
      <w:proofErr w:type="gramStart"/>
      <w:r w:rsidRPr="00F041DE">
        <w:rPr>
          <w:rFonts w:eastAsia="標楷體" w:hint="eastAsia"/>
          <w:b/>
          <w:bCs/>
          <w:sz w:val="28"/>
        </w:rPr>
        <w:t>臺</w:t>
      </w:r>
      <w:proofErr w:type="gramEnd"/>
      <w:r w:rsidRPr="00F041DE">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F041DE" w:rsidRPr="00F041DE" w:rsidTr="003938A0">
        <w:trPr>
          <w:cantSplit/>
          <w:trHeight w:val="373"/>
          <w:jc w:val="center"/>
        </w:trPr>
        <w:tc>
          <w:tcPr>
            <w:tcW w:w="1694" w:type="dxa"/>
            <w:tcBorders>
              <w:left w:val="nil"/>
            </w:tcBorders>
          </w:tcPr>
          <w:p w:rsidR="00CB508F" w:rsidRPr="00F041DE" w:rsidRDefault="00CB508F" w:rsidP="00CB508F">
            <w:pPr>
              <w:adjustRightInd w:val="0"/>
              <w:snapToGrid w:val="0"/>
              <w:spacing w:beforeLines="25" w:before="90" w:afterLines="25" w:after="90" w:line="380" w:lineRule="exact"/>
              <w:jc w:val="center"/>
              <w:rPr>
                <w:rFonts w:eastAsia="標楷體"/>
                <w:b/>
                <w:bCs/>
                <w:sz w:val="28"/>
              </w:rPr>
            </w:pPr>
            <w:r w:rsidRPr="00F041DE">
              <w:rPr>
                <w:rFonts w:eastAsia="標楷體" w:hint="eastAsia"/>
              </w:rPr>
              <w:t>年</w:t>
            </w:r>
            <w:r w:rsidRPr="00F041DE">
              <w:rPr>
                <w:rFonts w:eastAsia="標楷體" w:hint="eastAsia"/>
              </w:rPr>
              <w:t>(</w:t>
            </w:r>
            <w:r w:rsidRPr="00F041DE">
              <w:rPr>
                <w:rFonts w:eastAsia="標楷體" w:hint="eastAsia"/>
              </w:rPr>
              <w:t>月</w:t>
            </w:r>
            <w:r w:rsidRPr="00F041DE">
              <w:rPr>
                <w:rFonts w:eastAsia="標楷體" w:hint="eastAsia"/>
              </w:rPr>
              <w:t>)</w:t>
            </w:r>
          </w:p>
        </w:tc>
        <w:tc>
          <w:tcPr>
            <w:tcW w:w="1580" w:type="dxa"/>
          </w:tcPr>
          <w:p w:rsidR="00CB508F" w:rsidRPr="00F041DE" w:rsidRDefault="00CB508F" w:rsidP="00CB508F">
            <w:pPr>
              <w:adjustRightInd w:val="0"/>
              <w:snapToGrid w:val="0"/>
              <w:spacing w:beforeLines="25" w:before="90" w:afterLines="25" w:after="90" w:line="380" w:lineRule="exact"/>
              <w:jc w:val="center"/>
              <w:rPr>
                <w:rFonts w:eastAsia="標楷體"/>
              </w:rPr>
            </w:pPr>
            <w:r w:rsidRPr="00F041DE">
              <w:rPr>
                <w:rFonts w:eastAsia="標楷體" w:hint="eastAsia"/>
              </w:rPr>
              <w:t>數量（件）</w:t>
            </w:r>
          </w:p>
        </w:tc>
        <w:tc>
          <w:tcPr>
            <w:tcW w:w="1741" w:type="dxa"/>
            <w:tcBorders>
              <w:right w:val="nil"/>
            </w:tcBorders>
          </w:tcPr>
          <w:p w:rsidR="00CB508F" w:rsidRPr="00F041DE" w:rsidRDefault="00CB508F" w:rsidP="00CB508F">
            <w:pPr>
              <w:adjustRightInd w:val="0"/>
              <w:snapToGrid w:val="0"/>
              <w:spacing w:beforeLines="25" w:before="90" w:afterLines="25" w:after="90" w:line="380" w:lineRule="exact"/>
              <w:jc w:val="center"/>
              <w:rPr>
                <w:rFonts w:eastAsia="標楷體"/>
              </w:rPr>
            </w:pPr>
            <w:r w:rsidRPr="00F041DE">
              <w:rPr>
                <w:rFonts w:eastAsia="標楷體" w:hint="eastAsia"/>
              </w:rPr>
              <w:t>金額（萬美元）</w:t>
            </w:r>
          </w:p>
        </w:tc>
        <w:tc>
          <w:tcPr>
            <w:tcW w:w="1742" w:type="dxa"/>
            <w:tcBorders>
              <w:right w:val="nil"/>
            </w:tcBorders>
          </w:tcPr>
          <w:p w:rsidR="00CB508F" w:rsidRPr="00F041DE" w:rsidRDefault="00CB508F" w:rsidP="00CB508F">
            <w:pPr>
              <w:adjustRightInd w:val="0"/>
              <w:snapToGrid w:val="0"/>
              <w:spacing w:beforeLines="25" w:before="90" w:afterLines="25" w:after="90" w:line="380" w:lineRule="exact"/>
              <w:jc w:val="center"/>
              <w:rPr>
                <w:rFonts w:eastAsia="標楷體"/>
              </w:rPr>
            </w:pPr>
            <w:r w:rsidRPr="00F041DE">
              <w:rPr>
                <w:rFonts w:eastAsia="標楷體" w:hint="eastAsia"/>
              </w:rPr>
              <w:t>變動率（</w:t>
            </w:r>
            <w:r w:rsidRPr="00F041DE">
              <w:rPr>
                <w:rFonts w:eastAsia="標楷體" w:hint="eastAsia"/>
              </w:rPr>
              <w:t>%</w:t>
            </w:r>
            <w:r w:rsidRPr="00F041DE">
              <w:rPr>
                <w:rFonts w:eastAsia="標楷體" w:hint="eastAsia"/>
              </w:rPr>
              <w:t>）</w:t>
            </w:r>
          </w:p>
        </w:tc>
        <w:tc>
          <w:tcPr>
            <w:tcW w:w="2583" w:type="dxa"/>
            <w:tcBorders>
              <w:right w:val="nil"/>
            </w:tcBorders>
          </w:tcPr>
          <w:p w:rsidR="00CB508F" w:rsidRPr="00F041DE" w:rsidRDefault="00CB508F" w:rsidP="00CB508F">
            <w:pPr>
              <w:spacing w:beforeLines="25" w:before="90" w:afterLines="25" w:after="90"/>
              <w:rPr>
                <w:rFonts w:eastAsia="標楷體"/>
              </w:rPr>
            </w:pPr>
            <w:r w:rsidRPr="00F041DE">
              <w:rPr>
                <w:rFonts w:eastAsia="標楷體" w:hint="eastAsia"/>
              </w:rPr>
              <w:t>平均投資規模（萬美元）</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2012</w:t>
            </w:r>
            <w:r w:rsidRPr="00F041DE">
              <w:rPr>
                <w:rFonts w:eastAsia="標楷體" w:hint="eastAsia"/>
              </w:rPr>
              <w:t>年</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138</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33,158.3</w:t>
            </w:r>
          </w:p>
        </w:tc>
        <w:tc>
          <w:tcPr>
            <w:tcW w:w="1742" w:type="dxa"/>
            <w:tcBorders>
              <w:top w:val="nil"/>
              <w:left w:val="nil"/>
              <w:bottom w:val="nil"/>
              <w:right w:val="nil"/>
            </w:tcBorders>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sz w:val="22"/>
              </w:rPr>
              <w:t>542.3</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sz w:val="22"/>
              </w:rPr>
              <w:t>240.3</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2013</w:t>
            </w:r>
            <w:r w:rsidRPr="00F041DE">
              <w:rPr>
                <w:rFonts w:eastAsia="標楷體" w:hint="eastAsia"/>
              </w:rPr>
              <w:t>年</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138</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34,947.9</w:t>
            </w:r>
          </w:p>
        </w:tc>
        <w:tc>
          <w:tcPr>
            <w:tcW w:w="1742" w:type="dxa"/>
            <w:tcBorders>
              <w:top w:val="nil"/>
              <w:left w:val="nil"/>
              <w:bottom w:val="nil"/>
              <w:right w:val="nil"/>
            </w:tcBorders>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sz w:val="22"/>
              </w:rPr>
              <w:t>5.4</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sz w:val="22"/>
              </w:rPr>
              <w:t>253.2</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2014</w:t>
            </w:r>
            <w:r w:rsidRPr="00F041DE">
              <w:rPr>
                <w:rFonts w:eastAsia="標楷體" w:hint="eastAsia"/>
              </w:rPr>
              <w:t>年</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136</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33,463.1</w:t>
            </w:r>
          </w:p>
        </w:tc>
        <w:tc>
          <w:tcPr>
            <w:tcW w:w="1742" w:type="dxa"/>
            <w:tcBorders>
              <w:top w:val="nil"/>
              <w:left w:val="nil"/>
              <w:bottom w:val="nil"/>
              <w:right w:val="nil"/>
            </w:tcBorders>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sz w:val="22"/>
              </w:rPr>
              <w:t>-4.2</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sz w:val="22"/>
              </w:rPr>
              <w:t>246.1</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2015</w:t>
            </w:r>
            <w:r w:rsidRPr="00F041DE">
              <w:rPr>
                <w:rFonts w:eastAsia="標楷體" w:hint="eastAsia"/>
              </w:rPr>
              <w:t>年</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170</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24</w:t>
            </w:r>
            <w:r w:rsidRPr="00F041DE">
              <w:rPr>
                <w:rFonts w:eastAsia="標楷體"/>
                <w:sz w:val="22"/>
              </w:rPr>
              <w:t>,</w:t>
            </w:r>
            <w:r w:rsidRPr="00F041DE">
              <w:rPr>
                <w:rFonts w:eastAsia="標楷體" w:hint="eastAsia"/>
                <w:sz w:val="22"/>
              </w:rPr>
              <w:t>406.7</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-27.1</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sz w:val="22"/>
              </w:rPr>
              <w:t>143.6</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2016</w:t>
            </w:r>
            <w:r w:rsidRPr="00F041DE">
              <w:rPr>
                <w:rFonts w:eastAsia="標楷體" w:hint="eastAsia"/>
              </w:rPr>
              <w:t>年</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158</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24,762.8</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1.5</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156.7</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10</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14</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364.1</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-89.4</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26.0</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11</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11</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1,296.6</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41.5</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117.9</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12</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17</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1,866.4</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-81.5</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109.8</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2017</w:t>
            </w:r>
            <w:r w:rsidRPr="00F041DE">
              <w:rPr>
                <w:rFonts w:eastAsia="標楷體" w:hint="eastAsia"/>
              </w:rPr>
              <w:t>年</w:t>
            </w:r>
            <w:r w:rsidRPr="00F041DE">
              <w:rPr>
                <w:rFonts w:eastAsia="標楷體" w:hint="eastAsia"/>
              </w:rPr>
              <w:t>1~10</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114</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17,956.5</w:t>
            </w:r>
          </w:p>
        </w:tc>
        <w:tc>
          <w:tcPr>
            <w:tcW w:w="1742"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-16.9</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157.5</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1</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13</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3,180.0</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396.5</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244.6</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2</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14</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312.3</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-43.1</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22.3</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3</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11</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1,877.8</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-14.7</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170.7</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4</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8</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66.8</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-91.7</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8.4</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5</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9</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8,919.7</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-19.7</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991.1</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6</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12</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1,051.7</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150.5</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87.6</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7</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12</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371.9</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-55.5</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31.0</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8</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15</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970.5</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120.0</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64.7</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9</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8</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229.9</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-94.6</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28.7</w:t>
            </w:r>
          </w:p>
        </w:tc>
      </w:tr>
      <w:tr w:rsidR="00F041DE" w:rsidRPr="00F041DE" w:rsidTr="003938A0">
        <w:trPr>
          <w:trHeight w:val="387"/>
          <w:jc w:val="center"/>
        </w:trPr>
        <w:tc>
          <w:tcPr>
            <w:tcW w:w="1694" w:type="dxa"/>
            <w:tcBorders>
              <w:top w:val="nil"/>
              <w:left w:val="nil"/>
              <w:bottom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10</w:t>
            </w:r>
            <w:r w:rsidRPr="00F041DE">
              <w:rPr>
                <w:rFonts w:eastAsia="標楷體" w:hint="eastAsia"/>
              </w:rPr>
              <w:t>月</w:t>
            </w:r>
          </w:p>
        </w:tc>
        <w:tc>
          <w:tcPr>
            <w:tcW w:w="1580" w:type="dxa"/>
            <w:tcBorders>
              <w:top w:val="nil"/>
              <w:bottom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12</w:t>
            </w:r>
          </w:p>
        </w:tc>
        <w:tc>
          <w:tcPr>
            <w:tcW w:w="1741" w:type="dxa"/>
            <w:tcBorders>
              <w:top w:val="nil"/>
              <w:left w:val="nil"/>
              <w:bottom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975.9</w:t>
            </w:r>
          </w:p>
        </w:tc>
        <w:tc>
          <w:tcPr>
            <w:tcW w:w="1742" w:type="dxa"/>
            <w:tcBorders>
              <w:top w:val="nil"/>
              <w:left w:val="nil"/>
              <w:bottom w:val="nil"/>
              <w:right w:val="nil"/>
            </w:tcBorders>
            <w:vAlign w:val="bottom"/>
          </w:tcPr>
          <w:p w:rsidR="00CB508F" w:rsidRPr="00F041DE" w:rsidRDefault="00CB508F" w:rsidP="003938A0">
            <w:pPr>
              <w:adjustRightInd w:val="0"/>
              <w:snapToGrid w:val="0"/>
              <w:spacing w:line="380" w:lineRule="exact"/>
              <w:ind w:rightChars="250" w:right="600"/>
              <w:jc w:val="right"/>
              <w:rPr>
                <w:rFonts w:eastAsia="標楷體"/>
                <w:sz w:val="22"/>
              </w:rPr>
            </w:pPr>
            <w:r w:rsidRPr="00F041DE">
              <w:rPr>
                <w:rFonts w:eastAsia="標楷體" w:hint="eastAsia"/>
                <w:sz w:val="22"/>
              </w:rPr>
              <w:t>168.0</w:t>
            </w:r>
          </w:p>
        </w:tc>
        <w:tc>
          <w:tcPr>
            <w:tcW w:w="2583" w:type="dxa"/>
            <w:tcBorders>
              <w:top w:val="nil"/>
              <w:left w:val="nil"/>
              <w:bottom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81.3</w:t>
            </w:r>
          </w:p>
        </w:tc>
      </w:tr>
      <w:tr w:rsidR="00F041DE" w:rsidRPr="00F041DE" w:rsidTr="003938A0">
        <w:trPr>
          <w:trHeight w:val="387"/>
          <w:jc w:val="center"/>
        </w:trPr>
        <w:tc>
          <w:tcPr>
            <w:tcW w:w="1694" w:type="dxa"/>
            <w:tcBorders>
              <w:top w:val="nil"/>
              <w:left w:val="nil"/>
            </w:tcBorders>
            <w:vAlign w:val="center"/>
          </w:tcPr>
          <w:p w:rsidR="00CB508F" w:rsidRPr="00F041DE" w:rsidRDefault="00CB508F" w:rsidP="003938A0">
            <w:pPr>
              <w:adjustRightInd w:val="0"/>
              <w:snapToGrid w:val="0"/>
              <w:spacing w:line="380" w:lineRule="exact"/>
              <w:jc w:val="center"/>
              <w:rPr>
                <w:rFonts w:eastAsia="標楷體"/>
              </w:rPr>
            </w:pPr>
            <w:r w:rsidRPr="00F041DE">
              <w:rPr>
                <w:rFonts w:eastAsia="標楷體" w:hint="eastAsia"/>
              </w:rPr>
              <w:t>2009</w:t>
            </w:r>
            <w:r w:rsidRPr="00F041DE">
              <w:rPr>
                <w:rFonts w:eastAsia="標楷體" w:hint="eastAsia"/>
              </w:rPr>
              <w:t>年以來</w:t>
            </w:r>
          </w:p>
        </w:tc>
        <w:tc>
          <w:tcPr>
            <w:tcW w:w="1580" w:type="dxa"/>
            <w:tcBorders>
              <w:top w:val="nil"/>
              <w:right w:val="nil"/>
            </w:tcBorders>
            <w:vAlign w:val="center"/>
          </w:tcPr>
          <w:p w:rsidR="00CB508F" w:rsidRPr="00F041DE" w:rsidRDefault="00CB508F" w:rsidP="003938A0">
            <w:pPr>
              <w:adjustRightInd w:val="0"/>
              <w:snapToGrid w:val="0"/>
              <w:spacing w:line="380" w:lineRule="exact"/>
              <w:ind w:rightChars="300" w:right="720"/>
              <w:jc w:val="right"/>
              <w:rPr>
                <w:rFonts w:eastAsia="標楷體"/>
                <w:sz w:val="22"/>
              </w:rPr>
            </w:pPr>
            <w:r w:rsidRPr="00F041DE">
              <w:rPr>
                <w:rFonts w:eastAsia="標楷體" w:hint="eastAsia"/>
                <w:sz w:val="22"/>
              </w:rPr>
              <w:t>1,061</w:t>
            </w:r>
          </w:p>
        </w:tc>
        <w:tc>
          <w:tcPr>
            <w:tcW w:w="1741" w:type="dxa"/>
            <w:tcBorders>
              <w:top w:val="nil"/>
              <w:left w:val="nil"/>
              <w:right w:val="nil"/>
            </w:tcBorders>
            <w:vAlign w:val="center"/>
          </w:tcPr>
          <w:p w:rsidR="00CB508F" w:rsidRPr="00F041DE" w:rsidRDefault="00CB508F" w:rsidP="003938A0">
            <w:pPr>
              <w:adjustRightInd w:val="0"/>
              <w:snapToGrid w:val="0"/>
              <w:spacing w:line="380" w:lineRule="exact"/>
              <w:ind w:rightChars="150" w:right="360"/>
              <w:jc w:val="right"/>
              <w:rPr>
                <w:rFonts w:eastAsia="標楷體"/>
                <w:sz w:val="22"/>
              </w:rPr>
            </w:pPr>
            <w:r w:rsidRPr="00F041DE">
              <w:rPr>
                <w:rFonts w:eastAsia="標楷體" w:hint="eastAsia"/>
                <w:sz w:val="22"/>
              </w:rPr>
              <w:t>187,040.0</w:t>
            </w:r>
          </w:p>
        </w:tc>
        <w:tc>
          <w:tcPr>
            <w:tcW w:w="1742" w:type="dxa"/>
            <w:tcBorders>
              <w:top w:val="nil"/>
              <w:left w:val="nil"/>
              <w:right w:val="nil"/>
            </w:tcBorders>
          </w:tcPr>
          <w:p w:rsidR="00CB508F" w:rsidRPr="00F041DE" w:rsidRDefault="00CB508F" w:rsidP="003938A0">
            <w:pPr>
              <w:adjustRightInd w:val="0"/>
              <w:snapToGrid w:val="0"/>
              <w:spacing w:line="380" w:lineRule="exact"/>
              <w:ind w:rightChars="250" w:right="600"/>
              <w:jc w:val="right"/>
              <w:rPr>
                <w:rFonts w:eastAsia="標楷體"/>
                <w:sz w:val="22"/>
              </w:rPr>
            </w:pPr>
            <w:proofErr w:type="gramStart"/>
            <w:r w:rsidRPr="00F041DE">
              <w:rPr>
                <w:rFonts w:eastAsia="標楷體" w:hint="eastAsia"/>
                <w:sz w:val="22"/>
              </w:rPr>
              <w:t>—</w:t>
            </w:r>
            <w:proofErr w:type="gramEnd"/>
          </w:p>
        </w:tc>
        <w:tc>
          <w:tcPr>
            <w:tcW w:w="2583" w:type="dxa"/>
            <w:tcBorders>
              <w:top w:val="nil"/>
              <w:left w:val="nil"/>
              <w:right w:val="nil"/>
            </w:tcBorders>
          </w:tcPr>
          <w:p w:rsidR="00CB508F" w:rsidRPr="00F041DE" w:rsidRDefault="00CB508F" w:rsidP="003938A0">
            <w:pPr>
              <w:adjustRightInd w:val="0"/>
              <w:snapToGrid w:val="0"/>
              <w:spacing w:line="380" w:lineRule="exact"/>
              <w:ind w:rightChars="400" w:right="960"/>
              <w:jc w:val="right"/>
              <w:rPr>
                <w:rFonts w:eastAsia="標楷體"/>
                <w:sz w:val="22"/>
              </w:rPr>
            </w:pPr>
            <w:r w:rsidRPr="00F041DE">
              <w:rPr>
                <w:rFonts w:eastAsia="標楷體" w:hint="eastAsia"/>
                <w:sz w:val="22"/>
              </w:rPr>
              <w:t>176.3</w:t>
            </w:r>
          </w:p>
        </w:tc>
      </w:tr>
    </w:tbl>
    <w:p w:rsidR="00CB508F" w:rsidRPr="00F041DE" w:rsidRDefault="00CB508F" w:rsidP="00CB508F">
      <w:pPr>
        <w:pStyle w:val="k3a"/>
        <w:spacing w:beforeLines="0" w:before="0" w:line="300" w:lineRule="auto"/>
        <w:ind w:leftChars="118" w:left="283" w:firstLineChars="0" w:firstLine="0"/>
        <w:rPr>
          <w:kern w:val="2"/>
          <w:sz w:val="22"/>
          <w:szCs w:val="22"/>
        </w:rPr>
      </w:pPr>
      <w:r w:rsidRPr="00F041DE">
        <w:rPr>
          <w:kern w:val="2"/>
          <w:sz w:val="22"/>
          <w:szCs w:val="22"/>
        </w:rPr>
        <w:lastRenderedPageBreak/>
        <w:t>資料來源：經濟部投審會。</w:t>
      </w:r>
    </w:p>
    <w:p w:rsidR="00700D80" w:rsidRPr="00F041DE" w:rsidRDefault="00700D80" w:rsidP="00700D80">
      <w:pPr>
        <w:pStyle w:val="2"/>
        <w:spacing w:afterLines="50" w:after="180"/>
      </w:pPr>
      <w:bookmarkStart w:id="170" w:name="_Toc499623349"/>
      <w:bookmarkStart w:id="171" w:name="_Toc401923808"/>
      <w:bookmarkStart w:id="172" w:name="_Toc402171729"/>
      <w:bookmarkStart w:id="173" w:name="_Toc486347645"/>
      <w:bookmarkEnd w:id="155"/>
      <w:bookmarkEnd w:id="169"/>
      <w:r w:rsidRPr="00F041DE">
        <w:rPr>
          <w:sz w:val="32"/>
        </w:rPr>
        <w:t>（二）兩岸貿易</w:t>
      </w:r>
      <w:bookmarkEnd w:id="170"/>
    </w:p>
    <w:p w:rsidR="00700D80" w:rsidRPr="00F041DE" w:rsidRDefault="00700D80" w:rsidP="00700D80">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F041DE">
        <w:rPr>
          <w:sz w:val="28"/>
          <w:szCs w:val="16"/>
          <w:lang w:bidi="ar-SA"/>
        </w:rPr>
        <w:drawing>
          <wp:anchor distT="0" distB="0" distL="180340" distR="114300" simplePos="0" relativeHeight="252585472" behindDoc="0" locked="1" layoutInCell="1" allowOverlap="1" wp14:anchorId="26A655D0" wp14:editId="5636E6A0">
            <wp:simplePos x="0" y="0"/>
            <wp:positionH relativeFrom="column">
              <wp:posOffset>2386330</wp:posOffset>
            </wp:positionH>
            <wp:positionV relativeFrom="page">
              <wp:posOffset>771525</wp:posOffset>
            </wp:positionV>
            <wp:extent cx="3667125" cy="2457450"/>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F041DE">
        <w:rPr>
          <w:sz w:val="28"/>
          <w:szCs w:val="16"/>
        </w:rPr>
        <w:t>－</w:t>
      </w:r>
      <w:r w:rsidRPr="00F041DE">
        <w:rPr>
          <w:rFonts w:hint="eastAsia"/>
          <w:noProof w:val="0"/>
          <w:kern w:val="2"/>
          <w:sz w:val="28"/>
          <w:szCs w:val="16"/>
          <w:lang w:bidi="ar-SA"/>
        </w:rPr>
        <w:t>2017</w:t>
      </w:r>
      <w:r w:rsidRPr="00F041DE">
        <w:rPr>
          <w:rFonts w:hint="eastAsia"/>
          <w:noProof w:val="0"/>
          <w:kern w:val="2"/>
          <w:sz w:val="28"/>
          <w:szCs w:val="16"/>
          <w:lang w:bidi="ar-SA"/>
        </w:rPr>
        <w:t>年</w:t>
      </w:r>
      <w:r w:rsidRPr="00F041DE">
        <w:rPr>
          <w:rFonts w:hint="eastAsia"/>
          <w:noProof w:val="0"/>
          <w:kern w:val="2"/>
          <w:sz w:val="28"/>
          <w:szCs w:val="16"/>
          <w:lang w:bidi="ar-SA"/>
        </w:rPr>
        <w:t>10</w:t>
      </w:r>
      <w:r w:rsidRPr="00F041DE">
        <w:rPr>
          <w:rFonts w:hint="eastAsia"/>
          <w:noProof w:val="0"/>
          <w:kern w:val="2"/>
          <w:sz w:val="28"/>
          <w:szCs w:val="16"/>
          <w:lang w:bidi="ar-SA"/>
        </w:rPr>
        <w:t>月我對中國大陸（含香港）貿易總額為</w:t>
      </w:r>
      <w:r w:rsidRPr="00F041DE">
        <w:rPr>
          <w:rFonts w:hint="eastAsia"/>
          <w:noProof w:val="0"/>
          <w:kern w:val="2"/>
          <w:sz w:val="28"/>
          <w:szCs w:val="16"/>
          <w:lang w:bidi="ar-SA"/>
        </w:rPr>
        <w:t>165.2</w:t>
      </w:r>
      <w:r w:rsidRPr="00F041DE">
        <w:rPr>
          <w:rFonts w:hint="eastAsia"/>
          <w:noProof w:val="0"/>
          <w:kern w:val="2"/>
          <w:sz w:val="28"/>
          <w:szCs w:val="16"/>
          <w:lang w:bidi="ar-SA"/>
        </w:rPr>
        <w:t>億美元，較上年同月增加</w:t>
      </w:r>
      <w:r w:rsidRPr="00F041DE">
        <w:rPr>
          <w:rFonts w:hint="eastAsia"/>
          <w:noProof w:val="0"/>
          <w:kern w:val="2"/>
          <w:sz w:val="28"/>
          <w:szCs w:val="16"/>
          <w:lang w:bidi="ar-SA"/>
        </w:rPr>
        <w:t>6.5%</w:t>
      </w:r>
      <w:r w:rsidRPr="00F041DE">
        <w:rPr>
          <w:rFonts w:hint="eastAsia"/>
          <w:noProof w:val="0"/>
          <w:kern w:val="2"/>
          <w:sz w:val="28"/>
          <w:szCs w:val="16"/>
          <w:lang w:bidi="ar-SA"/>
        </w:rPr>
        <w:t>；其中出口額為</w:t>
      </w:r>
      <w:r w:rsidRPr="00F041DE">
        <w:rPr>
          <w:rFonts w:hint="eastAsia"/>
          <w:noProof w:val="0"/>
          <w:kern w:val="2"/>
          <w:sz w:val="28"/>
          <w:szCs w:val="16"/>
          <w:lang w:bidi="ar-SA"/>
        </w:rPr>
        <w:t>119.2</w:t>
      </w:r>
      <w:r w:rsidRPr="00F041DE">
        <w:rPr>
          <w:rFonts w:hint="eastAsia"/>
          <w:noProof w:val="0"/>
          <w:kern w:val="2"/>
          <w:sz w:val="28"/>
          <w:szCs w:val="16"/>
          <w:lang w:bidi="ar-SA"/>
        </w:rPr>
        <w:t>億美元，增加</w:t>
      </w:r>
      <w:r w:rsidRPr="00F041DE">
        <w:rPr>
          <w:rFonts w:hint="eastAsia"/>
          <w:noProof w:val="0"/>
          <w:kern w:val="2"/>
          <w:sz w:val="28"/>
          <w:szCs w:val="16"/>
          <w:lang w:bidi="ar-SA"/>
        </w:rPr>
        <w:t>4.9%</w:t>
      </w:r>
      <w:r w:rsidRPr="00F041DE">
        <w:rPr>
          <w:rFonts w:hint="eastAsia"/>
          <w:noProof w:val="0"/>
          <w:kern w:val="2"/>
          <w:sz w:val="28"/>
          <w:szCs w:val="16"/>
          <w:lang w:bidi="ar-SA"/>
        </w:rPr>
        <w:t>；進口額為</w:t>
      </w:r>
      <w:r w:rsidRPr="00F041DE">
        <w:rPr>
          <w:rFonts w:hint="eastAsia"/>
          <w:noProof w:val="0"/>
          <w:kern w:val="2"/>
          <w:sz w:val="28"/>
          <w:szCs w:val="16"/>
          <w:lang w:bidi="ar-SA"/>
        </w:rPr>
        <w:t>46</w:t>
      </w:r>
      <w:r w:rsidRPr="00F041DE">
        <w:rPr>
          <w:rFonts w:hint="eastAsia"/>
          <w:noProof w:val="0"/>
          <w:kern w:val="2"/>
          <w:sz w:val="28"/>
          <w:szCs w:val="16"/>
          <w:lang w:bidi="ar-SA"/>
        </w:rPr>
        <w:t>億美元，增加</w:t>
      </w:r>
      <w:r w:rsidRPr="00F041DE">
        <w:rPr>
          <w:rFonts w:hint="eastAsia"/>
          <w:noProof w:val="0"/>
          <w:kern w:val="2"/>
          <w:sz w:val="28"/>
          <w:szCs w:val="16"/>
          <w:lang w:bidi="ar-SA"/>
        </w:rPr>
        <w:t>10.8%</w:t>
      </w:r>
      <w:r w:rsidRPr="00F041DE">
        <w:rPr>
          <w:rFonts w:hint="eastAsia"/>
          <w:noProof w:val="0"/>
          <w:kern w:val="2"/>
          <w:sz w:val="28"/>
          <w:szCs w:val="16"/>
          <w:lang w:bidi="ar-SA"/>
        </w:rPr>
        <w:t>；貿易出超為</w:t>
      </w:r>
      <w:r w:rsidRPr="00F041DE">
        <w:rPr>
          <w:rFonts w:hint="eastAsia"/>
          <w:noProof w:val="0"/>
          <w:kern w:val="2"/>
          <w:sz w:val="28"/>
          <w:szCs w:val="16"/>
          <w:lang w:bidi="ar-SA"/>
        </w:rPr>
        <w:t>73.1</w:t>
      </w:r>
      <w:r w:rsidRPr="00F041DE">
        <w:rPr>
          <w:rFonts w:hint="eastAsia"/>
          <w:noProof w:val="0"/>
          <w:kern w:val="2"/>
          <w:sz w:val="28"/>
          <w:szCs w:val="16"/>
          <w:lang w:bidi="ar-SA"/>
        </w:rPr>
        <w:t>億美元，增加</w:t>
      </w:r>
      <w:r w:rsidRPr="00F041DE">
        <w:rPr>
          <w:rFonts w:hint="eastAsia"/>
          <w:noProof w:val="0"/>
          <w:kern w:val="2"/>
          <w:sz w:val="28"/>
          <w:szCs w:val="16"/>
          <w:lang w:bidi="ar-SA"/>
        </w:rPr>
        <w:t>1.5%</w:t>
      </w:r>
      <w:r w:rsidRPr="00F041DE">
        <w:rPr>
          <w:rFonts w:hint="eastAsia"/>
          <w:noProof w:val="0"/>
          <w:kern w:val="2"/>
          <w:sz w:val="28"/>
          <w:szCs w:val="16"/>
          <w:lang w:bidi="ar-SA"/>
        </w:rPr>
        <w:t>。</w:t>
      </w:r>
    </w:p>
    <w:p w:rsidR="00700D80" w:rsidRPr="00127454" w:rsidRDefault="00700D80" w:rsidP="00700D80">
      <w:pPr>
        <w:pStyle w:val="k3a"/>
        <w:spacing w:beforeLines="0" w:before="0" w:line="300" w:lineRule="auto"/>
        <w:ind w:leftChars="0" w:left="0" w:firstLineChars="0" w:firstLine="0"/>
        <w:rPr>
          <w:vanish/>
        </w:rPr>
      </w:pPr>
    </w:p>
    <w:p w:rsidR="00700D80" w:rsidRPr="00127454" w:rsidRDefault="00700D80" w:rsidP="00700D80">
      <w:pPr>
        <w:rPr>
          <w:rFonts w:eastAsia="標楷體"/>
          <w:vanish/>
          <w:sz w:val="28"/>
        </w:rPr>
      </w:pPr>
    </w:p>
    <w:p w:rsidR="00700D80" w:rsidRPr="00127454" w:rsidRDefault="00700D80" w:rsidP="00700D80">
      <w:pPr>
        <w:rPr>
          <w:rFonts w:eastAsia="標楷體"/>
          <w:vanish/>
          <w:sz w:val="28"/>
        </w:rPr>
      </w:pPr>
    </w:p>
    <w:p w:rsidR="00700D80" w:rsidRPr="00127454" w:rsidRDefault="00700D80" w:rsidP="00700D80">
      <w:pPr>
        <w:rPr>
          <w:rFonts w:eastAsia="標楷體"/>
          <w:vanish/>
          <w:sz w:val="28"/>
        </w:rPr>
      </w:pPr>
    </w:p>
    <w:p w:rsidR="00700D80" w:rsidRPr="00127454" w:rsidRDefault="00700D80" w:rsidP="00700D80">
      <w:pPr>
        <w:rPr>
          <w:rFonts w:eastAsia="標楷體"/>
          <w:vanish/>
          <w:sz w:val="28"/>
        </w:rPr>
      </w:pPr>
    </w:p>
    <w:p w:rsidR="00700D80" w:rsidRPr="00127454" w:rsidRDefault="00700D80" w:rsidP="00700D80">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700D80" w:rsidRPr="00127454" w:rsidRDefault="00700D80" w:rsidP="00700D80">
      <w:pPr>
        <w:rPr>
          <w:rFonts w:eastAsia="標楷體"/>
          <w:vanish/>
          <w:sz w:val="28"/>
        </w:rPr>
      </w:pPr>
    </w:p>
    <w:p w:rsidR="00700D80" w:rsidRPr="00127454" w:rsidRDefault="00700D80" w:rsidP="00700D80">
      <w:pPr>
        <w:rPr>
          <w:rFonts w:eastAsia="標楷體"/>
          <w:vanish/>
          <w:sz w:val="28"/>
        </w:rPr>
      </w:pPr>
    </w:p>
    <w:p w:rsidR="00700D80" w:rsidRPr="00127454" w:rsidRDefault="00700D80" w:rsidP="00700D80">
      <w:pPr>
        <w:rPr>
          <w:rFonts w:eastAsia="標楷體"/>
          <w:vanish/>
          <w:sz w:val="28"/>
        </w:rPr>
      </w:pPr>
    </w:p>
    <w:p w:rsidR="00700D80" w:rsidRPr="00127454" w:rsidRDefault="00700D80" w:rsidP="00700D80">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700D80" w:rsidRPr="00F041DE" w:rsidRDefault="00700D80" w:rsidP="00700D80">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2584448" behindDoc="0" locked="0" layoutInCell="1" allowOverlap="1" wp14:anchorId="133A6EB4" wp14:editId="43B5BC6B">
                <wp:simplePos x="0" y="0"/>
                <wp:positionH relativeFrom="column">
                  <wp:posOffset>-2880360</wp:posOffset>
                </wp:positionH>
                <wp:positionV relativeFrom="paragraph">
                  <wp:posOffset>552450</wp:posOffset>
                </wp:positionV>
                <wp:extent cx="571500" cy="342900"/>
                <wp:effectExtent l="0" t="0" r="3810" b="38100"/>
                <wp:wrapNone/>
                <wp:docPr id="25" name="群組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0D80" w:rsidRDefault="00700D80" w:rsidP="00700D80">
                              <w:pPr>
                                <w:spacing w:line="200" w:lineRule="exact"/>
                                <w:rPr>
                                  <w:b/>
                                  <w:bCs/>
                                  <w:color w:val="000000"/>
                                  <w:sz w:val="16"/>
                                </w:rPr>
                              </w:pPr>
                              <w:r>
                                <w:rPr>
                                  <w:rFonts w:hint="eastAsia"/>
                                  <w:b/>
                                  <w:bCs/>
                                  <w:color w:val="000000"/>
                                  <w:sz w:val="16"/>
                                </w:rPr>
                                <w:t>進口成長率</w:t>
                              </w:r>
                            </w:p>
                            <w:p w:rsidR="00700D80" w:rsidRDefault="00700D80" w:rsidP="00700D80">
                              <w:pPr>
                                <w:spacing w:line="200" w:lineRule="exact"/>
                                <w:rPr>
                                  <w:sz w:val="14"/>
                                </w:rPr>
                              </w:pPr>
                            </w:p>
                          </w:txbxContent>
                        </wps:txbx>
                        <wps:bodyPr rot="0" vert="horz" wrap="square" lIns="0" tIns="0" rIns="0" bIns="0" anchor="t" anchorCtr="0" upright="1">
                          <a:noAutofit/>
                        </wps:bodyPr>
                      </wps:wsp>
                      <wps:wsp>
                        <wps:cNvPr id="3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5" o:spid="_x0000_s1037" style="position:absolute;left:0;text-align:left;margin-left:-226.8pt;margin-top:43.5pt;width:45pt;height:27pt;z-index:25258444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TNmAMAAO4IAAAOAAAAZHJzL2Uyb0RvYy54bWy8Vl1u3DYQfg/QOxB8l/Wz2l1JsBzY+2MU&#10;cFoDSQ/AlagfVCJVkmutE+StR+kV+trr5BqdIVfr2HGTIAaqB+2QMxzNfDPfcM9fH/qO3HGlWyly&#10;Gp4FlHBRyLIVdU5/e7f1Ekq0YaJknRQ8p/dc09cXP706H4eMR7KRXckVASdCZ+OQ08aYIfN9XTS8&#10;Z/pMDlyAspKqZwaWqvZLxUbw3nd+FAQLf5SqHJQsuNawu3ZKemH9VxUvzK9VpbkhXU4hNmPfyr53&#10;+PYvzllWKzY0bXEMg/1AFD1rBXz05GrNDCN71X7hqm8LJbWszFkhe19WVVtwmwNkEwZPsrlWcj/Y&#10;XOpsrIcTTADtE5x+2G3xy92tIm2Z02hOiWA91OjTP399+vtPAhuAzjjUGRhdq+HtcKtciiDeyOJ3&#10;DWr/qR7XtTMmu/GNLMEh2xtp0TlUqkcXkDc52CLcn4rAD4YUsDlfhvMASlWAahZHKci2SEUDlcRT&#10;SbCIKQFttAiSSbc5nk6WqTu6nIWo81nmPmoDPQaGWUG76QdE9csQfduwgdtCaQRrQnQxIfoOk7uS&#10;BzJzkForxJOYA2wDcSw82sFKhFw1TNT8Uik5NpyVEJ7LBuOGD7hS4EKjk2/h/AxiE9onvKJo+Qgv&#10;lg1Km2sue4JCThVwyUbJ7m60cdBOJlhTLbu23LZdZxeq3q06Re4Y8G5rn6P3R2adQGMh8Zjz6HYg&#10;OvgG6jBOy6MPaRjFwVWUettFsvTibTz30mWQeEGYXqWLIE7j9fYjBhjGWdOWJRc3reATp8P4+yp8&#10;nC6OjZbVZMxpOgcy2Lz+M8nAPs8l2bcGRlzX9ti6+KARy7CuG1Fa2bC2c7L/OHzbwIDB9GtRgVZ2&#10;hXd9bA67g2WwLSDqdrK8h7ZQEsoGTILxDEIj1XtKRhh1OdV/7JnilHQ/C2gtnIuToCZhNwlMFHA0&#10;p4YSJ66Mm5/7QbV1A55d8wp5CTSvWtsaD1HYEWHJ9j+xbgbpuDlm6x8j2hgO0GYlbtVx9X28WcTg&#10;DCfNMk1d1SbehAlocETNwQR8nubMF7zpoAu/xptT97OsEy9uNrgxjj31TH8Rcz/AONaGs8400Aw5&#10;7XkJbcDh7kbJJfIVDgbpJtkksRdHi40XB+u1d7ldxd5iGy7n69l6tVqHjzmIzH45B5EvJ5w+o4gb&#10;N4D9NyjiCIHZYSfA4LeSvVRt6Y5/APDW/nxtrR7+plz8CwAA//8DAFBLAwQUAAYACAAAACEA5YrK&#10;mOEAAAAMAQAADwAAAGRycy9kb3ducmV2LnhtbEyPwW6CQBCG7036Dptp0hsuFKWGshhj2p5Mk2oT&#10;422EEYjsLmFXwLfveGqPM/Pln+/PVpNuxUC9a6xREM1CEGQKWzamUvCz/wiWIJxHU2JrDSm4kYNV&#10;/viQYVra0XzTsPOV4BDjUlRQe9+lUrqiJo1uZjsyfDvbXqPnsa9k2ePI4bqVL2GYSI2N4Q81drSp&#10;qbjsrlrB54jjOo7eh+3lvLkd94uvwzYipZ6fpvUbCE+T/4Phrs/qkLPTyV5N6USrIJgv4oRZBctX&#10;LsVEECf3zYnZeRSCzDP5v0T+CwAA//8DAFBLAQItABQABgAIAAAAIQC2gziS/gAAAOEBAAATAAAA&#10;AAAAAAAAAAAAAAAAAABbQ29udGVudF9UeXBlc10ueG1sUEsBAi0AFAAGAAgAAAAhADj9If/WAAAA&#10;lAEAAAsAAAAAAAAAAAAAAAAALwEAAF9yZWxzLy5yZWxzUEsBAi0AFAAGAAgAAAAhAGeABM2YAwAA&#10;7ggAAA4AAAAAAAAAAAAAAAAALgIAAGRycy9lMm9Eb2MueG1sUEsBAi0AFAAGAAgAAAAhAOWKypjh&#10;AAAADAEAAA8AAAAAAAAAAAAAAAAA8gUAAGRycy9kb3ducmV2LnhtbFBLBQYAAAAABAAEAPMAAAAA&#10;Bw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700D80" w:rsidRDefault="00700D80" w:rsidP="00700D80">
                        <w:pPr>
                          <w:spacing w:line="200" w:lineRule="exact"/>
                          <w:rPr>
                            <w:b/>
                            <w:bCs/>
                            <w:color w:val="000000"/>
                            <w:sz w:val="16"/>
                          </w:rPr>
                        </w:pPr>
                        <w:r>
                          <w:rPr>
                            <w:rFonts w:hint="eastAsia"/>
                            <w:b/>
                            <w:bCs/>
                            <w:color w:val="000000"/>
                            <w:sz w:val="16"/>
                          </w:rPr>
                          <w:t>進口成長率</w:t>
                        </w:r>
                      </w:p>
                      <w:p w:rsidR="00700D80" w:rsidRDefault="00700D80" w:rsidP="00700D80">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pMyb0AAADbAAAADwAAAGRycy9kb3ducmV2LnhtbERPzYrCMBC+C75DmAVvmq5KkWoqi4ug&#10;J7H6AEMz25Y2k5JkbX17cxA8fnz/u/1oOvEg5xvLCr4XCQji0uqGKwX323G+AeEDssbOMil4kod9&#10;Pp3sMNN24Cs9ilCJGMI+QwV1CH0mpS9rMugXtieO3J91BkOErpLa4RDDTSeXSZJKgw3Hhhp7OtRU&#10;tsW/UXC9D+YypuckMBWy/E3X7dqdlJp9jT9bEIHG8BG/3SetYBXXxy/x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faTMm9AAAA2wAAAA8AAAAAAAAAAAAAAAAAoQIA&#10;AGRycy9kb3ducmV2LnhtbFBLBQYAAAAABAAEAPkAAACLAwAAAAA=&#10;">
                  <v:stroke endarrow="classic"/>
                </v:line>
              </v:group>
            </w:pict>
          </mc:Fallback>
        </mc:AlternateContent>
      </w:r>
      <w:r w:rsidRPr="00127454">
        <w:rPr>
          <w:rFonts w:eastAsia="標楷體"/>
          <w:b/>
          <w:bCs/>
          <w:sz w:val="28"/>
        </w:rPr>
        <w:t xml:space="preserve">                 </w:t>
      </w:r>
      <w:r w:rsidRPr="00F041DE">
        <w:rPr>
          <w:rFonts w:eastAsia="標楷體"/>
          <w:b/>
          <w:bCs/>
          <w:sz w:val="28"/>
        </w:rPr>
        <w:t xml:space="preserve"> </w:t>
      </w:r>
      <w:r w:rsidRPr="00F041DE">
        <w:rPr>
          <w:rFonts w:eastAsia="標楷體"/>
          <w:b/>
          <w:bCs/>
          <w:sz w:val="28"/>
        </w:rPr>
        <w:t>表</w:t>
      </w:r>
      <w:r w:rsidRPr="00F041DE">
        <w:rPr>
          <w:rFonts w:eastAsia="標楷體"/>
          <w:b/>
          <w:bCs/>
          <w:sz w:val="28"/>
        </w:rPr>
        <w:t xml:space="preserve">4-3 </w:t>
      </w:r>
      <w:r w:rsidRPr="00F041DE">
        <w:rPr>
          <w:rFonts w:eastAsia="標楷體"/>
          <w:b/>
          <w:bCs/>
          <w:sz w:val="28"/>
        </w:rPr>
        <w:t>兩岸貿易概況</w:t>
      </w:r>
      <w:r w:rsidRPr="00F041DE">
        <w:rPr>
          <w:rFonts w:eastAsia="標楷體"/>
          <w:b/>
          <w:bCs/>
          <w:sz w:val="28"/>
        </w:rPr>
        <w:t xml:space="preserve">             </w:t>
      </w:r>
      <w:r w:rsidRPr="00F041DE">
        <w:rPr>
          <w:rFonts w:eastAsia="標楷體"/>
        </w:rPr>
        <w:t>單位：億美元；</w:t>
      </w:r>
      <w:r w:rsidRPr="00F041DE">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F041DE" w:rsidRPr="00F041DE" w:rsidTr="003938A0">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00D80" w:rsidRPr="00F041DE" w:rsidRDefault="00700D80" w:rsidP="003938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F041DE">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新細明體" w:hAnsi="新細明體" w:cs="Arial Unicode MS"/>
              </w:rPr>
            </w:pPr>
            <w:r w:rsidRPr="00F041DE">
              <w:rPr>
                <w:rFonts w:ascii="標楷體" w:eastAsia="標楷體" w:hAnsi="標楷體" w:hint="eastAsia"/>
              </w:rPr>
              <w:t xml:space="preserve">貿 </w:t>
            </w:r>
            <w:r w:rsidRPr="00F041DE">
              <w:rPr>
                <w:rFonts w:ascii="標楷體" w:eastAsia="標楷體" w:hAnsi="標楷體"/>
              </w:rPr>
              <w:t>易</w:t>
            </w:r>
            <w:r w:rsidRPr="00F041DE">
              <w:rPr>
                <w:rFonts w:ascii="標楷體" w:eastAsia="標楷體" w:hAnsi="標楷體" w:hint="eastAsia"/>
              </w:rPr>
              <w:t xml:space="preserve"> 總 </w:t>
            </w:r>
            <w:r w:rsidRPr="00F041DE">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700D80" w:rsidRPr="00F041DE" w:rsidRDefault="00700D80" w:rsidP="003938A0">
            <w:pPr>
              <w:jc w:val="center"/>
              <w:rPr>
                <w:rFonts w:ascii="標楷體" w:eastAsia="標楷體" w:hAnsi="標楷體" w:cs="Arial Unicode MS"/>
              </w:rPr>
            </w:pPr>
            <w:r w:rsidRPr="00F041DE">
              <w:rPr>
                <w:rFonts w:ascii="標楷體" w:eastAsia="標楷體" w:hAnsi="標楷體" w:hint="eastAsia"/>
              </w:rPr>
              <w:t>對中國大陸</w:t>
            </w:r>
            <w:r w:rsidRPr="00F041DE">
              <w:rPr>
                <w:rFonts w:ascii="標楷體" w:eastAsia="標楷體" w:hAnsi="標楷體"/>
              </w:rPr>
              <w:br/>
              <w:t>（</w:t>
            </w:r>
            <w:r w:rsidRPr="00F041DE">
              <w:rPr>
                <w:rFonts w:ascii="標楷體" w:eastAsia="標楷體" w:hAnsi="標楷體" w:hint="eastAsia"/>
              </w:rPr>
              <w:t>含香港</w:t>
            </w:r>
            <w:r w:rsidRPr="00F041DE">
              <w:rPr>
                <w:rFonts w:ascii="標楷體" w:eastAsia="標楷體" w:hAnsi="標楷體"/>
              </w:rPr>
              <w:t>）</w:t>
            </w:r>
            <w:r w:rsidRPr="00F041DE">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700D80" w:rsidRPr="00F041DE" w:rsidRDefault="00700D80" w:rsidP="003938A0">
            <w:pPr>
              <w:jc w:val="center"/>
              <w:rPr>
                <w:rFonts w:ascii="標楷體" w:eastAsia="標楷體" w:hAnsi="標楷體" w:cs="Arial Unicode MS"/>
              </w:rPr>
            </w:pPr>
            <w:r w:rsidRPr="00F041DE">
              <w:rPr>
                <w:rFonts w:ascii="標楷體" w:eastAsia="標楷體" w:hAnsi="標楷體" w:hint="eastAsia"/>
              </w:rPr>
              <w:t>自中國大陸</w:t>
            </w:r>
            <w:r w:rsidRPr="00F041DE">
              <w:rPr>
                <w:rFonts w:ascii="標楷體" w:eastAsia="標楷體" w:hAnsi="標楷體"/>
              </w:rPr>
              <w:br/>
              <w:t>（</w:t>
            </w:r>
            <w:r w:rsidRPr="00F041DE">
              <w:rPr>
                <w:rFonts w:ascii="標楷體" w:eastAsia="標楷體" w:hAnsi="標楷體" w:hint="eastAsia"/>
              </w:rPr>
              <w:t>含香港</w:t>
            </w:r>
            <w:r w:rsidRPr="00F041DE">
              <w:rPr>
                <w:rFonts w:ascii="標楷體" w:eastAsia="標楷體" w:hAnsi="標楷體"/>
              </w:rPr>
              <w:t>）</w:t>
            </w:r>
            <w:r w:rsidRPr="00F041DE">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rPr>
            </w:pPr>
            <w:r w:rsidRPr="00F041DE">
              <w:rPr>
                <w:rFonts w:ascii="標楷體" w:eastAsia="標楷體" w:hAnsi="標楷體" w:hint="eastAsia"/>
              </w:rPr>
              <w:t>出入超</w:t>
            </w:r>
          </w:p>
        </w:tc>
      </w:tr>
      <w:tr w:rsidR="00F041DE" w:rsidRPr="00F041DE" w:rsidTr="003938A0">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700D80" w:rsidRPr="00F041DE" w:rsidRDefault="00700D80" w:rsidP="003938A0">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金</w:t>
            </w:r>
            <w:r w:rsidRPr="00F041DE">
              <w:rPr>
                <w:rFonts w:ascii="標楷體" w:eastAsia="標楷體" w:hAnsi="標楷體"/>
                <w:sz w:val="22"/>
                <w:szCs w:val="22"/>
              </w:rPr>
              <w:t xml:space="preserve">  </w:t>
            </w:r>
            <w:r w:rsidRPr="00F041DE">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比</w:t>
            </w:r>
            <w:r w:rsidRPr="00F041DE">
              <w:rPr>
                <w:rFonts w:ascii="標楷體" w:eastAsia="標楷體" w:hAnsi="標楷體"/>
                <w:sz w:val="22"/>
                <w:szCs w:val="22"/>
              </w:rPr>
              <w:t xml:space="preserve"> </w:t>
            </w:r>
            <w:r w:rsidRPr="00F041DE">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金</w:t>
            </w:r>
            <w:r w:rsidRPr="00F041DE">
              <w:rPr>
                <w:rFonts w:ascii="標楷體" w:eastAsia="標楷體" w:hAnsi="標楷體"/>
                <w:sz w:val="22"/>
                <w:szCs w:val="22"/>
              </w:rPr>
              <w:t xml:space="preserve"> </w:t>
            </w:r>
            <w:r w:rsidRPr="00F041DE">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比</w:t>
            </w:r>
            <w:r w:rsidRPr="00F041DE">
              <w:rPr>
                <w:rFonts w:ascii="標楷體" w:eastAsia="標楷體" w:hAnsi="標楷體"/>
                <w:sz w:val="22"/>
                <w:szCs w:val="22"/>
              </w:rPr>
              <w:t xml:space="preserve"> </w:t>
            </w:r>
            <w:r w:rsidRPr="00F041DE">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金</w:t>
            </w:r>
            <w:r w:rsidRPr="00F041DE">
              <w:rPr>
                <w:rFonts w:ascii="標楷體" w:eastAsia="標楷體" w:hAnsi="標楷體"/>
                <w:sz w:val="22"/>
                <w:szCs w:val="22"/>
              </w:rPr>
              <w:t xml:space="preserve">  </w:t>
            </w:r>
            <w:r w:rsidRPr="00F041DE">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比</w:t>
            </w:r>
            <w:r w:rsidRPr="00F041DE">
              <w:rPr>
                <w:rFonts w:ascii="標楷體" w:eastAsia="標楷體" w:hAnsi="標楷體"/>
                <w:sz w:val="22"/>
                <w:szCs w:val="22"/>
              </w:rPr>
              <w:t xml:space="preserve"> </w:t>
            </w:r>
            <w:r w:rsidRPr="00F041DE">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金</w:t>
            </w:r>
            <w:r w:rsidRPr="00F041DE">
              <w:rPr>
                <w:rFonts w:ascii="標楷體" w:eastAsia="標楷體" w:hAnsi="標楷體"/>
                <w:sz w:val="22"/>
                <w:szCs w:val="22"/>
              </w:rPr>
              <w:t xml:space="preserve">  </w:t>
            </w:r>
            <w:r w:rsidRPr="00F041DE">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700D80" w:rsidRPr="00F041DE" w:rsidRDefault="00700D80" w:rsidP="003938A0">
            <w:pPr>
              <w:jc w:val="center"/>
              <w:rPr>
                <w:rFonts w:ascii="標楷體" w:eastAsia="標楷體" w:hAnsi="標楷體" w:cs="Arial Unicode MS"/>
                <w:sz w:val="22"/>
                <w:szCs w:val="22"/>
              </w:rPr>
            </w:pPr>
            <w:r w:rsidRPr="00F041DE">
              <w:rPr>
                <w:rFonts w:ascii="標楷體" w:eastAsia="標楷體" w:hAnsi="標楷體" w:hint="eastAsia"/>
                <w:sz w:val="22"/>
                <w:szCs w:val="22"/>
              </w:rPr>
              <w:t>年增率</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pPr>
            <w:r w:rsidRPr="00F041DE">
              <w:rPr>
                <w:rFonts w:hint="eastAsia"/>
              </w:rPr>
              <w:t>2012</w:t>
            </w:r>
            <w:r w:rsidRPr="00F041DE">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t>1</w:t>
            </w:r>
            <w:r w:rsidRPr="00F041DE">
              <w:rPr>
                <w:rFonts w:hint="eastAsia"/>
              </w:rPr>
              <w:t>,</w:t>
            </w:r>
            <w:r w:rsidRPr="00F041DE">
              <w:t>651.8</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-3.8</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28.3</w:t>
            </w:r>
          </w:p>
        </w:tc>
        <w:tc>
          <w:tcPr>
            <w:tcW w:w="895"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1211.6</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-3.8</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39.5</w:t>
            </w:r>
          </w:p>
        </w:tc>
        <w:tc>
          <w:tcPr>
            <w:tcW w:w="782"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440.2</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-3.6</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15.9</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771.5</w:t>
            </w:r>
          </w:p>
        </w:tc>
        <w:tc>
          <w:tcPr>
            <w:tcW w:w="848"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-3.9</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2013</w:t>
            </w:r>
            <w:r w:rsidRPr="00F041DE">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t>1</w:t>
            </w:r>
            <w:r w:rsidRPr="00F041DE">
              <w:rPr>
                <w:rFonts w:hint="eastAsia"/>
              </w:rPr>
              <w:t>,</w:t>
            </w:r>
            <w:r w:rsidRPr="00F041DE">
              <w:t>702.4</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3.1</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28.9</w:t>
            </w:r>
          </w:p>
        </w:tc>
        <w:tc>
          <w:tcPr>
            <w:tcW w:w="895"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1253.1</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3.4</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40.2</w:t>
            </w:r>
          </w:p>
        </w:tc>
        <w:tc>
          <w:tcPr>
            <w:tcW w:w="782"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449.3</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2.1</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16.2</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803.8</w:t>
            </w:r>
          </w:p>
        </w:tc>
        <w:tc>
          <w:tcPr>
            <w:tcW w:w="848"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4.2</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2014</w:t>
            </w:r>
            <w:r w:rsidRPr="00F041DE">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t>1</w:t>
            </w:r>
            <w:r w:rsidRPr="00F041DE">
              <w:rPr>
                <w:rFonts w:hint="eastAsia"/>
              </w:rPr>
              <w:t>,</w:t>
            </w:r>
            <w:r w:rsidRPr="00F041DE">
              <w:t>795.2</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5.5</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29.8</w:t>
            </w:r>
          </w:p>
        </w:tc>
        <w:tc>
          <w:tcPr>
            <w:tcW w:w="895"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1285.3</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2.6</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40.2</w:t>
            </w:r>
          </w:p>
        </w:tc>
        <w:tc>
          <w:tcPr>
            <w:tcW w:w="782"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509.9</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13.5</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18.1</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775.4</w:t>
            </w:r>
          </w:p>
        </w:tc>
        <w:tc>
          <w:tcPr>
            <w:tcW w:w="848"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-3.5</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2015</w:t>
            </w:r>
            <w:r w:rsidRPr="00F041DE">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t>1</w:t>
            </w:r>
            <w:r w:rsidRPr="00F041DE">
              <w:rPr>
                <w:rFonts w:hint="eastAsia"/>
              </w:rPr>
              <w:t>,</w:t>
            </w:r>
            <w:r w:rsidRPr="00F041DE">
              <w:t>592.7</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-11.3</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30.5</w:t>
            </w:r>
          </w:p>
        </w:tc>
        <w:tc>
          <w:tcPr>
            <w:tcW w:w="895"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1125.4</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-12.4</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39.4</w:t>
            </w:r>
          </w:p>
        </w:tc>
        <w:tc>
          <w:tcPr>
            <w:tcW w:w="782"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467.3</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-8.3</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t>19.7</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658.1</w:t>
            </w:r>
          </w:p>
        </w:tc>
        <w:tc>
          <w:tcPr>
            <w:tcW w:w="848"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-15.1</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2016</w:t>
            </w:r>
            <w:r w:rsidRPr="00F041DE">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1,576.3</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-1.0</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30.8</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1,123.0</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-0.2</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40.0</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453.3</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-3.0</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19.6</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669.7</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1.8</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10</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155.1</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12.3</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31.6</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113.6</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14.9</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42.5</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41.5</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5.8</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18.6</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72.1</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21.0</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11</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149.7</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13.4</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32.3</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107.1</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19.0</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42.3</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42.6</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1.3</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20.2</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64.4</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34.4</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12</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148.3</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15.3</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31.9</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109.6</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21.4</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42.7</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38.7</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0.8</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18.6</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71.0</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36.7</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2017</w:t>
            </w:r>
            <w:r w:rsidRPr="00F041DE">
              <w:rPr>
                <w:rFonts w:eastAsia="標楷體" w:hint="eastAsia"/>
              </w:rPr>
              <w:t>年</w:t>
            </w:r>
            <w:r w:rsidRPr="00F041DE">
              <w:rPr>
                <w:rFonts w:eastAsia="標楷體" w:hint="eastAsia"/>
              </w:rPr>
              <w:t>1~10</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1,469.3</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15.0</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31.1</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1,049.8</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15.9</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40.5</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419.5</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12.8</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19.7</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630.3</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18.0</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1</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131.9</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4.1</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30.0</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92.1</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7.6</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38.8</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39.8</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-3.1</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19.6</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52.3</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17.5</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2</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124.4</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44.7</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29.6</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93.4</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48.8</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41.2</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31.1</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33.7</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16.1</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62.3</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57.8</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3</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145.9</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15.5</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30.7</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102.7</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16.8</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39.9</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43.3</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12.8</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19.9</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59.4</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19.8</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4</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136.2</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11.3</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29.7</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96.1</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10.3</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39.5</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40.1</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13.8</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18.6</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56.0</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7.8</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5</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144.0</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8.0</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30.3</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99.4</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6.4</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39.0</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44.6</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11.7</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20.2</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54.8</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2.4</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6</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144.6</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16.5</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31.6</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104.4</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21.0</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40.4</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40.2</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6.4</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20.1</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64.2</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32.3</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7</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150.8</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12.0</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30.9</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107.1</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11.7</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39.5</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43.7</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12.9</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20.1</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63.4</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10.8</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8</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159.0</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13.7</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31.9</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113.9</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14.5</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41.0</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45.1</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11.9</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20.4</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68.8</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16.2</w:t>
            </w:r>
          </w:p>
        </w:tc>
      </w:tr>
      <w:tr w:rsidR="00F041DE" w:rsidRPr="00F041DE" w:rsidTr="003938A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9</w:t>
            </w:r>
            <w:r w:rsidRPr="00F041D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167.4</w:t>
            </w:r>
          </w:p>
        </w:tc>
        <w:tc>
          <w:tcPr>
            <w:tcW w:w="79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29.0</w:t>
            </w:r>
          </w:p>
        </w:tc>
        <w:tc>
          <w:tcPr>
            <w:tcW w:w="631"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32.8</w:t>
            </w:r>
          </w:p>
        </w:tc>
        <w:tc>
          <w:tcPr>
            <w:tcW w:w="895"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121.7</w:t>
            </w:r>
          </w:p>
        </w:tc>
        <w:tc>
          <w:tcPr>
            <w:tcW w:w="84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29.6</w:t>
            </w:r>
          </w:p>
        </w:tc>
        <w:tc>
          <w:tcPr>
            <w:tcW w:w="69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42.1</w:t>
            </w:r>
          </w:p>
        </w:tc>
        <w:tc>
          <w:tcPr>
            <w:tcW w:w="78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45.7</w:t>
            </w:r>
          </w:p>
        </w:tc>
        <w:tc>
          <w:tcPr>
            <w:tcW w:w="859"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27.6</w:t>
            </w:r>
          </w:p>
        </w:tc>
        <w:tc>
          <w:tcPr>
            <w:tcW w:w="720"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20.6</w:t>
            </w:r>
          </w:p>
        </w:tc>
        <w:tc>
          <w:tcPr>
            <w:tcW w:w="772" w:type="dxa"/>
            <w:tcBorders>
              <w:left w:val="nil"/>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76.0</w:t>
            </w:r>
          </w:p>
        </w:tc>
        <w:tc>
          <w:tcPr>
            <w:tcW w:w="848" w:type="dxa"/>
            <w:tcBorders>
              <w:left w:val="nil"/>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30.9</w:t>
            </w:r>
          </w:p>
        </w:tc>
      </w:tr>
      <w:tr w:rsidR="00F041DE" w:rsidRPr="00F041DE" w:rsidTr="003938A0">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00D80" w:rsidRPr="00F041DE" w:rsidRDefault="00700D80" w:rsidP="003938A0">
            <w:pPr>
              <w:jc w:val="center"/>
              <w:rPr>
                <w:rFonts w:eastAsia="標楷體"/>
              </w:rPr>
            </w:pPr>
            <w:r w:rsidRPr="00F041DE">
              <w:rPr>
                <w:rFonts w:eastAsia="標楷體" w:hint="eastAsia"/>
              </w:rPr>
              <w:t>10</w:t>
            </w:r>
            <w:r w:rsidRPr="00F041DE">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165.2</w:t>
            </w:r>
          </w:p>
        </w:tc>
        <w:tc>
          <w:tcPr>
            <w:tcW w:w="798" w:type="dxa"/>
            <w:tcBorders>
              <w:left w:val="nil"/>
              <w:bottom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6.5</w:t>
            </w:r>
          </w:p>
        </w:tc>
        <w:tc>
          <w:tcPr>
            <w:tcW w:w="631" w:type="dxa"/>
            <w:tcBorders>
              <w:left w:val="nil"/>
              <w:bottom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33.1</w:t>
            </w:r>
          </w:p>
        </w:tc>
        <w:tc>
          <w:tcPr>
            <w:tcW w:w="895" w:type="dxa"/>
            <w:tcBorders>
              <w:left w:val="nil"/>
              <w:bottom w:val="single" w:sz="4" w:space="0" w:color="auto"/>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119.2</w:t>
            </w:r>
          </w:p>
        </w:tc>
        <w:tc>
          <w:tcPr>
            <w:tcW w:w="840" w:type="dxa"/>
            <w:tcBorders>
              <w:left w:val="nil"/>
              <w:bottom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4.9</w:t>
            </w:r>
          </w:p>
        </w:tc>
        <w:tc>
          <w:tcPr>
            <w:tcW w:w="699" w:type="dxa"/>
            <w:tcBorders>
              <w:left w:val="nil"/>
              <w:bottom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43.3</w:t>
            </w:r>
          </w:p>
        </w:tc>
        <w:tc>
          <w:tcPr>
            <w:tcW w:w="782" w:type="dxa"/>
            <w:tcBorders>
              <w:left w:val="nil"/>
              <w:bottom w:val="single" w:sz="4" w:space="0" w:color="auto"/>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46.0</w:t>
            </w:r>
          </w:p>
        </w:tc>
        <w:tc>
          <w:tcPr>
            <w:tcW w:w="859" w:type="dxa"/>
            <w:tcBorders>
              <w:left w:val="nil"/>
              <w:bottom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10.8</w:t>
            </w:r>
          </w:p>
        </w:tc>
        <w:tc>
          <w:tcPr>
            <w:tcW w:w="720" w:type="dxa"/>
            <w:tcBorders>
              <w:left w:val="nil"/>
              <w:bottom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20.6</w:t>
            </w:r>
          </w:p>
        </w:tc>
        <w:tc>
          <w:tcPr>
            <w:tcW w:w="772" w:type="dxa"/>
            <w:tcBorders>
              <w:left w:val="nil"/>
              <w:bottom w:val="single" w:sz="4" w:space="0" w:color="auto"/>
              <w:right w:val="nil"/>
            </w:tcBorders>
            <w:tcMar>
              <w:top w:w="15" w:type="dxa"/>
              <w:left w:w="15" w:type="dxa"/>
              <w:bottom w:w="0" w:type="dxa"/>
              <w:right w:w="15" w:type="dxa"/>
            </w:tcMar>
            <w:vAlign w:val="bottom"/>
          </w:tcPr>
          <w:p w:rsidR="00700D80" w:rsidRPr="00F041DE" w:rsidRDefault="00700D80" w:rsidP="003938A0">
            <w:pPr>
              <w:jc w:val="center"/>
            </w:pPr>
            <w:r w:rsidRPr="00F041DE">
              <w:rPr>
                <w:rFonts w:hint="eastAsia"/>
              </w:rPr>
              <w:t>73.1</w:t>
            </w:r>
          </w:p>
        </w:tc>
        <w:tc>
          <w:tcPr>
            <w:tcW w:w="848" w:type="dxa"/>
            <w:tcBorders>
              <w:left w:val="nil"/>
              <w:bottom w:val="single" w:sz="4" w:space="0" w:color="auto"/>
              <w:right w:val="nil"/>
            </w:tcBorders>
            <w:tcMar>
              <w:top w:w="15" w:type="dxa"/>
              <w:left w:w="15" w:type="dxa"/>
              <w:bottom w:w="0" w:type="dxa"/>
              <w:right w:w="15" w:type="dxa"/>
            </w:tcMar>
            <w:vAlign w:val="center"/>
          </w:tcPr>
          <w:p w:rsidR="00700D80" w:rsidRPr="00F041DE" w:rsidRDefault="00700D80" w:rsidP="003938A0">
            <w:pPr>
              <w:jc w:val="center"/>
            </w:pPr>
            <w:r w:rsidRPr="00F041DE">
              <w:rPr>
                <w:rFonts w:hint="eastAsia"/>
              </w:rPr>
              <w:t>1.5</w:t>
            </w:r>
          </w:p>
        </w:tc>
      </w:tr>
    </w:tbl>
    <w:p w:rsidR="00700D80" w:rsidRPr="00F041DE" w:rsidRDefault="00700D80" w:rsidP="00700D80">
      <w:pPr>
        <w:pStyle w:val="k3a"/>
        <w:spacing w:beforeLines="0" w:before="0" w:line="300" w:lineRule="auto"/>
        <w:ind w:leftChars="-338" w:left="282" w:hangingChars="497" w:hanging="1093"/>
        <w:rPr>
          <w:b/>
          <w:bCs/>
          <w:sz w:val="32"/>
        </w:rPr>
      </w:pPr>
      <w:r w:rsidRPr="00F041DE">
        <w:rPr>
          <w:kern w:val="2"/>
          <w:sz w:val="22"/>
          <w:szCs w:val="22"/>
        </w:rPr>
        <w:t>資料來源：財政部進出口海關統計。</w:t>
      </w:r>
    </w:p>
    <w:p w:rsidR="00026A43" w:rsidRPr="00F041DE" w:rsidRDefault="001351D8" w:rsidP="001351D8">
      <w:pPr>
        <w:pStyle w:val="t-1"/>
        <w:spacing w:afterLines="0" w:after="0"/>
      </w:pPr>
      <w:bookmarkStart w:id="174" w:name="_Toc499623350"/>
      <w:r w:rsidRPr="00F041DE">
        <w:lastRenderedPageBreak/>
        <w:t>肆、專論</w:t>
      </w:r>
      <w:bookmarkEnd w:id="171"/>
      <w:bookmarkEnd w:id="172"/>
      <w:bookmarkEnd w:id="173"/>
      <w:bookmarkEnd w:id="174"/>
    </w:p>
    <w:p w:rsidR="005F761F" w:rsidRDefault="00904807" w:rsidP="005D0DEB">
      <w:pPr>
        <w:pStyle w:val="k1a0"/>
        <w:spacing w:beforeLines="0" w:before="120" w:afterLines="0" w:after="0" w:line="360" w:lineRule="exact"/>
        <w:ind w:left="318" w:hanging="318"/>
        <w:jc w:val="center"/>
        <w:rPr>
          <w:kern w:val="0"/>
          <w:sz w:val="36"/>
        </w:rPr>
      </w:pPr>
      <w:r w:rsidRPr="00A74796">
        <w:rPr>
          <w:kern w:val="0"/>
          <w:sz w:val="36"/>
        </w:rPr>
        <w:t>2017</w:t>
      </w:r>
      <w:r w:rsidRPr="00A74796">
        <w:rPr>
          <w:kern w:val="0"/>
          <w:sz w:val="36"/>
        </w:rPr>
        <w:t>年臺灣國際評比表現之觀察</w:t>
      </w:r>
      <w:proofErr w:type="gramStart"/>
      <w:r w:rsidRPr="00A74796">
        <w:rPr>
          <w:kern w:val="0"/>
          <w:sz w:val="36"/>
        </w:rPr>
        <w:t>─</w:t>
      </w:r>
      <w:proofErr w:type="gramEnd"/>
    </w:p>
    <w:p w:rsidR="00904807" w:rsidRDefault="00904807" w:rsidP="005D0DEB">
      <w:pPr>
        <w:pStyle w:val="k1a0"/>
        <w:spacing w:beforeLines="0" w:before="120" w:afterLines="0" w:after="0" w:line="360" w:lineRule="exact"/>
        <w:ind w:left="318" w:hanging="318"/>
        <w:jc w:val="center"/>
        <w:rPr>
          <w:kern w:val="0"/>
          <w:sz w:val="36"/>
        </w:rPr>
      </w:pPr>
      <w:r w:rsidRPr="00A74796">
        <w:rPr>
          <w:kern w:val="0"/>
          <w:sz w:val="36"/>
        </w:rPr>
        <w:t>以</w:t>
      </w:r>
      <w:r w:rsidRPr="00A74796">
        <w:rPr>
          <w:kern w:val="0"/>
          <w:sz w:val="36"/>
        </w:rPr>
        <w:t>WEF</w:t>
      </w:r>
      <w:r w:rsidRPr="00A74796">
        <w:rPr>
          <w:kern w:val="0"/>
          <w:sz w:val="36"/>
        </w:rPr>
        <w:t>全球競爭力報告及世界銀行經商環境報告為例</w:t>
      </w:r>
    </w:p>
    <w:p w:rsidR="00904807" w:rsidRPr="00A74796" w:rsidRDefault="00904807" w:rsidP="005D0DEB">
      <w:pPr>
        <w:pStyle w:val="k1a0"/>
        <w:spacing w:beforeLines="0" w:before="120" w:afterLines="0" w:after="0" w:line="360" w:lineRule="exact"/>
        <w:ind w:left="318" w:hanging="318"/>
        <w:jc w:val="center"/>
        <w:rPr>
          <w:kern w:val="0"/>
          <w:sz w:val="36"/>
        </w:rPr>
      </w:pPr>
    </w:p>
    <w:p w:rsidR="00904807" w:rsidRPr="00A74796" w:rsidRDefault="00904807" w:rsidP="005D0DEB">
      <w:pPr>
        <w:pStyle w:val="k1a0"/>
        <w:spacing w:beforeLines="0" w:before="120" w:afterLines="0" w:after="0" w:line="360" w:lineRule="exact"/>
        <w:ind w:left="318" w:hanging="318"/>
      </w:pPr>
      <w:r w:rsidRPr="00A74796">
        <w:t>壹、</w:t>
      </w:r>
      <w:r w:rsidRPr="00A74796">
        <w:t>2017</w:t>
      </w:r>
      <w:r w:rsidRPr="00A74796">
        <w:t>年臺灣於國際評比表現平穩</w:t>
      </w:r>
    </w:p>
    <w:p w:rsidR="00904807" w:rsidRPr="00A74796" w:rsidRDefault="00904807" w:rsidP="00904807">
      <w:pPr>
        <w:pStyle w:val="k12"/>
        <w:spacing w:before="120" w:beforeAutospacing="0" w:after="0" w:afterAutospacing="0" w:line="440" w:lineRule="exact"/>
        <w:jc w:val="both"/>
        <w:rPr>
          <w:rFonts w:ascii="Times New Roman" w:eastAsia="標楷體"/>
          <w:b/>
          <w:sz w:val="28"/>
        </w:rPr>
      </w:pPr>
      <w:r w:rsidRPr="00A74796">
        <w:rPr>
          <w:rFonts w:ascii="Times New Roman" w:eastAsia="標楷體" w:hint="eastAsia"/>
          <w:b/>
          <w:sz w:val="28"/>
        </w:rPr>
        <w:t>一、</w:t>
      </w:r>
      <w:r w:rsidRPr="00A74796">
        <w:rPr>
          <w:rFonts w:ascii="Times New Roman" w:eastAsia="標楷體"/>
          <w:b/>
          <w:sz w:val="28"/>
        </w:rPr>
        <w:t>全球競爭力</w:t>
      </w:r>
    </w:p>
    <w:p w:rsidR="00904807" w:rsidRPr="00A74796" w:rsidRDefault="00904807" w:rsidP="00352C52">
      <w:pPr>
        <w:pStyle w:val="k12"/>
        <w:spacing w:beforeLines="50" w:before="180" w:beforeAutospacing="0" w:afterLines="50" w:after="180" w:afterAutospacing="0" w:line="420" w:lineRule="exact"/>
        <w:ind w:left="318" w:firstLineChars="210" w:firstLine="588"/>
        <w:jc w:val="both"/>
        <w:rPr>
          <w:rFonts w:ascii="Times New Roman" w:eastAsia="標楷體"/>
          <w:sz w:val="28"/>
        </w:rPr>
      </w:pPr>
      <w:r w:rsidRPr="00A74796">
        <w:rPr>
          <w:rFonts w:ascii="Times New Roman" w:eastAsia="標楷體"/>
          <w:sz w:val="28"/>
        </w:rPr>
        <w:t>瑞士世界經濟論壇</w:t>
      </w:r>
      <w:r w:rsidRPr="00A74796">
        <w:rPr>
          <w:rFonts w:ascii="Times New Roman" w:eastAsia="標楷體"/>
          <w:sz w:val="28"/>
        </w:rPr>
        <w:t>(WEF)</w:t>
      </w:r>
      <w:r w:rsidRPr="00A74796">
        <w:rPr>
          <w:rFonts w:ascii="Times New Roman" w:eastAsia="標楷體"/>
          <w:sz w:val="28"/>
        </w:rPr>
        <w:t>今</w:t>
      </w:r>
      <w:r w:rsidRPr="00A74796">
        <w:rPr>
          <w:rFonts w:ascii="Times New Roman" w:eastAsia="標楷體"/>
          <w:sz w:val="28"/>
        </w:rPr>
        <w:t>(2017)</w:t>
      </w:r>
      <w:r w:rsidRPr="00A74796">
        <w:rPr>
          <w:rFonts w:ascii="Times New Roman" w:eastAsia="標楷體"/>
          <w:sz w:val="28"/>
        </w:rPr>
        <w:t>年</w:t>
      </w:r>
      <w:r w:rsidRPr="00A74796">
        <w:rPr>
          <w:rFonts w:ascii="Times New Roman" w:eastAsia="標楷體"/>
          <w:sz w:val="28"/>
        </w:rPr>
        <w:t>9</w:t>
      </w:r>
      <w:r w:rsidRPr="00A74796">
        <w:rPr>
          <w:rFonts w:ascii="Times New Roman" w:eastAsia="標楷體"/>
          <w:sz w:val="28"/>
        </w:rPr>
        <w:t>月</w:t>
      </w:r>
      <w:r w:rsidRPr="00A74796">
        <w:rPr>
          <w:rFonts w:ascii="Times New Roman" w:eastAsia="標楷體"/>
          <w:sz w:val="28"/>
        </w:rPr>
        <w:t>27</w:t>
      </w:r>
      <w:r w:rsidRPr="00A74796">
        <w:rPr>
          <w:rFonts w:ascii="Times New Roman" w:eastAsia="標楷體"/>
          <w:sz w:val="28"/>
        </w:rPr>
        <w:t>日發表「</w:t>
      </w:r>
      <w:r w:rsidRPr="00A74796">
        <w:rPr>
          <w:rFonts w:ascii="Times New Roman" w:eastAsia="標楷體"/>
          <w:sz w:val="28"/>
        </w:rPr>
        <w:t>WEF</w:t>
      </w:r>
      <w:r w:rsidRPr="00A74796">
        <w:rPr>
          <w:rFonts w:ascii="Times New Roman" w:eastAsia="標楷體"/>
          <w:sz w:val="28"/>
        </w:rPr>
        <w:t>全球競爭力報告</w:t>
      </w:r>
      <w:r w:rsidRPr="00A74796">
        <w:rPr>
          <w:rFonts w:ascii="Times New Roman" w:eastAsia="標楷體"/>
          <w:sz w:val="28"/>
        </w:rPr>
        <w:t>2017-2018</w:t>
      </w:r>
      <w:r w:rsidRPr="00A74796">
        <w:rPr>
          <w:rFonts w:ascii="Times New Roman" w:eastAsia="標楷體"/>
          <w:sz w:val="28"/>
        </w:rPr>
        <w:t>」</w:t>
      </w:r>
      <w:r w:rsidRPr="00A74796">
        <w:rPr>
          <w:rFonts w:ascii="Times New Roman" w:eastAsia="標楷體"/>
          <w:sz w:val="28"/>
        </w:rPr>
        <w:t>(The Global Competitiveness Report 2017-2018)</w:t>
      </w:r>
      <w:r w:rsidRPr="00A74796">
        <w:rPr>
          <w:rFonts w:ascii="Times New Roman" w:eastAsia="標楷體"/>
          <w:sz w:val="28"/>
        </w:rPr>
        <w:t>，臺灣在</w:t>
      </w:r>
      <w:r w:rsidRPr="00A74796">
        <w:rPr>
          <w:rFonts w:ascii="Times New Roman" w:eastAsia="標楷體"/>
          <w:sz w:val="28"/>
        </w:rPr>
        <w:t>137</w:t>
      </w:r>
      <w:r w:rsidRPr="00A74796">
        <w:rPr>
          <w:rFonts w:ascii="Times New Roman" w:eastAsia="標楷體"/>
          <w:sz w:val="28"/>
        </w:rPr>
        <w:t>個</w:t>
      </w:r>
      <w:r>
        <w:rPr>
          <w:rFonts w:ascii="Times New Roman" w:eastAsia="標楷體"/>
          <w:sz w:val="28"/>
        </w:rPr>
        <w:t>受評比國家及經濟體排名</w:t>
      </w:r>
      <w:r w:rsidRPr="00A74796">
        <w:rPr>
          <w:rFonts w:ascii="Times New Roman" w:eastAsia="標楷體"/>
          <w:sz w:val="28"/>
        </w:rPr>
        <w:t>第</w:t>
      </w:r>
      <w:r>
        <w:rPr>
          <w:rFonts w:ascii="Times New Roman" w:eastAsia="標楷體"/>
          <w:sz w:val="28"/>
        </w:rPr>
        <w:t>1</w:t>
      </w:r>
      <w:r>
        <w:rPr>
          <w:rFonts w:ascii="Times New Roman" w:eastAsia="標楷體" w:hint="eastAsia"/>
          <w:sz w:val="28"/>
        </w:rPr>
        <w:t>5</w:t>
      </w:r>
      <w:r>
        <w:rPr>
          <w:rFonts w:ascii="Times New Roman" w:eastAsia="標楷體"/>
          <w:sz w:val="28"/>
        </w:rPr>
        <w:t>名</w:t>
      </w:r>
      <w:r>
        <w:rPr>
          <w:rFonts w:ascii="Times New Roman" w:eastAsia="標楷體" w:hint="eastAsia"/>
          <w:sz w:val="28"/>
        </w:rPr>
        <w:t>，</w:t>
      </w:r>
      <w:r w:rsidRPr="00A74796">
        <w:rPr>
          <w:rFonts w:ascii="Times New Roman" w:eastAsia="標楷體"/>
          <w:sz w:val="28"/>
        </w:rPr>
        <w:t>退步</w:t>
      </w:r>
      <w:r w:rsidRPr="00A74796">
        <w:rPr>
          <w:rFonts w:ascii="Times New Roman" w:eastAsia="標楷體"/>
          <w:sz w:val="28"/>
        </w:rPr>
        <w:t>1</w:t>
      </w:r>
      <w:r w:rsidRPr="00A74796">
        <w:rPr>
          <w:rFonts w:ascii="Times New Roman" w:eastAsia="標楷體"/>
          <w:sz w:val="28"/>
        </w:rPr>
        <w:t>名</w:t>
      </w:r>
      <w:r w:rsidRPr="00A74796">
        <w:rPr>
          <w:rFonts w:ascii="Times New Roman" w:eastAsia="標楷體"/>
          <w:sz w:val="28"/>
        </w:rPr>
        <w:t>(</w:t>
      </w:r>
      <w:proofErr w:type="gramStart"/>
      <w:r w:rsidRPr="00A74796">
        <w:rPr>
          <w:rFonts w:ascii="Times New Roman" w:eastAsia="標楷體"/>
          <w:sz w:val="28"/>
        </w:rPr>
        <w:t>詳表</w:t>
      </w:r>
      <w:proofErr w:type="gramEnd"/>
      <w:r w:rsidRPr="00A74796">
        <w:rPr>
          <w:rFonts w:ascii="Times New Roman" w:eastAsia="標楷體"/>
          <w:sz w:val="28"/>
        </w:rPr>
        <w:t>1)</w:t>
      </w:r>
      <w:r w:rsidRPr="00A74796">
        <w:rPr>
          <w:rFonts w:ascii="Times New Roman" w:eastAsia="標楷體"/>
          <w:sz w:val="28"/>
        </w:rPr>
        <w:t>；亞太地區排名第</w:t>
      </w:r>
      <w:r w:rsidRPr="00A74796">
        <w:rPr>
          <w:rFonts w:ascii="Times New Roman" w:eastAsia="標楷體"/>
          <w:sz w:val="28"/>
        </w:rPr>
        <w:t>5</w:t>
      </w:r>
      <w:r w:rsidRPr="00A74796">
        <w:rPr>
          <w:rFonts w:ascii="Times New Roman" w:eastAsia="標楷體"/>
          <w:sz w:val="28"/>
        </w:rPr>
        <w:t>，落後新加坡</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3</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、香港</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6</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、日本</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9</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和紐西蘭</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13</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；領先馬來西亞</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23</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、韓國</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26</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及中國大陸</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27</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w:t>
      </w:r>
    </w:p>
    <w:p w:rsidR="00904807" w:rsidRDefault="00904807" w:rsidP="00352C52">
      <w:pPr>
        <w:pStyle w:val="k12"/>
        <w:spacing w:beforeLines="50" w:before="180" w:beforeAutospacing="0" w:afterLines="50" w:after="180" w:afterAutospacing="0" w:line="420" w:lineRule="exact"/>
        <w:ind w:left="318" w:firstLineChars="210" w:firstLine="588"/>
        <w:jc w:val="both"/>
        <w:rPr>
          <w:rFonts w:ascii="Times New Roman" w:eastAsia="標楷體"/>
          <w:sz w:val="28"/>
        </w:rPr>
      </w:pPr>
      <w:r w:rsidRPr="00A74796">
        <w:rPr>
          <w:rFonts w:ascii="Times New Roman" w:eastAsia="標楷體"/>
          <w:sz w:val="28"/>
        </w:rPr>
        <w:t>今年全球競爭力排名前</w:t>
      </w:r>
      <w:r w:rsidRPr="00A74796">
        <w:rPr>
          <w:rFonts w:ascii="Times New Roman" w:eastAsia="標楷體"/>
          <w:sz w:val="28"/>
        </w:rPr>
        <w:t>10</w:t>
      </w:r>
      <w:r w:rsidRPr="00A74796">
        <w:rPr>
          <w:rFonts w:ascii="Times New Roman" w:eastAsia="標楷體"/>
          <w:sz w:val="28"/>
        </w:rPr>
        <w:t>名者依序為：</w:t>
      </w:r>
      <w:r>
        <w:rPr>
          <w:rFonts w:ascii="Times New Roman" w:eastAsia="標楷體"/>
          <w:sz w:val="28"/>
        </w:rPr>
        <w:t>瑞士、美國、新加坡、荷蘭、德國、香港、瑞典、英國、日本及芬蘭</w:t>
      </w:r>
      <w:r>
        <w:rPr>
          <w:rFonts w:ascii="Times New Roman" w:eastAsia="標楷體" w:hint="eastAsia"/>
          <w:sz w:val="28"/>
        </w:rPr>
        <w:t>，</w:t>
      </w:r>
      <w:r w:rsidRPr="00A74796">
        <w:rPr>
          <w:rFonts w:ascii="Times New Roman" w:eastAsia="標楷體"/>
          <w:sz w:val="28"/>
        </w:rPr>
        <w:t>瑞士與去年相同維持世界第</w:t>
      </w:r>
      <w:r w:rsidRPr="00A74796">
        <w:rPr>
          <w:rFonts w:ascii="Times New Roman" w:eastAsia="標楷體"/>
          <w:sz w:val="28"/>
        </w:rPr>
        <w:t>1</w:t>
      </w:r>
      <w:r>
        <w:rPr>
          <w:rFonts w:ascii="Times New Roman" w:eastAsia="標楷體" w:hint="eastAsia"/>
          <w:sz w:val="28"/>
        </w:rPr>
        <w:t>。</w:t>
      </w:r>
      <w:r w:rsidRPr="00A74796">
        <w:rPr>
          <w:rFonts w:ascii="Times New Roman" w:eastAsia="標楷體"/>
          <w:sz w:val="28"/>
        </w:rPr>
        <w:t>另在全球前</w:t>
      </w:r>
      <w:r w:rsidRPr="00A74796">
        <w:rPr>
          <w:rFonts w:ascii="Times New Roman" w:eastAsia="標楷體"/>
          <w:sz w:val="28"/>
        </w:rPr>
        <w:t>25</w:t>
      </w:r>
      <w:r w:rsidRPr="00A74796">
        <w:rPr>
          <w:rFonts w:ascii="Times New Roman" w:eastAsia="標楷體"/>
          <w:sz w:val="28"/>
        </w:rPr>
        <w:t>名國家中，名次進步較多者為以色列</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24</w:t>
      </w:r>
      <w:r w:rsidRPr="00A74796">
        <w:rPr>
          <w:rFonts w:ascii="Times New Roman" w:eastAsia="標楷體"/>
          <w:sz w:val="28"/>
        </w:rPr>
        <w:t>名進步至第</w:t>
      </w:r>
      <w:r w:rsidRPr="00A74796">
        <w:rPr>
          <w:rFonts w:ascii="Times New Roman" w:eastAsia="標楷體"/>
          <w:sz w:val="28"/>
        </w:rPr>
        <w:t>16</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hint="eastAsia"/>
          <w:sz w:val="28"/>
        </w:rPr>
        <w:t>及香港</w:t>
      </w:r>
      <w:r w:rsidRPr="00A74796">
        <w:rPr>
          <w:rFonts w:ascii="Times New Roman" w:eastAsia="標楷體" w:hint="eastAsia"/>
          <w:sz w:val="28"/>
        </w:rPr>
        <w:t>(</w:t>
      </w:r>
      <w:r w:rsidRPr="00A74796">
        <w:rPr>
          <w:rFonts w:ascii="Times New Roman" w:eastAsia="標楷體" w:hint="eastAsia"/>
          <w:sz w:val="28"/>
        </w:rPr>
        <w:t>第</w:t>
      </w:r>
      <w:r w:rsidRPr="00A74796">
        <w:rPr>
          <w:rFonts w:ascii="Times New Roman" w:eastAsia="標楷體" w:hint="eastAsia"/>
          <w:sz w:val="28"/>
        </w:rPr>
        <w:t>9</w:t>
      </w:r>
      <w:r w:rsidRPr="00A74796">
        <w:rPr>
          <w:rFonts w:ascii="Times New Roman" w:eastAsia="標楷體" w:hint="eastAsia"/>
          <w:sz w:val="28"/>
        </w:rPr>
        <w:t>名進步至第</w:t>
      </w:r>
      <w:r w:rsidRPr="00A74796">
        <w:rPr>
          <w:rFonts w:ascii="Times New Roman" w:eastAsia="標楷體" w:hint="eastAsia"/>
          <w:sz w:val="28"/>
        </w:rPr>
        <w:t>6</w:t>
      </w:r>
      <w:r w:rsidRPr="00A74796">
        <w:rPr>
          <w:rFonts w:ascii="Times New Roman" w:eastAsia="標楷體" w:hint="eastAsia"/>
          <w:sz w:val="28"/>
        </w:rPr>
        <w:t>名</w:t>
      </w:r>
      <w:r w:rsidRPr="00A74796">
        <w:rPr>
          <w:rFonts w:ascii="Times New Roman" w:eastAsia="標楷體" w:hint="eastAsia"/>
          <w:sz w:val="28"/>
        </w:rPr>
        <w:t>)</w:t>
      </w:r>
      <w:r>
        <w:rPr>
          <w:rFonts w:ascii="Times New Roman" w:eastAsia="標楷體"/>
          <w:sz w:val="28"/>
        </w:rPr>
        <w:t>，</w:t>
      </w:r>
      <w:r w:rsidRPr="00A74796">
        <w:rPr>
          <w:rFonts w:ascii="Times New Roman" w:eastAsia="標楷體"/>
          <w:sz w:val="28"/>
        </w:rPr>
        <w:t>退步較多者為卡達</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18</w:t>
      </w:r>
      <w:r w:rsidRPr="00A74796">
        <w:rPr>
          <w:rFonts w:ascii="Times New Roman" w:eastAsia="標楷體"/>
          <w:sz w:val="28"/>
        </w:rPr>
        <w:t>名退步至第</w:t>
      </w:r>
      <w:r w:rsidRPr="00A74796">
        <w:rPr>
          <w:rFonts w:ascii="Times New Roman" w:eastAsia="標楷體"/>
          <w:sz w:val="28"/>
        </w:rPr>
        <w:t>25</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，主要原因來自於石油與天然氣價格下滑影響國家財政狀況。</w:t>
      </w:r>
    </w:p>
    <w:p w:rsidR="00904807" w:rsidRPr="007B2999" w:rsidRDefault="00627935" w:rsidP="00904807">
      <w:pPr>
        <w:adjustRightInd w:val="0"/>
        <w:spacing w:line="360" w:lineRule="exact"/>
        <w:ind w:left="641" w:hangingChars="200" w:hanging="641"/>
        <w:jc w:val="center"/>
        <w:rPr>
          <w:rFonts w:eastAsia="標楷體"/>
          <w:b/>
          <w:sz w:val="32"/>
          <w:szCs w:val="28"/>
        </w:rPr>
      </w:pPr>
      <w:r>
        <w:rPr>
          <w:rFonts w:eastAsia="標楷體" w:hint="eastAsia"/>
          <w:b/>
          <w:sz w:val="32"/>
          <w:szCs w:val="28"/>
        </w:rPr>
        <w:t xml:space="preserve">   </w:t>
      </w:r>
      <w:r w:rsidR="00904807" w:rsidRPr="007B2999">
        <w:rPr>
          <w:rFonts w:eastAsia="標楷體" w:hint="eastAsia"/>
          <w:b/>
          <w:sz w:val="32"/>
          <w:szCs w:val="28"/>
        </w:rPr>
        <w:t>表</w:t>
      </w:r>
      <w:r w:rsidR="00904807" w:rsidRPr="007B2999">
        <w:rPr>
          <w:rFonts w:eastAsia="標楷體"/>
          <w:b/>
          <w:sz w:val="32"/>
          <w:szCs w:val="28"/>
        </w:rPr>
        <w:t>1  WEF 2017</w:t>
      </w:r>
      <w:r w:rsidR="00904807" w:rsidRPr="007B2999">
        <w:rPr>
          <w:rFonts w:eastAsia="標楷體" w:hint="eastAsia"/>
          <w:b/>
          <w:sz w:val="32"/>
          <w:szCs w:val="28"/>
        </w:rPr>
        <w:t>年全球競爭力排名</w:t>
      </w:r>
      <w:r w:rsidR="00904807" w:rsidRPr="007B2999">
        <w:rPr>
          <w:rFonts w:eastAsia="標楷體"/>
          <w:b/>
          <w:sz w:val="32"/>
          <w:szCs w:val="28"/>
        </w:rPr>
        <w:t xml:space="preserve"> </w:t>
      </w:r>
    </w:p>
    <w:tbl>
      <w:tblPr>
        <w:tblW w:w="8789" w:type="dxa"/>
        <w:tblInd w:w="157" w:type="dxa"/>
        <w:tblLayout w:type="fixed"/>
        <w:tblCellMar>
          <w:left w:w="0" w:type="dxa"/>
          <w:right w:w="0" w:type="dxa"/>
        </w:tblCellMar>
        <w:tblLook w:val="04A0" w:firstRow="1" w:lastRow="0" w:firstColumn="1" w:lastColumn="0" w:noHBand="0" w:noVBand="1"/>
      </w:tblPr>
      <w:tblGrid>
        <w:gridCol w:w="1849"/>
        <w:gridCol w:w="2455"/>
        <w:gridCol w:w="2075"/>
        <w:gridCol w:w="2410"/>
      </w:tblGrid>
      <w:tr w:rsidR="00904807" w:rsidRPr="00615721" w:rsidTr="000B2BE3">
        <w:trPr>
          <w:cantSplit/>
          <w:trHeight w:val="472"/>
        </w:trPr>
        <w:tc>
          <w:tcPr>
            <w:tcW w:w="1849" w:type="dxa"/>
            <w:tcBorders>
              <w:top w:val="single" w:sz="4" w:space="0" w:color="auto"/>
              <w:left w:val="single" w:sz="4" w:space="0" w:color="auto"/>
              <w:bottom w:val="single" w:sz="8" w:space="0" w:color="auto"/>
              <w:right w:val="nil"/>
            </w:tcBorders>
            <w:shd w:val="clear" w:color="auto" w:fill="EEECE1" w:themeFill="background2"/>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國別</w:t>
            </w:r>
          </w:p>
        </w:tc>
        <w:tc>
          <w:tcPr>
            <w:tcW w:w="2455" w:type="dxa"/>
            <w:tcBorders>
              <w:top w:val="single" w:sz="4" w:space="0" w:color="auto"/>
              <w:left w:val="single" w:sz="4" w:space="0" w:color="auto"/>
              <w:bottom w:val="single" w:sz="8" w:space="0" w:color="auto"/>
              <w:right w:val="single" w:sz="4" w:space="0" w:color="auto"/>
            </w:tcBorders>
            <w:shd w:val="clear" w:color="auto" w:fill="EEECE1" w:themeFill="background2"/>
            <w:noWrap/>
            <w:tcMar>
              <w:top w:w="15" w:type="dxa"/>
              <w:left w:w="15" w:type="dxa"/>
              <w:bottom w:w="0" w:type="dxa"/>
              <w:right w:w="15" w:type="dxa"/>
            </w:tcMar>
            <w:vAlign w:val="center"/>
            <w:hideMark/>
          </w:tcPr>
          <w:p w:rsidR="00904807" w:rsidRPr="00615721" w:rsidRDefault="00904807" w:rsidP="00EE6246">
            <w:pPr>
              <w:keepNext/>
              <w:spacing w:line="340" w:lineRule="exact"/>
              <w:jc w:val="center"/>
              <w:outlineLvl w:val="0"/>
              <w:rPr>
                <w:rFonts w:ascii="標楷體" w:eastAsia="標楷體" w:hAnsi="標楷體"/>
                <w:b/>
                <w:bCs/>
                <w:sz w:val="28"/>
                <w:szCs w:val="28"/>
              </w:rPr>
            </w:pPr>
            <w:bookmarkStart w:id="175" w:name="_Toc499623351"/>
            <w:r w:rsidRPr="00615721">
              <w:rPr>
                <w:rFonts w:ascii="標楷體" w:eastAsia="標楷體" w:hAnsi="標楷體"/>
                <w:b/>
                <w:bCs/>
                <w:sz w:val="28"/>
                <w:szCs w:val="28"/>
              </w:rPr>
              <w:t>2017</w:t>
            </w:r>
            <w:r w:rsidRPr="00615721">
              <w:rPr>
                <w:rFonts w:ascii="標楷體" w:eastAsia="標楷體" w:hAnsi="標楷體" w:hint="eastAsia"/>
                <w:b/>
                <w:bCs/>
                <w:sz w:val="28"/>
                <w:szCs w:val="28"/>
              </w:rPr>
              <w:t>排名</w:t>
            </w:r>
            <w:r w:rsidRPr="00615721">
              <w:rPr>
                <w:rFonts w:ascii="標楷體" w:eastAsia="標楷體" w:hAnsi="標楷體"/>
                <w:b/>
                <w:bCs/>
                <w:sz w:val="28"/>
                <w:szCs w:val="28"/>
              </w:rPr>
              <w:t>(</w:t>
            </w:r>
            <w:r w:rsidRPr="00615721">
              <w:rPr>
                <w:rFonts w:ascii="標楷體" w:eastAsia="標楷體" w:hAnsi="標楷體" w:hint="eastAsia"/>
                <w:b/>
                <w:bCs/>
                <w:sz w:val="28"/>
                <w:szCs w:val="28"/>
              </w:rPr>
              <w:t>變動</w:t>
            </w:r>
            <w:r w:rsidRPr="00615721">
              <w:rPr>
                <w:rFonts w:ascii="標楷體" w:eastAsia="標楷體" w:hAnsi="標楷體"/>
                <w:b/>
                <w:bCs/>
                <w:sz w:val="28"/>
                <w:szCs w:val="28"/>
              </w:rPr>
              <w:t>)</w:t>
            </w:r>
            <w:bookmarkEnd w:id="175"/>
          </w:p>
        </w:tc>
        <w:tc>
          <w:tcPr>
            <w:tcW w:w="2075" w:type="dxa"/>
            <w:tcBorders>
              <w:top w:val="single" w:sz="4" w:space="0" w:color="auto"/>
              <w:left w:val="single" w:sz="4" w:space="0" w:color="auto"/>
              <w:bottom w:val="single" w:sz="8" w:space="0" w:color="auto"/>
              <w:right w:val="single" w:sz="4" w:space="0" w:color="auto"/>
            </w:tcBorders>
            <w:shd w:val="clear" w:color="auto" w:fill="EEECE1" w:themeFill="background2"/>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國別</w:t>
            </w:r>
          </w:p>
        </w:tc>
        <w:tc>
          <w:tcPr>
            <w:tcW w:w="2410" w:type="dxa"/>
            <w:tcBorders>
              <w:top w:val="single" w:sz="4" w:space="0" w:color="auto"/>
              <w:left w:val="single" w:sz="4" w:space="0" w:color="auto"/>
              <w:bottom w:val="single" w:sz="8" w:space="0" w:color="auto"/>
              <w:right w:val="single" w:sz="4" w:space="0" w:color="auto"/>
            </w:tcBorders>
            <w:shd w:val="clear" w:color="auto" w:fill="EEECE1" w:themeFill="background2"/>
            <w:noWrap/>
            <w:tcMar>
              <w:top w:w="15" w:type="dxa"/>
              <w:left w:w="15" w:type="dxa"/>
              <w:bottom w:w="0" w:type="dxa"/>
              <w:right w:w="15" w:type="dxa"/>
            </w:tcMar>
            <w:vAlign w:val="center"/>
            <w:hideMark/>
          </w:tcPr>
          <w:p w:rsidR="00904807" w:rsidRPr="00615721" w:rsidRDefault="00904807" w:rsidP="00EE6246">
            <w:pPr>
              <w:keepNext/>
              <w:spacing w:line="340" w:lineRule="exact"/>
              <w:jc w:val="center"/>
              <w:outlineLvl w:val="0"/>
              <w:rPr>
                <w:rFonts w:ascii="標楷體" w:eastAsia="標楷體" w:hAnsi="標楷體"/>
                <w:b/>
                <w:bCs/>
                <w:sz w:val="28"/>
                <w:szCs w:val="28"/>
              </w:rPr>
            </w:pPr>
            <w:bookmarkStart w:id="176" w:name="_Toc499623352"/>
            <w:r w:rsidRPr="00615721">
              <w:rPr>
                <w:rFonts w:ascii="標楷體" w:eastAsia="標楷體" w:hAnsi="標楷體"/>
                <w:b/>
                <w:bCs/>
                <w:sz w:val="28"/>
                <w:szCs w:val="28"/>
              </w:rPr>
              <w:t>2017</w:t>
            </w:r>
            <w:r w:rsidRPr="00615721">
              <w:rPr>
                <w:rFonts w:ascii="標楷體" w:eastAsia="標楷體" w:hAnsi="標楷體" w:hint="eastAsia"/>
                <w:b/>
                <w:bCs/>
                <w:sz w:val="28"/>
                <w:szCs w:val="28"/>
              </w:rPr>
              <w:t>排名</w:t>
            </w:r>
            <w:r w:rsidRPr="00615721">
              <w:rPr>
                <w:rFonts w:ascii="標楷體" w:eastAsia="標楷體" w:hAnsi="標楷體"/>
                <w:b/>
                <w:bCs/>
                <w:sz w:val="28"/>
                <w:szCs w:val="28"/>
              </w:rPr>
              <w:t>(</w:t>
            </w:r>
            <w:r w:rsidRPr="00615721">
              <w:rPr>
                <w:rFonts w:ascii="標楷體" w:eastAsia="標楷體" w:hAnsi="標楷體" w:hint="eastAsia"/>
                <w:b/>
                <w:bCs/>
                <w:sz w:val="28"/>
                <w:szCs w:val="28"/>
              </w:rPr>
              <w:t>變動</w:t>
            </w:r>
            <w:r w:rsidRPr="00615721">
              <w:rPr>
                <w:rFonts w:ascii="標楷體" w:eastAsia="標楷體" w:hAnsi="標楷體"/>
                <w:b/>
                <w:bCs/>
                <w:sz w:val="28"/>
                <w:szCs w:val="28"/>
              </w:rPr>
              <w:t>)</w:t>
            </w:r>
            <w:bookmarkEnd w:id="176"/>
          </w:p>
        </w:tc>
      </w:tr>
      <w:tr w:rsidR="00904807" w:rsidRPr="00615721" w:rsidTr="000B2BE3">
        <w:trPr>
          <w:trHeight w:val="285"/>
        </w:trPr>
        <w:tc>
          <w:tcPr>
            <w:tcW w:w="1849" w:type="dxa"/>
            <w:tcBorders>
              <w:top w:val="single" w:sz="8" w:space="0" w:color="auto"/>
              <w:left w:val="single" w:sz="4" w:space="0" w:color="auto"/>
              <w:bottom w:val="dotted" w:sz="4" w:space="0" w:color="auto"/>
              <w:right w:val="nil"/>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瑞士</w:t>
            </w:r>
          </w:p>
        </w:tc>
        <w:tc>
          <w:tcPr>
            <w:tcW w:w="2455" w:type="dxa"/>
            <w:tcBorders>
              <w:top w:val="single" w:sz="8"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1</w:t>
            </w:r>
          </w:p>
        </w:tc>
        <w:tc>
          <w:tcPr>
            <w:tcW w:w="2075" w:type="dxa"/>
            <w:tcBorders>
              <w:top w:val="single" w:sz="8" w:space="0" w:color="auto"/>
              <w:left w:val="nil"/>
              <w:bottom w:val="dotted" w:sz="4" w:space="0" w:color="auto"/>
              <w:right w:val="single" w:sz="8"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挪威</w:t>
            </w:r>
          </w:p>
        </w:tc>
        <w:tc>
          <w:tcPr>
            <w:tcW w:w="2410" w:type="dxa"/>
            <w:tcBorders>
              <w:top w:val="single" w:sz="8" w:space="0" w:color="auto"/>
              <w:left w:val="nil"/>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11</w:t>
            </w:r>
          </w:p>
        </w:tc>
      </w:tr>
      <w:tr w:rsidR="00904807" w:rsidRPr="00615721" w:rsidTr="000B2BE3">
        <w:trPr>
          <w:trHeight w:val="285"/>
        </w:trPr>
        <w:tc>
          <w:tcPr>
            <w:tcW w:w="1849"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美國</w:t>
            </w:r>
          </w:p>
        </w:tc>
        <w:tc>
          <w:tcPr>
            <w:tcW w:w="2455"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2(</w:t>
            </w:r>
            <w:r w:rsidRPr="00615721">
              <w:rPr>
                <w:rFonts w:ascii="標楷體" w:eastAsia="標楷體" w:hAnsi="標楷體"/>
                <w:sz w:val="28"/>
                <w:szCs w:val="28"/>
              </w:rPr>
              <w:t>+1)</w:t>
            </w:r>
          </w:p>
        </w:tc>
        <w:tc>
          <w:tcPr>
            <w:tcW w:w="2075"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丹麥</w:t>
            </w:r>
          </w:p>
        </w:tc>
        <w:tc>
          <w:tcPr>
            <w:tcW w:w="2410"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12</w:t>
            </w:r>
          </w:p>
        </w:tc>
      </w:tr>
      <w:tr w:rsidR="00904807" w:rsidRPr="00615721" w:rsidTr="000B2BE3">
        <w:trPr>
          <w:trHeight w:val="285"/>
        </w:trPr>
        <w:tc>
          <w:tcPr>
            <w:tcW w:w="1849"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新加坡</w:t>
            </w:r>
          </w:p>
        </w:tc>
        <w:tc>
          <w:tcPr>
            <w:tcW w:w="2455"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3(</w:t>
            </w:r>
            <w:r w:rsidRPr="00615721">
              <w:rPr>
                <w:rFonts w:ascii="標楷體" w:eastAsia="標楷體" w:hAnsi="標楷體"/>
                <w:sz w:val="28"/>
                <w:szCs w:val="28"/>
              </w:rPr>
              <w:t>-1)</w:t>
            </w:r>
          </w:p>
        </w:tc>
        <w:tc>
          <w:tcPr>
            <w:tcW w:w="2075"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紐西蘭</w:t>
            </w:r>
          </w:p>
        </w:tc>
        <w:tc>
          <w:tcPr>
            <w:tcW w:w="2410"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13</w:t>
            </w:r>
          </w:p>
        </w:tc>
      </w:tr>
      <w:tr w:rsidR="00904807" w:rsidRPr="00615721" w:rsidTr="000B2BE3">
        <w:trPr>
          <w:trHeight w:val="285"/>
        </w:trPr>
        <w:tc>
          <w:tcPr>
            <w:tcW w:w="1849"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荷蘭</w:t>
            </w:r>
          </w:p>
        </w:tc>
        <w:tc>
          <w:tcPr>
            <w:tcW w:w="2455"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4</w:t>
            </w:r>
          </w:p>
        </w:tc>
        <w:tc>
          <w:tcPr>
            <w:tcW w:w="2075"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加拿大</w:t>
            </w:r>
          </w:p>
        </w:tc>
        <w:tc>
          <w:tcPr>
            <w:tcW w:w="2410"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14(</w:t>
            </w:r>
            <w:r w:rsidRPr="00615721">
              <w:rPr>
                <w:rFonts w:ascii="標楷體" w:eastAsia="標楷體" w:hAnsi="標楷體"/>
                <w:sz w:val="28"/>
                <w:szCs w:val="28"/>
              </w:rPr>
              <w:t>+1)</w:t>
            </w:r>
          </w:p>
        </w:tc>
      </w:tr>
      <w:tr w:rsidR="00904807" w:rsidRPr="00615721" w:rsidTr="000B2BE3">
        <w:trPr>
          <w:trHeight w:val="285"/>
        </w:trPr>
        <w:tc>
          <w:tcPr>
            <w:tcW w:w="1849"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德國</w:t>
            </w:r>
          </w:p>
        </w:tc>
        <w:tc>
          <w:tcPr>
            <w:tcW w:w="2455"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5</w:t>
            </w:r>
          </w:p>
        </w:tc>
        <w:tc>
          <w:tcPr>
            <w:tcW w:w="2075"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臺灣</w:t>
            </w:r>
          </w:p>
        </w:tc>
        <w:tc>
          <w:tcPr>
            <w:tcW w:w="2410"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15(</w:t>
            </w:r>
            <w:r w:rsidRPr="00615721">
              <w:rPr>
                <w:rFonts w:ascii="標楷體" w:eastAsia="標楷體" w:hAnsi="標楷體"/>
                <w:sz w:val="28"/>
                <w:szCs w:val="28"/>
              </w:rPr>
              <w:t>-1)</w:t>
            </w:r>
          </w:p>
        </w:tc>
      </w:tr>
      <w:tr w:rsidR="00904807" w:rsidRPr="00615721" w:rsidTr="000B2BE3">
        <w:trPr>
          <w:trHeight w:val="285"/>
        </w:trPr>
        <w:tc>
          <w:tcPr>
            <w:tcW w:w="1849"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香港</w:t>
            </w:r>
          </w:p>
        </w:tc>
        <w:tc>
          <w:tcPr>
            <w:tcW w:w="2455"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6(</w:t>
            </w:r>
            <w:r w:rsidRPr="00615721">
              <w:rPr>
                <w:rFonts w:ascii="標楷體" w:eastAsia="標楷體" w:hAnsi="標楷體"/>
                <w:sz w:val="28"/>
                <w:szCs w:val="28"/>
              </w:rPr>
              <w:t>+3)</w:t>
            </w:r>
          </w:p>
        </w:tc>
        <w:tc>
          <w:tcPr>
            <w:tcW w:w="2075" w:type="dxa"/>
            <w:tcBorders>
              <w:top w:val="dotted" w:sz="4" w:space="0" w:color="auto"/>
              <w:left w:val="nil"/>
              <w:bottom w:val="dotted" w:sz="4" w:space="0" w:color="auto"/>
              <w:right w:val="single" w:sz="8" w:space="0" w:color="auto"/>
            </w:tcBorders>
            <w:noWrap/>
            <w:tcMar>
              <w:top w:w="15" w:type="dxa"/>
              <w:left w:w="15" w:type="dxa"/>
              <w:bottom w:w="0" w:type="dxa"/>
              <w:right w:w="15" w:type="dxa"/>
            </w:tcMa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以色列</w:t>
            </w:r>
          </w:p>
        </w:tc>
        <w:tc>
          <w:tcPr>
            <w:tcW w:w="2410" w:type="dxa"/>
            <w:tcBorders>
              <w:top w:val="dotted" w:sz="4" w:space="0" w:color="auto"/>
              <w:left w:val="nil"/>
              <w:bottom w:val="dotted" w:sz="4" w:space="0" w:color="auto"/>
              <w:right w:val="single" w:sz="4" w:space="0" w:color="auto"/>
            </w:tcBorders>
            <w:noWrap/>
            <w:tcMar>
              <w:top w:w="15" w:type="dxa"/>
              <w:left w:w="15" w:type="dxa"/>
              <w:bottom w:w="0" w:type="dxa"/>
              <w:right w:w="15" w:type="dxa"/>
            </w:tcMa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16(+8</w:t>
            </w:r>
            <w:r w:rsidRPr="00615721">
              <w:rPr>
                <w:rFonts w:ascii="標楷體" w:eastAsia="標楷體" w:hAnsi="標楷體"/>
                <w:sz w:val="28"/>
                <w:szCs w:val="28"/>
              </w:rPr>
              <w:t>)</w:t>
            </w:r>
          </w:p>
        </w:tc>
      </w:tr>
      <w:tr w:rsidR="00904807" w:rsidRPr="00615721" w:rsidTr="000B2BE3">
        <w:trPr>
          <w:trHeight w:val="285"/>
        </w:trPr>
        <w:tc>
          <w:tcPr>
            <w:tcW w:w="1849"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瑞典</w:t>
            </w:r>
          </w:p>
        </w:tc>
        <w:tc>
          <w:tcPr>
            <w:tcW w:w="2455"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7(</w:t>
            </w:r>
            <w:r w:rsidRPr="00615721">
              <w:rPr>
                <w:rFonts w:ascii="標楷體" w:eastAsia="標楷體" w:hAnsi="標楷體"/>
                <w:sz w:val="28"/>
                <w:szCs w:val="28"/>
              </w:rPr>
              <w:t>-1)</w:t>
            </w:r>
          </w:p>
        </w:tc>
        <w:tc>
          <w:tcPr>
            <w:tcW w:w="2075" w:type="dxa"/>
            <w:tcBorders>
              <w:top w:val="dotted" w:sz="4" w:space="0" w:color="auto"/>
              <w:left w:val="nil"/>
              <w:bottom w:val="dotted" w:sz="4" w:space="0" w:color="auto"/>
              <w:right w:val="single" w:sz="8" w:space="0" w:color="auto"/>
            </w:tcBorders>
            <w:noWrap/>
            <w:tcMar>
              <w:top w:w="15" w:type="dxa"/>
              <w:left w:w="15" w:type="dxa"/>
              <w:bottom w:w="0" w:type="dxa"/>
              <w:right w:w="15" w:type="dxa"/>
            </w:tcMa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馬來西亞</w:t>
            </w:r>
          </w:p>
        </w:tc>
        <w:tc>
          <w:tcPr>
            <w:tcW w:w="2410" w:type="dxa"/>
            <w:tcBorders>
              <w:top w:val="dotted" w:sz="4" w:space="0" w:color="auto"/>
              <w:left w:val="nil"/>
              <w:bottom w:val="dotted" w:sz="4" w:space="0" w:color="auto"/>
              <w:right w:val="single" w:sz="4" w:space="0" w:color="auto"/>
            </w:tcBorders>
            <w:noWrap/>
            <w:tcMar>
              <w:top w:w="15" w:type="dxa"/>
              <w:left w:w="15" w:type="dxa"/>
              <w:bottom w:w="0" w:type="dxa"/>
              <w:right w:w="15" w:type="dxa"/>
            </w:tcMa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23(+2</w:t>
            </w:r>
            <w:r w:rsidRPr="00615721">
              <w:rPr>
                <w:rFonts w:ascii="標楷體" w:eastAsia="標楷體" w:hAnsi="標楷體"/>
                <w:sz w:val="28"/>
                <w:szCs w:val="28"/>
              </w:rPr>
              <w:t>)</w:t>
            </w:r>
          </w:p>
        </w:tc>
      </w:tr>
      <w:tr w:rsidR="00904807" w:rsidRPr="00615721" w:rsidTr="000B2BE3">
        <w:trPr>
          <w:trHeight w:val="285"/>
        </w:trPr>
        <w:tc>
          <w:tcPr>
            <w:tcW w:w="1849"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英國</w:t>
            </w:r>
          </w:p>
        </w:tc>
        <w:tc>
          <w:tcPr>
            <w:tcW w:w="2455"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8(</w:t>
            </w:r>
            <w:r w:rsidRPr="00615721">
              <w:rPr>
                <w:rFonts w:ascii="標楷體" w:eastAsia="標楷體" w:hAnsi="標楷體"/>
                <w:sz w:val="28"/>
                <w:szCs w:val="28"/>
              </w:rPr>
              <w:t>-1)</w:t>
            </w:r>
          </w:p>
        </w:tc>
        <w:tc>
          <w:tcPr>
            <w:tcW w:w="2075" w:type="dxa"/>
            <w:tcBorders>
              <w:top w:val="dotted" w:sz="4" w:space="0" w:color="auto"/>
              <w:left w:val="nil"/>
              <w:bottom w:val="dotted" w:sz="4" w:space="0" w:color="auto"/>
              <w:right w:val="single" w:sz="8" w:space="0" w:color="auto"/>
            </w:tcBorders>
            <w:noWrap/>
            <w:tcMar>
              <w:top w:w="15" w:type="dxa"/>
              <w:left w:w="15" w:type="dxa"/>
              <w:bottom w:w="0" w:type="dxa"/>
              <w:right w:w="15" w:type="dxa"/>
            </w:tcMa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卡達</w:t>
            </w:r>
          </w:p>
        </w:tc>
        <w:tc>
          <w:tcPr>
            <w:tcW w:w="2410" w:type="dxa"/>
            <w:tcBorders>
              <w:top w:val="dotted" w:sz="4" w:space="0" w:color="auto"/>
              <w:left w:val="nil"/>
              <w:bottom w:val="dotted" w:sz="4" w:space="0" w:color="auto"/>
              <w:right w:val="single" w:sz="4" w:space="0" w:color="auto"/>
            </w:tcBorders>
            <w:noWrap/>
            <w:tcMar>
              <w:top w:w="15" w:type="dxa"/>
              <w:left w:w="15" w:type="dxa"/>
              <w:bottom w:w="0" w:type="dxa"/>
              <w:right w:w="15" w:type="dxa"/>
            </w:tcMa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25(-7</w:t>
            </w:r>
            <w:r w:rsidRPr="00615721">
              <w:rPr>
                <w:rFonts w:ascii="標楷體" w:eastAsia="標楷體" w:hAnsi="標楷體"/>
                <w:sz w:val="28"/>
                <w:szCs w:val="28"/>
              </w:rPr>
              <w:t>)</w:t>
            </w:r>
          </w:p>
        </w:tc>
      </w:tr>
      <w:tr w:rsidR="00904807" w:rsidRPr="00615721" w:rsidTr="000B2BE3">
        <w:trPr>
          <w:trHeight w:val="285"/>
        </w:trPr>
        <w:tc>
          <w:tcPr>
            <w:tcW w:w="1849"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日本</w:t>
            </w:r>
          </w:p>
        </w:tc>
        <w:tc>
          <w:tcPr>
            <w:tcW w:w="2455"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9(</w:t>
            </w:r>
            <w:r w:rsidRPr="00615721">
              <w:rPr>
                <w:rFonts w:ascii="標楷體" w:eastAsia="標楷體" w:hAnsi="標楷體"/>
                <w:sz w:val="28"/>
                <w:szCs w:val="28"/>
              </w:rPr>
              <w:t>-1)</w:t>
            </w:r>
          </w:p>
        </w:tc>
        <w:tc>
          <w:tcPr>
            <w:tcW w:w="2075" w:type="dxa"/>
            <w:tcBorders>
              <w:top w:val="dotted" w:sz="4" w:space="0" w:color="auto"/>
              <w:left w:val="nil"/>
              <w:bottom w:val="dotted" w:sz="4" w:space="0" w:color="auto"/>
              <w:right w:val="single" w:sz="8" w:space="0" w:color="auto"/>
            </w:tcBorders>
            <w:noWrap/>
            <w:tcMar>
              <w:top w:w="15" w:type="dxa"/>
              <w:left w:w="15" w:type="dxa"/>
              <w:bottom w:w="0" w:type="dxa"/>
              <w:right w:w="15" w:type="dxa"/>
            </w:tcMa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韓國</w:t>
            </w:r>
          </w:p>
        </w:tc>
        <w:tc>
          <w:tcPr>
            <w:tcW w:w="2410" w:type="dxa"/>
            <w:tcBorders>
              <w:top w:val="dotted" w:sz="4" w:space="0" w:color="auto"/>
              <w:left w:val="nil"/>
              <w:bottom w:val="dotted" w:sz="4" w:space="0" w:color="auto"/>
              <w:right w:val="single" w:sz="4" w:space="0" w:color="auto"/>
            </w:tcBorders>
            <w:noWrap/>
            <w:tcMar>
              <w:top w:w="15" w:type="dxa"/>
              <w:left w:w="15" w:type="dxa"/>
              <w:bottom w:w="0" w:type="dxa"/>
              <w:right w:w="15" w:type="dxa"/>
            </w:tcMa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26</w:t>
            </w:r>
          </w:p>
        </w:tc>
      </w:tr>
      <w:tr w:rsidR="00904807" w:rsidRPr="00615721" w:rsidTr="000B2BE3">
        <w:trPr>
          <w:trHeight w:val="285"/>
        </w:trPr>
        <w:tc>
          <w:tcPr>
            <w:tcW w:w="1849"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芬蘭</w:t>
            </w:r>
          </w:p>
        </w:tc>
        <w:tc>
          <w:tcPr>
            <w:tcW w:w="2455"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10(</w:t>
            </w:r>
            <w:r w:rsidRPr="00615721">
              <w:rPr>
                <w:rFonts w:ascii="標楷體" w:eastAsia="標楷體" w:hAnsi="標楷體"/>
                <w:sz w:val="28"/>
                <w:szCs w:val="28"/>
              </w:rPr>
              <w:t>+1)</w:t>
            </w:r>
          </w:p>
        </w:tc>
        <w:tc>
          <w:tcPr>
            <w:tcW w:w="2075" w:type="dxa"/>
            <w:tcBorders>
              <w:top w:val="dotted" w:sz="4" w:space="0" w:color="auto"/>
              <w:left w:val="nil"/>
              <w:bottom w:val="dotted" w:sz="4" w:space="0" w:color="auto"/>
              <w:right w:val="single" w:sz="8" w:space="0" w:color="auto"/>
            </w:tcBorders>
            <w:noWrap/>
            <w:tcMar>
              <w:top w:w="15" w:type="dxa"/>
              <w:left w:w="15" w:type="dxa"/>
              <w:bottom w:w="0" w:type="dxa"/>
              <w:right w:w="15" w:type="dxa"/>
            </w:tcMar>
            <w:hideMark/>
          </w:tcPr>
          <w:p w:rsidR="00904807" w:rsidRPr="00615721" w:rsidRDefault="00904807" w:rsidP="00EE6246">
            <w:pPr>
              <w:spacing w:line="340" w:lineRule="exact"/>
              <w:jc w:val="center"/>
              <w:rPr>
                <w:rFonts w:ascii="標楷體" w:eastAsia="標楷體" w:hAnsi="標楷體"/>
                <w:b/>
                <w:bCs/>
                <w:sz w:val="28"/>
                <w:szCs w:val="28"/>
              </w:rPr>
            </w:pPr>
            <w:r w:rsidRPr="00615721">
              <w:rPr>
                <w:rFonts w:ascii="標楷體" w:eastAsia="標楷體" w:hAnsi="標楷體" w:hint="eastAsia"/>
                <w:b/>
                <w:bCs/>
                <w:sz w:val="28"/>
                <w:szCs w:val="28"/>
              </w:rPr>
              <w:t>中國大陸</w:t>
            </w:r>
          </w:p>
        </w:tc>
        <w:tc>
          <w:tcPr>
            <w:tcW w:w="2410" w:type="dxa"/>
            <w:tcBorders>
              <w:top w:val="dotted" w:sz="4" w:space="0" w:color="auto"/>
              <w:left w:val="nil"/>
              <w:bottom w:val="dotted" w:sz="4" w:space="0" w:color="auto"/>
              <w:right w:val="single" w:sz="4" w:space="0" w:color="auto"/>
            </w:tcBorders>
            <w:noWrap/>
            <w:tcMar>
              <w:top w:w="15" w:type="dxa"/>
              <w:left w:w="15" w:type="dxa"/>
              <w:bottom w:w="0" w:type="dxa"/>
              <w:right w:w="15" w:type="dxa"/>
            </w:tcMar>
            <w:hideMark/>
          </w:tcPr>
          <w:p w:rsidR="00904807" w:rsidRPr="00615721" w:rsidRDefault="00904807" w:rsidP="00EE6246">
            <w:pPr>
              <w:spacing w:line="340" w:lineRule="exact"/>
              <w:jc w:val="center"/>
              <w:rPr>
                <w:rFonts w:ascii="標楷體" w:eastAsia="標楷體" w:hAnsi="標楷體"/>
                <w:bCs/>
                <w:sz w:val="28"/>
                <w:szCs w:val="28"/>
              </w:rPr>
            </w:pPr>
            <w:r w:rsidRPr="00615721">
              <w:rPr>
                <w:rFonts w:ascii="標楷體" w:eastAsia="標楷體" w:hAnsi="標楷體"/>
                <w:bCs/>
                <w:sz w:val="28"/>
                <w:szCs w:val="28"/>
              </w:rPr>
              <w:t>27(+1</w:t>
            </w:r>
            <w:r w:rsidRPr="00615721">
              <w:rPr>
                <w:rFonts w:ascii="標楷體" w:eastAsia="標楷體" w:hAnsi="標楷體"/>
                <w:sz w:val="28"/>
                <w:szCs w:val="28"/>
              </w:rPr>
              <w:t>)</w:t>
            </w:r>
          </w:p>
        </w:tc>
      </w:tr>
    </w:tbl>
    <w:p w:rsidR="00904807" w:rsidRPr="00A74796" w:rsidRDefault="00904807" w:rsidP="00352C52">
      <w:pPr>
        <w:tabs>
          <w:tab w:val="left" w:pos="2140"/>
          <w:tab w:val="left" w:pos="2800"/>
          <w:tab w:val="left" w:pos="3460"/>
          <w:tab w:val="left" w:pos="4040"/>
          <w:tab w:val="left" w:pos="8000"/>
        </w:tabs>
        <w:spacing w:line="280" w:lineRule="exact"/>
        <w:ind w:leftChars="-12" w:left="-5" w:hangingChars="10" w:hanging="24"/>
        <w:rPr>
          <w:rFonts w:eastAsia="標楷體"/>
        </w:rPr>
      </w:pPr>
      <w:proofErr w:type="gramStart"/>
      <w:r w:rsidRPr="00A74796">
        <w:rPr>
          <w:rFonts w:eastAsia="標楷體"/>
        </w:rPr>
        <w:t>註</w:t>
      </w:r>
      <w:proofErr w:type="gramEnd"/>
      <w:r w:rsidRPr="00A74796">
        <w:rPr>
          <w:rFonts w:eastAsia="標楷體"/>
        </w:rPr>
        <w:t>：</w:t>
      </w:r>
      <w:r w:rsidRPr="00A74796">
        <w:rPr>
          <w:rFonts w:eastAsia="標楷體"/>
        </w:rPr>
        <w:t>1.</w:t>
      </w:r>
      <w:r w:rsidRPr="00A74796">
        <w:rPr>
          <w:rFonts w:eastAsia="標楷體"/>
        </w:rPr>
        <w:t>全體受評經濟體數目為</w:t>
      </w:r>
      <w:r w:rsidRPr="00A74796">
        <w:rPr>
          <w:rFonts w:eastAsia="標楷體"/>
        </w:rPr>
        <w:t>137</w:t>
      </w:r>
      <w:r w:rsidRPr="00A74796">
        <w:rPr>
          <w:rFonts w:eastAsia="標楷體"/>
        </w:rPr>
        <w:t>個</w:t>
      </w:r>
      <w:r w:rsidRPr="00A74796">
        <w:rPr>
          <w:rFonts w:eastAsia="標楷體"/>
        </w:rPr>
        <w:t xml:space="preserve"> (2016</w:t>
      </w:r>
      <w:r w:rsidRPr="00A74796">
        <w:rPr>
          <w:rFonts w:eastAsia="標楷體"/>
        </w:rPr>
        <w:t>年受評經濟體數目為</w:t>
      </w:r>
      <w:r w:rsidRPr="00A74796">
        <w:rPr>
          <w:rFonts w:eastAsia="標楷體"/>
        </w:rPr>
        <w:t>138</w:t>
      </w:r>
      <w:r w:rsidRPr="00A74796">
        <w:rPr>
          <w:rFonts w:eastAsia="標楷體"/>
        </w:rPr>
        <w:t>個</w:t>
      </w:r>
      <w:r w:rsidRPr="00A74796">
        <w:rPr>
          <w:rFonts w:eastAsia="標楷體"/>
        </w:rPr>
        <w:t>)</w:t>
      </w:r>
      <w:r w:rsidRPr="00A74796">
        <w:rPr>
          <w:rFonts w:eastAsia="標楷體"/>
        </w:rPr>
        <w:t>。</w:t>
      </w:r>
    </w:p>
    <w:p w:rsidR="00904807" w:rsidRDefault="00904807" w:rsidP="00352C52">
      <w:pPr>
        <w:tabs>
          <w:tab w:val="left" w:pos="2140"/>
          <w:tab w:val="left" w:pos="2800"/>
          <w:tab w:val="left" w:pos="3460"/>
          <w:tab w:val="left" w:pos="4040"/>
          <w:tab w:val="left" w:pos="8000"/>
        </w:tabs>
        <w:spacing w:line="280" w:lineRule="exact"/>
        <w:ind w:firstLineChars="200" w:firstLine="480"/>
        <w:rPr>
          <w:rFonts w:eastAsia="標楷體"/>
        </w:rPr>
      </w:pPr>
      <w:r w:rsidRPr="00A74796">
        <w:rPr>
          <w:rFonts w:eastAsia="標楷體"/>
        </w:rPr>
        <w:t>2. +</w:t>
      </w:r>
      <w:r w:rsidRPr="00A74796">
        <w:rPr>
          <w:rFonts w:eastAsia="標楷體"/>
        </w:rPr>
        <w:t>表示進步，－表示退步。</w:t>
      </w:r>
    </w:p>
    <w:p w:rsidR="00904807" w:rsidRPr="00A74796" w:rsidRDefault="00904807" w:rsidP="00352C52">
      <w:pPr>
        <w:autoSpaceDE w:val="0"/>
        <w:autoSpaceDN w:val="0"/>
        <w:adjustRightInd w:val="0"/>
        <w:spacing w:line="280" w:lineRule="exact"/>
        <w:rPr>
          <w:rFonts w:eastAsia="標楷體"/>
        </w:rPr>
      </w:pPr>
      <w:r>
        <w:rPr>
          <w:rFonts w:eastAsia="標楷體" w:hint="eastAsia"/>
        </w:rPr>
        <w:t>資料來源：</w:t>
      </w:r>
      <w:r w:rsidRPr="0096670A">
        <w:rPr>
          <w:rFonts w:eastAsia="標楷體"/>
        </w:rPr>
        <w:t xml:space="preserve">World Economic </w:t>
      </w:r>
      <w:proofErr w:type="gramStart"/>
      <w:r w:rsidRPr="0096670A">
        <w:rPr>
          <w:rFonts w:eastAsia="標楷體"/>
        </w:rPr>
        <w:t>Forum</w:t>
      </w:r>
      <w:r w:rsidRPr="0096670A">
        <w:rPr>
          <w:rFonts w:eastAsia="標楷體" w:hint="eastAsia"/>
        </w:rPr>
        <w:t xml:space="preserve"> </w:t>
      </w:r>
      <w:r>
        <w:rPr>
          <w:rFonts w:eastAsia="標楷體" w:hint="eastAsia"/>
        </w:rPr>
        <w:t>,</w:t>
      </w:r>
      <w:r>
        <w:rPr>
          <w:rFonts w:eastAsia="標楷體"/>
        </w:rPr>
        <w:t>The</w:t>
      </w:r>
      <w:proofErr w:type="gramEnd"/>
      <w:r>
        <w:rPr>
          <w:rFonts w:eastAsia="標楷體"/>
        </w:rPr>
        <w:t xml:space="preserve"> Global</w:t>
      </w:r>
      <w:r>
        <w:rPr>
          <w:rFonts w:eastAsia="標楷體" w:hint="eastAsia"/>
        </w:rPr>
        <w:t xml:space="preserve"> </w:t>
      </w:r>
      <w:r w:rsidRPr="0096670A">
        <w:rPr>
          <w:rFonts w:eastAsia="標楷體"/>
        </w:rPr>
        <w:t>Competitiveness Report</w:t>
      </w:r>
      <w:r>
        <w:rPr>
          <w:rFonts w:eastAsia="標楷體" w:hint="eastAsia"/>
        </w:rPr>
        <w:t xml:space="preserve"> </w:t>
      </w:r>
      <w:r w:rsidRPr="0096670A">
        <w:rPr>
          <w:rFonts w:eastAsia="標楷體"/>
        </w:rPr>
        <w:t>2017–2018</w:t>
      </w:r>
    </w:p>
    <w:p w:rsidR="00904807" w:rsidRPr="00A74796" w:rsidRDefault="00904807" w:rsidP="00904807">
      <w:pPr>
        <w:pStyle w:val="k12"/>
        <w:spacing w:before="120" w:beforeAutospacing="0" w:after="0" w:afterAutospacing="0" w:line="480" w:lineRule="exact"/>
        <w:jc w:val="both"/>
        <w:rPr>
          <w:rFonts w:ascii="Times New Roman" w:eastAsia="標楷體"/>
          <w:sz w:val="28"/>
        </w:rPr>
      </w:pPr>
      <w:r w:rsidRPr="00A74796">
        <w:rPr>
          <w:rFonts w:ascii="Times New Roman" w:eastAsia="標楷體" w:hint="eastAsia"/>
          <w:b/>
          <w:sz w:val="28"/>
        </w:rPr>
        <w:lastRenderedPageBreak/>
        <w:t>二、</w:t>
      </w:r>
      <w:r w:rsidRPr="00A74796">
        <w:rPr>
          <w:rFonts w:ascii="Times New Roman" w:eastAsia="標楷體"/>
          <w:b/>
          <w:sz w:val="28"/>
        </w:rPr>
        <w:t>經商環境</w:t>
      </w:r>
    </w:p>
    <w:p w:rsidR="00904807" w:rsidRPr="00A74796" w:rsidRDefault="00904807" w:rsidP="00904807">
      <w:pPr>
        <w:pStyle w:val="k12"/>
        <w:spacing w:before="120" w:beforeAutospacing="0" w:afterLines="50" w:after="180" w:afterAutospacing="0" w:line="480" w:lineRule="exact"/>
        <w:ind w:left="318" w:firstLineChars="210" w:firstLine="588"/>
        <w:jc w:val="both"/>
        <w:rPr>
          <w:rFonts w:ascii="Times New Roman" w:eastAsia="標楷體"/>
          <w:sz w:val="28"/>
        </w:rPr>
      </w:pPr>
      <w:r w:rsidRPr="00A74796">
        <w:rPr>
          <w:rFonts w:ascii="Times New Roman" w:eastAsia="標楷體"/>
          <w:sz w:val="28"/>
        </w:rPr>
        <w:t>世界銀行</w:t>
      </w:r>
      <w:r>
        <w:rPr>
          <w:rFonts w:ascii="Times New Roman" w:eastAsia="標楷體" w:hint="eastAsia"/>
          <w:sz w:val="28"/>
        </w:rPr>
        <w:t>(WB)</w:t>
      </w:r>
      <w:r w:rsidRPr="00A74796">
        <w:rPr>
          <w:rFonts w:ascii="Times New Roman" w:eastAsia="標楷體"/>
          <w:sz w:val="28"/>
        </w:rPr>
        <w:t>於今年</w:t>
      </w:r>
      <w:r w:rsidRPr="00A74796">
        <w:rPr>
          <w:rFonts w:ascii="Times New Roman" w:eastAsia="標楷體"/>
          <w:sz w:val="28"/>
        </w:rPr>
        <w:t>10</w:t>
      </w:r>
      <w:r w:rsidRPr="00A74796">
        <w:rPr>
          <w:rFonts w:ascii="Times New Roman" w:eastAsia="標楷體"/>
          <w:sz w:val="28"/>
        </w:rPr>
        <w:t>月</w:t>
      </w:r>
      <w:r w:rsidRPr="00A74796">
        <w:rPr>
          <w:rFonts w:ascii="Times New Roman" w:eastAsia="標楷體"/>
          <w:sz w:val="28"/>
        </w:rPr>
        <w:t>31</w:t>
      </w:r>
      <w:r w:rsidRPr="00A74796">
        <w:rPr>
          <w:rFonts w:ascii="Times New Roman" w:eastAsia="標楷體"/>
          <w:sz w:val="28"/>
        </w:rPr>
        <w:t>日發布「</w:t>
      </w:r>
      <w:r w:rsidRPr="00A74796">
        <w:rPr>
          <w:rFonts w:ascii="Times New Roman" w:eastAsia="標楷體"/>
          <w:sz w:val="28"/>
        </w:rPr>
        <w:t>2018</w:t>
      </w:r>
      <w:r w:rsidRPr="00A74796">
        <w:rPr>
          <w:rFonts w:ascii="Times New Roman" w:eastAsia="標楷體"/>
          <w:sz w:val="28"/>
        </w:rPr>
        <w:t>經商環境報告」</w:t>
      </w:r>
      <w:r w:rsidRPr="00A74796">
        <w:rPr>
          <w:rFonts w:ascii="Times New Roman" w:eastAsia="標楷體"/>
          <w:sz w:val="28"/>
        </w:rPr>
        <w:t>(Doing Business 2018)</w:t>
      </w:r>
      <w:r w:rsidRPr="00A74796">
        <w:rPr>
          <w:rFonts w:ascii="Times New Roman" w:eastAsia="標楷體"/>
          <w:sz w:val="28"/>
        </w:rPr>
        <w:t>，臺灣在</w:t>
      </w:r>
      <w:r w:rsidRPr="00A74796">
        <w:rPr>
          <w:rFonts w:ascii="Times New Roman" w:eastAsia="標楷體"/>
          <w:sz w:val="28"/>
        </w:rPr>
        <w:t>190</w:t>
      </w:r>
      <w:r w:rsidRPr="00A74796">
        <w:rPr>
          <w:rFonts w:ascii="Times New Roman" w:eastAsia="標楷體"/>
          <w:sz w:val="28"/>
        </w:rPr>
        <w:t>個國家與經濟體中，排名全球第</w:t>
      </w:r>
      <w:r w:rsidRPr="00A74796">
        <w:rPr>
          <w:rFonts w:ascii="Times New Roman" w:eastAsia="標楷體"/>
          <w:sz w:val="28"/>
        </w:rPr>
        <w:t>15</w:t>
      </w:r>
      <w:r w:rsidRPr="00A74796">
        <w:rPr>
          <w:rFonts w:ascii="Times New Roman" w:eastAsia="標楷體"/>
          <w:sz w:val="28"/>
        </w:rPr>
        <w:t>名，較去年退步</w:t>
      </w:r>
      <w:r w:rsidRPr="00A74796">
        <w:rPr>
          <w:rFonts w:ascii="Times New Roman" w:eastAsia="標楷體"/>
          <w:sz w:val="28"/>
        </w:rPr>
        <w:t>4</w:t>
      </w:r>
      <w:r w:rsidRPr="00A74796">
        <w:rPr>
          <w:rFonts w:ascii="Times New Roman" w:eastAsia="標楷體"/>
          <w:sz w:val="28"/>
        </w:rPr>
        <w:t>名</w:t>
      </w:r>
      <w:r w:rsidRPr="00A74796">
        <w:rPr>
          <w:rFonts w:ascii="Times New Roman" w:eastAsia="標楷體"/>
          <w:sz w:val="28"/>
        </w:rPr>
        <w:t>(</w:t>
      </w:r>
      <w:proofErr w:type="gramStart"/>
      <w:r w:rsidRPr="00A74796">
        <w:rPr>
          <w:rFonts w:ascii="Times New Roman" w:eastAsia="標楷體"/>
          <w:sz w:val="28"/>
        </w:rPr>
        <w:t>詳表</w:t>
      </w:r>
      <w:proofErr w:type="gramEnd"/>
      <w:r w:rsidRPr="00A74796">
        <w:rPr>
          <w:rFonts w:ascii="Times New Roman" w:eastAsia="標楷體"/>
          <w:sz w:val="28"/>
        </w:rPr>
        <w:t>2)</w:t>
      </w:r>
      <w:r w:rsidRPr="00A74796">
        <w:rPr>
          <w:rFonts w:ascii="Times New Roman" w:eastAsia="標楷體"/>
          <w:sz w:val="28"/>
        </w:rPr>
        <w:t>；在亞太地區排名第</w:t>
      </w:r>
      <w:r w:rsidRPr="00A74796">
        <w:rPr>
          <w:rFonts w:ascii="Times New Roman" w:eastAsia="標楷體"/>
          <w:sz w:val="28"/>
        </w:rPr>
        <w:t>6</w:t>
      </w:r>
      <w:r w:rsidRPr="00A74796">
        <w:rPr>
          <w:rFonts w:ascii="Times New Roman" w:eastAsia="標楷體"/>
          <w:sz w:val="28"/>
        </w:rPr>
        <w:t>，次於紐西蘭</w:t>
      </w:r>
      <w:r w:rsidRPr="00A74796">
        <w:rPr>
          <w:rFonts w:ascii="Times New Roman" w:eastAsia="標楷體"/>
          <w:sz w:val="28"/>
        </w:rPr>
        <w:t>(</w:t>
      </w:r>
      <w:r w:rsidRPr="00A74796">
        <w:rPr>
          <w:rFonts w:ascii="Times New Roman" w:eastAsia="標楷體" w:hint="eastAsia"/>
          <w:sz w:val="28"/>
        </w:rPr>
        <w:t>第</w:t>
      </w:r>
      <w:r w:rsidRPr="00A74796">
        <w:rPr>
          <w:rFonts w:ascii="Times New Roman" w:eastAsia="標楷體"/>
          <w:sz w:val="28"/>
        </w:rPr>
        <w:t>1</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、新加坡</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2</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、韓國</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4</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、香港</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5</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和澳洲</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14</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；優於馬來西亞</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24</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、日本</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34</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及中國大陸</w:t>
      </w:r>
      <w:r w:rsidRPr="00A74796">
        <w:rPr>
          <w:rFonts w:ascii="Times New Roman" w:eastAsia="標楷體"/>
          <w:sz w:val="28"/>
        </w:rPr>
        <w:t>(</w:t>
      </w:r>
      <w:r w:rsidRPr="00A74796">
        <w:rPr>
          <w:rFonts w:ascii="Times New Roman" w:eastAsia="標楷體"/>
          <w:sz w:val="28"/>
        </w:rPr>
        <w:t>第</w:t>
      </w:r>
      <w:r w:rsidRPr="00A74796">
        <w:rPr>
          <w:rFonts w:ascii="Times New Roman" w:eastAsia="標楷體"/>
          <w:sz w:val="28"/>
        </w:rPr>
        <w:t>78</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w:t>
      </w:r>
    </w:p>
    <w:p w:rsidR="00904807" w:rsidRDefault="00904807" w:rsidP="00904807">
      <w:pPr>
        <w:pStyle w:val="k12"/>
        <w:spacing w:before="120" w:beforeAutospacing="0" w:afterLines="50" w:after="180" w:afterAutospacing="0" w:line="480" w:lineRule="exact"/>
        <w:ind w:left="318" w:firstLineChars="210" w:firstLine="588"/>
        <w:jc w:val="both"/>
        <w:rPr>
          <w:rFonts w:ascii="Times New Roman" w:eastAsia="標楷體"/>
          <w:sz w:val="28"/>
        </w:rPr>
      </w:pPr>
      <w:r w:rsidRPr="00A74796">
        <w:rPr>
          <w:rFonts w:ascii="Times New Roman" w:eastAsia="標楷體"/>
          <w:sz w:val="28"/>
        </w:rPr>
        <w:t>今年經商環境排名前</w:t>
      </w:r>
      <w:r w:rsidRPr="00A74796">
        <w:rPr>
          <w:rFonts w:ascii="Times New Roman" w:eastAsia="標楷體"/>
          <w:sz w:val="28"/>
        </w:rPr>
        <w:t>10</w:t>
      </w:r>
      <w:r w:rsidRPr="00A74796">
        <w:rPr>
          <w:rFonts w:ascii="Times New Roman" w:eastAsia="標楷體"/>
          <w:sz w:val="28"/>
        </w:rPr>
        <w:t>名者依序為：紐西蘭、新加坡、丹麥、韓國、香港、美國、英國、挪威、喬治亞及瑞典</w:t>
      </w:r>
      <w:r>
        <w:rPr>
          <w:rFonts w:ascii="Times New Roman" w:eastAsia="標楷體" w:hint="eastAsia"/>
          <w:sz w:val="28"/>
        </w:rPr>
        <w:t>，</w:t>
      </w:r>
      <w:r w:rsidRPr="00A74796">
        <w:rPr>
          <w:rFonts w:ascii="Times New Roman" w:eastAsia="標楷體" w:hint="eastAsia"/>
          <w:sz w:val="28"/>
        </w:rPr>
        <w:t>前</w:t>
      </w:r>
      <w:r w:rsidRPr="00A74796">
        <w:rPr>
          <w:rFonts w:ascii="Times New Roman" w:eastAsia="標楷體" w:hint="eastAsia"/>
          <w:sz w:val="28"/>
        </w:rPr>
        <w:t>3</w:t>
      </w:r>
      <w:r w:rsidRPr="00A74796">
        <w:rPr>
          <w:rFonts w:ascii="Times New Roman" w:eastAsia="標楷體" w:hint="eastAsia"/>
          <w:sz w:val="28"/>
        </w:rPr>
        <w:t>名經濟體排名與去年相同，</w:t>
      </w:r>
      <w:r w:rsidRPr="00A74796">
        <w:rPr>
          <w:rFonts w:ascii="Times New Roman" w:eastAsia="標楷體"/>
          <w:sz w:val="28"/>
        </w:rPr>
        <w:t>喬治亞</w:t>
      </w:r>
      <w:r w:rsidRPr="00A74796">
        <w:rPr>
          <w:rFonts w:ascii="Times New Roman" w:eastAsia="標楷體" w:hint="eastAsia"/>
          <w:sz w:val="28"/>
        </w:rPr>
        <w:t>首次進入</w:t>
      </w:r>
      <w:r w:rsidRPr="00A74796">
        <w:rPr>
          <w:rFonts w:ascii="Times New Roman" w:eastAsia="標楷體" w:hint="eastAsia"/>
          <w:sz w:val="28"/>
        </w:rPr>
        <w:t>10</w:t>
      </w:r>
      <w:r w:rsidRPr="00A74796">
        <w:rPr>
          <w:rFonts w:ascii="Times New Roman" w:eastAsia="標楷體" w:hint="eastAsia"/>
          <w:sz w:val="28"/>
        </w:rPr>
        <w:t>名內</w:t>
      </w:r>
      <w:r w:rsidRPr="00A74796">
        <w:rPr>
          <w:rFonts w:ascii="Times New Roman" w:eastAsia="標楷體" w:hint="eastAsia"/>
          <w:sz w:val="28"/>
        </w:rPr>
        <w:t>(</w:t>
      </w:r>
      <w:r w:rsidRPr="00A74796">
        <w:rPr>
          <w:rFonts w:ascii="Times New Roman" w:eastAsia="標楷體" w:hint="eastAsia"/>
          <w:sz w:val="28"/>
        </w:rPr>
        <w:t>第</w:t>
      </w:r>
      <w:r w:rsidRPr="00A74796">
        <w:rPr>
          <w:rFonts w:ascii="Times New Roman" w:eastAsia="標楷體" w:hint="eastAsia"/>
          <w:sz w:val="28"/>
        </w:rPr>
        <w:t>16</w:t>
      </w:r>
      <w:r w:rsidRPr="00A74796">
        <w:rPr>
          <w:rFonts w:ascii="Times New Roman" w:eastAsia="標楷體" w:hint="eastAsia"/>
          <w:sz w:val="28"/>
        </w:rPr>
        <w:t>名進步至第</w:t>
      </w:r>
      <w:r w:rsidRPr="00A74796">
        <w:rPr>
          <w:rFonts w:ascii="Times New Roman" w:eastAsia="標楷體" w:hint="eastAsia"/>
          <w:sz w:val="28"/>
        </w:rPr>
        <w:t>9</w:t>
      </w:r>
      <w:r w:rsidRPr="00A74796">
        <w:rPr>
          <w:rFonts w:ascii="Times New Roman" w:eastAsia="標楷體" w:hint="eastAsia"/>
          <w:sz w:val="28"/>
        </w:rPr>
        <w:t>名</w:t>
      </w:r>
      <w:r w:rsidRPr="00A74796">
        <w:rPr>
          <w:rFonts w:ascii="Times New Roman" w:eastAsia="標楷體" w:hint="eastAsia"/>
          <w:sz w:val="28"/>
        </w:rPr>
        <w:t>)</w:t>
      </w:r>
      <w:r>
        <w:rPr>
          <w:rFonts w:ascii="Times New Roman" w:eastAsia="標楷體" w:hint="eastAsia"/>
          <w:sz w:val="28"/>
        </w:rPr>
        <w:t>。</w:t>
      </w:r>
      <w:r w:rsidRPr="00A74796">
        <w:rPr>
          <w:rFonts w:ascii="Times New Roman" w:eastAsia="標楷體" w:hint="eastAsia"/>
          <w:sz w:val="28"/>
        </w:rPr>
        <w:t>另在全球排名前</w:t>
      </w:r>
      <w:r w:rsidRPr="00A74796">
        <w:rPr>
          <w:rFonts w:ascii="Times New Roman" w:eastAsia="標楷體" w:hint="eastAsia"/>
          <w:sz w:val="28"/>
        </w:rPr>
        <w:t>25</w:t>
      </w:r>
      <w:r w:rsidRPr="00A74796">
        <w:rPr>
          <w:rFonts w:ascii="Times New Roman" w:eastAsia="標楷體" w:hint="eastAsia"/>
          <w:sz w:val="28"/>
        </w:rPr>
        <w:t>名國家中</w:t>
      </w:r>
      <w:r>
        <w:rPr>
          <w:rFonts w:ascii="Times New Roman" w:eastAsia="標楷體" w:hint="eastAsia"/>
          <w:sz w:val="28"/>
        </w:rPr>
        <w:t>，</w:t>
      </w:r>
      <w:r w:rsidRPr="00A74796">
        <w:rPr>
          <w:rFonts w:ascii="Times New Roman" w:eastAsia="標楷體"/>
          <w:sz w:val="28"/>
        </w:rPr>
        <w:t>名次</w:t>
      </w:r>
      <w:r w:rsidRPr="00A74796">
        <w:rPr>
          <w:rFonts w:ascii="Times New Roman" w:eastAsia="標楷體" w:hint="eastAsia"/>
          <w:sz w:val="28"/>
        </w:rPr>
        <w:t>進步較多者為模里西斯</w:t>
      </w:r>
      <w:r w:rsidRPr="00A74796">
        <w:rPr>
          <w:rFonts w:ascii="Times New Roman" w:eastAsia="標楷體" w:hint="eastAsia"/>
          <w:sz w:val="28"/>
        </w:rPr>
        <w:t>(</w:t>
      </w:r>
      <w:r w:rsidRPr="00A74796">
        <w:rPr>
          <w:rFonts w:ascii="Times New Roman" w:eastAsia="標楷體" w:hint="eastAsia"/>
          <w:sz w:val="28"/>
        </w:rPr>
        <w:t>第</w:t>
      </w:r>
      <w:r w:rsidRPr="00A74796">
        <w:rPr>
          <w:rFonts w:ascii="Times New Roman" w:eastAsia="標楷體" w:hint="eastAsia"/>
          <w:sz w:val="28"/>
        </w:rPr>
        <w:t>49</w:t>
      </w:r>
      <w:r w:rsidRPr="00A74796">
        <w:rPr>
          <w:rFonts w:ascii="Times New Roman" w:eastAsia="標楷體" w:hint="eastAsia"/>
          <w:sz w:val="28"/>
        </w:rPr>
        <w:t>名進步至第</w:t>
      </w:r>
      <w:r w:rsidRPr="00A74796">
        <w:rPr>
          <w:rFonts w:ascii="Times New Roman" w:eastAsia="標楷體" w:hint="eastAsia"/>
          <w:sz w:val="28"/>
        </w:rPr>
        <w:t>25</w:t>
      </w:r>
      <w:r w:rsidRPr="00A74796">
        <w:rPr>
          <w:rFonts w:ascii="Times New Roman" w:eastAsia="標楷體" w:hint="eastAsia"/>
          <w:sz w:val="28"/>
        </w:rPr>
        <w:t>名</w:t>
      </w:r>
      <w:r w:rsidRPr="00A74796">
        <w:rPr>
          <w:rFonts w:ascii="Times New Roman" w:eastAsia="標楷體" w:hint="eastAsia"/>
          <w:sz w:val="28"/>
        </w:rPr>
        <w:t>)</w:t>
      </w:r>
      <w:r>
        <w:rPr>
          <w:rFonts w:ascii="Times New Roman" w:eastAsia="標楷體" w:hint="eastAsia"/>
          <w:sz w:val="28"/>
        </w:rPr>
        <w:t>，</w:t>
      </w:r>
      <w:r w:rsidRPr="00A74796">
        <w:rPr>
          <w:rFonts w:ascii="Times New Roman" w:eastAsia="標楷體" w:hint="eastAsia"/>
          <w:sz w:val="28"/>
        </w:rPr>
        <w:t>退步較多者為拉脫維亞</w:t>
      </w:r>
      <w:r w:rsidRPr="00A74796">
        <w:rPr>
          <w:rFonts w:ascii="Times New Roman" w:eastAsia="標楷體" w:hint="eastAsia"/>
          <w:sz w:val="28"/>
        </w:rPr>
        <w:t>(</w:t>
      </w:r>
      <w:r w:rsidRPr="00A74796">
        <w:rPr>
          <w:rFonts w:ascii="Times New Roman" w:eastAsia="標楷體" w:hint="eastAsia"/>
          <w:sz w:val="28"/>
        </w:rPr>
        <w:t>第</w:t>
      </w:r>
      <w:r w:rsidRPr="00A74796">
        <w:rPr>
          <w:rFonts w:ascii="Times New Roman" w:eastAsia="標楷體" w:hint="eastAsia"/>
          <w:sz w:val="28"/>
        </w:rPr>
        <w:t>14</w:t>
      </w:r>
      <w:r w:rsidRPr="00A74796">
        <w:rPr>
          <w:rFonts w:ascii="Times New Roman" w:eastAsia="標楷體" w:hint="eastAsia"/>
          <w:sz w:val="28"/>
        </w:rPr>
        <w:t>名退步至第</w:t>
      </w:r>
      <w:r w:rsidRPr="00A74796">
        <w:rPr>
          <w:rFonts w:ascii="Times New Roman" w:eastAsia="標楷體" w:hint="eastAsia"/>
          <w:sz w:val="28"/>
        </w:rPr>
        <w:t>19</w:t>
      </w:r>
      <w:r w:rsidRPr="00A74796">
        <w:rPr>
          <w:rFonts w:ascii="Times New Roman" w:eastAsia="標楷體" w:hint="eastAsia"/>
          <w:sz w:val="28"/>
        </w:rPr>
        <w:t>名</w:t>
      </w:r>
      <w:r w:rsidRPr="00A74796">
        <w:rPr>
          <w:rFonts w:ascii="Times New Roman" w:eastAsia="標楷體" w:hint="eastAsia"/>
          <w:sz w:val="28"/>
        </w:rPr>
        <w:t>)</w:t>
      </w:r>
      <w:r w:rsidRPr="00A74796">
        <w:rPr>
          <w:rFonts w:ascii="Times New Roman" w:eastAsia="標楷體" w:hint="eastAsia"/>
          <w:sz w:val="28"/>
        </w:rPr>
        <w:t>及臺灣</w:t>
      </w:r>
      <w:r w:rsidRPr="00A74796">
        <w:rPr>
          <w:rFonts w:ascii="Times New Roman" w:eastAsia="標楷體" w:hint="eastAsia"/>
          <w:sz w:val="28"/>
        </w:rPr>
        <w:t>(</w:t>
      </w:r>
      <w:r w:rsidRPr="00A74796">
        <w:rPr>
          <w:rFonts w:ascii="Times New Roman" w:eastAsia="標楷體" w:hint="eastAsia"/>
          <w:sz w:val="28"/>
        </w:rPr>
        <w:t>第</w:t>
      </w:r>
      <w:r w:rsidRPr="00A74796">
        <w:rPr>
          <w:rFonts w:ascii="Times New Roman" w:eastAsia="標楷體" w:hint="eastAsia"/>
          <w:sz w:val="28"/>
        </w:rPr>
        <w:t>11</w:t>
      </w:r>
      <w:r w:rsidRPr="00A74796">
        <w:rPr>
          <w:rFonts w:ascii="Times New Roman" w:eastAsia="標楷體" w:hint="eastAsia"/>
          <w:sz w:val="28"/>
        </w:rPr>
        <w:t>名退步至第</w:t>
      </w:r>
      <w:r w:rsidRPr="00A74796">
        <w:rPr>
          <w:rFonts w:ascii="Times New Roman" w:eastAsia="標楷體" w:hint="eastAsia"/>
          <w:sz w:val="28"/>
        </w:rPr>
        <w:t>15</w:t>
      </w:r>
      <w:r w:rsidRPr="00A74796">
        <w:rPr>
          <w:rFonts w:ascii="Times New Roman" w:eastAsia="標楷體" w:hint="eastAsia"/>
          <w:sz w:val="28"/>
        </w:rPr>
        <w:t>名</w:t>
      </w:r>
      <w:r w:rsidRPr="00A74796">
        <w:rPr>
          <w:rFonts w:ascii="Times New Roman" w:eastAsia="標楷體" w:hint="eastAsia"/>
          <w:sz w:val="28"/>
        </w:rPr>
        <w:t>)</w:t>
      </w:r>
      <w:r w:rsidRPr="00A74796">
        <w:rPr>
          <w:rFonts w:ascii="Times New Roman" w:eastAsia="標楷體" w:hint="eastAsia"/>
          <w:sz w:val="28"/>
        </w:rPr>
        <w:t>。</w:t>
      </w:r>
    </w:p>
    <w:p w:rsidR="00904807" w:rsidRPr="00614A39" w:rsidRDefault="00904807" w:rsidP="00904807">
      <w:pPr>
        <w:adjustRightInd w:val="0"/>
        <w:spacing w:line="440" w:lineRule="exact"/>
        <w:jc w:val="center"/>
        <w:rPr>
          <w:rFonts w:eastAsia="標楷體"/>
          <w:b/>
          <w:bCs/>
          <w:noProof/>
          <w:sz w:val="32"/>
          <w:szCs w:val="32"/>
        </w:rPr>
      </w:pPr>
      <w:r w:rsidRPr="00614A39">
        <w:rPr>
          <w:rFonts w:eastAsia="標楷體"/>
          <w:b/>
          <w:bCs/>
          <w:noProof/>
          <w:sz w:val="32"/>
          <w:szCs w:val="32"/>
        </w:rPr>
        <w:t>表</w:t>
      </w:r>
      <w:r w:rsidRPr="00614A39">
        <w:rPr>
          <w:rFonts w:eastAsia="標楷體"/>
          <w:b/>
          <w:bCs/>
          <w:noProof/>
          <w:sz w:val="32"/>
          <w:szCs w:val="32"/>
        </w:rPr>
        <w:t xml:space="preserve">2 </w:t>
      </w:r>
      <w:r w:rsidRPr="00614A39">
        <w:rPr>
          <w:rFonts w:eastAsia="標楷體"/>
          <w:b/>
          <w:bCs/>
          <w:noProof/>
          <w:sz w:val="32"/>
          <w:szCs w:val="32"/>
        </w:rPr>
        <w:t>《</w:t>
      </w:r>
      <w:r w:rsidRPr="00614A39">
        <w:rPr>
          <w:rFonts w:eastAsia="標楷體"/>
          <w:b/>
          <w:bCs/>
          <w:noProof/>
          <w:sz w:val="32"/>
          <w:szCs w:val="32"/>
        </w:rPr>
        <w:t>2018</w:t>
      </w:r>
      <w:r w:rsidRPr="00614A39">
        <w:rPr>
          <w:rFonts w:eastAsia="標楷體"/>
          <w:b/>
          <w:bCs/>
          <w:noProof/>
          <w:sz w:val="32"/>
          <w:szCs w:val="32"/>
        </w:rPr>
        <w:t>經商環境報告》經商環境評比排名</w:t>
      </w:r>
    </w:p>
    <w:tbl>
      <w:tblPr>
        <w:tblW w:w="8363" w:type="dxa"/>
        <w:tblInd w:w="157" w:type="dxa"/>
        <w:tblLayout w:type="fixed"/>
        <w:tblCellMar>
          <w:left w:w="0" w:type="dxa"/>
          <w:right w:w="0" w:type="dxa"/>
        </w:tblCellMar>
        <w:tblLook w:val="0000" w:firstRow="0" w:lastRow="0" w:firstColumn="0" w:lastColumn="0" w:noHBand="0" w:noVBand="0"/>
      </w:tblPr>
      <w:tblGrid>
        <w:gridCol w:w="1755"/>
        <w:gridCol w:w="2336"/>
        <w:gridCol w:w="2004"/>
        <w:gridCol w:w="2268"/>
      </w:tblGrid>
      <w:tr w:rsidR="00904807" w:rsidRPr="00614A39" w:rsidTr="005D0DEB">
        <w:trPr>
          <w:cantSplit/>
          <w:trHeight w:val="574"/>
        </w:trPr>
        <w:tc>
          <w:tcPr>
            <w:tcW w:w="1755" w:type="dxa"/>
            <w:tcBorders>
              <w:top w:val="single" w:sz="4" w:space="0" w:color="auto"/>
              <w:left w:val="single" w:sz="4" w:space="0" w:color="auto"/>
              <w:bottom w:val="single" w:sz="8" w:space="0" w:color="auto"/>
              <w:right w:val="nil"/>
            </w:tcBorders>
            <w:shd w:val="clear" w:color="auto" w:fill="EEECE1" w:themeFill="background2"/>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18"/>
              </w:rPr>
            </w:pPr>
            <w:r w:rsidRPr="005D0DEB">
              <w:rPr>
                <w:rFonts w:eastAsia="標楷體"/>
                <w:b/>
                <w:bCs/>
                <w:sz w:val="28"/>
                <w:szCs w:val="18"/>
              </w:rPr>
              <w:t>國別</w:t>
            </w:r>
          </w:p>
        </w:tc>
        <w:tc>
          <w:tcPr>
            <w:tcW w:w="2336" w:type="dxa"/>
            <w:tcBorders>
              <w:top w:val="single" w:sz="4" w:space="0" w:color="auto"/>
              <w:left w:val="single" w:sz="4" w:space="0" w:color="auto"/>
              <w:bottom w:val="single" w:sz="8" w:space="0" w:color="auto"/>
              <w:right w:val="single" w:sz="4" w:space="0" w:color="auto"/>
            </w:tcBorders>
            <w:shd w:val="clear" w:color="auto" w:fill="EEECE1" w:themeFill="background2"/>
            <w:noWrap/>
            <w:tcMar>
              <w:top w:w="15" w:type="dxa"/>
              <w:left w:w="15" w:type="dxa"/>
              <w:bottom w:w="0" w:type="dxa"/>
              <w:right w:w="15" w:type="dxa"/>
            </w:tcMar>
            <w:vAlign w:val="center"/>
          </w:tcPr>
          <w:p w:rsidR="00904807" w:rsidRPr="005D0DEB" w:rsidRDefault="00904807" w:rsidP="00627935">
            <w:pPr>
              <w:keepNext/>
              <w:adjustRightInd w:val="0"/>
              <w:spacing w:line="400" w:lineRule="exact"/>
              <w:jc w:val="center"/>
              <w:outlineLvl w:val="0"/>
              <w:rPr>
                <w:rFonts w:eastAsia="標楷體"/>
                <w:b/>
                <w:bCs/>
                <w:sz w:val="28"/>
                <w:szCs w:val="18"/>
              </w:rPr>
            </w:pPr>
            <w:bookmarkStart w:id="177" w:name="_Toc499623353"/>
            <w:r w:rsidRPr="005D0DEB">
              <w:rPr>
                <w:rFonts w:eastAsia="標楷體"/>
                <w:b/>
                <w:bCs/>
                <w:sz w:val="28"/>
                <w:szCs w:val="18"/>
              </w:rPr>
              <w:t>2017</w:t>
            </w:r>
            <w:r w:rsidRPr="005D0DEB">
              <w:rPr>
                <w:rFonts w:eastAsia="標楷體"/>
                <w:b/>
                <w:bCs/>
                <w:sz w:val="28"/>
                <w:szCs w:val="18"/>
              </w:rPr>
              <w:t>排</w:t>
            </w:r>
            <w:r w:rsidRPr="005D0DEB">
              <w:rPr>
                <w:rFonts w:eastAsia="標楷體" w:hint="eastAsia"/>
                <w:b/>
                <w:bCs/>
                <w:sz w:val="28"/>
                <w:szCs w:val="18"/>
              </w:rPr>
              <w:t>名</w:t>
            </w:r>
            <w:r w:rsidRPr="005D0DEB">
              <w:rPr>
                <w:rFonts w:eastAsia="標楷體" w:hint="eastAsia"/>
                <w:b/>
                <w:bCs/>
                <w:sz w:val="28"/>
                <w:szCs w:val="18"/>
              </w:rPr>
              <w:t>(</w:t>
            </w:r>
            <w:r w:rsidRPr="005D0DEB">
              <w:rPr>
                <w:rFonts w:eastAsia="標楷體" w:hint="eastAsia"/>
                <w:b/>
                <w:bCs/>
                <w:sz w:val="28"/>
                <w:szCs w:val="18"/>
              </w:rPr>
              <w:t>變動</w:t>
            </w:r>
            <w:r w:rsidRPr="005D0DEB">
              <w:rPr>
                <w:rFonts w:eastAsia="標楷體" w:hint="eastAsia"/>
                <w:b/>
                <w:bCs/>
                <w:sz w:val="28"/>
                <w:szCs w:val="18"/>
              </w:rPr>
              <w:t>)</w:t>
            </w:r>
            <w:bookmarkEnd w:id="177"/>
          </w:p>
        </w:tc>
        <w:tc>
          <w:tcPr>
            <w:tcW w:w="2004" w:type="dxa"/>
            <w:tcBorders>
              <w:top w:val="single" w:sz="4" w:space="0" w:color="auto"/>
              <w:left w:val="single" w:sz="4" w:space="0" w:color="auto"/>
              <w:bottom w:val="single" w:sz="8" w:space="0" w:color="auto"/>
              <w:right w:val="single" w:sz="4" w:space="0" w:color="auto"/>
            </w:tcBorders>
            <w:shd w:val="clear" w:color="auto" w:fill="EEECE1" w:themeFill="background2"/>
            <w:vAlign w:val="center"/>
          </w:tcPr>
          <w:p w:rsidR="00904807" w:rsidRPr="005D0DEB" w:rsidRDefault="00904807" w:rsidP="00627935">
            <w:pPr>
              <w:adjustRightInd w:val="0"/>
              <w:spacing w:line="400" w:lineRule="exact"/>
              <w:jc w:val="center"/>
              <w:rPr>
                <w:rFonts w:eastAsia="標楷體"/>
                <w:b/>
                <w:bCs/>
                <w:sz w:val="28"/>
                <w:szCs w:val="18"/>
              </w:rPr>
            </w:pPr>
            <w:r w:rsidRPr="005D0DEB">
              <w:rPr>
                <w:rFonts w:eastAsia="標楷體"/>
                <w:b/>
                <w:bCs/>
                <w:sz w:val="28"/>
                <w:szCs w:val="18"/>
              </w:rPr>
              <w:t>國別</w:t>
            </w:r>
          </w:p>
        </w:tc>
        <w:tc>
          <w:tcPr>
            <w:tcW w:w="2268" w:type="dxa"/>
            <w:tcBorders>
              <w:top w:val="single" w:sz="4" w:space="0" w:color="auto"/>
              <w:left w:val="single" w:sz="4" w:space="0" w:color="auto"/>
              <w:bottom w:val="single" w:sz="8" w:space="0" w:color="auto"/>
              <w:right w:val="single" w:sz="4" w:space="0" w:color="auto"/>
            </w:tcBorders>
            <w:shd w:val="clear" w:color="auto" w:fill="EEECE1" w:themeFill="background2"/>
            <w:noWrap/>
            <w:tcMar>
              <w:top w:w="15" w:type="dxa"/>
              <w:left w:w="15" w:type="dxa"/>
              <w:bottom w:w="0" w:type="dxa"/>
              <w:right w:w="15" w:type="dxa"/>
            </w:tcMar>
            <w:vAlign w:val="center"/>
          </w:tcPr>
          <w:p w:rsidR="00904807" w:rsidRPr="005D0DEB" w:rsidRDefault="00904807" w:rsidP="00627935">
            <w:pPr>
              <w:keepNext/>
              <w:adjustRightInd w:val="0"/>
              <w:spacing w:line="400" w:lineRule="exact"/>
              <w:jc w:val="center"/>
              <w:outlineLvl w:val="0"/>
              <w:rPr>
                <w:rFonts w:eastAsia="標楷體"/>
                <w:b/>
                <w:bCs/>
                <w:sz w:val="28"/>
                <w:szCs w:val="18"/>
              </w:rPr>
            </w:pPr>
            <w:bookmarkStart w:id="178" w:name="_Toc499623354"/>
            <w:r w:rsidRPr="005D0DEB">
              <w:rPr>
                <w:rFonts w:eastAsia="標楷體"/>
                <w:b/>
                <w:bCs/>
                <w:sz w:val="28"/>
                <w:szCs w:val="18"/>
              </w:rPr>
              <w:t>2017</w:t>
            </w:r>
            <w:r w:rsidRPr="005D0DEB">
              <w:rPr>
                <w:rFonts w:eastAsia="標楷體"/>
                <w:b/>
                <w:bCs/>
                <w:sz w:val="28"/>
                <w:szCs w:val="18"/>
              </w:rPr>
              <w:t>排</w:t>
            </w:r>
            <w:r w:rsidRPr="005D0DEB">
              <w:rPr>
                <w:rFonts w:eastAsia="標楷體" w:hint="eastAsia"/>
                <w:b/>
                <w:bCs/>
                <w:sz w:val="28"/>
                <w:szCs w:val="18"/>
              </w:rPr>
              <w:t>名</w:t>
            </w:r>
            <w:r w:rsidRPr="005D0DEB">
              <w:rPr>
                <w:rFonts w:eastAsia="標楷體" w:hint="eastAsia"/>
                <w:b/>
                <w:bCs/>
                <w:sz w:val="28"/>
                <w:szCs w:val="18"/>
              </w:rPr>
              <w:t>(</w:t>
            </w:r>
            <w:r w:rsidRPr="005D0DEB">
              <w:rPr>
                <w:rFonts w:eastAsia="標楷體" w:hint="eastAsia"/>
                <w:b/>
                <w:bCs/>
                <w:sz w:val="28"/>
                <w:szCs w:val="18"/>
              </w:rPr>
              <w:t>變動</w:t>
            </w:r>
            <w:r w:rsidRPr="005D0DEB">
              <w:rPr>
                <w:rFonts w:eastAsia="標楷體" w:hint="eastAsia"/>
                <w:b/>
                <w:bCs/>
                <w:sz w:val="28"/>
                <w:szCs w:val="18"/>
              </w:rPr>
              <w:t>)</w:t>
            </w:r>
            <w:bookmarkEnd w:id="178"/>
          </w:p>
        </w:tc>
      </w:tr>
      <w:tr w:rsidR="00904807" w:rsidRPr="00614A39" w:rsidTr="005D0DEB">
        <w:trPr>
          <w:trHeight w:val="285"/>
        </w:trPr>
        <w:tc>
          <w:tcPr>
            <w:tcW w:w="1755" w:type="dxa"/>
            <w:tcBorders>
              <w:top w:val="single" w:sz="8"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b/>
                <w:bCs/>
                <w:sz w:val="28"/>
                <w:szCs w:val="20"/>
              </w:rPr>
              <w:t>紐西蘭</w:t>
            </w:r>
          </w:p>
        </w:tc>
        <w:tc>
          <w:tcPr>
            <w:tcW w:w="2336" w:type="dxa"/>
            <w:tcBorders>
              <w:top w:val="single" w:sz="8"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1</w:t>
            </w:r>
          </w:p>
        </w:tc>
        <w:tc>
          <w:tcPr>
            <w:tcW w:w="2004" w:type="dxa"/>
            <w:tcBorders>
              <w:top w:val="single" w:sz="8" w:space="0" w:color="auto"/>
              <w:left w:val="nil"/>
              <w:bottom w:val="dotted" w:sz="4" w:space="0" w:color="auto"/>
              <w:right w:val="single" w:sz="8"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hint="eastAsia"/>
                <w:b/>
                <w:bCs/>
                <w:sz w:val="28"/>
                <w:szCs w:val="20"/>
              </w:rPr>
              <w:t>馬其頓</w:t>
            </w:r>
          </w:p>
        </w:tc>
        <w:tc>
          <w:tcPr>
            <w:tcW w:w="2268" w:type="dxa"/>
            <w:tcBorders>
              <w:top w:val="single" w:sz="8" w:space="0" w:color="auto"/>
              <w:left w:val="nil"/>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11(</w:t>
            </w:r>
            <w:r w:rsidRPr="005D0DEB">
              <w:rPr>
                <w:rFonts w:eastAsia="標楷體" w:hint="eastAsia"/>
                <w:sz w:val="28"/>
                <w:szCs w:val="18"/>
              </w:rPr>
              <w:t>-1)</w:t>
            </w:r>
          </w:p>
        </w:tc>
      </w:tr>
      <w:tr w:rsidR="00904807" w:rsidRPr="00614A39" w:rsidTr="005D0DEB">
        <w:trPr>
          <w:trHeight w:val="285"/>
        </w:trPr>
        <w:tc>
          <w:tcPr>
            <w:tcW w:w="1755"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b/>
                <w:bCs/>
                <w:sz w:val="28"/>
                <w:szCs w:val="20"/>
              </w:rPr>
              <w:t>新加坡</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2</w:t>
            </w:r>
          </w:p>
        </w:tc>
        <w:tc>
          <w:tcPr>
            <w:tcW w:w="2004"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hint="eastAsia"/>
                <w:b/>
                <w:bCs/>
                <w:sz w:val="28"/>
                <w:szCs w:val="20"/>
              </w:rPr>
              <w:t>愛沙尼亞</w:t>
            </w:r>
          </w:p>
        </w:tc>
        <w:tc>
          <w:tcPr>
            <w:tcW w:w="2268"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12</w:t>
            </w:r>
          </w:p>
        </w:tc>
      </w:tr>
      <w:tr w:rsidR="00904807" w:rsidRPr="00614A39" w:rsidTr="005D0DEB">
        <w:trPr>
          <w:trHeight w:val="285"/>
        </w:trPr>
        <w:tc>
          <w:tcPr>
            <w:tcW w:w="1755"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b/>
                <w:bCs/>
                <w:sz w:val="28"/>
                <w:szCs w:val="20"/>
              </w:rPr>
              <w:t>丹麥</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3</w:t>
            </w:r>
          </w:p>
        </w:tc>
        <w:tc>
          <w:tcPr>
            <w:tcW w:w="2004"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hint="eastAsia"/>
                <w:b/>
                <w:bCs/>
                <w:sz w:val="28"/>
                <w:szCs w:val="20"/>
              </w:rPr>
              <w:t>芬蘭</w:t>
            </w:r>
          </w:p>
        </w:tc>
        <w:tc>
          <w:tcPr>
            <w:tcW w:w="2268"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13</w:t>
            </w:r>
          </w:p>
        </w:tc>
      </w:tr>
      <w:tr w:rsidR="00904807" w:rsidRPr="00614A39" w:rsidTr="005D0DEB">
        <w:trPr>
          <w:trHeight w:val="285"/>
        </w:trPr>
        <w:tc>
          <w:tcPr>
            <w:tcW w:w="1755"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b/>
                <w:bCs/>
                <w:sz w:val="28"/>
                <w:szCs w:val="20"/>
              </w:rPr>
              <w:t>韓國</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4(</w:t>
            </w:r>
            <w:r w:rsidRPr="005D0DEB">
              <w:rPr>
                <w:rFonts w:eastAsia="標楷體" w:hint="eastAsia"/>
                <w:sz w:val="28"/>
                <w:szCs w:val="18"/>
              </w:rPr>
              <w:t>+1)</w:t>
            </w:r>
          </w:p>
        </w:tc>
        <w:tc>
          <w:tcPr>
            <w:tcW w:w="2004"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hint="eastAsia"/>
                <w:b/>
                <w:bCs/>
                <w:sz w:val="28"/>
                <w:szCs w:val="20"/>
              </w:rPr>
              <w:t>澳洲</w:t>
            </w:r>
          </w:p>
        </w:tc>
        <w:tc>
          <w:tcPr>
            <w:tcW w:w="2268"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14(</w:t>
            </w:r>
            <w:r w:rsidRPr="005D0DEB">
              <w:rPr>
                <w:rFonts w:eastAsia="標楷體" w:hint="eastAsia"/>
                <w:sz w:val="28"/>
                <w:szCs w:val="18"/>
              </w:rPr>
              <w:t>+1)</w:t>
            </w:r>
          </w:p>
        </w:tc>
      </w:tr>
      <w:tr w:rsidR="00904807" w:rsidRPr="00614A39" w:rsidTr="005D0DEB">
        <w:trPr>
          <w:trHeight w:val="285"/>
        </w:trPr>
        <w:tc>
          <w:tcPr>
            <w:tcW w:w="1755"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b/>
                <w:bCs/>
                <w:sz w:val="28"/>
                <w:szCs w:val="20"/>
              </w:rPr>
              <w:t>香港</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5(</w:t>
            </w:r>
            <w:r w:rsidRPr="005D0DEB">
              <w:rPr>
                <w:rFonts w:eastAsia="標楷體" w:hint="eastAsia"/>
                <w:sz w:val="28"/>
                <w:szCs w:val="18"/>
              </w:rPr>
              <w:t>-1)</w:t>
            </w:r>
          </w:p>
        </w:tc>
        <w:tc>
          <w:tcPr>
            <w:tcW w:w="2004"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18"/>
              </w:rPr>
            </w:pPr>
            <w:r w:rsidRPr="005D0DEB">
              <w:rPr>
                <w:rFonts w:eastAsia="標楷體" w:hint="eastAsia"/>
                <w:b/>
                <w:bCs/>
                <w:sz w:val="28"/>
                <w:szCs w:val="18"/>
              </w:rPr>
              <w:t>臺灣</w:t>
            </w:r>
          </w:p>
        </w:tc>
        <w:tc>
          <w:tcPr>
            <w:tcW w:w="2268" w:type="dxa"/>
            <w:tcBorders>
              <w:top w:val="dotted" w:sz="4" w:space="0" w:color="auto"/>
              <w:left w:val="nil"/>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15(</w:t>
            </w:r>
            <w:r w:rsidRPr="005D0DEB">
              <w:rPr>
                <w:rFonts w:eastAsia="標楷體" w:hint="eastAsia"/>
                <w:sz w:val="28"/>
                <w:szCs w:val="18"/>
              </w:rPr>
              <w:t>-4)</w:t>
            </w:r>
          </w:p>
        </w:tc>
      </w:tr>
      <w:tr w:rsidR="00904807" w:rsidRPr="00614A39" w:rsidTr="005D0DEB">
        <w:trPr>
          <w:trHeight w:val="285"/>
        </w:trPr>
        <w:tc>
          <w:tcPr>
            <w:tcW w:w="1755"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b/>
                <w:bCs/>
                <w:sz w:val="28"/>
                <w:szCs w:val="20"/>
              </w:rPr>
              <w:t>美國</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6(</w:t>
            </w:r>
            <w:r w:rsidRPr="005D0DEB">
              <w:rPr>
                <w:rFonts w:eastAsia="標楷體" w:hint="eastAsia"/>
                <w:sz w:val="28"/>
                <w:szCs w:val="18"/>
              </w:rPr>
              <w:t>+2)</w:t>
            </w:r>
          </w:p>
        </w:tc>
        <w:tc>
          <w:tcPr>
            <w:tcW w:w="2004" w:type="dxa"/>
            <w:tcBorders>
              <w:top w:val="dotted" w:sz="4" w:space="0" w:color="auto"/>
              <w:left w:val="nil"/>
              <w:bottom w:val="dotted" w:sz="4" w:space="0" w:color="auto"/>
              <w:right w:val="single" w:sz="8" w:space="0" w:color="auto"/>
            </w:tcBorders>
            <w:noWrap/>
            <w:tcMar>
              <w:top w:w="15" w:type="dxa"/>
              <w:left w:w="15" w:type="dxa"/>
              <w:bottom w:w="0" w:type="dxa"/>
              <w:right w:w="15" w:type="dxa"/>
            </w:tcMa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hint="eastAsia"/>
                <w:b/>
                <w:bCs/>
                <w:sz w:val="28"/>
                <w:szCs w:val="20"/>
              </w:rPr>
              <w:t>拉脫維亞</w:t>
            </w:r>
          </w:p>
        </w:tc>
        <w:tc>
          <w:tcPr>
            <w:tcW w:w="2268"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904807" w:rsidRPr="005D0DEB" w:rsidRDefault="00904807" w:rsidP="00627935">
            <w:pPr>
              <w:adjustRightInd w:val="0"/>
              <w:spacing w:line="400" w:lineRule="exact"/>
              <w:jc w:val="center"/>
              <w:rPr>
                <w:rFonts w:eastAsia="標楷體"/>
                <w:bCs/>
                <w:sz w:val="28"/>
                <w:szCs w:val="22"/>
              </w:rPr>
            </w:pPr>
            <w:r w:rsidRPr="005D0DEB">
              <w:rPr>
                <w:rFonts w:eastAsia="標楷體" w:hint="eastAsia"/>
                <w:bCs/>
                <w:sz w:val="28"/>
                <w:szCs w:val="22"/>
              </w:rPr>
              <w:t>19</w:t>
            </w:r>
            <w:r w:rsidRPr="005D0DEB">
              <w:rPr>
                <w:rFonts w:eastAsia="標楷體"/>
                <w:bCs/>
                <w:sz w:val="28"/>
                <w:szCs w:val="18"/>
              </w:rPr>
              <w:t>(</w:t>
            </w:r>
            <w:r w:rsidRPr="005D0DEB">
              <w:rPr>
                <w:rFonts w:eastAsia="標楷體" w:hint="eastAsia"/>
                <w:bCs/>
                <w:sz w:val="28"/>
                <w:szCs w:val="18"/>
              </w:rPr>
              <w:t>-5</w:t>
            </w:r>
            <w:r w:rsidRPr="005D0DEB">
              <w:rPr>
                <w:rFonts w:eastAsia="標楷體" w:hint="eastAsia"/>
                <w:sz w:val="28"/>
                <w:szCs w:val="18"/>
              </w:rPr>
              <w:t>)</w:t>
            </w:r>
          </w:p>
        </w:tc>
      </w:tr>
      <w:tr w:rsidR="00904807" w:rsidRPr="00614A39" w:rsidTr="005D0DEB">
        <w:trPr>
          <w:trHeight w:val="285"/>
        </w:trPr>
        <w:tc>
          <w:tcPr>
            <w:tcW w:w="1755"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b/>
                <w:bCs/>
                <w:sz w:val="28"/>
                <w:szCs w:val="20"/>
              </w:rPr>
              <w:t>英國</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7</w:t>
            </w:r>
          </w:p>
        </w:tc>
        <w:tc>
          <w:tcPr>
            <w:tcW w:w="2004" w:type="dxa"/>
            <w:tcBorders>
              <w:top w:val="dotted" w:sz="4" w:space="0" w:color="auto"/>
              <w:left w:val="nil"/>
              <w:bottom w:val="dotted" w:sz="4" w:space="0" w:color="auto"/>
              <w:right w:val="single" w:sz="8" w:space="0" w:color="auto"/>
            </w:tcBorders>
            <w:noWrap/>
            <w:tcMar>
              <w:top w:w="15" w:type="dxa"/>
              <w:left w:w="15" w:type="dxa"/>
              <w:bottom w:w="0" w:type="dxa"/>
              <w:right w:w="15" w:type="dxa"/>
            </w:tcMa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hint="eastAsia"/>
                <w:b/>
                <w:bCs/>
                <w:sz w:val="28"/>
                <w:szCs w:val="20"/>
              </w:rPr>
              <w:t>馬來西亞</w:t>
            </w:r>
          </w:p>
        </w:tc>
        <w:tc>
          <w:tcPr>
            <w:tcW w:w="2268"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904807" w:rsidRPr="005D0DEB" w:rsidRDefault="00904807" w:rsidP="00627935">
            <w:pPr>
              <w:adjustRightInd w:val="0"/>
              <w:spacing w:line="400" w:lineRule="exact"/>
              <w:jc w:val="center"/>
              <w:rPr>
                <w:rFonts w:eastAsia="標楷體"/>
                <w:bCs/>
                <w:sz w:val="28"/>
                <w:szCs w:val="22"/>
              </w:rPr>
            </w:pPr>
            <w:r w:rsidRPr="005D0DEB">
              <w:rPr>
                <w:rFonts w:eastAsia="標楷體" w:hint="eastAsia"/>
                <w:bCs/>
                <w:sz w:val="28"/>
                <w:szCs w:val="22"/>
              </w:rPr>
              <w:t>24</w:t>
            </w:r>
            <w:r w:rsidRPr="005D0DEB">
              <w:rPr>
                <w:rFonts w:eastAsia="標楷體"/>
                <w:bCs/>
                <w:sz w:val="28"/>
                <w:szCs w:val="18"/>
              </w:rPr>
              <w:t>(</w:t>
            </w:r>
            <w:r w:rsidRPr="005D0DEB">
              <w:rPr>
                <w:rFonts w:eastAsia="標楷體" w:hint="eastAsia"/>
                <w:bCs/>
                <w:sz w:val="28"/>
                <w:szCs w:val="18"/>
              </w:rPr>
              <w:t>-1</w:t>
            </w:r>
            <w:r w:rsidRPr="005D0DEB">
              <w:rPr>
                <w:rFonts w:eastAsia="標楷體" w:hint="eastAsia"/>
                <w:sz w:val="28"/>
                <w:szCs w:val="18"/>
              </w:rPr>
              <w:t>)</w:t>
            </w:r>
          </w:p>
        </w:tc>
      </w:tr>
      <w:tr w:rsidR="00904807" w:rsidRPr="00614A39" w:rsidTr="005D0DEB">
        <w:trPr>
          <w:trHeight w:val="285"/>
        </w:trPr>
        <w:tc>
          <w:tcPr>
            <w:tcW w:w="1755"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b/>
                <w:bCs/>
                <w:sz w:val="28"/>
                <w:szCs w:val="20"/>
              </w:rPr>
              <w:t>挪威</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8(</w:t>
            </w:r>
            <w:r w:rsidRPr="005D0DEB">
              <w:rPr>
                <w:rFonts w:eastAsia="標楷體" w:hint="eastAsia"/>
                <w:sz w:val="28"/>
                <w:szCs w:val="18"/>
              </w:rPr>
              <w:t>-2)</w:t>
            </w:r>
          </w:p>
        </w:tc>
        <w:tc>
          <w:tcPr>
            <w:tcW w:w="2004" w:type="dxa"/>
            <w:tcBorders>
              <w:top w:val="dotted" w:sz="4" w:space="0" w:color="auto"/>
              <w:left w:val="nil"/>
              <w:bottom w:val="dotted" w:sz="4" w:space="0" w:color="auto"/>
              <w:right w:val="single" w:sz="8" w:space="0" w:color="auto"/>
            </w:tcBorders>
            <w:noWrap/>
            <w:tcMar>
              <w:top w:w="15" w:type="dxa"/>
              <w:left w:w="15" w:type="dxa"/>
              <w:bottom w:w="0" w:type="dxa"/>
              <w:right w:w="15" w:type="dxa"/>
            </w:tcMa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hint="eastAsia"/>
                <w:b/>
                <w:bCs/>
                <w:sz w:val="28"/>
                <w:szCs w:val="20"/>
              </w:rPr>
              <w:t>模里西斯</w:t>
            </w:r>
          </w:p>
        </w:tc>
        <w:tc>
          <w:tcPr>
            <w:tcW w:w="2268"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904807" w:rsidRPr="005D0DEB" w:rsidRDefault="00904807" w:rsidP="00627935">
            <w:pPr>
              <w:adjustRightInd w:val="0"/>
              <w:spacing w:line="400" w:lineRule="exact"/>
              <w:jc w:val="center"/>
              <w:rPr>
                <w:rFonts w:eastAsia="標楷體"/>
                <w:bCs/>
                <w:sz w:val="28"/>
                <w:szCs w:val="22"/>
              </w:rPr>
            </w:pPr>
            <w:r w:rsidRPr="005D0DEB">
              <w:rPr>
                <w:rFonts w:eastAsia="標楷體" w:hint="eastAsia"/>
                <w:bCs/>
                <w:sz w:val="28"/>
                <w:szCs w:val="22"/>
              </w:rPr>
              <w:t>25</w:t>
            </w:r>
            <w:r w:rsidRPr="005D0DEB">
              <w:rPr>
                <w:rFonts w:eastAsia="標楷體"/>
                <w:bCs/>
                <w:sz w:val="28"/>
                <w:szCs w:val="18"/>
              </w:rPr>
              <w:t>(</w:t>
            </w:r>
            <w:r w:rsidRPr="005D0DEB">
              <w:rPr>
                <w:rFonts w:eastAsia="標楷體" w:hint="eastAsia"/>
                <w:bCs/>
                <w:sz w:val="28"/>
                <w:szCs w:val="18"/>
              </w:rPr>
              <w:t>+24</w:t>
            </w:r>
            <w:r w:rsidRPr="005D0DEB">
              <w:rPr>
                <w:rFonts w:eastAsia="標楷體" w:hint="eastAsia"/>
                <w:sz w:val="28"/>
                <w:szCs w:val="18"/>
              </w:rPr>
              <w:t>)</w:t>
            </w:r>
          </w:p>
        </w:tc>
      </w:tr>
      <w:tr w:rsidR="00904807" w:rsidRPr="00614A39" w:rsidTr="005D0DEB">
        <w:trPr>
          <w:trHeight w:val="285"/>
        </w:trPr>
        <w:tc>
          <w:tcPr>
            <w:tcW w:w="1755"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b/>
                <w:bCs/>
                <w:sz w:val="28"/>
                <w:szCs w:val="20"/>
              </w:rPr>
              <w:t>喬治亞</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9(</w:t>
            </w:r>
            <w:r w:rsidRPr="005D0DEB">
              <w:rPr>
                <w:rFonts w:eastAsia="標楷體" w:hint="eastAsia"/>
                <w:sz w:val="28"/>
                <w:szCs w:val="18"/>
              </w:rPr>
              <w:t>+7)</w:t>
            </w:r>
          </w:p>
        </w:tc>
        <w:tc>
          <w:tcPr>
            <w:tcW w:w="2004" w:type="dxa"/>
            <w:tcBorders>
              <w:top w:val="dotted" w:sz="4" w:space="0" w:color="auto"/>
              <w:left w:val="nil"/>
              <w:bottom w:val="dotted" w:sz="4" w:space="0" w:color="auto"/>
              <w:right w:val="single" w:sz="8" w:space="0" w:color="auto"/>
            </w:tcBorders>
            <w:noWrap/>
            <w:tcMar>
              <w:top w:w="15" w:type="dxa"/>
              <w:left w:w="15" w:type="dxa"/>
              <w:bottom w:w="0" w:type="dxa"/>
              <w:right w:w="15" w:type="dxa"/>
            </w:tcMa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hint="eastAsia"/>
                <w:b/>
                <w:bCs/>
                <w:sz w:val="28"/>
                <w:szCs w:val="20"/>
              </w:rPr>
              <w:t>日本</w:t>
            </w:r>
          </w:p>
        </w:tc>
        <w:tc>
          <w:tcPr>
            <w:tcW w:w="2268"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904807" w:rsidRPr="005D0DEB" w:rsidRDefault="00904807" w:rsidP="00627935">
            <w:pPr>
              <w:adjustRightInd w:val="0"/>
              <w:spacing w:line="400" w:lineRule="exact"/>
              <w:jc w:val="center"/>
              <w:rPr>
                <w:rFonts w:eastAsia="標楷體"/>
                <w:bCs/>
                <w:sz w:val="28"/>
                <w:szCs w:val="22"/>
              </w:rPr>
            </w:pPr>
            <w:r w:rsidRPr="005D0DEB">
              <w:rPr>
                <w:rFonts w:eastAsia="標楷體" w:hint="eastAsia"/>
                <w:bCs/>
                <w:sz w:val="28"/>
                <w:szCs w:val="22"/>
              </w:rPr>
              <w:t>34</w:t>
            </w:r>
          </w:p>
        </w:tc>
      </w:tr>
      <w:tr w:rsidR="00904807" w:rsidRPr="00614A39" w:rsidTr="005D0DEB">
        <w:trPr>
          <w:trHeight w:val="285"/>
        </w:trPr>
        <w:tc>
          <w:tcPr>
            <w:tcW w:w="1755"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
                <w:bCs/>
                <w:sz w:val="28"/>
                <w:szCs w:val="20"/>
              </w:rPr>
            </w:pPr>
            <w:r w:rsidRPr="005D0DEB">
              <w:rPr>
                <w:rFonts w:eastAsia="標楷體"/>
                <w:b/>
                <w:bCs/>
                <w:sz w:val="28"/>
                <w:szCs w:val="20"/>
              </w:rPr>
              <w:t>瑞典</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vAlign w:val="center"/>
          </w:tcPr>
          <w:p w:rsidR="00904807" w:rsidRPr="005D0DEB" w:rsidRDefault="00904807" w:rsidP="00627935">
            <w:pPr>
              <w:adjustRightInd w:val="0"/>
              <w:spacing w:line="400" w:lineRule="exact"/>
              <w:jc w:val="center"/>
              <w:rPr>
                <w:rFonts w:eastAsia="標楷體"/>
                <w:bCs/>
                <w:sz w:val="28"/>
                <w:szCs w:val="18"/>
              </w:rPr>
            </w:pPr>
            <w:r w:rsidRPr="005D0DEB">
              <w:rPr>
                <w:rFonts w:eastAsia="標楷體"/>
                <w:bCs/>
                <w:sz w:val="28"/>
                <w:szCs w:val="18"/>
              </w:rPr>
              <w:t>10(</w:t>
            </w:r>
            <w:r w:rsidRPr="005D0DEB">
              <w:rPr>
                <w:rFonts w:eastAsia="標楷體" w:hint="eastAsia"/>
                <w:sz w:val="28"/>
                <w:szCs w:val="18"/>
              </w:rPr>
              <w:t>-1)</w:t>
            </w:r>
          </w:p>
        </w:tc>
        <w:tc>
          <w:tcPr>
            <w:tcW w:w="2004" w:type="dxa"/>
            <w:tcBorders>
              <w:top w:val="dotted" w:sz="4" w:space="0" w:color="auto"/>
              <w:left w:val="nil"/>
              <w:bottom w:val="dotted" w:sz="4" w:space="0" w:color="auto"/>
              <w:right w:val="single" w:sz="8" w:space="0" w:color="auto"/>
            </w:tcBorders>
            <w:noWrap/>
            <w:tcMar>
              <w:top w:w="15" w:type="dxa"/>
              <w:left w:w="15" w:type="dxa"/>
              <w:bottom w:w="0" w:type="dxa"/>
              <w:right w:w="15" w:type="dxa"/>
            </w:tcMar>
          </w:tcPr>
          <w:p w:rsidR="00904807" w:rsidRPr="005D0DEB" w:rsidRDefault="00904807" w:rsidP="00627935">
            <w:pPr>
              <w:adjustRightInd w:val="0"/>
              <w:spacing w:line="400" w:lineRule="exact"/>
              <w:jc w:val="center"/>
              <w:rPr>
                <w:rFonts w:eastAsia="標楷體"/>
                <w:b/>
                <w:bCs/>
                <w:sz w:val="28"/>
                <w:szCs w:val="18"/>
              </w:rPr>
            </w:pPr>
            <w:r w:rsidRPr="005D0DEB">
              <w:rPr>
                <w:rFonts w:eastAsia="標楷體" w:hint="eastAsia"/>
                <w:b/>
                <w:bCs/>
                <w:sz w:val="28"/>
                <w:szCs w:val="18"/>
              </w:rPr>
              <w:t>中國大陸</w:t>
            </w:r>
          </w:p>
        </w:tc>
        <w:tc>
          <w:tcPr>
            <w:tcW w:w="2268"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904807" w:rsidRPr="005D0DEB" w:rsidRDefault="00904807" w:rsidP="00627935">
            <w:pPr>
              <w:adjustRightInd w:val="0"/>
              <w:spacing w:line="400" w:lineRule="exact"/>
              <w:jc w:val="center"/>
              <w:rPr>
                <w:rFonts w:eastAsia="標楷體"/>
                <w:bCs/>
                <w:sz w:val="28"/>
                <w:szCs w:val="22"/>
              </w:rPr>
            </w:pPr>
            <w:r w:rsidRPr="005D0DEB">
              <w:rPr>
                <w:rFonts w:eastAsia="標楷體" w:hint="eastAsia"/>
                <w:bCs/>
                <w:sz w:val="28"/>
                <w:szCs w:val="22"/>
              </w:rPr>
              <w:t>78</w:t>
            </w:r>
          </w:p>
        </w:tc>
      </w:tr>
    </w:tbl>
    <w:p w:rsidR="00904807" w:rsidRPr="00614A39" w:rsidRDefault="00904807" w:rsidP="00627935">
      <w:pPr>
        <w:tabs>
          <w:tab w:val="left" w:pos="2140"/>
          <w:tab w:val="left" w:pos="2800"/>
          <w:tab w:val="left" w:pos="3460"/>
          <w:tab w:val="left" w:pos="4040"/>
          <w:tab w:val="left" w:pos="8000"/>
        </w:tabs>
        <w:spacing w:line="360" w:lineRule="exact"/>
        <w:ind w:leftChars="-12" w:left="-29"/>
        <w:rPr>
          <w:rFonts w:eastAsia="標楷體"/>
        </w:rPr>
      </w:pPr>
      <w:proofErr w:type="gramStart"/>
      <w:r w:rsidRPr="00614A39">
        <w:rPr>
          <w:rFonts w:eastAsia="標楷體"/>
        </w:rPr>
        <w:t>註</w:t>
      </w:r>
      <w:proofErr w:type="gramEnd"/>
      <w:r w:rsidRPr="00614A39">
        <w:rPr>
          <w:rFonts w:eastAsia="標楷體"/>
        </w:rPr>
        <w:t>：</w:t>
      </w:r>
      <w:r w:rsidRPr="00614A39">
        <w:rPr>
          <w:rFonts w:eastAsia="標楷體" w:hint="eastAsia"/>
        </w:rPr>
        <w:t xml:space="preserve">1. </w:t>
      </w:r>
      <w:r w:rsidRPr="00614A39">
        <w:rPr>
          <w:rFonts w:eastAsia="標楷體"/>
        </w:rPr>
        <w:t>全體受評經濟體數目為</w:t>
      </w:r>
      <w:r w:rsidRPr="00614A39">
        <w:rPr>
          <w:rFonts w:eastAsia="標楷體"/>
        </w:rPr>
        <w:t>190</w:t>
      </w:r>
      <w:r w:rsidRPr="00614A39">
        <w:rPr>
          <w:rFonts w:eastAsia="標楷體"/>
        </w:rPr>
        <w:t>個。</w:t>
      </w:r>
    </w:p>
    <w:p w:rsidR="00904807" w:rsidRPr="00614A39" w:rsidRDefault="00904807" w:rsidP="00627935">
      <w:pPr>
        <w:tabs>
          <w:tab w:val="left" w:pos="2140"/>
          <w:tab w:val="left" w:pos="2800"/>
          <w:tab w:val="left" w:pos="3460"/>
          <w:tab w:val="left" w:pos="4040"/>
          <w:tab w:val="left" w:pos="8000"/>
        </w:tabs>
        <w:spacing w:line="360" w:lineRule="exact"/>
        <w:ind w:firstLineChars="200" w:firstLine="480"/>
        <w:rPr>
          <w:rFonts w:eastAsia="標楷體"/>
        </w:rPr>
      </w:pPr>
      <w:r w:rsidRPr="00614A39">
        <w:rPr>
          <w:rFonts w:eastAsia="標楷體"/>
        </w:rPr>
        <w:t>2. +</w:t>
      </w:r>
      <w:r w:rsidRPr="00614A39">
        <w:rPr>
          <w:rFonts w:eastAsia="標楷體"/>
        </w:rPr>
        <w:t>表示進步，－表示退步。</w:t>
      </w:r>
    </w:p>
    <w:p w:rsidR="00904807" w:rsidRPr="0046595B" w:rsidRDefault="00904807" w:rsidP="00627935">
      <w:pPr>
        <w:tabs>
          <w:tab w:val="left" w:pos="2140"/>
          <w:tab w:val="left" w:pos="2800"/>
          <w:tab w:val="left" w:pos="3460"/>
          <w:tab w:val="left" w:pos="4040"/>
          <w:tab w:val="left" w:pos="8000"/>
        </w:tabs>
        <w:spacing w:line="360" w:lineRule="exact"/>
        <w:ind w:leftChars="-12" w:left="-5" w:hangingChars="10" w:hanging="24"/>
        <w:rPr>
          <w:rFonts w:eastAsia="標楷體"/>
          <w:bCs/>
          <w:spacing w:val="-8"/>
        </w:rPr>
      </w:pPr>
      <w:r w:rsidRPr="00614A39">
        <w:rPr>
          <w:rFonts w:eastAsia="標楷體"/>
          <w:bCs/>
        </w:rPr>
        <w:t>資料來源：</w:t>
      </w:r>
      <w:r w:rsidRPr="00614A39">
        <w:rPr>
          <w:rFonts w:eastAsia="標楷體"/>
        </w:rPr>
        <w:t>World Bank</w:t>
      </w:r>
      <w:r w:rsidRPr="00614A39">
        <w:rPr>
          <w:rFonts w:eastAsia="標楷體" w:hint="eastAsia"/>
        </w:rPr>
        <w:t xml:space="preserve">, </w:t>
      </w:r>
      <w:r w:rsidRPr="00614A39">
        <w:rPr>
          <w:rFonts w:eastAsia="標楷體"/>
        </w:rPr>
        <w:t>Doing Business</w:t>
      </w:r>
      <w:r w:rsidRPr="00614A39">
        <w:rPr>
          <w:rFonts w:eastAsia="標楷體" w:hint="eastAsia"/>
        </w:rPr>
        <w:t xml:space="preserve"> </w:t>
      </w:r>
      <w:r w:rsidRPr="00614A39">
        <w:rPr>
          <w:rFonts w:eastAsia="標楷體"/>
        </w:rPr>
        <w:t>2018</w:t>
      </w:r>
      <w:r w:rsidRPr="00614A39">
        <w:rPr>
          <w:rFonts w:eastAsia="標楷體" w:hint="eastAsia"/>
        </w:rPr>
        <w:t xml:space="preserve"> and  </w:t>
      </w:r>
      <w:r w:rsidRPr="00614A39">
        <w:rPr>
          <w:rFonts w:eastAsia="標楷體"/>
        </w:rPr>
        <w:t>Doing Business</w:t>
      </w:r>
      <w:r w:rsidRPr="00614A39">
        <w:rPr>
          <w:rFonts w:eastAsia="標楷體" w:hint="eastAsia"/>
        </w:rPr>
        <w:t xml:space="preserve"> </w:t>
      </w:r>
      <w:r w:rsidRPr="00614A39">
        <w:rPr>
          <w:rFonts w:eastAsia="標楷體"/>
        </w:rPr>
        <w:t>201</w:t>
      </w:r>
      <w:r w:rsidRPr="00614A39">
        <w:rPr>
          <w:rFonts w:eastAsia="標楷體" w:hint="eastAsia"/>
        </w:rPr>
        <w:t>7</w:t>
      </w:r>
      <w:r w:rsidRPr="00614A39">
        <w:rPr>
          <w:rFonts w:eastAsia="標楷體"/>
          <w:bCs/>
          <w:spacing w:val="-8"/>
        </w:rPr>
        <w:t>。</w:t>
      </w:r>
    </w:p>
    <w:p w:rsidR="00B35BE9" w:rsidRDefault="00B35BE9" w:rsidP="00904807">
      <w:pPr>
        <w:pStyle w:val="k1a0"/>
        <w:spacing w:beforeLines="0" w:before="120" w:afterLines="0" w:after="0" w:line="440" w:lineRule="exact"/>
        <w:ind w:left="320" w:hanging="320"/>
      </w:pPr>
    </w:p>
    <w:p w:rsidR="00904807" w:rsidRPr="00B84ED4" w:rsidRDefault="00904807" w:rsidP="00904807">
      <w:pPr>
        <w:pStyle w:val="k1a0"/>
        <w:spacing w:beforeLines="0" w:before="120" w:afterLines="0" w:after="0" w:line="440" w:lineRule="exact"/>
        <w:ind w:left="320" w:hanging="320"/>
      </w:pPr>
      <w:r w:rsidRPr="00A74796">
        <w:lastRenderedPageBreak/>
        <w:t>貳、</w:t>
      </w:r>
      <w:r>
        <w:rPr>
          <w:rFonts w:hint="eastAsia"/>
        </w:rPr>
        <w:t>WEF</w:t>
      </w:r>
      <w:r>
        <w:t>全球競爭力</w:t>
      </w:r>
      <w:r>
        <w:rPr>
          <w:rFonts w:hint="eastAsia"/>
        </w:rPr>
        <w:t>評比</w:t>
      </w:r>
    </w:p>
    <w:p w:rsidR="00904807" w:rsidRPr="00A74796" w:rsidRDefault="00904807" w:rsidP="00904807">
      <w:pPr>
        <w:pStyle w:val="k12"/>
        <w:spacing w:before="120" w:beforeAutospacing="0" w:after="0" w:afterAutospacing="0" w:line="440" w:lineRule="exact"/>
        <w:jc w:val="both"/>
        <w:rPr>
          <w:rFonts w:ascii="Times New Roman" w:eastAsia="標楷體"/>
          <w:b/>
          <w:sz w:val="28"/>
        </w:rPr>
      </w:pPr>
      <w:r>
        <w:rPr>
          <w:rFonts w:ascii="Times New Roman" w:eastAsia="標楷體" w:hint="eastAsia"/>
          <w:b/>
          <w:sz w:val="28"/>
        </w:rPr>
        <w:t>一、</w:t>
      </w:r>
      <w:r w:rsidRPr="00A74796">
        <w:rPr>
          <w:rFonts w:ascii="Times New Roman" w:eastAsia="標楷體"/>
          <w:b/>
          <w:sz w:val="28"/>
        </w:rPr>
        <w:t>指標構成</w:t>
      </w:r>
    </w:p>
    <w:p w:rsidR="00904807" w:rsidRPr="006262C6" w:rsidRDefault="00904807" w:rsidP="00904807">
      <w:pPr>
        <w:pStyle w:val="k12"/>
        <w:spacing w:before="0" w:beforeAutospacing="0" w:after="0" w:afterAutospacing="0" w:line="440" w:lineRule="exact"/>
        <w:ind w:left="318" w:firstLineChars="210" w:firstLine="588"/>
        <w:jc w:val="both"/>
        <w:rPr>
          <w:rFonts w:ascii="Times New Roman" w:eastAsia="標楷體"/>
          <w:sz w:val="28"/>
        </w:rPr>
      </w:pPr>
      <w:r w:rsidRPr="00A74796">
        <w:rPr>
          <w:rFonts w:ascii="Times New Roman" w:eastAsia="標楷體"/>
          <w:sz w:val="28"/>
        </w:rPr>
        <w:t>WEF</w:t>
      </w:r>
      <w:r w:rsidRPr="00A74796">
        <w:rPr>
          <w:rFonts w:ascii="Times New Roman" w:eastAsia="標楷體"/>
          <w:sz w:val="28"/>
        </w:rPr>
        <w:t>全球競爭力指標之構成，分為「基本需要」、「效率強度」及「創新及成熟因素」</w:t>
      </w:r>
      <w:r w:rsidRPr="00A74796">
        <w:rPr>
          <w:rFonts w:ascii="Times New Roman" w:eastAsia="標楷體"/>
          <w:sz w:val="28"/>
        </w:rPr>
        <w:t>3</w:t>
      </w:r>
      <w:r w:rsidRPr="00A74796">
        <w:rPr>
          <w:rFonts w:ascii="Times New Roman" w:eastAsia="標楷體"/>
          <w:sz w:val="28"/>
        </w:rPr>
        <w:t>大指標，再向下細分為</w:t>
      </w:r>
      <w:proofErr w:type="gramStart"/>
      <w:r w:rsidRPr="00A74796">
        <w:rPr>
          <w:rFonts w:ascii="Times New Roman" w:eastAsia="標楷體"/>
          <w:sz w:val="28"/>
        </w:rPr>
        <w:t>12</w:t>
      </w:r>
      <w:r w:rsidRPr="00A74796">
        <w:rPr>
          <w:rFonts w:ascii="Times New Roman" w:eastAsia="標楷體"/>
          <w:sz w:val="28"/>
        </w:rPr>
        <w:t>項中項指標</w:t>
      </w:r>
      <w:proofErr w:type="gramEnd"/>
      <w:r w:rsidRPr="00A74796">
        <w:rPr>
          <w:rFonts w:ascii="Times New Roman" w:eastAsia="標楷體"/>
          <w:sz w:val="28"/>
        </w:rPr>
        <w:t>(</w:t>
      </w:r>
      <w:r w:rsidRPr="00A74796">
        <w:rPr>
          <w:rFonts w:ascii="Times New Roman" w:eastAsia="標楷體"/>
          <w:sz w:val="28"/>
        </w:rPr>
        <w:t>如圖</w:t>
      </w:r>
      <w:r w:rsidRPr="00A74796">
        <w:rPr>
          <w:rFonts w:ascii="Times New Roman" w:eastAsia="標楷體"/>
          <w:sz w:val="28"/>
        </w:rPr>
        <w:t>1)</w:t>
      </w:r>
      <w:r w:rsidRPr="00A74796">
        <w:rPr>
          <w:rFonts w:ascii="Times New Roman" w:eastAsia="標楷體"/>
          <w:sz w:val="28"/>
        </w:rPr>
        <w:t>及</w:t>
      </w:r>
      <w:r w:rsidRPr="00A74796">
        <w:rPr>
          <w:rFonts w:ascii="Times New Roman" w:eastAsia="標楷體"/>
          <w:sz w:val="28"/>
        </w:rPr>
        <w:t>114</w:t>
      </w:r>
      <w:r w:rsidRPr="00A74796">
        <w:rPr>
          <w:rFonts w:ascii="Times New Roman" w:eastAsia="標楷體"/>
          <w:sz w:val="28"/>
        </w:rPr>
        <w:t>項細項指標，包含各國政府機關</w:t>
      </w:r>
      <w:r w:rsidRPr="00A74796">
        <w:rPr>
          <w:rFonts w:ascii="Times New Roman" w:eastAsia="標楷體"/>
          <w:sz w:val="28"/>
        </w:rPr>
        <w:t>(</w:t>
      </w:r>
      <w:r w:rsidRPr="00A74796">
        <w:rPr>
          <w:rFonts w:ascii="Times New Roman" w:eastAsia="標楷體"/>
          <w:sz w:val="28"/>
        </w:rPr>
        <w:t>如我國之國家發展委員會</w:t>
      </w:r>
      <w:r w:rsidRPr="00A74796">
        <w:rPr>
          <w:rFonts w:ascii="Times New Roman" w:eastAsia="標楷體"/>
          <w:sz w:val="28"/>
        </w:rPr>
        <w:t>)</w:t>
      </w:r>
      <w:r w:rsidRPr="00A74796">
        <w:rPr>
          <w:rFonts w:ascii="Times New Roman" w:eastAsia="標楷體"/>
          <w:sz w:val="28"/>
        </w:rPr>
        <w:t>及國際機構</w:t>
      </w:r>
      <w:r w:rsidRPr="00A74796">
        <w:rPr>
          <w:rFonts w:ascii="Times New Roman" w:eastAsia="標楷體"/>
          <w:sz w:val="28"/>
        </w:rPr>
        <w:t>(</w:t>
      </w:r>
      <w:r w:rsidRPr="00A74796">
        <w:rPr>
          <w:rFonts w:ascii="Times New Roman" w:eastAsia="標楷體"/>
          <w:sz w:val="28"/>
        </w:rPr>
        <w:t>如</w:t>
      </w:r>
      <w:r w:rsidRPr="00A74796">
        <w:rPr>
          <w:rFonts w:ascii="Times New Roman" w:eastAsia="標楷體"/>
          <w:sz w:val="28"/>
        </w:rPr>
        <w:t>IMF</w:t>
      </w:r>
      <w:r w:rsidRPr="00A74796">
        <w:rPr>
          <w:rFonts w:ascii="Times New Roman" w:eastAsia="標楷體"/>
          <w:sz w:val="28"/>
        </w:rPr>
        <w:t>、世界銀行</w:t>
      </w:r>
      <w:r w:rsidRPr="00A74796">
        <w:rPr>
          <w:rFonts w:ascii="Times New Roman" w:eastAsia="標楷體"/>
          <w:sz w:val="28"/>
        </w:rPr>
        <w:t>)</w:t>
      </w:r>
      <w:r w:rsidRPr="00A74796">
        <w:rPr>
          <w:rFonts w:ascii="Times New Roman" w:eastAsia="標楷體"/>
          <w:sz w:val="28"/>
        </w:rPr>
        <w:t>之統計數據</w:t>
      </w:r>
      <w:r w:rsidRPr="00A74796">
        <w:rPr>
          <w:rFonts w:ascii="Times New Roman" w:eastAsia="標楷體"/>
          <w:sz w:val="28"/>
        </w:rPr>
        <w:t>(hard data)</w:t>
      </w:r>
      <w:r w:rsidRPr="00A74796">
        <w:rPr>
          <w:rFonts w:ascii="Times New Roman" w:eastAsia="標楷體"/>
          <w:sz w:val="28"/>
        </w:rPr>
        <w:t>，以及每年</w:t>
      </w:r>
      <w:r w:rsidRPr="00A74796">
        <w:rPr>
          <w:rFonts w:ascii="Times New Roman" w:eastAsia="標楷體"/>
          <w:sz w:val="28"/>
        </w:rPr>
        <w:t>2</w:t>
      </w:r>
      <w:r w:rsidRPr="00A74796">
        <w:rPr>
          <w:rFonts w:ascii="Times New Roman" w:eastAsia="標楷體"/>
          <w:sz w:val="28"/>
        </w:rPr>
        <w:t>至</w:t>
      </w:r>
      <w:r w:rsidRPr="00A74796">
        <w:rPr>
          <w:rFonts w:ascii="Times New Roman" w:eastAsia="標楷體"/>
          <w:sz w:val="28"/>
        </w:rPr>
        <w:t>6</w:t>
      </w:r>
      <w:r w:rsidRPr="00A74796">
        <w:rPr>
          <w:rFonts w:ascii="Times New Roman" w:eastAsia="標楷體" w:hint="eastAsia"/>
          <w:sz w:val="28"/>
        </w:rPr>
        <w:t>月</w:t>
      </w:r>
      <w:r w:rsidRPr="00A74796">
        <w:rPr>
          <w:rFonts w:ascii="Times New Roman" w:eastAsia="標楷體"/>
          <w:sz w:val="28"/>
        </w:rPr>
        <w:t>該機構</w:t>
      </w:r>
      <w:r w:rsidRPr="00A74796">
        <w:rPr>
          <w:rFonts w:ascii="Times New Roman" w:eastAsia="標楷體" w:hint="eastAsia"/>
          <w:sz w:val="28"/>
        </w:rPr>
        <w:t>對企業經理人所</w:t>
      </w:r>
      <w:r w:rsidRPr="00A74796">
        <w:rPr>
          <w:rFonts w:ascii="Times New Roman" w:eastAsia="標楷體"/>
          <w:sz w:val="28"/>
        </w:rPr>
        <w:t>做問卷調查</w:t>
      </w:r>
      <w:r w:rsidRPr="00A74796">
        <w:rPr>
          <w:rFonts w:ascii="Times New Roman" w:eastAsia="標楷體"/>
          <w:sz w:val="28"/>
        </w:rPr>
        <w:t>(soft data)</w:t>
      </w:r>
      <w:r w:rsidRPr="00A74796">
        <w:rPr>
          <w:rFonts w:ascii="Times New Roman" w:eastAsia="標楷體"/>
          <w:sz w:val="28"/>
        </w:rPr>
        <w:t>，最後將受評比國家依據人均</w:t>
      </w:r>
      <w:r w:rsidRPr="00A74796">
        <w:rPr>
          <w:rFonts w:ascii="Times New Roman" w:eastAsia="標楷體"/>
          <w:sz w:val="28"/>
        </w:rPr>
        <w:t>GDP</w:t>
      </w:r>
      <w:r w:rsidRPr="00A74796">
        <w:rPr>
          <w:rFonts w:ascii="Times New Roman" w:eastAsia="標楷體"/>
          <w:sz w:val="28"/>
        </w:rPr>
        <w:t>水準區分為</w:t>
      </w:r>
      <w:r w:rsidRPr="00A74796">
        <w:rPr>
          <w:rFonts w:ascii="Times New Roman" w:eastAsia="標楷體"/>
          <w:sz w:val="28"/>
        </w:rPr>
        <w:t>5</w:t>
      </w:r>
      <w:r w:rsidRPr="00A74796">
        <w:rPr>
          <w:rFonts w:ascii="Times New Roman" w:eastAsia="標楷體"/>
          <w:sz w:val="28"/>
        </w:rPr>
        <w:t>階段：生產要素導向</w:t>
      </w:r>
      <w:r w:rsidRPr="00A74796">
        <w:rPr>
          <w:rFonts w:ascii="Times New Roman" w:eastAsia="標楷體"/>
          <w:sz w:val="28"/>
        </w:rPr>
        <w:t>(factor-driven)</w:t>
      </w:r>
      <w:r w:rsidRPr="00A74796">
        <w:rPr>
          <w:rFonts w:ascii="Times New Roman" w:eastAsia="標楷體"/>
          <w:sz w:val="28"/>
        </w:rPr>
        <w:t>、效率導向</w:t>
      </w:r>
      <w:r w:rsidRPr="00A74796">
        <w:rPr>
          <w:rFonts w:ascii="Times New Roman" w:eastAsia="標楷體"/>
          <w:sz w:val="28"/>
        </w:rPr>
        <w:t>(efficiency-driven)</w:t>
      </w:r>
      <w:r w:rsidRPr="00A74796">
        <w:rPr>
          <w:rFonts w:ascii="Times New Roman" w:eastAsia="標楷體"/>
          <w:sz w:val="28"/>
        </w:rPr>
        <w:t>、創新導向</w:t>
      </w:r>
      <w:r w:rsidRPr="00A74796">
        <w:rPr>
          <w:rFonts w:ascii="Times New Roman" w:eastAsia="標楷體"/>
          <w:sz w:val="28"/>
        </w:rPr>
        <w:t>(innovation-driven)</w:t>
      </w:r>
      <w:r w:rsidRPr="00A74796">
        <w:rPr>
          <w:rFonts w:ascii="Times New Roman" w:eastAsia="標楷體" w:hint="eastAsia"/>
          <w:sz w:val="28"/>
        </w:rPr>
        <w:t>，</w:t>
      </w:r>
      <w:r w:rsidRPr="00A74796">
        <w:rPr>
          <w:rFonts w:ascii="Times New Roman" w:eastAsia="標楷體"/>
          <w:sz w:val="28"/>
        </w:rPr>
        <w:t>以及三者中間的</w:t>
      </w:r>
      <w:r w:rsidRPr="00A74796">
        <w:rPr>
          <w:rFonts w:ascii="Times New Roman" w:eastAsia="標楷體"/>
          <w:sz w:val="28"/>
        </w:rPr>
        <w:t>2</w:t>
      </w:r>
      <w:r w:rsidRPr="00A74796">
        <w:rPr>
          <w:rFonts w:ascii="Times New Roman" w:eastAsia="標楷體"/>
          <w:sz w:val="28"/>
        </w:rPr>
        <w:t>個轉型期</w:t>
      </w:r>
      <w:r w:rsidRPr="00A74796">
        <w:rPr>
          <w:rFonts w:ascii="Times New Roman" w:eastAsia="標楷體"/>
          <w:sz w:val="28"/>
        </w:rPr>
        <w:t>(</w:t>
      </w:r>
      <w:r w:rsidRPr="00A74796">
        <w:rPr>
          <w:rFonts w:ascii="Times New Roman" w:eastAsia="標楷體"/>
          <w:sz w:val="28"/>
        </w:rPr>
        <w:t>如表</w:t>
      </w:r>
      <w:r w:rsidRPr="00A74796">
        <w:rPr>
          <w:rFonts w:ascii="Times New Roman" w:eastAsia="標楷體"/>
          <w:sz w:val="28"/>
        </w:rPr>
        <w:t>3)</w:t>
      </w:r>
      <w:r w:rsidRPr="00A74796">
        <w:rPr>
          <w:rFonts w:ascii="Times New Roman" w:eastAsia="標楷體"/>
          <w:sz w:val="28"/>
        </w:rPr>
        <w:t>，給予不同的加權比例，計算出競爭力及各項分項指標分數</w:t>
      </w:r>
      <w:r w:rsidRPr="00A74796">
        <w:rPr>
          <w:rFonts w:ascii="Times New Roman" w:eastAsia="標楷體" w:hint="eastAsia"/>
          <w:sz w:val="28"/>
        </w:rPr>
        <w:t>與</w:t>
      </w:r>
      <w:r w:rsidRPr="00A74796">
        <w:rPr>
          <w:rFonts w:ascii="Times New Roman" w:eastAsia="標楷體"/>
          <w:sz w:val="28"/>
        </w:rPr>
        <w:t>排名。臺灣屬於「創新導向」的經濟發展階段，因此</w:t>
      </w:r>
      <w:r w:rsidRPr="00A74796">
        <w:rPr>
          <w:rFonts w:ascii="Times New Roman" w:eastAsia="標楷體"/>
          <w:sz w:val="28"/>
        </w:rPr>
        <w:t>3</w:t>
      </w:r>
      <w:r w:rsidRPr="00A74796">
        <w:rPr>
          <w:rFonts w:ascii="Times New Roman" w:eastAsia="標楷體"/>
          <w:sz w:val="28"/>
        </w:rPr>
        <w:t>大指標「基本需要」、「效率強度」、「創新及成熟因素」</w:t>
      </w:r>
      <w:proofErr w:type="gramStart"/>
      <w:r w:rsidRPr="00A74796">
        <w:rPr>
          <w:rFonts w:ascii="Times New Roman" w:eastAsia="標楷體"/>
          <w:sz w:val="28"/>
        </w:rPr>
        <w:t>三大類權重</w:t>
      </w:r>
      <w:proofErr w:type="gramEnd"/>
      <w:r w:rsidRPr="00A74796">
        <w:rPr>
          <w:rFonts w:ascii="Times New Roman" w:eastAsia="標楷體"/>
          <w:sz w:val="28"/>
        </w:rPr>
        <w:t>分別為</w:t>
      </w:r>
      <w:r w:rsidRPr="00A74796">
        <w:rPr>
          <w:rFonts w:ascii="Times New Roman" w:eastAsia="標楷體"/>
          <w:sz w:val="28"/>
        </w:rPr>
        <w:t>20%</w:t>
      </w:r>
      <w:r w:rsidRPr="00A74796">
        <w:rPr>
          <w:rFonts w:ascii="Times New Roman" w:eastAsia="標楷體"/>
          <w:sz w:val="28"/>
        </w:rPr>
        <w:t>、</w:t>
      </w:r>
      <w:r w:rsidRPr="00A74796">
        <w:rPr>
          <w:rFonts w:ascii="Times New Roman" w:eastAsia="標楷體"/>
          <w:sz w:val="28"/>
        </w:rPr>
        <w:t>50%</w:t>
      </w:r>
      <w:r w:rsidRPr="00A74796">
        <w:rPr>
          <w:rFonts w:ascii="Times New Roman" w:eastAsia="標楷體"/>
          <w:sz w:val="28"/>
        </w:rPr>
        <w:t>、</w:t>
      </w:r>
      <w:r w:rsidRPr="00A74796">
        <w:rPr>
          <w:rFonts w:ascii="Times New Roman" w:eastAsia="標楷體"/>
          <w:sz w:val="28"/>
        </w:rPr>
        <w:t xml:space="preserve">30% </w:t>
      </w:r>
      <w:r w:rsidRPr="00A74796">
        <w:rPr>
          <w:rFonts w:ascii="Times New Roman" w:eastAsia="標楷體"/>
          <w:sz w:val="28"/>
        </w:rPr>
        <w:t>。</w:t>
      </w:r>
    </w:p>
    <w:p w:rsidR="00904807" w:rsidRPr="00A74796" w:rsidRDefault="00153C36" w:rsidP="00904807">
      <w:pPr>
        <w:pStyle w:val="k2a"/>
        <w:spacing w:beforeLines="0" w:before="120" w:line="480" w:lineRule="exact"/>
        <w:ind w:left="563" w:hangingChars="201" w:hanging="563"/>
        <w:rPr>
          <w:b w:val="0"/>
          <w:bCs w:val="0"/>
          <w:color w:val="auto"/>
          <w:sz w:val="28"/>
        </w:rPr>
      </w:pPr>
      <w:r>
        <w:rPr>
          <w:b w:val="0"/>
          <w:bCs w:val="0"/>
          <w:noProof/>
          <w:color w:val="auto"/>
          <w:sz w:val="28"/>
        </w:rPr>
        <w:drawing>
          <wp:anchor distT="0" distB="0" distL="114300" distR="114300" simplePos="0" relativeHeight="252578304" behindDoc="0" locked="0" layoutInCell="1" allowOverlap="1" wp14:anchorId="01154A58" wp14:editId="28D1C60C">
            <wp:simplePos x="0" y="0"/>
            <wp:positionH relativeFrom="column">
              <wp:posOffset>-173355</wp:posOffset>
            </wp:positionH>
            <wp:positionV relativeFrom="paragraph">
              <wp:posOffset>194310</wp:posOffset>
            </wp:positionV>
            <wp:extent cx="6035040" cy="2215515"/>
            <wp:effectExtent l="0" t="0" r="381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5040" cy="2215515"/>
                    </a:xfrm>
                    <a:prstGeom prst="rect">
                      <a:avLst/>
                    </a:prstGeom>
                    <a:noFill/>
                  </pic:spPr>
                </pic:pic>
              </a:graphicData>
            </a:graphic>
            <wp14:sizeRelH relativeFrom="page">
              <wp14:pctWidth>0</wp14:pctWidth>
            </wp14:sizeRelH>
            <wp14:sizeRelV relativeFrom="page">
              <wp14:pctHeight>0</wp14:pctHeight>
            </wp14:sizeRelV>
          </wp:anchor>
        </w:drawing>
      </w:r>
    </w:p>
    <w:p w:rsidR="00904807" w:rsidRPr="00A74796" w:rsidRDefault="00904807" w:rsidP="00904807">
      <w:pPr>
        <w:pStyle w:val="k2a"/>
        <w:spacing w:beforeLines="0" w:before="120" w:line="480" w:lineRule="exact"/>
        <w:ind w:left="154" w:hangingChars="55" w:hanging="154"/>
        <w:rPr>
          <w:b w:val="0"/>
          <w:bCs w:val="0"/>
          <w:color w:val="auto"/>
          <w:sz w:val="28"/>
        </w:rPr>
      </w:pPr>
    </w:p>
    <w:p w:rsidR="00904807" w:rsidRDefault="00904807" w:rsidP="00904807">
      <w:pPr>
        <w:pStyle w:val="k2a"/>
        <w:spacing w:beforeLines="0" w:before="120" w:afterLines="150" w:after="540" w:line="580" w:lineRule="exact"/>
        <w:ind w:left="134" w:hangingChars="48" w:hanging="134"/>
        <w:rPr>
          <w:b w:val="0"/>
          <w:bCs w:val="0"/>
          <w:color w:val="auto"/>
          <w:sz w:val="28"/>
        </w:rPr>
      </w:pPr>
    </w:p>
    <w:p w:rsidR="00904807" w:rsidRDefault="00904807" w:rsidP="00904807">
      <w:pPr>
        <w:pStyle w:val="k2a"/>
        <w:spacing w:beforeLines="0" w:before="120" w:afterLines="150" w:after="540" w:line="580" w:lineRule="exact"/>
        <w:ind w:left="134" w:hangingChars="48" w:hanging="134"/>
        <w:rPr>
          <w:b w:val="0"/>
          <w:bCs w:val="0"/>
          <w:color w:val="auto"/>
          <w:sz w:val="28"/>
        </w:rPr>
      </w:pPr>
    </w:p>
    <w:p w:rsidR="00904807" w:rsidRDefault="00904807" w:rsidP="00904807">
      <w:pPr>
        <w:pStyle w:val="k2a"/>
        <w:spacing w:beforeLines="0" w:before="0" w:line="420" w:lineRule="exact"/>
        <w:ind w:left="644" w:right="0" w:hangingChars="201" w:hanging="644"/>
        <w:jc w:val="center"/>
        <w:rPr>
          <w:bCs w:val="0"/>
          <w:color w:val="auto"/>
        </w:rPr>
      </w:pPr>
    </w:p>
    <w:p w:rsidR="00904807" w:rsidRPr="006262C6" w:rsidRDefault="00904807" w:rsidP="00904807">
      <w:pPr>
        <w:pStyle w:val="k2a"/>
        <w:adjustRightInd w:val="0"/>
        <w:spacing w:beforeLines="0" w:before="0" w:line="420" w:lineRule="exact"/>
        <w:ind w:left="644" w:right="0" w:hangingChars="201" w:hanging="644"/>
        <w:jc w:val="center"/>
        <w:rPr>
          <w:bCs w:val="0"/>
          <w:color w:val="auto"/>
        </w:rPr>
      </w:pPr>
      <w:r w:rsidRPr="006262C6">
        <w:rPr>
          <w:bCs w:val="0"/>
          <w:color w:val="auto"/>
        </w:rPr>
        <w:t>圖</w:t>
      </w:r>
      <w:r w:rsidRPr="006262C6">
        <w:rPr>
          <w:bCs w:val="0"/>
          <w:color w:val="auto"/>
        </w:rPr>
        <w:t xml:space="preserve">1  WEF </w:t>
      </w:r>
      <w:r w:rsidRPr="006262C6">
        <w:rPr>
          <w:bCs w:val="0"/>
          <w:color w:val="auto"/>
        </w:rPr>
        <w:t>全球競爭力指標</w:t>
      </w:r>
    </w:p>
    <w:p w:rsidR="00904807" w:rsidRPr="006262C6" w:rsidRDefault="00904807" w:rsidP="00904807">
      <w:pPr>
        <w:pStyle w:val="k2a"/>
        <w:adjustRightInd w:val="0"/>
        <w:spacing w:beforeLines="0" w:before="0" w:line="480" w:lineRule="exact"/>
        <w:ind w:left="644" w:hangingChars="201" w:hanging="644"/>
        <w:jc w:val="center"/>
        <w:rPr>
          <w:bCs w:val="0"/>
          <w:color w:val="auto"/>
        </w:rPr>
      </w:pPr>
      <w:r w:rsidRPr="006262C6">
        <w:rPr>
          <w:bCs w:val="0"/>
          <w:color w:val="auto"/>
        </w:rPr>
        <w:t>表</w:t>
      </w:r>
      <w:r w:rsidRPr="006262C6">
        <w:rPr>
          <w:bCs w:val="0"/>
          <w:color w:val="auto"/>
        </w:rPr>
        <w:t>3  WEF</w:t>
      </w:r>
      <w:r w:rsidRPr="006262C6">
        <w:rPr>
          <w:bCs w:val="0"/>
          <w:color w:val="auto"/>
        </w:rPr>
        <w:t>全球競爭力評比權重分配</w:t>
      </w:r>
    </w:p>
    <w:p w:rsidR="00904807" w:rsidRPr="00A74796" w:rsidRDefault="0052299B" w:rsidP="00904807">
      <w:pPr>
        <w:pStyle w:val="k2a"/>
        <w:adjustRightInd w:val="0"/>
        <w:spacing w:beforeLines="0" w:before="0" w:line="480" w:lineRule="exact"/>
        <w:ind w:left="644" w:hangingChars="201" w:hanging="644"/>
        <w:jc w:val="center"/>
        <w:rPr>
          <w:bCs w:val="0"/>
          <w:color w:val="auto"/>
        </w:rPr>
      </w:pPr>
      <w:r>
        <w:rPr>
          <w:noProof/>
          <w:color w:val="auto"/>
        </w:rPr>
        <w:drawing>
          <wp:anchor distT="0" distB="0" distL="114300" distR="114300" simplePos="0" relativeHeight="252575232" behindDoc="1" locked="0" layoutInCell="1" allowOverlap="1" wp14:anchorId="2E01AB1E" wp14:editId="110E7BA3">
            <wp:simplePos x="0" y="0"/>
            <wp:positionH relativeFrom="column">
              <wp:posOffset>-243205</wp:posOffset>
            </wp:positionH>
            <wp:positionV relativeFrom="paragraph">
              <wp:posOffset>104775</wp:posOffset>
            </wp:positionV>
            <wp:extent cx="6231890" cy="192786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189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807" w:rsidRPr="00A74796" w:rsidRDefault="00904807" w:rsidP="00904807">
      <w:pPr>
        <w:pStyle w:val="k2a"/>
        <w:spacing w:beforeLines="0" w:before="120" w:line="480" w:lineRule="exact"/>
        <w:ind w:left="644" w:hangingChars="201" w:hanging="644"/>
        <w:jc w:val="center"/>
        <w:rPr>
          <w:bCs w:val="0"/>
          <w:color w:val="auto"/>
        </w:rPr>
      </w:pPr>
    </w:p>
    <w:p w:rsidR="00904807" w:rsidRDefault="00904807" w:rsidP="00904807">
      <w:pPr>
        <w:pStyle w:val="k2a"/>
        <w:spacing w:beforeLines="0" w:before="120" w:line="480" w:lineRule="exact"/>
        <w:ind w:left="644" w:hangingChars="201" w:hanging="644"/>
        <w:jc w:val="center"/>
        <w:rPr>
          <w:bCs w:val="0"/>
          <w:color w:val="auto"/>
        </w:rPr>
      </w:pPr>
    </w:p>
    <w:p w:rsidR="00904807" w:rsidRPr="00A74796" w:rsidRDefault="00904807" w:rsidP="00904807">
      <w:pPr>
        <w:pStyle w:val="k2a"/>
        <w:spacing w:beforeLines="0" w:before="120" w:line="480" w:lineRule="exact"/>
        <w:ind w:left="644" w:hangingChars="201" w:hanging="644"/>
        <w:jc w:val="center"/>
        <w:rPr>
          <w:bCs w:val="0"/>
          <w:color w:val="auto"/>
        </w:rPr>
      </w:pPr>
    </w:p>
    <w:p w:rsidR="00904807" w:rsidRDefault="00904807" w:rsidP="00904807">
      <w:pPr>
        <w:pStyle w:val="k12"/>
        <w:spacing w:before="120" w:beforeAutospacing="0" w:after="0" w:afterAutospacing="0" w:line="360" w:lineRule="exact"/>
        <w:jc w:val="both"/>
        <w:rPr>
          <w:rFonts w:ascii="Times New Roman" w:eastAsia="標楷體"/>
          <w:b/>
          <w:sz w:val="28"/>
        </w:rPr>
      </w:pPr>
    </w:p>
    <w:p w:rsidR="00904807" w:rsidRPr="00A74796" w:rsidRDefault="00904807" w:rsidP="00904807">
      <w:pPr>
        <w:pStyle w:val="k3a"/>
        <w:spacing w:beforeLines="0" w:before="120" w:line="500" w:lineRule="exact"/>
        <w:ind w:leftChars="0" w:left="1" w:firstLineChars="0" w:firstLine="0"/>
        <w:rPr>
          <w:b/>
        </w:rPr>
      </w:pPr>
      <w:r>
        <w:rPr>
          <w:rFonts w:hint="eastAsia"/>
          <w:b/>
        </w:rPr>
        <w:lastRenderedPageBreak/>
        <w:t>二、我國評比</w:t>
      </w:r>
      <w:r w:rsidRPr="00A74796">
        <w:rPr>
          <w:b/>
        </w:rPr>
        <w:t>表現</w:t>
      </w:r>
      <w:r>
        <w:rPr>
          <w:rFonts w:hint="eastAsia"/>
          <w:b/>
        </w:rPr>
        <w:t>(</w:t>
      </w:r>
      <w:r>
        <w:rPr>
          <w:rFonts w:hint="eastAsia"/>
          <w:b/>
        </w:rPr>
        <w:t>詳附表</w:t>
      </w:r>
      <w:r>
        <w:rPr>
          <w:rFonts w:hint="eastAsia"/>
          <w:b/>
        </w:rPr>
        <w:t>1)</w:t>
      </w:r>
    </w:p>
    <w:p w:rsidR="00904807" w:rsidRPr="009021D7" w:rsidRDefault="00904807" w:rsidP="00904807">
      <w:pPr>
        <w:pStyle w:val="k12"/>
        <w:spacing w:before="120" w:beforeAutospacing="0" w:after="0" w:afterAutospacing="0" w:line="500" w:lineRule="exact"/>
        <w:ind w:left="320" w:firstLineChars="210" w:firstLine="588"/>
        <w:jc w:val="both"/>
        <w:rPr>
          <w:rFonts w:ascii="Times New Roman" w:eastAsia="標楷體"/>
          <w:bCs/>
          <w:sz w:val="28"/>
        </w:rPr>
      </w:pPr>
      <w:r w:rsidRPr="00A74796">
        <w:rPr>
          <w:rFonts w:ascii="Times New Roman" w:eastAsia="標楷體"/>
          <w:sz w:val="28"/>
        </w:rPr>
        <w:t>就過去</w:t>
      </w:r>
      <w:r w:rsidRPr="00A74796">
        <w:rPr>
          <w:rFonts w:ascii="Times New Roman" w:eastAsia="標楷體"/>
          <w:sz w:val="28"/>
        </w:rPr>
        <w:t>10</w:t>
      </w:r>
      <w:r w:rsidRPr="00A74796">
        <w:rPr>
          <w:rFonts w:ascii="Times New Roman" w:eastAsia="標楷體"/>
          <w:sz w:val="28"/>
        </w:rPr>
        <w:t>年之</w:t>
      </w:r>
      <w:r>
        <w:rPr>
          <w:rFonts w:ascii="Times New Roman" w:eastAsia="標楷體" w:hint="eastAsia"/>
          <w:sz w:val="28"/>
        </w:rPr>
        <w:t>總</w:t>
      </w:r>
      <w:r w:rsidRPr="00A74796">
        <w:rPr>
          <w:rFonts w:ascii="Times New Roman" w:eastAsia="標楷體"/>
          <w:sz w:val="28"/>
        </w:rPr>
        <w:t>排名來看，臺灣的全球競爭力表現穩定</w:t>
      </w:r>
      <w:r>
        <w:rPr>
          <w:rFonts w:ascii="Times New Roman" w:eastAsia="標楷體" w:hint="eastAsia"/>
          <w:sz w:val="28"/>
        </w:rPr>
        <w:t>，介於</w:t>
      </w:r>
      <w:r>
        <w:rPr>
          <w:rFonts w:ascii="Times New Roman" w:eastAsia="標楷體" w:hint="eastAsia"/>
          <w:sz w:val="28"/>
        </w:rPr>
        <w:t>12</w:t>
      </w:r>
      <w:r>
        <w:rPr>
          <w:rFonts w:ascii="Times New Roman" w:eastAsia="標楷體" w:hint="eastAsia"/>
          <w:sz w:val="28"/>
        </w:rPr>
        <w:t>名至</w:t>
      </w:r>
      <w:r>
        <w:rPr>
          <w:rFonts w:ascii="Times New Roman" w:eastAsia="標楷體" w:hint="eastAsia"/>
          <w:sz w:val="28"/>
        </w:rPr>
        <w:t>15</w:t>
      </w:r>
      <w:r>
        <w:rPr>
          <w:rFonts w:ascii="Times New Roman" w:eastAsia="標楷體" w:hint="eastAsia"/>
          <w:sz w:val="28"/>
        </w:rPr>
        <w:t>名之間</w:t>
      </w:r>
      <w:r w:rsidRPr="00A74796">
        <w:rPr>
          <w:rFonts w:ascii="Times New Roman" w:eastAsia="標楷體"/>
          <w:sz w:val="28"/>
        </w:rPr>
        <w:t>。</w:t>
      </w:r>
      <w:proofErr w:type="gramStart"/>
      <w:r w:rsidRPr="009021D7">
        <w:rPr>
          <w:rFonts w:ascii="Times New Roman" w:eastAsia="標楷體"/>
          <w:sz w:val="28"/>
        </w:rPr>
        <w:t>12</w:t>
      </w:r>
      <w:r w:rsidRPr="009021D7">
        <w:rPr>
          <w:rFonts w:ascii="Times New Roman" w:eastAsia="標楷體"/>
          <w:sz w:val="28"/>
        </w:rPr>
        <w:t>項中項指標</w:t>
      </w:r>
      <w:proofErr w:type="gramEnd"/>
      <w:r w:rsidRPr="009021D7">
        <w:rPr>
          <w:rFonts w:ascii="Times New Roman" w:eastAsia="標楷體" w:hint="eastAsia"/>
          <w:sz w:val="28"/>
        </w:rPr>
        <w:t>中</w:t>
      </w:r>
      <w:r w:rsidRPr="009021D7">
        <w:rPr>
          <w:rFonts w:ascii="Times New Roman" w:eastAsia="標楷體"/>
          <w:sz w:val="28"/>
        </w:rPr>
        <w:t>，臺灣今年僅「基礎建設」、「金融市場發展」</w:t>
      </w:r>
      <w:r w:rsidRPr="009021D7">
        <w:rPr>
          <w:rFonts w:ascii="Times New Roman" w:eastAsia="標楷體"/>
          <w:sz w:val="28"/>
        </w:rPr>
        <w:t>2</w:t>
      </w:r>
      <w:r w:rsidRPr="009021D7">
        <w:rPr>
          <w:rFonts w:ascii="Times New Roman" w:eastAsia="標楷體"/>
          <w:sz w:val="28"/>
        </w:rPr>
        <w:t>項退步，</w:t>
      </w:r>
      <w:r w:rsidRPr="009021D7">
        <w:rPr>
          <w:rFonts w:ascii="Times New Roman" w:eastAsia="標楷體" w:hint="eastAsia"/>
          <w:sz w:val="28"/>
        </w:rPr>
        <w:t>其餘</w:t>
      </w:r>
      <w:r w:rsidRPr="009021D7">
        <w:rPr>
          <w:rFonts w:ascii="Times New Roman" w:eastAsia="標楷體" w:hint="eastAsia"/>
          <w:sz w:val="28"/>
        </w:rPr>
        <w:t xml:space="preserve"> </w:t>
      </w:r>
      <w:r w:rsidRPr="009021D7">
        <w:rPr>
          <w:rFonts w:ascii="Times New Roman" w:eastAsia="標楷體"/>
          <w:sz w:val="28"/>
        </w:rPr>
        <w:t>10</w:t>
      </w:r>
      <w:r w:rsidRPr="009021D7">
        <w:rPr>
          <w:rFonts w:ascii="Times New Roman" w:eastAsia="標楷體"/>
          <w:sz w:val="28"/>
        </w:rPr>
        <w:t>項指標排名皆持平或有所提升</w:t>
      </w:r>
      <w:r w:rsidRPr="009021D7">
        <w:rPr>
          <w:rFonts w:ascii="Times New Roman" w:eastAsia="標楷體" w:hint="eastAsia"/>
          <w:sz w:val="28"/>
        </w:rPr>
        <w:t>。</w:t>
      </w:r>
      <w:r w:rsidRPr="009021D7">
        <w:rPr>
          <w:rFonts w:ascii="Times New Roman" w:eastAsia="標楷體"/>
          <w:sz w:val="28"/>
        </w:rPr>
        <w:t>進步最多</w:t>
      </w:r>
      <w:r w:rsidRPr="009021D7">
        <w:rPr>
          <w:rFonts w:ascii="Times New Roman" w:eastAsia="標楷體" w:hint="eastAsia"/>
          <w:sz w:val="28"/>
        </w:rPr>
        <w:t>者為</w:t>
      </w:r>
      <w:r w:rsidRPr="009021D7">
        <w:rPr>
          <w:rFonts w:ascii="Times New Roman" w:eastAsia="標楷體"/>
          <w:bCs/>
          <w:sz w:val="28"/>
        </w:rPr>
        <w:t>「總體經濟環境」</w:t>
      </w:r>
      <w:r w:rsidRPr="009021D7">
        <w:rPr>
          <w:rFonts w:ascii="Times New Roman" w:eastAsia="標楷體" w:hint="eastAsia"/>
          <w:bCs/>
          <w:sz w:val="28"/>
        </w:rPr>
        <w:t>(</w:t>
      </w:r>
      <w:r w:rsidRPr="009021D7">
        <w:rPr>
          <w:rFonts w:ascii="Times New Roman" w:eastAsia="標楷體"/>
          <w:bCs/>
          <w:sz w:val="28"/>
        </w:rPr>
        <w:t>進步</w:t>
      </w:r>
      <w:r w:rsidRPr="009021D7">
        <w:rPr>
          <w:rFonts w:ascii="Times New Roman" w:eastAsia="標楷體"/>
          <w:bCs/>
          <w:sz w:val="28"/>
        </w:rPr>
        <w:t>9</w:t>
      </w:r>
      <w:r w:rsidRPr="009021D7">
        <w:rPr>
          <w:rFonts w:ascii="Times New Roman" w:eastAsia="標楷體"/>
          <w:bCs/>
          <w:sz w:val="28"/>
        </w:rPr>
        <w:t>名</w:t>
      </w:r>
      <w:r w:rsidRPr="009021D7">
        <w:rPr>
          <w:rFonts w:ascii="Times New Roman" w:eastAsia="標楷體" w:hint="eastAsia"/>
          <w:bCs/>
          <w:sz w:val="28"/>
        </w:rPr>
        <w:t>)</w:t>
      </w:r>
      <w:r w:rsidRPr="009021D7">
        <w:rPr>
          <w:rFonts w:ascii="Times New Roman" w:eastAsia="標楷體"/>
          <w:bCs/>
          <w:sz w:val="28"/>
        </w:rPr>
        <w:t>，主因我國的通貨膨脹率僅</w:t>
      </w:r>
      <w:r w:rsidRPr="009021D7">
        <w:rPr>
          <w:rFonts w:ascii="Times New Roman" w:eastAsia="標楷體"/>
          <w:bCs/>
          <w:sz w:val="28"/>
        </w:rPr>
        <w:t>1.4%</w:t>
      </w:r>
      <w:r w:rsidRPr="009021D7">
        <w:rPr>
          <w:rFonts w:ascii="Times New Roman" w:eastAsia="標楷體" w:hint="eastAsia"/>
          <w:bCs/>
          <w:sz w:val="28"/>
        </w:rPr>
        <w:t>，</w:t>
      </w:r>
      <w:r w:rsidRPr="009021D7">
        <w:rPr>
          <w:rFonts w:ascii="Times New Roman" w:eastAsia="標楷體"/>
          <w:bCs/>
          <w:sz w:val="28"/>
        </w:rPr>
        <w:t>排名全球第</w:t>
      </w:r>
      <w:r w:rsidRPr="009021D7">
        <w:rPr>
          <w:rFonts w:ascii="Times New Roman" w:eastAsia="標楷體"/>
          <w:bCs/>
          <w:sz w:val="28"/>
        </w:rPr>
        <w:t>1</w:t>
      </w:r>
      <w:r w:rsidRPr="009021D7">
        <w:rPr>
          <w:rFonts w:ascii="Times New Roman" w:eastAsia="標楷體"/>
          <w:bCs/>
          <w:sz w:val="28"/>
        </w:rPr>
        <w:t>，</w:t>
      </w:r>
      <w:r w:rsidRPr="009021D7">
        <w:rPr>
          <w:rFonts w:ascii="Times New Roman" w:eastAsia="標楷體" w:hint="eastAsia"/>
          <w:bCs/>
          <w:sz w:val="28"/>
        </w:rPr>
        <w:t>且</w:t>
      </w:r>
      <w:r w:rsidRPr="009021D7">
        <w:rPr>
          <w:rFonts w:ascii="Times New Roman" w:eastAsia="標楷體"/>
          <w:bCs/>
          <w:sz w:val="28"/>
        </w:rPr>
        <w:t>在政府預算赤字方面成長率為</w:t>
      </w:r>
      <w:r w:rsidRPr="009021D7">
        <w:rPr>
          <w:rFonts w:ascii="Times New Roman" w:eastAsia="標楷體" w:hint="eastAsia"/>
          <w:bCs/>
          <w:sz w:val="28"/>
        </w:rPr>
        <w:t>-</w:t>
      </w:r>
      <w:r w:rsidRPr="009021D7">
        <w:rPr>
          <w:rFonts w:ascii="Times New Roman" w:eastAsia="標楷體"/>
          <w:bCs/>
          <w:sz w:val="28"/>
        </w:rPr>
        <w:t>1.6%</w:t>
      </w:r>
      <w:r w:rsidRPr="009021D7">
        <w:rPr>
          <w:rFonts w:ascii="Times New Roman" w:eastAsia="標楷體"/>
          <w:bCs/>
          <w:sz w:val="28"/>
        </w:rPr>
        <w:t>，顯示政府</w:t>
      </w:r>
      <w:r w:rsidRPr="009021D7">
        <w:rPr>
          <w:rFonts w:ascii="Times New Roman" w:eastAsia="標楷體" w:hint="eastAsia"/>
          <w:bCs/>
          <w:sz w:val="28"/>
        </w:rPr>
        <w:t>收支控制良好，</w:t>
      </w:r>
      <w:r w:rsidRPr="009021D7">
        <w:rPr>
          <w:rFonts w:ascii="Times New Roman" w:eastAsia="標楷體"/>
          <w:bCs/>
          <w:sz w:val="28"/>
        </w:rPr>
        <w:t>財政相</w:t>
      </w:r>
      <w:r w:rsidRPr="009021D7">
        <w:rPr>
          <w:rFonts w:ascii="Times New Roman" w:eastAsia="標楷體" w:hint="eastAsia"/>
          <w:bCs/>
          <w:sz w:val="28"/>
        </w:rPr>
        <w:t>對</w:t>
      </w:r>
      <w:r>
        <w:rPr>
          <w:rFonts w:ascii="Times New Roman" w:eastAsia="標楷體"/>
          <w:bCs/>
          <w:sz w:val="28"/>
        </w:rPr>
        <w:t>穩健</w:t>
      </w:r>
      <w:r>
        <w:rPr>
          <w:rFonts w:ascii="Times New Roman" w:eastAsia="標楷體" w:hint="eastAsia"/>
          <w:bCs/>
          <w:sz w:val="28"/>
        </w:rPr>
        <w:t>；</w:t>
      </w:r>
      <w:r w:rsidRPr="009021D7">
        <w:rPr>
          <w:rFonts w:ascii="Times New Roman" w:eastAsia="標楷體"/>
          <w:bCs/>
          <w:sz w:val="28"/>
        </w:rPr>
        <w:t>退步最多</w:t>
      </w:r>
      <w:r w:rsidRPr="009021D7">
        <w:rPr>
          <w:rFonts w:ascii="Times New Roman" w:eastAsia="標楷體" w:hint="eastAsia"/>
          <w:bCs/>
          <w:sz w:val="28"/>
        </w:rPr>
        <w:t>者為</w:t>
      </w:r>
      <w:r w:rsidRPr="009021D7">
        <w:rPr>
          <w:rFonts w:ascii="Times New Roman" w:eastAsia="標楷體"/>
          <w:sz w:val="28"/>
        </w:rPr>
        <w:t>「</w:t>
      </w:r>
      <w:r w:rsidRPr="009021D7">
        <w:rPr>
          <w:rFonts w:ascii="Times New Roman" w:eastAsia="標楷體"/>
          <w:bCs/>
          <w:sz w:val="28"/>
        </w:rPr>
        <w:t>金融市場發展</w:t>
      </w:r>
      <w:r w:rsidRPr="009021D7">
        <w:rPr>
          <w:rFonts w:ascii="Times New Roman" w:eastAsia="標楷體"/>
          <w:sz w:val="28"/>
        </w:rPr>
        <w:t>」</w:t>
      </w:r>
      <w:r w:rsidRPr="009021D7">
        <w:rPr>
          <w:rFonts w:ascii="Times New Roman" w:eastAsia="標楷體" w:hint="eastAsia"/>
          <w:bCs/>
          <w:sz w:val="28"/>
        </w:rPr>
        <w:t>(</w:t>
      </w:r>
      <w:r w:rsidRPr="009021D7">
        <w:rPr>
          <w:rFonts w:ascii="Times New Roman" w:eastAsia="標楷體" w:hint="eastAsia"/>
          <w:bCs/>
          <w:sz w:val="28"/>
        </w:rPr>
        <w:t>退步</w:t>
      </w:r>
      <w:r w:rsidRPr="009021D7">
        <w:rPr>
          <w:rFonts w:ascii="Times New Roman" w:eastAsia="標楷體" w:hint="eastAsia"/>
          <w:bCs/>
          <w:sz w:val="28"/>
        </w:rPr>
        <w:t>4</w:t>
      </w:r>
      <w:r w:rsidRPr="009021D7">
        <w:rPr>
          <w:rFonts w:ascii="Times New Roman" w:eastAsia="標楷體" w:hint="eastAsia"/>
          <w:bCs/>
          <w:sz w:val="28"/>
        </w:rPr>
        <w:t>名</w:t>
      </w:r>
      <w:r w:rsidRPr="009021D7">
        <w:rPr>
          <w:rFonts w:ascii="Times New Roman" w:eastAsia="標楷體" w:hint="eastAsia"/>
          <w:bCs/>
          <w:sz w:val="28"/>
        </w:rPr>
        <w:t>)</w:t>
      </w:r>
      <w:r w:rsidRPr="009021D7">
        <w:rPr>
          <w:rFonts w:ascii="Times New Roman" w:eastAsia="標楷體"/>
          <w:bCs/>
          <w:sz w:val="28"/>
        </w:rPr>
        <w:t>，主因風險資本可用性及銀行的健全較去年退步。</w:t>
      </w:r>
      <w:r w:rsidRPr="009021D7">
        <w:rPr>
          <w:rFonts w:ascii="Times New Roman" w:eastAsia="標楷體"/>
          <w:bCs/>
          <w:sz w:val="28"/>
        </w:rPr>
        <w:t xml:space="preserve"> </w:t>
      </w:r>
    </w:p>
    <w:p w:rsidR="00904807" w:rsidRPr="00072861" w:rsidRDefault="00904807" w:rsidP="00904807">
      <w:pPr>
        <w:pStyle w:val="k3a"/>
        <w:spacing w:beforeLines="0" w:before="120" w:afterLines="50" w:after="180" w:line="500" w:lineRule="exact"/>
        <w:ind w:leftChars="0" w:left="566" w:hangingChars="202" w:hanging="566"/>
      </w:pPr>
      <w:r w:rsidRPr="00CA77FD">
        <w:rPr>
          <w:rFonts w:hint="eastAsia"/>
          <w:b/>
        </w:rPr>
        <w:t xml:space="preserve"> (</w:t>
      </w:r>
      <w:proofErr w:type="gramStart"/>
      <w:r w:rsidRPr="00CA77FD">
        <w:rPr>
          <w:rFonts w:hint="eastAsia"/>
          <w:b/>
        </w:rPr>
        <w:t>一</w:t>
      </w:r>
      <w:proofErr w:type="gramEnd"/>
      <w:r w:rsidRPr="00CA77FD">
        <w:rPr>
          <w:rFonts w:hint="eastAsia"/>
          <w:b/>
        </w:rPr>
        <w:t>)</w:t>
      </w:r>
      <w:r w:rsidRPr="00A74796">
        <w:rPr>
          <w:b/>
        </w:rPr>
        <w:t>「基本需求」</w:t>
      </w:r>
      <w:r w:rsidRPr="00A74796">
        <w:t>全球排名第</w:t>
      </w:r>
      <w:r w:rsidRPr="00A74796">
        <w:t>15</w:t>
      </w:r>
      <w:r w:rsidRPr="00A74796">
        <w:t>名</w:t>
      </w:r>
      <w:r w:rsidRPr="00A74796">
        <w:t>(</w:t>
      </w:r>
      <w:r w:rsidRPr="00A74796">
        <w:t>退步</w:t>
      </w:r>
      <w:r w:rsidRPr="00A74796">
        <w:t>1</w:t>
      </w:r>
      <w:r w:rsidRPr="00A74796">
        <w:t>名</w:t>
      </w:r>
      <w:r w:rsidRPr="00A74796">
        <w:t>)</w:t>
      </w:r>
      <w:r w:rsidRPr="00A74796">
        <w:t>：</w:t>
      </w:r>
      <w:proofErr w:type="gramStart"/>
      <w:r w:rsidRPr="00A74796">
        <w:t>4</w:t>
      </w:r>
      <w:r w:rsidRPr="00A74796">
        <w:t>項中項指標</w:t>
      </w:r>
      <w:proofErr w:type="gramEnd"/>
      <w:r w:rsidRPr="00A74796">
        <w:t>中，</w:t>
      </w:r>
      <w:r w:rsidRPr="00A74796">
        <w:rPr>
          <w:rFonts w:hint="eastAsia"/>
        </w:rPr>
        <w:t>「</w:t>
      </w:r>
      <w:r w:rsidRPr="00A74796">
        <w:t>體制</w:t>
      </w:r>
      <w:r w:rsidRPr="00A74796">
        <w:rPr>
          <w:rFonts w:hint="eastAsia"/>
        </w:rPr>
        <w:t>」</w:t>
      </w:r>
      <w:r w:rsidRPr="00A74796">
        <w:t>第</w:t>
      </w:r>
      <w:r w:rsidRPr="00A74796">
        <w:t>30</w:t>
      </w:r>
      <w:r w:rsidRPr="00A74796">
        <w:t>名</w:t>
      </w:r>
      <w:r w:rsidRPr="00A74796">
        <w:t>(</w:t>
      </w:r>
      <w:r w:rsidRPr="00A74796">
        <w:t>持平</w:t>
      </w:r>
      <w:r w:rsidRPr="00A74796">
        <w:t>)</w:t>
      </w:r>
      <w:r w:rsidRPr="00A74796">
        <w:t>，</w:t>
      </w:r>
      <w:r w:rsidRPr="00A74796">
        <w:rPr>
          <w:rFonts w:hint="eastAsia"/>
        </w:rPr>
        <w:t>「</w:t>
      </w:r>
      <w:r w:rsidRPr="00A74796">
        <w:t>基礎建設</w:t>
      </w:r>
      <w:r w:rsidRPr="00A74796">
        <w:rPr>
          <w:rFonts w:hint="eastAsia"/>
        </w:rPr>
        <w:t>」</w:t>
      </w:r>
      <w:r w:rsidRPr="00A74796">
        <w:t>第</w:t>
      </w:r>
      <w:r w:rsidRPr="00A74796">
        <w:t>15</w:t>
      </w:r>
      <w:r w:rsidRPr="00A74796">
        <w:t>名</w:t>
      </w:r>
      <w:r w:rsidRPr="00A74796">
        <w:t>(</w:t>
      </w:r>
      <w:r w:rsidRPr="00A74796">
        <w:t>退步</w:t>
      </w:r>
      <w:r w:rsidRPr="00A74796">
        <w:t>2</w:t>
      </w:r>
      <w:r w:rsidRPr="00A74796">
        <w:t>名</w:t>
      </w:r>
      <w:r w:rsidRPr="00A74796">
        <w:t>)</w:t>
      </w:r>
      <w:r w:rsidRPr="00A74796">
        <w:t>，</w:t>
      </w:r>
      <w:r w:rsidRPr="00A74796">
        <w:rPr>
          <w:rFonts w:hint="eastAsia"/>
        </w:rPr>
        <w:t>「</w:t>
      </w:r>
      <w:r w:rsidRPr="00A74796">
        <w:t>總體經濟環境</w:t>
      </w:r>
      <w:r w:rsidRPr="00A74796">
        <w:rPr>
          <w:rFonts w:hint="eastAsia"/>
        </w:rPr>
        <w:t>」</w:t>
      </w:r>
      <w:r w:rsidRPr="00A74796">
        <w:t>第</w:t>
      </w:r>
      <w:r w:rsidRPr="00A74796">
        <w:t>5</w:t>
      </w:r>
      <w:r w:rsidRPr="00A74796">
        <w:t>名</w:t>
      </w:r>
      <w:r w:rsidRPr="00A74796">
        <w:t>(</w:t>
      </w:r>
      <w:r w:rsidRPr="00A74796">
        <w:t>進步</w:t>
      </w:r>
      <w:r w:rsidRPr="00A74796">
        <w:t>9</w:t>
      </w:r>
      <w:r w:rsidRPr="00A74796">
        <w:t>名</w:t>
      </w:r>
      <w:r w:rsidRPr="00A74796">
        <w:t>)</w:t>
      </w:r>
      <w:r w:rsidRPr="00A74796">
        <w:t>，</w:t>
      </w:r>
      <w:r w:rsidRPr="00A74796">
        <w:rPr>
          <w:rFonts w:hint="eastAsia"/>
        </w:rPr>
        <w:t>「</w:t>
      </w:r>
      <w:r w:rsidRPr="00A74796">
        <w:t>健康與初等教育</w:t>
      </w:r>
      <w:r w:rsidRPr="00A74796">
        <w:rPr>
          <w:rFonts w:hint="eastAsia"/>
        </w:rPr>
        <w:t>」</w:t>
      </w:r>
      <w:r w:rsidRPr="00A74796">
        <w:t>第</w:t>
      </w:r>
      <w:r w:rsidRPr="00A74796">
        <w:t>15</w:t>
      </w:r>
      <w:r w:rsidRPr="00A74796">
        <w:t>名</w:t>
      </w:r>
      <w:r w:rsidRPr="00A74796">
        <w:t>(</w:t>
      </w:r>
      <w:r w:rsidRPr="00A74796">
        <w:t>持平</w:t>
      </w:r>
      <w:r w:rsidRPr="00A74796">
        <w:t>)</w:t>
      </w:r>
      <w:r w:rsidRPr="00A74796">
        <w:t>。</w:t>
      </w:r>
      <w:proofErr w:type="gramStart"/>
      <w:r w:rsidRPr="00A74796">
        <w:t>其項下</w:t>
      </w:r>
      <w:proofErr w:type="gramEnd"/>
      <w:r w:rsidRPr="00A74796">
        <w:t>與經濟部有關</w:t>
      </w:r>
      <w:r>
        <w:rPr>
          <w:rFonts w:hint="eastAsia"/>
        </w:rPr>
        <w:t>細項指標，排名進步最多者為</w:t>
      </w:r>
      <w:r w:rsidRPr="00A74796">
        <w:rPr>
          <w:rFonts w:hint="eastAsia"/>
        </w:rPr>
        <w:t>「</w:t>
      </w:r>
      <w:r w:rsidRPr="00A74796">
        <w:t>智財權嚴格保護</w:t>
      </w:r>
      <w:r w:rsidRPr="00A74796">
        <w:rPr>
          <w:rFonts w:hint="eastAsia"/>
        </w:rPr>
        <w:t>」</w:t>
      </w:r>
      <w:r>
        <w:rPr>
          <w:rFonts w:hint="eastAsia"/>
        </w:rPr>
        <w:t>，退步較多者為</w:t>
      </w:r>
      <w:r w:rsidRPr="00A74796">
        <w:rPr>
          <w:rFonts w:hint="eastAsia"/>
        </w:rPr>
        <w:t>「</w:t>
      </w:r>
      <w:r w:rsidRPr="00A74796">
        <w:t>電力供給品質</w:t>
      </w:r>
      <w:r w:rsidRPr="00A74796">
        <w:rPr>
          <w:rFonts w:hint="eastAsia"/>
        </w:rPr>
        <w:t>」</w:t>
      </w:r>
      <w:r>
        <w:rPr>
          <w:rFonts w:hint="eastAsia"/>
        </w:rPr>
        <w:t>及</w:t>
      </w:r>
      <w:r w:rsidRPr="00A74796">
        <w:rPr>
          <w:rFonts w:hint="eastAsia"/>
        </w:rPr>
        <w:t>「</w:t>
      </w:r>
      <w:r w:rsidRPr="00072861">
        <w:rPr>
          <w:rFonts w:ascii="標楷體" w:hAnsi="標楷體" w:hint="eastAsia"/>
          <w:szCs w:val="28"/>
        </w:rPr>
        <w:t>小股東權益受保護程度</w:t>
      </w:r>
      <w:r w:rsidRPr="00A74796">
        <w:rPr>
          <w:rFonts w:hint="eastAsia"/>
        </w:rPr>
        <w:t>」</w:t>
      </w:r>
      <w:r>
        <w:rPr>
          <w:rFonts w:hint="eastAsia"/>
        </w:rPr>
        <w:t>。</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536"/>
        <w:gridCol w:w="2693"/>
      </w:tblGrid>
      <w:tr w:rsidR="00904807" w:rsidRPr="00072861" w:rsidTr="007537B9">
        <w:trPr>
          <w:trHeight w:val="740"/>
        </w:trPr>
        <w:tc>
          <w:tcPr>
            <w:tcW w:w="2410" w:type="dxa"/>
            <w:tcBorders>
              <w:bottom w:val="single" w:sz="4" w:space="0" w:color="auto"/>
            </w:tcBorders>
            <w:shd w:val="clear" w:color="auto" w:fill="EEECE1"/>
            <w:vAlign w:val="center"/>
          </w:tcPr>
          <w:p w:rsidR="00904807" w:rsidRPr="00072861" w:rsidRDefault="00904807" w:rsidP="007537B9">
            <w:pPr>
              <w:spacing w:line="420" w:lineRule="exact"/>
              <w:jc w:val="center"/>
              <w:rPr>
                <w:rFonts w:eastAsia="標楷體"/>
                <w:b/>
                <w:sz w:val="28"/>
                <w:szCs w:val="28"/>
              </w:rPr>
            </w:pPr>
            <w:r w:rsidRPr="00072861">
              <w:rPr>
                <w:rFonts w:eastAsia="標楷體" w:hint="eastAsia"/>
                <w:b/>
                <w:sz w:val="28"/>
                <w:szCs w:val="28"/>
              </w:rPr>
              <w:t>中</w:t>
            </w:r>
            <w:r w:rsidRPr="00072861">
              <w:rPr>
                <w:rFonts w:eastAsia="標楷體" w:hint="eastAsia"/>
                <w:b/>
                <w:sz w:val="28"/>
                <w:szCs w:val="28"/>
              </w:rPr>
              <w:t xml:space="preserve"> </w:t>
            </w:r>
            <w:r w:rsidRPr="00072861">
              <w:rPr>
                <w:rFonts w:eastAsia="標楷體" w:hint="eastAsia"/>
                <w:b/>
                <w:sz w:val="28"/>
                <w:szCs w:val="28"/>
              </w:rPr>
              <w:t>項</w:t>
            </w:r>
            <w:r w:rsidRPr="00072861">
              <w:rPr>
                <w:rFonts w:eastAsia="標楷體" w:hint="eastAsia"/>
                <w:b/>
                <w:sz w:val="28"/>
                <w:szCs w:val="28"/>
              </w:rPr>
              <w:t xml:space="preserve"> </w:t>
            </w:r>
            <w:r w:rsidRPr="00072861">
              <w:rPr>
                <w:rFonts w:eastAsia="標楷體"/>
                <w:b/>
                <w:sz w:val="28"/>
                <w:szCs w:val="28"/>
              </w:rPr>
              <w:t>指</w:t>
            </w:r>
            <w:r w:rsidRPr="00072861">
              <w:rPr>
                <w:rFonts w:eastAsia="標楷體"/>
                <w:b/>
                <w:sz w:val="28"/>
                <w:szCs w:val="28"/>
              </w:rPr>
              <w:t xml:space="preserve"> </w:t>
            </w:r>
            <w:r w:rsidRPr="00072861">
              <w:rPr>
                <w:rFonts w:eastAsia="標楷體"/>
                <w:b/>
                <w:sz w:val="28"/>
                <w:szCs w:val="28"/>
              </w:rPr>
              <w:t>標</w:t>
            </w:r>
          </w:p>
          <w:p w:rsidR="00904807" w:rsidRPr="00072861" w:rsidRDefault="00904807" w:rsidP="007537B9">
            <w:pPr>
              <w:spacing w:line="420" w:lineRule="exact"/>
              <w:jc w:val="center"/>
              <w:rPr>
                <w:rFonts w:eastAsia="標楷體"/>
                <w:b/>
                <w:sz w:val="28"/>
                <w:szCs w:val="28"/>
              </w:rPr>
            </w:pPr>
            <w:proofErr w:type="gramStart"/>
            <w:r w:rsidRPr="00072861">
              <w:rPr>
                <w:rFonts w:eastAsia="標楷體" w:hint="eastAsia"/>
                <w:b/>
                <w:sz w:val="28"/>
                <w:szCs w:val="28"/>
              </w:rPr>
              <w:t>﹝</w:t>
            </w:r>
            <w:proofErr w:type="gramEnd"/>
            <w:r w:rsidRPr="00072861">
              <w:rPr>
                <w:rFonts w:eastAsia="標楷體" w:hint="eastAsia"/>
                <w:b/>
                <w:sz w:val="28"/>
                <w:szCs w:val="28"/>
              </w:rPr>
              <w:t>排名</w:t>
            </w:r>
            <w:r w:rsidRPr="00072861">
              <w:rPr>
                <w:rFonts w:eastAsia="標楷體" w:hint="eastAsia"/>
                <w:b/>
                <w:sz w:val="28"/>
                <w:szCs w:val="28"/>
              </w:rPr>
              <w:t>(</w:t>
            </w:r>
            <w:r w:rsidRPr="00072861">
              <w:rPr>
                <w:rFonts w:eastAsia="標楷體" w:hint="eastAsia"/>
                <w:b/>
                <w:sz w:val="28"/>
                <w:szCs w:val="28"/>
              </w:rPr>
              <w:t>變動</w:t>
            </w:r>
            <w:r w:rsidRPr="00072861">
              <w:rPr>
                <w:rFonts w:eastAsia="標楷體" w:hint="eastAsia"/>
                <w:b/>
                <w:sz w:val="28"/>
                <w:szCs w:val="28"/>
              </w:rPr>
              <w:t>)</w:t>
            </w:r>
            <w:proofErr w:type="gramStart"/>
            <w:r w:rsidRPr="00072861">
              <w:rPr>
                <w:rFonts w:eastAsia="標楷體" w:hint="eastAsia"/>
                <w:b/>
                <w:sz w:val="28"/>
                <w:szCs w:val="28"/>
              </w:rPr>
              <w:t>﹞</w:t>
            </w:r>
            <w:proofErr w:type="gramEnd"/>
          </w:p>
        </w:tc>
        <w:tc>
          <w:tcPr>
            <w:tcW w:w="4536" w:type="dxa"/>
            <w:tcBorders>
              <w:bottom w:val="single" w:sz="4" w:space="0" w:color="auto"/>
            </w:tcBorders>
            <w:shd w:val="clear" w:color="auto" w:fill="EEECE1"/>
            <w:vAlign w:val="center"/>
          </w:tcPr>
          <w:p w:rsidR="00904807" w:rsidRPr="00072861" w:rsidRDefault="00904807" w:rsidP="007537B9">
            <w:pPr>
              <w:spacing w:line="420" w:lineRule="exact"/>
              <w:jc w:val="center"/>
              <w:rPr>
                <w:rFonts w:eastAsia="標楷體"/>
                <w:b/>
                <w:sz w:val="28"/>
                <w:szCs w:val="28"/>
              </w:rPr>
            </w:pPr>
            <w:r w:rsidRPr="00072861">
              <w:rPr>
                <w:rFonts w:eastAsia="標楷體" w:hint="eastAsia"/>
                <w:b/>
                <w:sz w:val="28"/>
                <w:szCs w:val="28"/>
              </w:rPr>
              <w:t>涉經濟部細項指標</w:t>
            </w:r>
          </w:p>
        </w:tc>
        <w:tc>
          <w:tcPr>
            <w:tcW w:w="2693" w:type="dxa"/>
            <w:tcBorders>
              <w:bottom w:val="single" w:sz="4" w:space="0" w:color="auto"/>
            </w:tcBorders>
            <w:shd w:val="clear" w:color="auto" w:fill="EEECE1"/>
            <w:vAlign w:val="center"/>
          </w:tcPr>
          <w:p w:rsidR="00904807" w:rsidRPr="00072861" w:rsidRDefault="00904807" w:rsidP="007537B9">
            <w:pPr>
              <w:spacing w:line="420" w:lineRule="exact"/>
              <w:jc w:val="center"/>
              <w:rPr>
                <w:rFonts w:eastAsia="標楷體"/>
                <w:b/>
                <w:sz w:val="28"/>
                <w:szCs w:val="28"/>
              </w:rPr>
            </w:pPr>
            <w:r w:rsidRPr="00072861">
              <w:rPr>
                <w:rFonts w:eastAsia="標楷體"/>
                <w:b/>
                <w:sz w:val="28"/>
                <w:szCs w:val="28"/>
              </w:rPr>
              <w:t>2017</w:t>
            </w:r>
            <w:r w:rsidRPr="00072861">
              <w:rPr>
                <w:rFonts w:eastAsia="標楷體"/>
                <w:b/>
                <w:sz w:val="28"/>
                <w:szCs w:val="28"/>
              </w:rPr>
              <w:t>排名</w:t>
            </w:r>
            <w:r w:rsidRPr="00072861">
              <w:rPr>
                <w:rFonts w:eastAsia="標楷體"/>
                <w:b/>
                <w:sz w:val="28"/>
                <w:szCs w:val="28"/>
              </w:rPr>
              <w:t>(</w:t>
            </w:r>
            <w:r w:rsidRPr="00072861">
              <w:rPr>
                <w:rFonts w:eastAsia="標楷體" w:hint="eastAsia"/>
                <w:b/>
                <w:sz w:val="28"/>
                <w:szCs w:val="28"/>
              </w:rPr>
              <w:t>變動</w:t>
            </w:r>
            <w:r w:rsidRPr="00072861">
              <w:rPr>
                <w:rFonts w:eastAsia="標楷體"/>
                <w:b/>
                <w:sz w:val="28"/>
                <w:szCs w:val="28"/>
              </w:rPr>
              <w:t>)</w:t>
            </w:r>
          </w:p>
        </w:tc>
      </w:tr>
      <w:tr w:rsidR="00904807" w:rsidRPr="00072861" w:rsidTr="007537B9">
        <w:tc>
          <w:tcPr>
            <w:tcW w:w="2410" w:type="dxa"/>
            <w:vMerge w:val="restart"/>
            <w:tcBorders>
              <w:top w:val="dashed" w:sz="4" w:space="0" w:color="auto"/>
            </w:tcBorders>
            <w:shd w:val="clear" w:color="auto" w:fill="auto"/>
            <w:vAlign w:val="center"/>
          </w:tcPr>
          <w:p w:rsidR="00904807" w:rsidRPr="00072861" w:rsidRDefault="00904807" w:rsidP="007537B9">
            <w:pPr>
              <w:spacing w:line="420" w:lineRule="exact"/>
              <w:jc w:val="center"/>
              <w:rPr>
                <w:rFonts w:eastAsia="標楷體"/>
                <w:b/>
                <w:sz w:val="28"/>
                <w:szCs w:val="28"/>
              </w:rPr>
            </w:pPr>
            <w:r w:rsidRPr="00072861">
              <w:rPr>
                <w:rFonts w:eastAsia="標楷體" w:hint="eastAsia"/>
                <w:b/>
                <w:sz w:val="28"/>
                <w:szCs w:val="28"/>
              </w:rPr>
              <w:t>體制</w:t>
            </w:r>
          </w:p>
          <w:p w:rsidR="00904807" w:rsidRPr="00072861" w:rsidRDefault="00904807" w:rsidP="007537B9">
            <w:pPr>
              <w:spacing w:line="420" w:lineRule="exact"/>
              <w:jc w:val="center"/>
              <w:rPr>
                <w:rFonts w:eastAsia="標楷體"/>
                <w:b/>
                <w:sz w:val="28"/>
                <w:szCs w:val="28"/>
              </w:rPr>
            </w:pPr>
            <w:proofErr w:type="gramStart"/>
            <w:r w:rsidRPr="00072861">
              <w:rPr>
                <w:rFonts w:eastAsia="標楷體" w:hint="eastAsia"/>
                <w:b/>
                <w:sz w:val="28"/>
                <w:szCs w:val="28"/>
              </w:rPr>
              <w:t>﹝</w:t>
            </w:r>
            <w:proofErr w:type="gramEnd"/>
            <w:r w:rsidRPr="00072861">
              <w:rPr>
                <w:rFonts w:eastAsia="標楷體" w:hint="eastAsia"/>
                <w:b/>
                <w:sz w:val="28"/>
                <w:szCs w:val="28"/>
              </w:rPr>
              <w:t>30</w:t>
            </w:r>
            <w:proofErr w:type="gramStart"/>
            <w:r w:rsidRPr="00072861">
              <w:rPr>
                <w:rFonts w:eastAsia="標楷體" w:hint="eastAsia"/>
                <w:b/>
                <w:sz w:val="28"/>
                <w:szCs w:val="28"/>
              </w:rPr>
              <w:t>﹞</w:t>
            </w:r>
            <w:proofErr w:type="gramEnd"/>
          </w:p>
        </w:tc>
        <w:tc>
          <w:tcPr>
            <w:tcW w:w="4536" w:type="dxa"/>
            <w:tcBorders>
              <w:top w:val="dashed" w:sz="4" w:space="0" w:color="auto"/>
            </w:tcBorders>
            <w:shd w:val="clear" w:color="auto" w:fill="auto"/>
            <w:vAlign w:val="center"/>
          </w:tcPr>
          <w:p w:rsidR="00904807" w:rsidRPr="00072861" w:rsidRDefault="00904807" w:rsidP="00D32064">
            <w:pPr>
              <w:spacing w:line="420" w:lineRule="exact"/>
              <w:jc w:val="center"/>
              <w:rPr>
                <w:rFonts w:ascii="標楷體" w:eastAsia="標楷體" w:hAnsi="標楷體"/>
                <w:sz w:val="28"/>
                <w:szCs w:val="28"/>
              </w:rPr>
            </w:pPr>
            <w:r w:rsidRPr="00072861">
              <w:rPr>
                <w:rFonts w:ascii="標楷體" w:eastAsia="標楷體" w:hAnsi="標楷體" w:hint="eastAsia"/>
                <w:sz w:val="28"/>
                <w:szCs w:val="28"/>
              </w:rPr>
              <w:t>智財權嚴格保護</w:t>
            </w:r>
          </w:p>
        </w:tc>
        <w:tc>
          <w:tcPr>
            <w:tcW w:w="2693" w:type="dxa"/>
            <w:tcBorders>
              <w:top w:val="dashed" w:sz="4" w:space="0" w:color="auto"/>
            </w:tcBorders>
            <w:shd w:val="clear" w:color="auto" w:fill="auto"/>
            <w:vAlign w:val="center"/>
          </w:tcPr>
          <w:p w:rsidR="00904807" w:rsidRPr="00072861" w:rsidRDefault="00904807" w:rsidP="00D32064">
            <w:pPr>
              <w:spacing w:line="420" w:lineRule="exact"/>
              <w:jc w:val="center"/>
              <w:rPr>
                <w:rFonts w:eastAsia="標楷體"/>
                <w:sz w:val="28"/>
                <w:szCs w:val="28"/>
              </w:rPr>
            </w:pPr>
            <w:r w:rsidRPr="00072861">
              <w:rPr>
                <w:rFonts w:eastAsia="標楷體"/>
                <w:sz w:val="28"/>
                <w:szCs w:val="28"/>
              </w:rPr>
              <w:t>27(+2)</w:t>
            </w:r>
          </w:p>
        </w:tc>
      </w:tr>
      <w:tr w:rsidR="00904807" w:rsidRPr="00072861" w:rsidTr="007537B9">
        <w:tc>
          <w:tcPr>
            <w:tcW w:w="2410" w:type="dxa"/>
            <w:vMerge/>
            <w:shd w:val="clear" w:color="auto" w:fill="auto"/>
            <w:vAlign w:val="center"/>
          </w:tcPr>
          <w:p w:rsidR="00904807" w:rsidRPr="00072861" w:rsidRDefault="00904807" w:rsidP="007537B9">
            <w:pPr>
              <w:spacing w:line="420" w:lineRule="exact"/>
              <w:jc w:val="center"/>
              <w:rPr>
                <w:rFonts w:eastAsia="標楷體"/>
                <w:b/>
                <w:sz w:val="28"/>
                <w:szCs w:val="28"/>
              </w:rPr>
            </w:pPr>
          </w:p>
        </w:tc>
        <w:tc>
          <w:tcPr>
            <w:tcW w:w="4536" w:type="dxa"/>
            <w:shd w:val="clear" w:color="auto" w:fill="auto"/>
            <w:vAlign w:val="center"/>
          </w:tcPr>
          <w:p w:rsidR="00904807" w:rsidRPr="00072861" w:rsidRDefault="00904807" w:rsidP="00D32064">
            <w:pPr>
              <w:spacing w:line="420" w:lineRule="exact"/>
              <w:jc w:val="center"/>
              <w:rPr>
                <w:rFonts w:ascii="標楷體" w:eastAsia="標楷體" w:hAnsi="標楷體"/>
                <w:sz w:val="28"/>
                <w:szCs w:val="28"/>
              </w:rPr>
            </w:pPr>
            <w:r w:rsidRPr="00072861">
              <w:rPr>
                <w:rFonts w:ascii="標楷體" w:eastAsia="標楷體" w:hAnsi="標楷體" w:hint="eastAsia"/>
                <w:sz w:val="28"/>
                <w:szCs w:val="28"/>
              </w:rPr>
              <w:t>企業道德</w:t>
            </w:r>
          </w:p>
        </w:tc>
        <w:tc>
          <w:tcPr>
            <w:tcW w:w="2693" w:type="dxa"/>
            <w:shd w:val="clear" w:color="auto" w:fill="auto"/>
            <w:vAlign w:val="center"/>
          </w:tcPr>
          <w:p w:rsidR="00904807" w:rsidRPr="00072861" w:rsidRDefault="00904807" w:rsidP="00D32064">
            <w:pPr>
              <w:spacing w:line="420" w:lineRule="exact"/>
              <w:jc w:val="center"/>
              <w:rPr>
                <w:rFonts w:eastAsia="標楷體"/>
                <w:sz w:val="28"/>
                <w:szCs w:val="28"/>
              </w:rPr>
            </w:pPr>
            <w:r w:rsidRPr="00072861">
              <w:rPr>
                <w:rFonts w:eastAsia="標楷體"/>
                <w:sz w:val="28"/>
                <w:szCs w:val="28"/>
              </w:rPr>
              <w:t>34(+1)</w:t>
            </w:r>
          </w:p>
        </w:tc>
      </w:tr>
      <w:tr w:rsidR="00904807" w:rsidRPr="00072861" w:rsidTr="007537B9">
        <w:tc>
          <w:tcPr>
            <w:tcW w:w="2410" w:type="dxa"/>
            <w:vMerge/>
            <w:shd w:val="clear" w:color="auto" w:fill="auto"/>
            <w:vAlign w:val="center"/>
          </w:tcPr>
          <w:p w:rsidR="00904807" w:rsidRPr="00072861" w:rsidRDefault="00904807" w:rsidP="007537B9">
            <w:pPr>
              <w:spacing w:line="420" w:lineRule="exact"/>
              <w:jc w:val="center"/>
              <w:rPr>
                <w:rFonts w:eastAsia="標楷體"/>
                <w:b/>
                <w:sz w:val="28"/>
                <w:szCs w:val="28"/>
              </w:rPr>
            </w:pPr>
          </w:p>
        </w:tc>
        <w:tc>
          <w:tcPr>
            <w:tcW w:w="4536" w:type="dxa"/>
            <w:shd w:val="clear" w:color="auto" w:fill="auto"/>
            <w:vAlign w:val="center"/>
          </w:tcPr>
          <w:p w:rsidR="00904807" w:rsidRPr="00072861" w:rsidRDefault="00904807" w:rsidP="00D32064">
            <w:pPr>
              <w:spacing w:line="420" w:lineRule="exact"/>
              <w:jc w:val="center"/>
              <w:rPr>
                <w:rFonts w:ascii="標楷體" w:eastAsia="標楷體" w:hAnsi="標楷體"/>
                <w:sz w:val="28"/>
                <w:szCs w:val="28"/>
              </w:rPr>
            </w:pPr>
            <w:r w:rsidRPr="00072861">
              <w:rPr>
                <w:rFonts w:ascii="標楷體" w:eastAsia="標楷體" w:hAnsi="標楷體" w:hint="eastAsia"/>
                <w:sz w:val="28"/>
                <w:szCs w:val="28"/>
              </w:rPr>
              <w:t>公司董事會的功效</w:t>
            </w:r>
          </w:p>
        </w:tc>
        <w:tc>
          <w:tcPr>
            <w:tcW w:w="2693" w:type="dxa"/>
            <w:shd w:val="clear" w:color="auto" w:fill="auto"/>
            <w:vAlign w:val="center"/>
          </w:tcPr>
          <w:p w:rsidR="00904807" w:rsidRPr="00072861" w:rsidRDefault="00904807" w:rsidP="00D32064">
            <w:pPr>
              <w:spacing w:line="420" w:lineRule="exact"/>
              <w:jc w:val="center"/>
              <w:rPr>
                <w:rFonts w:eastAsia="標楷體"/>
                <w:sz w:val="28"/>
                <w:szCs w:val="28"/>
              </w:rPr>
            </w:pPr>
            <w:r w:rsidRPr="00072861">
              <w:rPr>
                <w:rFonts w:eastAsia="標楷體"/>
                <w:sz w:val="28"/>
                <w:szCs w:val="28"/>
              </w:rPr>
              <w:t>32(-4)</w:t>
            </w:r>
          </w:p>
        </w:tc>
      </w:tr>
      <w:tr w:rsidR="00904807" w:rsidRPr="00072861" w:rsidTr="007537B9">
        <w:tc>
          <w:tcPr>
            <w:tcW w:w="2410" w:type="dxa"/>
            <w:vMerge/>
            <w:shd w:val="clear" w:color="auto" w:fill="auto"/>
            <w:vAlign w:val="center"/>
          </w:tcPr>
          <w:p w:rsidR="00904807" w:rsidRPr="00072861" w:rsidRDefault="00904807" w:rsidP="007537B9">
            <w:pPr>
              <w:spacing w:line="420" w:lineRule="exact"/>
              <w:jc w:val="center"/>
              <w:rPr>
                <w:rFonts w:eastAsia="標楷體"/>
                <w:b/>
                <w:sz w:val="28"/>
                <w:szCs w:val="28"/>
              </w:rPr>
            </w:pPr>
          </w:p>
        </w:tc>
        <w:tc>
          <w:tcPr>
            <w:tcW w:w="4536" w:type="dxa"/>
            <w:shd w:val="clear" w:color="auto" w:fill="auto"/>
            <w:vAlign w:val="center"/>
          </w:tcPr>
          <w:p w:rsidR="00904807" w:rsidRPr="00072861" w:rsidRDefault="00904807" w:rsidP="00D32064">
            <w:pPr>
              <w:spacing w:line="420" w:lineRule="exact"/>
              <w:jc w:val="center"/>
              <w:rPr>
                <w:rFonts w:ascii="標楷體" w:eastAsia="標楷體" w:hAnsi="標楷體"/>
                <w:sz w:val="28"/>
                <w:szCs w:val="28"/>
              </w:rPr>
            </w:pPr>
            <w:r w:rsidRPr="00072861">
              <w:rPr>
                <w:rFonts w:ascii="標楷體" w:eastAsia="標楷體" w:hAnsi="標楷體" w:hint="eastAsia"/>
                <w:sz w:val="28"/>
                <w:szCs w:val="28"/>
              </w:rPr>
              <w:t>小股東權益受保護程度</w:t>
            </w:r>
          </w:p>
        </w:tc>
        <w:tc>
          <w:tcPr>
            <w:tcW w:w="2693" w:type="dxa"/>
            <w:shd w:val="clear" w:color="auto" w:fill="auto"/>
            <w:vAlign w:val="center"/>
          </w:tcPr>
          <w:p w:rsidR="00904807" w:rsidRPr="00072861" w:rsidRDefault="00904807" w:rsidP="00D32064">
            <w:pPr>
              <w:spacing w:line="420" w:lineRule="exact"/>
              <w:jc w:val="center"/>
              <w:rPr>
                <w:rFonts w:eastAsia="標楷體"/>
                <w:sz w:val="28"/>
                <w:szCs w:val="28"/>
              </w:rPr>
            </w:pPr>
            <w:r w:rsidRPr="00072861">
              <w:rPr>
                <w:rFonts w:eastAsia="標楷體"/>
                <w:sz w:val="28"/>
                <w:szCs w:val="28"/>
              </w:rPr>
              <w:t>19(-5)</w:t>
            </w:r>
          </w:p>
        </w:tc>
      </w:tr>
      <w:tr w:rsidR="00904807" w:rsidRPr="00072861" w:rsidTr="007537B9">
        <w:tc>
          <w:tcPr>
            <w:tcW w:w="2410" w:type="dxa"/>
            <w:vMerge/>
            <w:shd w:val="clear" w:color="auto" w:fill="auto"/>
            <w:vAlign w:val="center"/>
          </w:tcPr>
          <w:p w:rsidR="00904807" w:rsidRPr="00072861" w:rsidRDefault="00904807" w:rsidP="007537B9">
            <w:pPr>
              <w:spacing w:line="420" w:lineRule="exact"/>
              <w:jc w:val="center"/>
              <w:rPr>
                <w:rFonts w:eastAsia="標楷體"/>
                <w:b/>
                <w:sz w:val="28"/>
                <w:szCs w:val="28"/>
              </w:rPr>
            </w:pPr>
          </w:p>
        </w:tc>
        <w:tc>
          <w:tcPr>
            <w:tcW w:w="4536" w:type="dxa"/>
            <w:shd w:val="clear" w:color="auto" w:fill="auto"/>
            <w:vAlign w:val="center"/>
          </w:tcPr>
          <w:p w:rsidR="00904807" w:rsidRPr="00072861" w:rsidRDefault="00904807" w:rsidP="00D32064">
            <w:pPr>
              <w:spacing w:line="420" w:lineRule="exact"/>
              <w:jc w:val="center"/>
              <w:rPr>
                <w:rFonts w:ascii="標楷體" w:eastAsia="標楷體" w:hAnsi="標楷體"/>
                <w:sz w:val="28"/>
                <w:szCs w:val="28"/>
              </w:rPr>
            </w:pPr>
            <w:r w:rsidRPr="00072861">
              <w:rPr>
                <w:rFonts w:ascii="標楷體" w:eastAsia="標楷體" w:hAnsi="標楷體" w:hint="eastAsia"/>
                <w:sz w:val="28"/>
                <w:szCs w:val="28"/>
              </w:rPr>
              <w:t>投資者保護指數的效力</w:t>
            </w:r>
          </w:p>
        </w:tc>
        <w:tc>
          <w:tcPr>
            <w:tcW w:w="2693" w:type="dxa"/>
            <w:shd w:val="clear" w:color="auto" w:fill="auto"/>
            <w:vAlign w:val="center"/>
          </w:tcPr>
          <w:p w:rsidR="00904807" w:rsidRPr="00072861" w:rsidRDefault="00904807" w:rsidP="00D32064">
            <w:pPr>
              <w:spacing w:line="420" w:lineRule="exact"/>
              <w:jc w:val="center"/>
              <w:rPr>
                <w:rFonts w:eastAsia="標楷體"/>
                <w:sz w:val="28"/>
                <w:szCs w:val="28"/>
              </w:rPr>
            </w:pPr>
            <w:r w:rsidRPr="00072861">
              <w:rPr>
                <w:rFonts w:eastAsia="標楷體"/>
                <w:sz w:val="28"/>
                <w:szCs w:val="28"/>
              </w:rPr>
              <w:t>25</w:t>
            </w:r>
          </w:p>
        </w:tc>
      </w:tr>
      <w:tr w:rsidR="00904807" w:rsidRPr="00072861" w:rsidTr="007537B9">
        <w:trPr>
          <w:trHeight w:val="585"/>
        </w:trPr>
        <w:tc>
          <w:tcPr>
            <w:tcW w:w="2410" w:type="dxa"/>
            <w:tcBorders>
              <w:bottom w:val="single" w:sz="4" w:space="0" w:color="auto"/>
            </w:tcBorders>
            <w:shd w:val="clear" w:color="auto" w:fill="auto"/>
            <w:vAlign w:val="center"/>
          </w:tcPr>
          <w:p w:rsidR="00904807" w:rsidRPr="00072861" w:rsidRDefault="00904807" w:rsidP="007537B9">
            <w:pPr>
              <w:spacing w:line="420" w:lineRule="exact"/>
              <w:jc w:val="center"/>
              <w:rPr>
                <w:rFonts w:eastAsia="標楷體"/>
                <w:b/>
                <w:sz w:val="28"/>
                <w:szCs w:val="28"/>
              </w:rPr>
            </w:pPr>
            <w:r w:rsidRPr="00072861">
              <w:rPr>
                <w:rFonts w:eastAsia="標楷體" w:hint="eastAsia"/>
                <w:b/>
                <w:sz w:val="28"/>
                <w:szCs w:val="28"/>
              </w:rPr>
              <w:t>基礎建設</w:t>
            </w:r>
          </w:p>
          <w:p w:rsidR="00904807" w:rsidRPr="00072861" w:rsidRDefault="00904807" w:rsidP="007537B9">
            <w:pPr>
              <w:spacing w:line="420" w:lineRule="exact"/>
              <w:jc w:val="center"/>
              <w:rPr>
                <w:rFonts w:eastAsia="標楷體"/>
                <w:b/>
                <w:sz w:val="28"/>
                <w:szCs w:val="28"/>
              </w:rPr>
            </w:pPr>
            <w:proofErr w:type="gramStart"/>
            <w:r w:rsidRPr="00072861">
              <w:rPr>
                <w:rFonts w:eastAsia="標楷體" w:hint="eastAsia"/>
                <w:b/>
                <w:sz w:val="28"/>
                <w:szCs w:val="28"/>
              </w:rPr>
              <w:t>﹝</w:t>
            </w:r>
            <w:proofErr w:type="gramEnd"/>
            <w:r w:rsidRPr="00072861">
              <w:rPr>
                <w:rFonts w:eastAsia="標楷體" w:hint="eastAsia"/>
                <w:b/>
                <w:sz w:val="28"/>
                <w:szCs w:val="28"/>
              </w:rPr>
              <w:t>15(-2)</w:t>
            </w:r>
            <w:proofErr w:type="gramStart"/>
            <w:r w:rsidRPr="00072861">
              <w:rPr>
                <w:rFonts w:eastAsia="標楷體" w:hint="eastAsia"/>
                <w:b/>
                <w:sz w:val="28"/>
                <w:szCs w:val="28"/>
              </w:rPr>
              <w:t>﹞</w:t>
            </w:r>
            <w:proofErr w:type="gramEnd"/>
          </w:p>
        </w:tc>
        <w:tc>
          <w:tcPr>
            <w:tcW w:w="4536" w:type="dxa"/>
            <w:tcBorders>
              <w:bottom w:val="single" w:sz="4" w:space="0" w:color="auto"/>
            </w:tcBorders>
            <w:shd w:val="clear" w:color="auto" w:fill="auto"/>
            <w:vAlign w:val="center"/>
          </w:tcPr>
          <w:p w:rsidR="00904807" w:rsidRPr="00072861" w:rsidRDefault="00904807" w:rsidP="00D32064">
            <w:pPr>
              <w:spacing w:line="420" w:lineRule="exact"/>
              <w:jc w:val="center"/>
              <w:rPr>
                <w:rFonts w:ascii="標楷體" w:eastAsia="標楷體" w:hAnsi="標楷體"/>
                <w:sz w:val="28"/>
                <w:szCs w:val="28"/>
              </w:rPr>
            </w:pPr>
            <w:r w:rsidRPr="00072861">
              <w:rPr>
                <w:rFonts w:ascii="標楷體" w:eastAsia="標楷體" w:hAnsi="標楷體" w:hint="eastAsia"/>
                <w:sz w:val="28"/>
                <w:szCs w:val="28"/>
              </w:rPr>
              <w:t>電力供給品質</w:t>
            </w:r>
          </w:p>
        </w:tc>
        <w:tc>
          <w:tcPr>
            <w:tcW w:w="2693" w:type="dxa"/>
            <w:tcBorders>
              <w:bottom w:val="single" w:sz="4" w:space="0" w:color="auto"/>
            </w:tcBorders>
            <w:shd w:val="clear" w:color="auto" w:fill="auto"/>
            <w:vAlign w:val="center"/>
          </w:tcPr>
          <w:p w:rsidR="00904807" w:rsidRPr="00072861" w:rsidRDefault="00904807" w:rsidP="00D32064">
            <w:pPr>
              <w:spacing w:line="420" w:lineRule="exact"/>
              <w:jc w:val="center"/>
              <w:rPr>
                <w:rFonts w:eastAsia="標楷體"/>
                <w:sz w:val="28"/>
                <w:szCs w:val="28"/>
              </w:rPr>
            </w:pPr>
            <w:r w:rsidRPr="00072861">
              <w:rPr>
                <w:rFonts w:eastAsia="標楷體"/>
                <w:sz w:val="28"/>
                <w:szCs w:val="28"/>
              </w:rPr>
              <w:t>41(-6)</w:t>
            </w:r>
          </w:p>
        </w:tc>
      </w:tr>
    </w:tbl>
    <w:p w:rsidR="00904807" w:rsidRPr="00CA77FD" w:rsidRDefault="00904807" w:rsidP="00904807">
      <w:pPr>
        <w:pStyle w:val="k3a"/>
        <w:spacing w:beforeLines="0" w:before="120" w:afterLines="50" w:after="180" w:line="480" w:lineRule="exact"/>
        <w:ind w:leftChars="0" w:left="566" w:hangingChars="202" w:hanging="566"/>
      </w:pPr>
      <w:r>
        <w:rPr>
          <w:rFonts w:hint="eastAsia"/>
          <w:b/>
        </w:rPr>
        <w:t>(</w:t>
      </w:r>
      <w:r>
        <w:rPr>
          <w:rFonts w:hint="eastAsia"/>
          <w:b/>
        </w:rPr>
        <w:t>二</w:t>
      </w:r>
      <w:r>
        <w:rPr>
          <w:rFonts w:hint="eastAsia"/>
          <w:b/>
        </w:rPr>
        <w:t>)</w:t>
      </w:r>
      <w:r w:rsidRPr="00A74796">
        <w:rPr>
          <w:b/>
        </w:rPr>
        <w:t>「</w:t>
      </w:r>
      <w:r w:rsidRPr="00A74796">
        <w:rPr>
          <w:b/>
          <w:szCs w:val="28"/>
        </w:rPr>
        <w:t>效率強度</w:t>
      </w:r>
      <w:r w:rsidRPr="00A74796">
        <w:rPr>
          <w:b/>
        </w:rPr>
        <w:t>」</w:t>
      </w:r>
      <w:r w:rsidRPr="00A74796">
        <w:t>全球排名第</w:t>
      </w:r>
      <w:r w:rsidRPr="00A74796">
        <w:t>16</w:t>
      </w:r>
      <w:r w:rsidRPr="00A74796">
        <w:t>名</w:t>
      </w:r>
      <w:r w:rsidRPr="00A74796">
        <w:t>(</w:t>
      </w:r>
      <w:r w:rsidRPr="00A74796">
        <w:t>持平</w:t>
      </w:r>
      <w:r w:rsidRPr="00A74796">
        <w:t>)</w:t>
      </w:r>
      <w:r w:rsidRPr="00A74796">
        <w:t>：</w:t>
      </w:r>
      <w:r w:rsidRPr="00A74796">
        <w:t xml:space="preserve"> </w:t>
      </w:r>
      <w:proofErr w:type="gramStart"/>
      <w:r w:rsidRPr="00A74796">
        <w:t>6</w:t>
      </w:r>
      <w:r w:rsidRPr="00A74796">
        <w:t>項中項指標</w:t>
      </w:r>
      <w:proofErr w:type="gramEnd"/>
      <w:r w:rsidRPr="00A74796">
        <w:t>中，</w:t>
      </w:r>
      <w:r w:rsidRPr="00A74796">
        <w:rPr>
          <w:rFonts w:hint="eastAsia"/>
        </w:rPr>
        <w:t>「</w:t>
      </w:r>
      <w:r w:rsidRPr="00A74796">
        <w:t>高等教育與訓練</w:t>
      </w:r>
      <w:r w:rsidRPr="00A74796">
        <w:rPr>
          <w:rFonts w:hint="eastAsia"/>
        </w:rPr>
        <w:t>」</w:t>
      </w:r>
      <w:r w:rsidRPr="00A74796">
        <w:rPr>
          <w:szCs w:val="28"/>
        </w:rPr>
        <w:t>第</w:t>
      </w:r>
      <w:r w:rsidRPr="00A74796">
        <w:rPr>
          <w:szCs w:val="28"/>
        </w:rPr>
        <w:t>17</w:t>
      </w:r>
      <w:r w:rsidRPr="00A74796">
        <w:rPr>
          <w:szCs w:val="28"/>
        </w:rPr>
        <w:t>名</w:t>
      </w:r>
      <w:r w:rsidRPr="00A74796">
        <w:rPr>
          <w:szCs w:val="28"/>
        </w:rPr>
        <w:t>(</w:t>
      </w:r>
      <w:r w:rsidRPr="00A74796">
        <w:rPr>
          <w:szCs w:val="28"/>
        </w:rPr>
        <w:t>持平</w:t>
      </w:r>
      <w:r w:rsidRPr="00A74796">
        <w:rPr>
          <w:szCs w:val="28"/>
        </w:rPr>
        <w:t>)</w:t>
      </w:r>
      <w:r w:rsidRPr="00A74796">
        <w:rPr>
          <w:szCs w:val="28"/>
        </w:rPr>
        <w:t>，</w:t>
      </w:r>
      <w:r w:rsidRPr="00A74796">
        <w:rPr>
          <w:rFonts w:hint="eastAsia"/>
        </w:rPr>
        <w:t>「</w:t>
      </w:r>
      <w:r w:rsidRPr="00A74796">
        <w:rPr>
          <w:szCs w:val="28"/>
        </w:rPr>
        <w:t>商品市場效率</w:t>
      </w:r>
      <w:r w:rsidRPr="00A74796">
        <w:rPr>
          <w:rFonts w:hint="eastAsia"/>
        </w:rPr>
        <w:t>」</w:t>
      </w:r>
      <w:r w:rsidRPr="00A74796">
        <w:rPr>
          <w:szCs w:val="28"/>
        </w:rPr>
        <w:t>第</w:t>
      </w:r>
      <w:r w:rsidRPr="00A74796">
        <w:rPr>
          <w:szCs w:val="28"/>
        </w:rPr>
        <w:t>12</w:t>
      </w:r>
      <w:r w:rsidRPr="00A74796">
        <w:rPr>
          <w:szCs w:val="28"/>
        </w:rPr>
        <w:t>名</w:t>
      </w:r>
      <w:r w:rsidRPr="00A74796">
        <w:rPr>
          <w:szCs w:val="28"/>
        </w:rPr>
        <w:t>(</w:t>
      </w:r>
      <w:r w:rsidRPr="00A74796">
        <w:rPr>
          <w:szCs w:val="28"/>
        </w:rPr>
        <w:t>進步</w:t>
      </w:r>
      <w:r w:rsidRPr="00A74796">
        <w:rPr>
          <w:szCs w:val="28"/>
        </w:rPr>
        <w:t>3</w:t>
      </w:r>
      <w:r w:rsidRPr="00A74796">
        <w:rPr>
          <w:szCs w:val="28"/>
        </w:rPr>
        <w:t>名</w:t>
      </w:r>
      <w:r w:rsidRPr="00A74796">
        <w:rPr>
          <w:szCs w:val="28"/>
        </w:rPr>
        <w:t>)</w:t>
      </w:r>
      <w:r w:rsidRPr="00A74796">
        <w:rPr>
          <w:szCs w:val="28"/>
        </w:rPr>
        <w:t>，</w:t>
      </w:r>
      <w:r w:rsidRPr="00A74796">
        <w:rPr>
          <w:rFonts w:hint="eastAsia"/>
        </w:rPr>
        <w:t>「</w:t>
      </w:r>
      <w:r w:rsidRPr="00A74796">
        <w:rPr>
          <w:szCs w:val="28"/>
        </w:rPr>
        <w:t>勞動市場效率</w:t>
      </w:r>
      <w:r w:rsidRPr="00A74796">
        <w:rPr>
          <w:rFonts w:hint="eastAsia"/>
        </w:rPr>
        <w:t>」</w:t>
      </w:r>
      <w:r w:rsidRPr="00A74796">
        <w:rPr>
          <w:szCs w:val="28"/>
        </w:rPr>
        <w:t>第</w:t>
      </w:r>
      <w:r w:rsidRPr="00A74796">
        <w:rPr>
          <w:szCs w:val="28"/>
        </w:rPr>
        <w:t>25</w:t>
      </w:r>
      <w:r w:rsidRPr="00A74796">
        <w:rPr>
          <w:szCs w:val="28"/>
        </w:rPr>
        <w:t>名</w:t>
      </w:r>
      <w:r w:rsidRPr="00A74796">
        <w:rPr>
          <w:szCs w:val="28"/>
        </w:rPr>
        <w:t>(</w:t>
      </w:r>
      <w:r w:rsidRPr="00A74796">
        <w:rPr>
          <w:szCs w:val="28"/>
        </w:rPr>
        <w:t>持平</w:t>
      </w:r>
      <w:r w:rsidRPr="00A74796">
        <w:rPr>
          <w:szCs w:val="28"/>
        </w:rPr>
        <w:t>)</w:t>
      </w:r>
      <w:r w:rsidRPr="00A74796">
        <w:rPr>
          <w:szCs w:val="28"/>
        </w:rPr>
        <w:t>，</w:t>
      </w:r>
      <w:r w:rsidRPr="00A74796">
        <w:rPr>
          <w:rFonts w:hint="eastAsia"/>
        </w:rPr>
        <w:t>「</w:t>
      </w:r>
      <w:r w:rsidRPr="00A74796">
        <w:rPr>
          <w:szCs w:val="28"/>
        </w:rPr>
        <w:t>金融市場發展</w:t>
      </w:r>
      <w:r w:rsidRPr="00A74796">
        <w:rPr>
          <w:rFonts w:hint="eastAsia"/>
        </w:rPr>
        <w:t>」</w:t>
      </w:r>
      <w:r w:rsidRPr="00A74796">
        <w:rPr>
          <w:szCs w:val="28"/>
        </w:rPr>
        <w:t>第</w:t>
      </w:r>
      <w:r w:rsidRPr="00A74796">
        <w:rPr>
          <w:szCs w:val="28"/>
        </w:rPr>
        <w:t>19</w:t>
      </w:r>
      <w:r w:rsidRPr="00A74796">
        <w:rPr>
          <w:szCs w:val="28"/>
        </w:rPr>
        <w:t>名</w:t>
      </w:r>
      <w:r w:rsidRPr="00A74796">
        <w:rPr>
          <w:szCs w:val="28"/>
        </w:rPr>
        <w:t>(</w:t>
      </w:r>
      <w:r w:rsidRPr="00A74796">
        <w:rPr>
          <w:szCs w:val="28"/>
        </w:rPr>
        <w:t>退步</w:t>
      </w:r>
      <w:r w:rsidRPr="00A74796">
        <w:rPr>
          <w:szCs w:val="28"/>
        </w:rPr>
        <w:t>4</w:t>
      </w:r>
      <w:r w:rsidRPr="00A74796">
        <w:rPr>
          <w:szCs w:val="28"/>
        </w:rPr>
        <w:t>名</w:t>
      </w:r>
      <w:r w:rsidRPr="00A74796">
        <w:rPr>
          <w:szCs w:val="28"/>
        </w:rPr>
        <w:t>)</w:t>
      </w:r>
      <w:r w:rsidRPr="00A74796">
        <w:rPr>
          <w:szCs w:val="28"/>
        </w:rPr>
        <w:t>，</w:t>
      </w:r>
      <w:r w:rsidRPr="00A74796">
        <w:rPr>
          <w:rFonts w:hint="eastAsia"/>
        </w:rPr>
        <w:t>「</w:t>
      </w:r>
      <w:r>
        <w:rPr>
          <w:szCs w:val="28"/>
        </w:rPr>
        <w:t>技術整備度</w:t>
      </w:r>
      <w:r w:rsidRPr="00A74796">
        <w:rPr>
          <w:rFonts w:hint="eastAsia"/>
        </w:rPr>
        <w:t>」</w:t>
      </w:r>
      <w:r w:rsidRPr="00A74796">
        <w:rPr>
          <w:szCs w:val="28"/>
        </w:rPr>
        <w:t>第</w:t>
      </w:r>
      <w:r w:rsidRPr="00A74796">
        <w:rPr>
          <w:szCs w:val="28"/>
        </w:rPr>
        <w:t>25</w:t>
      </w:r>
      <w:r w:rsidRPr="00A74796">
        <w:rPr>
          <w:szCs w:val="28"/>
        </w:rPr>
        <w:t>名</w:t>
      </w:r>
      <w:r w:rsidRPr="00A74796">
        <w:rPr>
          <w:szCs w:val="28"/>
        </w:rPr>
        <w:t>(</w:t>
      </w:r>
      <w:r w:rsidRPr="00A74796">
        <w:rPr>
          <w:szCs w:val="28"/>
        </w:rPr>
        <w:t>進步</w:t>
      </w:r>
      <w:r w:rsidRPr="00A74796">
        <w:rPr>
          <w:szCs w:val="28"/>
        </w:rPr>
        <w:t>5</w:t>
      </w:r>
      <w:r w:rsidRPr="00A74796">
        <w:rPr>
          <w:szCs w:val="28"/>
        </w:rPr>
        <w:t>名</w:t>
      </w:r>
      <w:r w:rsidRPr="00A74796">
        <w:rPr>
          <w:szCs w:val="28"/>
        </w:rPr>
        <w:t>)</w:t>
      </w:r>
      <w:r w:rsidRPr="00A74796">
        <w:rPr>
          <w:szCs w:val="28"/>
        </w:rPr>
        <w:t>及</w:t>
      </w:r>
      <w:r w:rsidRPr="00A74796">
        <w:rPr>
          <w:rFonts w:hint="eastAsia"/>
        </w:rPr>
        <w:t>「</w:t>
      </w:r>
      <w:r w:rsidRPr="00A74796">
        <w:rPr>
          <w:szCs w:val="28"/>
        </w:rPr>
        <w:t>市場規模</w:t>
      </w:r>
      <w:r w:rsidRPr="00A74796">
        <w:rPr>
          <w:rFonts w:hint="eastAsia"/>
        </w:rPr>
        <w:t>」</w:t>
      </w:r>
      <w:r w:rsidRPr="00A74796">
        <w:rPr>
          <w:szCs w:val="28"/>
        </w:rPr>
        <w:t>第</w:t>
      </w:r>
      <w:r w:rsidRPr="00A74796">
        <w:rPr>
          <w:szCs w:val="28"/>
        </w:rPr>
        <w:t>20</w:t>
      </w:r>
      <w:r w:rsidRPr="00A74796">
        <w:rPr>
          <w:szCs w:val="28"/>
        </w:rPr>
        <w:t>名</w:t>
      </w:r>
      <w:r w:rsidRPr="00A74796">
        <w:rPr>
          <w:szCs w:val="28"/>
        </w:rPr>
        <w:t>(</w:t>
      </w:r>
      <w:r w:rsidRPr="00A74796">
        <w:rPr>
          <w:szCs w:val="28"/>
        </w:rPr>
        <w:t>持平</w:t>
      </w:r>
      <w:r w:rsidRPr="00A74796">
        <w:rPr>
          <w:szCs w:val="28"/>
        </w:rPr>
        <w:t>)</w:t>
      </w:r>
      <w:r>
        <w:rPr>
          <w:rFonts w:hint="eastAsia"/>
          <w:szCs w:val="28"/>
        </w:rPr>
        <w:t>，其中進度較多者為</w:t>
      </w:r>
      <w:r>
        <w:rPr>
          <w:bCs/>
        </w:rPr>
        <w:t>「技術整備度」</w:t>
      </w:r>
      <w:r>
        <w:rPr>
          <w:rFonts w:hint="eastAsia"/>
          <w:bCs/>
        </w:rPr>
        <w:t>及</w:t>
      </w:r>
      <w:r>
        <w:rPr>
          <w:bCs/>
        </w:rPr>
        <w:t>「商品市場效率」</w:t>
      </w:r>
      <w:r w:rsidRPr="00A14538">
        <w:rPr>
          <w:bCs/>
        </w:rPr>
        <w:t>，主因我國網路寬頻的普及度高</w:t>
      </w:r>
      <w:r>
        <w:rPr>
          <w:rFonts w:hint="eastAsia"/>
          <w:bCs/>
        </w:rPr>
        <w:t>，以及</w:t>
      </w:r>
      <w:r>
        <w:rPr>
          <w:bCs/>
        </w:rPr>
        <w:t>外資持股比率</w:t>
      </w:r>
      <w:r>
        <w:rPr>
          <w:rFonts w:hint="eastAsia"/>
          <w:bCs/>
        </w:rPr>
        <w:t>與</w:t>
      </w:r>
      <w:r w:rsidRPr="00A14538">
        <w:rPr>
          <w:bCs/>
        </w:rPr>
        <w:t>鼓勵外人直接投資</w:t>
      </w:r>
      <w:r w:rsidRPr="00A14538">
        <w:rPr>
          <w:bCs/>
        </w:rPr>
        <w:lastRenderedPageBreak/>
        <w:t>名次有所提升</w:t>
      </w:r>
      <w:r>
        <w:rPr>
          <w:rFonts w:hint="eastAsia"/>
          <w:bCs/>
        </w:rPr>
        <w:t>。</w:t>
      </w:r>
      <w:proofErr w:type="gramStart"/>
      <w:r w:rsidRPr="00A74796">
        <w:t>其項下</w:t>
      </w:r>
      <w:proofErr w:type="gramEnd"/>
      <w:r w:rsidRPr="00A74796">
        <w:t>與經濟部有關</w:t>
      </w:r>
      <w:r>
        <w:rPr>
          <w:rFonts w:hint="eastAsia"/>
        </w:rPr>
        <w:t>細項指標，排名進步最多者為</w:t>
      </w:r>
      <w:r w:rsidRPr="00A74796">
        <w:rPr>
          <w:rFonts w:hint="eastAsia"/>
        </w:rPr>
        <w:t>「</w:t>
      </w:r>
      <w:r w:rsidRPr="00A74796">
        <w:rPr>
          <w:szCs w:val="28"/>
        </w:rPr>
        <w:t>企業外資持股的普遍度</w:t>
      </w:r>
      <w:r w:rsidRPr="00A74796">
        <w:rPr>
          <w:rFonts w:hint="eastAsia"/>
        </w:rPr>
        <w:t>」</w:t>
      </w:r>
      <w:r>
        <w:rPr>
          <w:rFonts w:hint="eastAsia"/>
        </w:rPr>
        <w:t>及</w:t>
      </w:r>
      <w:r w:rsidRPr="00A74796">
        <w:rPr>
          <w:rFonts w:hint="eastAsia"/>
        </w:rPr>
        <w:t>「</w:t>
      </w:r>
      <w:r w:rsidRPr="00A74796">
        <w:rPr>
          <w:szCs w:val="28"/>
        </w:rPr>
        <w:t>法規對外人直接投資之鼓勵</w:t>
      </w:r>
      <w:r w:rsidRPr="00A74796">
        <w:rPr>
          <w:rFonts w:hint="eastAsia"/>
        </w:rPr>
        <w:t>」</w:t>
      </w:r>
      <w:r>
        <w:rPr>
          <w:rFonts w:hint="eastAsia"/>
        </w:rPr>
        <w:t>，退步較多者為</w:t>
      </w:r>
      <w:r w:rsidRPr="00A74796">
        <w:rPr>
          <w:rFonts w:hint="eastAsia"/>
        </w:rPr>
        <w:t>「</w:t>
      </w:r>
      <w:r w:rsidRPr="00A74796">
        <w:rPr>
          <w:szCs w:val="28"/>
        </w:rPr>
        <w:t>非關稅障礙的普遍度</w:t>
      </w:r>
      <w:r w:rsidRPr="00A74796">
        <w:rPr>
          <w:rFonts w:hint="eastAsia"/>
        </w:rPr>
        <w:t>」</w:t>
      </w:r>
      <w:r>
        <w:rPr>
          <w:rFonts w:hint="eastAsia"/>
        </w:rPr>
        <w:t>，</w:t>
      </w:r>
      <w:r w:rsidRPr="006D0F4D">
        <w:rPr>
          <w:bCs/>
        </w:rPr>
        <w:t>顯示</w:t>
      </w:r>
      <w:r w:rsidRPr="006D0F4D">
        <w:rPr>
          <w:rFonts w:hint="eastAsia"/>
          <w:bCs/>
        </w:rPr>
        <w:t>我國</w:t>
      </w:r>
      <w:r w:rsidRPr="006D0F4D">
        <w:rPr>
          <w:bCs/>
        </w:rPr>
        <w:t>政府近年來積極吸引外資相關政策，已有所成效，未來</w:t>
      </w:r>
      <w:r w:rsidRPr="006D0F4D">
        <w:rPr>
          <w:rFonts w:hint="eastAsia"/>
          <w:bCs/>
        </w:rPr>
        <w:t>將</w:t>
      </w:r>
      <w:r w:rsidRPr="006D0F4D">
        <w:rPr>
          <w:bCs/>
        </w:rPr>
        <w:t>加強法規鬆綁，包括檢討修正公司法、外國人投資條例，積極協助排除投資障礙，持續擴大吸引外人來</w:t>
      </w:r>
      <w:proofErr w:type="gramStart"/>
      <w:r w:rsidRPr="006D0F4D">
        <w:rPr>
          <w:bCs/>
        </w:rPr>
        <w:t>臺</w:t>
      </w:r>
      <w:proofErr w:type="gramEnd"/>
      <w:r w:rsidRPr="006D0F4D">
        <w:rPr>
          <w:bCs/>
        </w:rPr>
        <w:t>投資</w:t>
      </w:r>
      <w:r>
        <w:rPr>
          <w:rFonts w:hint="eastAsia"/>
          <w:bCs/>
        </w:rPr>
        <w:t>。</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536"/>
        <w:gridCol w:w="2693"/>
      </w:tblGrid>
      <w:tr w:rsidR="00904807" w:rsidRPr="00AA1471" w:rsidTr="00D32064">
        <w:trPr>
          <w:trHeight w:val="672"/>
        </w:trPr>
        <w:tc>
          <w:tcPr>
            <w:tcW w:w="2410" w:type="dxa"/>
            <w:tcBorders>
              <w:bottom w:val="single" w:sz="4" w:space="0" w:color="auto"/>
            </w:tcBorders>
            <w:shd w:val="clear" w:color="auto" w:fill="EEECE1"/>
          </w:tcPr>
          <w:p w:rsidR="00904807" w:rsidRPr="00AA1471" w:rsidRDefault="00904807" w:rsidP="00D32064">
            <w:pPr>
              <w:spacing w:line="480" w:lineRule="exact"/>
              <w:jc w:val="center"/>
              <w:rPr>
                <w:rFonts w:eastAsia="標楷體"/>
                <w:b/>
                <w:sz w:val="28"/>
                <w:szCs w:val="28"/>
              </w:rPr>
            </w:pPr>
            <w:r w:rsidRPr="00AA1471">
              <w:rPr>
                <w:rFonts w:eastAsia="標楷體" w:hint="eastAsia"/>
                <w:b/>
                <w:sz w:val="28"/>
                <w:szCs w:val="28"/>
              </w:rPr>
              <w:t>中</w:t>
            </w:r>
            <w:r w:rsidRPr="00AA1471">
              <w:rPr>
                <w:rFonts w:eastAsia="標楷體" w:hint="eastAsia"/>
                <w:b/>
                <w:sz w:val="28"/>
                <w:szCs w:val="28"/>
              </w:rPr>
              <w:t xml:space="preserve"> </w:t>
            </w:r>
            <w:r w:rsidRPr="00AA1471">
              <w:rPr>
                <w:rFonts w:eastAsia="標楷體" w:hint="eastAsia"/>
                <w:b/>
                <w:sz w:val="28"/>
                <w:szCs w:val="28"/>
              </w:rPr>
              <w:t>項</w:t>
            </w:r>
            <w:r w:rsidRPr="00AA1471">
              <w:rPr>
                <w:rFonts w:eastAsia="標楷體" w:hint="eastAsia"/>
                <w:b/>
                <w:sz w:val="28"/>
                <w:szCs w:val="28"/>
              </w:rPr>
              <w:t xml:space="preserve"> </w:t>
            </w:r>
            <w:r w:rsidRPr="00AA1471">
              <w:rPr>
                <w:rFonts w:eastAsia="標楷體"/>
                <w:b/>
                <w:sz w:val="28"/>
                <w:szCs w:val="28"/>
              </w:rPr>
              <w:t>指</w:t>
            </w:r>
            <w:r w:rsidRPr="00AA1471">
              <w:rPr>
                <w:rFonts w:eastAsia="標楷體"/>
                <w:b/>
                <w:sz w:val="28"/>
                <w:szCs w:val="28"/>
              </w:rPr>
              <w:t xml:space="preserve"> </w:t>
            </w:r>
            <w:r w:rsidRPr="00AA1471">
              <w:rPr>
                <w:rFonts w:eastAsia="標楷體"/>
                <w:b/>
                <w:sz w:val="28"/>
                <w:szCs w:val="28"/>
              </w:rPr>
              <w:t>標</w:t>
            </w:r>
          </w:p>
          <w:p w:rsidR="00904807" w:rsidRPr="00AA1471" w:rsidRDefault="00904807" w:rsidP="00D32064">
            <w:pPr>
              <w:spacing w:line="480" w:lineRule="exact"/>
              <w:jc w:val="center"/>
              <w:rPr>
                <w:rFonts w:eastAsia="標楷體"/>
                <w:b/>
                <w:sz w:val="28"/>
                <w:szCs w:val="28"/>
              </w:rPr>
            </w:pPr>
            <w:proofErr w:type="gramStart"/>
            <w:r w:rsidRPr="00AA1471">
              <w:rPr>
                <w:rFonts w:eastAsia="標楷體" w:hint="eastAsia"/>
                <w:b/>
                <w:sz w:val="28"/>
                <w:szCs w:val="28"/>
              </w:rPr>
              <w:t>﹝</w:t>
            </w:r>
            <w:proofErr w:type="gramEnd"/>
            <w:r w:rsidRPr="00AA1471">
              <w:rPr>
                <w:rFonts w:eastAsia="標楷體" w:hint="eastAsia"/>
                <w:b/>
                <w:sz w:val="28"/>
                <w:szCs w:val="28"/>
              </w:rPr>
              <w:t>排名</w:t>
            </w:r>
            <w:r w:rsidRPr="00AA1471">
              <w:rPr>
                <w:rFonts w:eastAsia="標楷體" w:hint="eastAsia"/>
                <w:b/>
                <w:sz w:val="28"/>
                <w:szCs w:val="28"/>
              </w:rPr>
              <w:t>(</w:t>
            </w:r>
            <w:r w:rsidRPr="00AA1471">
              <w:rPr>
                <w:rFonts w:eastAsia="標楷體" w:hint="eastAsia"/>
                <w:b/>
                <w:sz w:val="28"/>
                <w:szCs w:val="28"/>
              </w:rPr>
              <w:t>變動</w:t>
            </w:r>
            <w:r w:rsidRPr="00AA1471">
              <w:rPr>
                <w:rFonts w:eastAsia="標楷體" w:hint="eastAsia"/>
                <w:b/>
                <w:sz w:val="28"/>
                <w:szCs w:val="28"/>
              </w:rPr>
              <w:t>)</w:t>
            </w:r>
            <w:proofErr w:type="gramStart"/>
            <w:r w:rsidRPr="00AA1471">
              <w:rPr>
                <w:rFonts w:eastAsia="標楷體" w:hint="eastAsia"/>
                <w:b/>
                <w:sz w:val="28"/>
                <w:szCs w:val="28"/>
              </w:rPr>
              <w:t>﹞</w:t>
            </w:r>
            <w:proofErr w:type="gramEnd"/>
          </w:p>
        </w:tc>
        <w:tc>
          <w:tcPr>
            <w:tcW w:w="4536" w:type="dxa"/>
            <w:tcBorders>
              <w:bottom w:val="single" w:sz="4" w:space="0" w:color="auto"/>
            </w:tcBorders>
            <w:shd w:val="clear" w:color="auto" w:fill="EEECE1"/>
          </w:tcPr>
          <w:p w:rsidR="00904807" w:rsidRPr="00AA1471" w:rsidRDefault="00904807" w:rsidP="00D32064">
            <w:pPr>
              <w:spacing w:line="480" w:lineRule="exact"/>
              <w:jc w:val="center"/>
              <w:rPr>
                <w:rFonts w:eastAsia="標楷體"/>
                <w:b/>
                <w:sz w:val="28"/>
                <w:szCs w:val="28"/>
              </w:rPr>
            </w:pPr>
            <w:r w:rsidRPr="00AA1471">
              <w:rPr>
                <w:rFonts w:eastAsia="標楷體" w:hint="eastAsia"/>
                <w:b/>
                <w:sz w:val="28"/>
                <w:szCs w:val="28"/>
              </w:rPr>
              <w:t>涉經濟部細項指標</w:t>
            </w:r>
          </w:p>
        </w:tc>
        <w:tc>
          <w:tcPr>
            <w:tcW w:w="2693" w:type="dxa"/>
            <w:tcBorders>
              <w:bottom w:val="single" w:sz="4" w:space="0" w:color="auto"/>
            </w:tcBorders>
            <w:shd w:val="clear" w:color="auto" w:fill="EEECE1"/>
          </w:tcPr>
          <w:p w:rsidR="00904807" w:rsidRPr="00AA1471" w:rsidRDefault="00904807" w:rsidP="00D32064">
            <w:pPr>
              <w:spacing w:line="480" w:lineRule="exact"/>
              <w:jc w:val="center"/>
              <w:rPr>
                <w:rFonts w:eastAsia="標楷體"/>
                <w:b/>
                <w:sz w:val="28"/>
                <w:szCs w:val="28"/>
              </w:rPr>
            </w:pPr>
            <w:r w:rsidRPr="00AA1471">
              <w:rPr>
                <w:rFonts w:eastAsia="標楷體"/>
                <w:b/>
                <w:sz w:val="28"/>
                <w:szCs w:val="28"/>
              </w:rPr>
              <w:t>2017</w:t>
            </w:r>
            <w:r w:rsidRPr="00AA1471">
              <w:rPr>
                <w:rFonts w:eastAsia="標楷體"/>
                <w:b/>
                <w:sz w:val="28"/>
                <w:szCs w:val="28"/>
              </w:rPr>
              <w:t>排名</w:t>
            </w:r>
            <w:r w:rsidRPr="00AA1471">
              <w:rPr>
                <w:rFonts w:eastAsia="標楷體"/>
                <w:b/>
                <w:sz w:val="28"/>
                <w:szCs w:val="28"/>
              </w:rPr>
              <w:t>(</w:t>
            </w:r>
            <w:r w:rsidRPr="00AA1471">
              <w:rPr>
                <w:rFonts w:eastAsia="標楷體" w:hint="eastAsia"/>
                <w:b/>
                <w:sz w:val="28"/>
                <w:szCs w:val="28"/>
              </w:rPr>
              <w:t>變動</w:t>
            </w:r>
            <w:r w:rsidRPr="00AA1471">
              <w:rPr>
                <w:rFonts w:eastAsia="標楷體"/>
                <w:b/>
                <w:sz w:val="28"/>
                <w:szCs w:val="28"/>
              </w:rPr>
              <w:t>)</w:t>
            </w:r>
          </w:p>
        </w:tc>
      </w:tr>
      <w:tr w:rsidR="00904807" w:rsidRPr="00AA1471" w:rsidTr="00D32064">
        <w:tc>
          <w:tcPr>
            <w:tcW w:w="2410" w:type="dxa"/>
            <w:vMerge w:val="restart"/>
            <w:shd w:val="clear" w:color="auto" w:fill="auto"/>
          </w:tcPr>
          <w:p w:rsidR="00904807" w:rsidRPr="00AA1471" w:rsidRDefault="00904807" w:rsidP="00D32064">
            <w:pPr>
              <w:spacing w:line="480" w:lineRule="exact"/>
              <w:jc w:val="center"/>
              <w:rPr>
                <w:rFonts w:ascii="標楷體" w:eastAsia="標楷體" w:hAnsi="標楷體"/>
                <w:b/>
                <w:sz w:val="28"/>
                <w:szCs w:val="28"/>
              </w:rPr>
            </w:pPr>
            <w:r w:rsidRPr="00AA1471">
              <w:rPr>
                <w:rFonts w:ascii="標楷體" w:eastAsia="標楷體" w:hAnsi="標楷體" w:hint="eastAsia"/>
                <w:b/>
                <w:sz w:val="28"/>
                <w:szCs w:val="28"/>
              </w:rPr>
              <w:t>商品市場效率</w:t>
            </w:r>
          </w:p>
          <w:p w:rsidR="00904807" w:rsidRPr="00AA1471" w:rsidRDefault="00904807" w:rsidP="00D32064">
            <w:pPr>
              <w:spacing w:line="480" w:lineRule="exact"/>
              <w:jc w:val="center"/>
              <w:rPr>
                <w:rFonts w:ascii="標楷體" w:eastAsia="標楷體" w:hAnsi="標楷體"/>
                <w:b/>
                <w:sz w:val="28"/>
                <w:szCs w:val="28"/>
              </w:rPr>
            </w:pPr>
            <w:proofErr w:type="gramStart"/>
            <w:r w:rsidRPr="00AA1471">
              <w:rPr>
                <w:rFonts w:eastAsia="標楷體" w:hint="eastAsia"/>
                <w:b/>
                <w:sz w:val="28"/>
                <w:szCs w:val="28"/>
              </w:rPr>
              <w:t>﹝</w:t>
            </w:r>
            <w:proofErr w:type="gramEnd"/>
            <w:r>
              <w:rPr>
                <w:rFonts w:eastAsia="標楷體" w:hint="eastAsia"/>
                <w:b/>
                <w:sz w:val="28"/>
                <w:szCs w:val="28"/>
              </w:rPr>
              <w:t>12(+3)</w:t>
            </w:r>
            <w:proofErr w:type="gramStart"/>
            <w:r w:rsidRPr="00AA1471">
              <w:rPr>
                <w:rFonts w:eastAsia="標楷體" w:hint="eastAsia"/>
                <w:b/>
                <w:sz w:val="28"/>
                <w:szCs w:val="28"/>
              </w:rPr>
              <w:t>﹞</w:t>
            </w:r>
            <w:proofErr w:type="gramEnd"/>
          </w:p>
        </w:tc>
        <w:tc>
          <w:tcPr>
            <w:tcW w:w="4536" w:type="dxa"/>
            <w:shd w:val="clear" w:color="auto" w:fill="auto"/>
            <w:vAlign w:val="center"/>
          </w:tcPr>
          <w:p w:rsidR="00904807" w:rsidRPr="00AA1471" w:rsidRDefault="00904807" w:rsidP="00D32064">
            <w:pPr>
              <w:spacing w:line="480" w:lineRule="exact"/>
              <w:jc w:val="center"/>
              <w:rPr>
                <w:rFonts w:ascii="標楷體" w:eastAsia="標楷體" w:hAnsi="標楷體"/>
                <w:sz w:val="28"/>
                <w:szCs w:val="28"/>
              </w:rPr>
            </w:pPr>
            <w:r w:rsidRPr="00AA1471">
              <w:rPr>
                <w:rFonts w:ascii="標楷體" w:eastAsia="標楷體" w:hAnsi="標楷體" w:hint="eastAsia"/>
                <w:sz w:val="28"/>
                <w:szCs w:val="28"/>
              </w:rPr>
              <w:t>開創新事業需要的行政程序</w:t>
            </w:r>
          </w:p>
        </w:tc>
        <w:tc>
          <w:tcPr>
            <w:tcW w:w="2693" w:type="dxa"/>
            <w:shd w:val="clear" w:color="auto" w:fill="auto"/>
            <w:vAlign w:val="center"/>
          </w:tcPr>
          <w:p w:rsidR="00904807" w:rsidRPr="00AA1471" w:rsidRDefault="00904807" w:rsidP="00D32064">
            <w:pPr>
              <w:spacing w:line="480" w:lineRule="exact"/>
              <w:jc w:val="center"/>
              <w:rPr>
                <w:rFonts w:eastAsia="標楷體"/>
                <w:sz w:val="28"/>
                <w:szCs w:val="28"/>
              </w:rPr>
            </w:pPr>
            <w:r w:rsidRPr="00AA1471">
              <w:rPr>
                <w:rFonts w:eastAsia="標楷體"/>
                <w:sz w:val="28"/>
                <w:szCs w:val="28"/>
              </w:rPr>
              <w:t>7(+4</w:t>
            </w:r>
            <w:r w:rsidRPr="00AA1471">
              <w:rPr>
                <w:rFonts w:eastAsia="標楷體" w:hint="eastAsia"/>
                <w:sz w:val="28"/>
                <w:szCs w:val="28"/>
              </w:rPr>
              <w:t>)</w:t>
            </w:r>
          </w:p>
        </w:tc>
      </w:tr>
      <w:tr w:rsidR="00904807" w:rsidRPr="00AA1471" w:rsidTr="00D32064">
        <w:tc>
          <w:tcPr>
            <w:tcW w:w="2410" w:type="dxa"/>
            <w:vMerge/>
            <w:shd w:val="clear" w:color="auto" w:fill="auto"/>
          </w:tcPr>
          <w:p w:rsidR="00904807" w:rsidRPr="00AA1471" w:rsidRDefault="00904807" w:rsidP="00D32064">
            <w:pPr>
              <w:spacing w:line="480" w:lineRule="exact"/>
              <w:jc w:val="center"/>
              <w:rPr>
                <w:rFonts w:ascii="標楷體" w:eastAsia="標楷體" w:hAnsi="標楷體"/>
                <w:b/>
                <w:sz w:val="28"/>
                <w:szCs w:val="28"/>
              </w:rPr>
            </w:pPr>
          </w:p>
        </w:tc>
        <w:tc>
          <w:tcPr>
            <w:tcW w:w="4536" w:type="dxa"/>
            <w:shd w:val="clear" w:color="auto" w:fill="auto"/>
            <w:vAlign w:val="center"/>
          </w:tcPr>
          <w:p w:rsidR="00904807" w:rsidRPr="00AA1471" w:rsidRDefault="00904807" w:rsidP="00D32064">
            <w:pPr>
              <w:spacing w:line="480" w:lineRule="exact"/>
              <w:jc w:val="center"/>
              <w:rPr>
                <w:rFonts w:ascii="標楷體" w:eastAsia="標楷體" w:hAnsi="標楷體"/>
                <w:sz w:val="28"/>
                <w:szCs w:val="28"/>
              </w:rPr>
            </w:pPr>
            <w:r w:rsidRPr="00AA1471">
              <w:rPr>
                <w:rFonts w:ascii="標楷體" w:eastAsia="標楷體" w:hAnsi="標楷體" w:hint="eastAsia"/>
                <w:sz w:val="28"/>
                <w:szCs w:val="28"/>
              </w:rPr>
              <w:t>開創新事業需要的天數</w:t>
            </w:r>
          </w:p>
        </w:tc>
        <w:tc>
          <w:tcPr>
            <w:tcW w:w="2693" w:type="dxa"/>
            <w:shd w:val="clear" w:color="auto" w:fill="auto"/>
            <w:vAlign w:val="center"/>
          </w:tcPr>
          <w:p w:rsidR="00904807" w:rsidRPr="00AA1471" w:rsidRDefault="00904807" w:rsidP="00D32064">
            <w:pPr>
              <w:spacing w:line="480" w:lineRule="exact"/>
              <w:jc w:val="center"/>
              <w:rPr>
                <w:rFonts w:eastAsia="標楷體"/>
                <w:sz w:val="28"/>
                <w:szCs w:val="28"/>
              </w:rPr>
            </w:pPr>
            <w:r w:rsidRPr="00AA1471">
              <w:rPr>
                <w:rFonts w:eastAsia="標楷體"/>
                <w:sz w:val="28"/>
                <w:szCs w:val="28"/>
              </w:rPr>
              <w:t>61(-5</w:t>
            </w:r>
            <w:r w:rsidRPr="00AA1471">
              <w:rPr>
                <w:rFonts w:eastAsia="標楷體" w:hint="eastAsia"/>
                <w:sz w:val="28"/>
                <w:szCs w:val="28"/>
              </w:rPr>
              <w:t>)</w:t>
            </w:r>
          </w:p>
        </w:tc>
      </w:tr>
      <w:tr w:rsidR="00904807" w:rsidRPr="00AA1471" w:rsidTr="00D32064">
        <w:tc>
          <w:tcPr>
            <w:tcW w:w="2410" w:type="dxa"/>
            <w:vMerge/>
            <w:shd w:val="clear" w:color="auto" w:fill="auto"/>
          </w:tcPr>
          <w:p w:rsidR="00904807" w:rsidRPr="00AA1471" w:rsidRDefault="00904807" w:rsidP="00D32064">
            <w:pPr>
              <w:spacing w:line="480" w:lineRule="exact"/>
              <w:jc w:val="center"/>
              <w:rPr>
                <w:rFonts w:ascii="標楷體" w:eastAsia="標楷體" w:hAnsi="標楷體"/>
                <w:b/>
                <w:sz w:val="28"/>
                <w:szCs w:val="28"/>
              </w:rPr>
            </w:pPr>
          </w:p>
        </w:tc>
        <w:tc>
          <w:tcPr>
            <w:tcW w:w="4536" w:type="dxa"/>
            <w:shd w:val="clear" w:color="auto" w:fill="auto"/>
            <w:vAlign w:val="center"/>
          </w:tcPr>
          <w:p w:rsidR="00904807" w:rsidRPr="00AA1471" w:rsidRDefault="00904807" w:rsidP="00D32064">
            <w:pPr>
              <w:spacing w:line="480" w:lineRule="exact"/>
              <w:jc w:val="center"/>
              <w:rPr>
                <w:rFonts w:ascii="標楷體" w:eastAsia="標楷體" w:hAnsi="標楷體"/>
                <w:sz w:val="28"/>
                <w:szCs w:val="28"/>
              </w:rPr>
            </w:pPr>
            <w:r w:rsidRPr="00AA1471">
              <w:rPr>
                <w:rFonts w:ascii="標楷體" w:eastAsia="標楷體" w:hAnsi="標楷體" w:hint="eastAsia"/>
                <w:sz w:val="28"/>
                <w:szCs w:val="28"/>
              </w:rPr>
              <w:t>非關稅障礙的普遍度</w:t>
            </w:r>
          </w:p>
        </w:tc>
        <w:tc>
          <w:tcPr>
            <w:tcW w:w="2693" w:type="dxa"/>
            <w:shd w:val="clear" w:color="auto" w:fill="auto"/>
            <w:vAlign w:val="center"/>
          </w:tcPr>
          <w:p w:rsidR="00904807" w:rsidRPr="00AA1471" w:rsidRDefault="00904807" w:rsidP="00D32064">
            <w:pPr>
              <w:spacing w:line="480" w:lineRule="exact"/>
              <w:jc w:val="center"/>
              <w:rPr>
                <w:rFonts w:eastAsia="標楷體"/>
                <w:sz w:val="28"/>
                <w:szCs w:val="28"/>
              </w:rPr>
            </w:pPr>
            <w:r w:rsidRPr="00AA1471">
              <w:rPr>
                <w:rFonts w:eastAsia="標楷體"/>
                <w:sz w:val="28"/>
                <w:szCs w:val="28"/>
              </w:rPr>
              <w:t>30(-10</w:t>
            </w:r>
            <w:r w:rsidRPr="00AA1471">
              <w:rPr>
                <w:rFonts w:eastAsia="標楷體" w:hint="eastAsia"/>
                <w:sz w:val="28"/>
                <w:szCs w:val="28"/>
              </w:rPr>
              <w:t>)</w:t>
            </w:r>
          </w:p>
        </w:tc>
      </w:tr>
      <w:tr w:rsidR="00904807" w:rsidRPr="00AA1471" w:rsidTr="00D32064">
        <w:tc>
          <w:tcPr>
            <w:tcW w:w="2410" w:type="dxa"/>
            <w:vMerge/>
            <w:shd w:val="clear" w:color="auto" w:fill="auto"/>
          </w:tcPr>
          <w:p w:rsidR="00904807" w:rsidRPr="00AA1471" w:rsidRDefault="00904807" w:rsidP="00D32064">
            <w:pPr>
              <w:spacing w:line="480" w:lineRule="exact"/>
              <w:jc w:val="center"/>
              <w:rPr>
                <w:rFonts w:ascii="標楷體" w:eastAsia="標楷體" w:hAnsi="標楷體"/>
                <w:b/>
                <w:sz w:val="28"/>
                <w:szCs w:val="28"/>
              </w:rPr>
            </w:pPr>
          </w:p>
        </w:tc>
        <w:tc>
          <w:tcPr>
            <w:tcW w:w="4536" w:type="dxa"/>
            <w:shd w:val="clear" w:color="auto" w:fill="auto"/>
            <w:vAlign w:val="center"/>
          </w:tcPr>
          <w:p w:rsidR="00904807" w:rsidRPr="00AA1471" w:rsidRDefault="00904807" w:rsidP="00D32064">
            <w:pPr>
              <w:spacing w:line="480" w:lineRule="exact"/>
              <w:jc w:val="center"/>
              <w:rPr>
                <w:rFonts w:ascii="標楷體" w:eastAsia="標楷體" w:hAnsi="標楷體"/>
                <w:sz w:val="28"/>
                <w:szCs w:val="28"/>
              </w:rPr>
            </w:pPr>
            <w:r w:rsidRPr="00AA1471">
              <w:rPr>
                <w:rFonts w:ascii="標楷體" w:eastAsia="標楷體" w:hAnsi="標楷體" w:hint="eastAsia"/>
                <w:sz w:val="28"/>
                <w:szCs w:val="28"/>
              </w:rPr>
              <w:t>企業外資持股的普遍度</w:t>
            </w:r>
          </w:p>
        </w:tc>
        <w:tc>
          <w:tcPr>
            <w:tcW w:w="2693" w:type="dxa"/>
            <w:shd w:val="clear" w:color="auto" w:fill="auto"/>
            <w:vAlign w:val="center"/>
          </w:tcPr>
          <w:p w:rsidR="00904807" w:rsidRPr="00AA1471" w:rsidRDefault="00904807" w:rsidP="00D32064">
            <w:pPr>
              <w:spacing w:line="480" w:lineRule="exact"/>
              <w:jc w:val="center"/>
              <w:rPr>
                <w:rFonts w:eastAsia="標楷體"/>
                <w:sz w:val="28"/>
                <w:szCs w:val="28"/>
              </w:rPr>
            </w:pPr>
            <w:r w:rsidRPr="00AA1471">
              <w:rPr>
                <w:rFonts w:eastAsia="標楷體"/>
                <w:sz w:val="28"/>
                <w:szCs w:val="28"/>
              </w:rPr>
              <w:t>48(+10</w:t>
            </w:r>
            <w:r w:rsidRPr="00AA1471">
              <w:rPr>
                <w:rFonts w:eastAsia="標楷體" w:hint="eastAsia"/>
                <w:sz w:val="28"/>
                <w:szCs w:val="28"/>
              </w:rPr>
              <w:t>)</w:t>
            </w:r>
          </w:p>
        </w:tc>
      </w:tr>
      <w:tr w:rsidR="00904807" w:rsidRPr="00AA1471" w:rsidTr="00D32064">
        <w:tc>
          <w:tcPr>
            <w:tcW w:w="2410" w:type="dxa"/>
            <w:vMerge/>
            <w:shd w:val="clear" w:color="auto" w:fill="auto"/>
          </w:tcPr>
          <w:p w:rsidR="00904807" w:rsidRPr="00AA1471" w:rsidRDefault="00904807" w:rsidP="00D32064">
            <w:pPr>
              <w:spacing w:line="480" w:lineRule="exact"/>
              <w:jc w:val="center"/>
              <w:rPr>
                <w:rFonts w:ascii="標楷體" w:eastAsia="標楷體" w:hAnsi="標楷體"/>
                <w:b/>
                <w:sz w:val="28"/>
                <w:szCs w:val="28"/>
              </w:rPr>
            </w:pPr>
          </w:p>
        </w:tc>
        <w:tc>
          <w:tcPr>
            <w:tcW w:w="4536" w:type="dxa"/>
            <w:shd w:val="clear" w:color="auto" w:fill="auto"/>
            <w:vAlign w:val="center"/>
          </w:tcPr>
          <w:p w:rsidR="00904807" w:rsidRPr="00AA1471" w:rsidRDefault="00904807" w:rsidP="00D32064">
            <w:pPr>
              <w:spacing w:line="480" w:lineRule="exact"/>
              <w:jc w:val="center"/>
              <w:rPr>
                <w:rFonts w:ascii="標楷體" w:eastAsia="標楷體" w:hAnsi="標楷體"/>
                <w:sz w:val="28"/>
                <w:szCs w:val="28"/>
              </w:rPr>
            </w:pPr>
            <w:r w:rsidRPr="00AA1471">
              <w:rPr>
                <w:rFonts w:ascii="標楷體" w:eastAsia="標楷體" w:hAnsi="標楷體" w:hint="eastAsia"/>
                <w:sz w:val="28"/>
                <w:szCs w:val="28"/>
              </w:rPr>
              <w:t>法規對外人直接投資之鼓勵</w:t>
            </w:r>
          </w:p>
        </w:tc>
        <w:tc>
          <w:tcPr>
            <w:tcW w:w="2693" w:type="dxa"/>
            <w:shd w:val="clear" w:color="auto" w:fill="auto"/>
            <w:vAlign w:val="center"/>
          </w:tcPr>
          <w:p w:rsidR="00904807" w:rsidRPr="00AA1471" w:rsidRDefault="00904807" w:rsidP="00D32064">
            <w:pPr>
              <w:spacing w:line="480" w:lineRule="exact"/>
              <w:jc w:val="center"/>
              <w:rPr>
                <w:rFonts w:eastAsia="標楷體"/>
                <w:sz w:val="28"/>
                <w:szCs w:val="28"/>
              </w:rPr>
            </w:pPr>
            <w:r w:rsidRPr="00AA1471">
              <w:rPr>
                <w:rFonts w:eastAsia="標楷體"/>
                <w:sz w:val="28"/>
                <w:szCs w:val="28"/>
              </w:rPr>
              <w:t>79(+8</w:t>
            </w:r>
            <w:r w:rsidRPr="00AA1471">
              <w:rPr>
                <w:rFonts w:eastAsia="標楷體" w:hint="eastAsia"/>
                <w:sz w:val="28"/>
                <w:szCs w:val="28"/>
              </w:rPr>
              <w:t>)</w:t>
            </w:r>
          </w:p>
        </w:tc>
      </w:tr>
      <w:tr w:rsidR="00904807" w:rsidRPr="00AA1471" w:rsidTr="00D32064">
        <w:tc>
          <w:tcPr>
            <w:tcW w:w="2410" w:type="dxa"/>
            <w:vMerge/>
            <w:shd w:val="clear" w:color="auto" w:fill="auto"/>
          </w:tcPr>
          <w:p w:rsidR="00904807" w:rsidRPr="00AA1471" w:rsidRDefault="00904807" w:rsidP="00D32064">
            <w:pPr>
              <w:spacing w:line="480" w:lineRule="exact"/>
              <w:jc w:val="center"/>
              <w:rPr>
                <w:rFonts w:ascii="標楷體" w:eastAsia="標楷體" w:hAnsi="標楷體"/>
                <w:b/>
                <w:sz w:val="28"/>
                <w:szCs w:val="28"/>
              </w:rPr>
            </w:pPr>
          </w:p>
        </w:tc>
        <w:tc>
          <w:tcPr>
            <w:tcW w:w="4536" w:type="dxa"/>
            <w:shd w:val="clear" w:color="auto" w:fill="auto"/>
            <w:vAlign w:val="center"/>
          </w:tcPr>
          <w:p w:rsidR="00904807" w:rsidRPr="00AA1471" w:rsidRDefault="00904807" w:rsidP="00D32064">
            <w:pPr>
              <w:spacing w:line="480" w:lineRule="exact"/>
              <w:jc w:val="center"/>
              <w:rPr>
                <w:rFonts w:ascii="標楷體" w:eastAsia="標楷體" w:hAnsi="標楷體"/>
                <w:sz w:val="28"/>
                <w:szCs w:val="28"/>
              </w:rPr>
            </w:pPr>
            <w:r w:rsidRPr="00AA1471">
              <w:rPr>
                <w:rFonts w:ascii="標楷體" w:eastAsia="標楷體" w:hAnsi="標楷體" w:hint="eastAsia"/>
                <w:sz w:val="28"/>
                <w:szCs w:val="28"/>
              </w:rPr>
              <w:t>商品及勞務之進口</w:t>
            </w:r>
          </w:p>
        </w:tc>
        <w:tc>
          <w:tcPr>
            <w:tcW w:w="2693" w:type="dxa"/>
            <w:shd w:val="clear" w:color="auto" w:fill="auto"/>
            <w:vAlign w:val="center"/>
          </w:tcPr>
          <w:p w:rsidR="00904807" w:rsidRPr="00AA1471" w:rsidRDefault="00904807" w:rsidP="00D32064">
            <w:pPr>
              <w:spacing w:line="480" w:lineRule="exact"/>
              <w:jc w:val="center"/>
              <w:rPr>
                <w:rFonts w:eastAsia="標楷體"/>
                <w:sz w:val="28"/>
                <w:szCs w:val="28"/>
              </w:rPr>
            </w:pPr>
            <w:r w:rsidRPr="00AA1471">
              <w:rPr>
                <w:rFonts w:eastAsia="標楷體"/>
                <w:sz w:val="28"/>
                <w:szCs w:val="28"/>
              </w:rPr>
              <w:t>44(-3</w:t>
            </w:r>
            <w:r w:rsidRPr="00AA1471">
              <w:rPr>
                <w:rFonts w:eastAsia="標楷體" w:hint="eastAsia"/>
                <w:sz w:val="28"/>
                <w:szCs w:val="28"/>
              </w:rPr>
              <w:t>)</w:t>
            </w:r>
          </w:p>
        </w:tc>
      </w:tr>
      <w:tr w:rsidR="00904807" w:rsidRPr="00AA1471" w:rsidTr="00D32064">
        <w:tc>
          <w:tcPr>
            <w:tcW w:w="2410" w:type="dxa"/>
            <w:vMerge w:val="restart"/>
            <w:shd w:val="clear" w:color="auto" w:fill="auto"/>
          </w:tcPr>
          <w:p w:rsidR="00904807" w:rsidRPr="00AA1471" w:rsidRDefault="00904807" w:rsidP="00D32064">
            <w:pPr>
              <w:spacing w:line="480" w:lineRule="exact"/>
              <w:jc w:val="center"/>
              <w:rPr>
                <w:rFonts w:ascii="標楷體" w:eastAsia="標楷體" w:hAnsi="標楷體"/>
                <w:b/>
                <w:sz w:val="28"/>
                <w:szCs w:val="28"/>
              </w:rPr>
            </w:pPr>
            <w:r>
              <w:rPr>
                <w:rFonts w:ascii="標楷體" w:eastAsia="標楷體" w:hAnsi="標楷體" w:hint="eastAsia"/>
                <w:b/>
                <w:sz w:val="28"/>
                <w:szCs w:val="28"/>
              </w:rPr>
              <w:t>技術整備度</w:t>
            </w:r>
          </w:p>
          <w:p w:rsidR="00904807" w:rsidRPr="00AA1471" w:rsidRDefault="00904807" w:rsidP="00D32064">
            <w:pPr>
              <w:spacing w:line="480" w:lineRule="exact"/>
              <w:jc w:val="center"/>
              <w:rPr>
                <w:rFonts w:ascii="標楷體" w:eastAsia="標楷體" w:hAnsi="標楷體"/>
                <w:b/>
                <w:sz w:val="28"/>
                <w:szCs w:val="28"/>
              </w:rPr>
            </w:pPr>
            <w:proofErr w:type="gramStart"/>
            <w:r w:rsidRPr="00AA1471">
              <w:rPr>
                <w:rFonts w:eastAsia="標楷體" w:hint="eastAsia"/>
                <w:b/>
                <w:sz w:val="28"/>
                <w:szCs w:val="28"/>
              </w:rPr>
              <w:t>﹝</w:t>
            </w:r>
            <w:proofErr w:type="gramEnd"/>
            <w:r w:rsidRPr="00AA1471">
              <w:rPr>
                <w:rFonts w:eastAsia="標楷體" w:hint="eastAsia"/>
                <w:b/>
                <w:sz w:val="28"/>
                <w:szCs w:val="28"/>
              </w:rPr>
              <w:t>25(+5)</w:t>
            </w:r>
            <w:proofErr w:type="gramStart"/>
            <w:r w:rsidRPr="00AA1471">
              <w:rPr>
                <w:rFonts w:eastAsia="標楷體" w:hint="eastAsia"/>
                <w:b/>
                <w:sz w:val="28"/>
                <w:szCs w:val="28"/>
              </w:rPr>
              <w:t>﹞</w:t>
            </w:r>
            <w:proofErr w:type="gramEnd"/>
          </w:p>
        </w:tc>
        <w:tc>
          <w:tcPr>
            <w:tcW w:w="4536" w:type="dxa"/>
            <w:shd w:val="clear" w:color="auto" w:fill="auto"/>
            <w:vAlign w:val="center"/>
          </w:tcPr>
          <w:p w:rsidR="00904807" w:rsidRPr="00AA1471" w:rsidRDefault="00904807" w:rsidP="00D32064">
            <w:pPr>
              <w:spacing w:line="480" w:lineRule="exact"/>
              <w:jc w:val="center"/>
              <w:rPr>
                <w:rFonts w:ascii="標楷體" w:eastAsia="標楷體" w:hAnsi="標楷體"/>
                <w:sz w:val="28"/>
                <w:szCs w:val="28"/>
              </w:rPr>
            </w:pPr>
            <w:r w:rsidRPr="00AA1471">
              <w:rPr>
                <w:rFonts w:ascii="標楷體" w:eastAsia="標楷體" w:hAnsi="標楷體" w:hint="eastAsia"/>
                <w:sz w:val="28"/>
                <w:szCs w:val="28"/>
              </w:rPr>
              <w:t>廣泛取得最新技術的容易度</w:t>
            </w:r>
          </w:p>
        </w:tc>
        <w:tc>
          <w:tcPr>
            <w:tcW w:w="2693" w:type="dxa"/>
            <w:shd w:val="clear" w:color="auto" w:fill="auto"/>
            <w:vAlign w:val="center"/>
          </w:tcPr>
          <w:p w:rsidR="00904807" w:rsidRPr="00AA1471" w:rsidRDefault="00904807" w:rsidP="00D32064">
            <w:pPr>
              <w:spacing w:line="480" w:lineRule="exact"/>
              <w:jc w:val="center"/>
              <w:rPr>
                <w:rFonts w:eastAsia="標楷體"/>
                <w:sz w:val="28"/>
                <w:szCs w:val="28"/>
              </w:rPr>
            </w:pPr>
            <w:r w:rsidRPr="00AA1471">
              <w:rPr>
                <w:rFonts w:eastAsia="標楷體"/>
                <w:sz w:val="28"/>
                <w:szCs w:val="28"/>
              </w:rPr>
              <w:t>30(-1</w:t>
            </w:r>
            <w:r w:rsidRPr="00AA1471">
              <w:rPr>
                <w:rFonts w:eastAsia="標楷體" w:hint="eastAsia"/>
                <w:sz w:val="28"/>
                <w:szCs w:val="28"/>
              </w:rPr>
              <w:t>)</w:t>
            </w:r>
          </w:p>
        </w:tc>
      </w:tr>
      <w:tr w:rsidR="00904807" w:rsidRPr="00AA1471" w:rsidTr="00D32064">
        <w:tc>
          <w:tcPr>
            <w:tcW w:w="2410" w:type="dxa"/>
            <w:vMerge/>
            <w:shd w:val="clear" w:color="auto" w:fill="auto"/>
          </w:tcPr>
          <w:p w:rsidR="00904807" w:rsidRPr="00AA1471" w:rsidRDefault="00904807" w:rsidP="00D32064">
            <w:pPr>
              <w:spacing w:line="480" w:lineRule="exact"/>
              <w:jc w:val="center"/>
              <w:rPr>
                <w:rFonts w:ascii="標楷體" w:eastAsia="標楷體" w:hAnsi="標楷體"/>
                <w:b/>
                <w:sz w:val="28"/>
                <w:szCs w:val="28"/>
              </w:rPr>
            </w:pPr>
          </w:p>
        </w:tc>
        <w:tc>
          <w:tcPr>
            <w:tcW w:w="4536" w:type="dxa"/>
            <w:shd w:val="clear" w:color="auto" w:fill="auto"/>
            <w:vAlign w:val="center"/>
          </w:tcPr>
          <w:p w:rsidR="00904807" w:rsidRPr="00AA1471" w:rsidRDefault="00904807" w:rsidP="00D32064">
            <w:pPr>
              <w:spacing w:line="480" w:lineRule="exact"/>
              <w:jc w:val="center"/>
              <w:rPr>
                <w:rFonts w:ascii="標楷體" w:eastAsia="標楷體" w:hAnsi="標楷體"/>
                <w:sz w:val="28"/>
                <w:szCs w:val="28"/>
              </w:rPr>
            </w:pPr>
            <w:r w:rsidRPr="00AA1471">
              <w:rPr>
                <w:rFonts w:ascii="標楷體" w:eastAsia="標楷體" w:hAnsi="標楷體"/>
                <w:sz w:val="28"/>
                <w:szCs w:val="28"/>
              </w:rPr>
              <w:t>企業吸收新技術普遍度</w:t>
            </w:r>
          </w:p>
        </w:tc>
        <w:tc>
          <w:tcPr>
            <w:tcW w:w="2693" w:type="dxa"/>
            <w:shd w:val="clear" w:color="auto" w:fill="auto"/>
            <w:vAlign w:val="center"/>
          </w:tcPr>
          <w:p w:rsidR="00904807" w:rsidRPr="00AA1471" w:rsidRDefault="00904807" w:rsidP="00D32064">
            <w:pPr>
              <w:spacing w:line="480" w:lineRule="exact"/>
              <w:jc w:val="center"/>
              <w:rPr>
                <w:rFonts w:eastAsia="標楷體"/>
                <w:sz w:val="28"/>
                <w:szCs w:val="28"/>
              </w:rPr>
            </w:pPr>
            <w:r w:rsidRPr="00AA1471">
              <w:rPr>
                <w:rFonts w:eastAsia="標楷體"/>
                <w:sz w:val="28"/>
                <w:szCs w:val="28"/>
              </w:rPr>
              <w:t>29(+1</w:t>
            </w:r>
            <w:r w:rsidRPr="00AA1471">
              <w:rPr>
                <w:rFonts w:eastAsia="標楷體" w:hint="eastAsia"/>
                <w:sz w:val="28"/>
                <w:szCs w:val="28"/>
              </w:rPr>
              <w:t>)</w:t>
            </w:r>
          </w:p>
        </w:tc>
      </w:tr>
      <w:tr w:rsidR="00904807" w:rsidRPr="00AA1471" w:rsidTr="00D32064">
        <w:tc>
          <w:tcPr>
            <w:tcW w:w="2410" w:type="dxa"/>
            <w:vMerge/>
            <w:shd w:val="clear" w:color="auto" w:fill="auto"/>
          </w:tcPr>
          <w:p w:rsidR="00904807" w:rsidRPr="00AA1471" w:rsidRDefault="00904807" w:rsidP="00D32064">
            <w:pPr>
              <w:spacing w:line="480" w:lineRule="exact"/>
              <w:jc w:val="center"/>
              <w:rPr>
                <w:rFonts w:ascii="標楷體" w:eastAsia="標楷體" w:hAnsi="標楷體"/>
                <w:b/>
                <w:sz w:val="28"/>
                <w:szCs w:val="28"/>
              </w:rPr>
            </w:pPr>
          </w:p>
        </w:tc>
        <w:tc>
          <w:tcPr>
            <w:tcW w:w="4536" w:type="dxa"/>
            <w:shd w:val="clear" w:color="auto" w:fill="auto"/>
            <w:vAlign w:val="center"/>
          </w:tcPr>
          <w:p w:rsidR="00904807" w:rsidRPr="00AA1471" w:rsidRDefault="00904807" w:rsidP="00D32064">
            <w:pPr>
              <w:spacing w:line="480" w:lineRule="exact"/>
              <w:jc w:val="center"/>
              <w:rPr>
                <w:rFonts w:ascii="標楷體" w:eastAsia="標楷體" w:hAnsi="標楷體"/>
                <w:sz w:val="28"/>
                <w:szCs w:val="28"/>
              </w:rPr>
            </w:pPr>
            <w:r w:rsidRPr="00AA1471">
              <w:rPr>
                <w:rFonts w:ascii="標楷體" w:eastAsia="標楷體" w:hAnsi="標楷體"/>
                <w:sz w:val="28"/>
                <w:szCs w:val="28"/>
              </w:rPr>
              <w:t>透過外人投資引進新技術的程度</w:t>
            </w:r>
          </w:p>
        </w:tc>
        <w:tc>
          <w:tcPr>
            <w:tcW w:w="2693" w:type="dxa"/>
            <w:shd w:val="clear" w:color="auto" w:fill="auto"/>
            <w:vAlign w:val="center"/>
          </w:tcPr>
          <w:p w:rsidR="00904807" w:rsidRPr="00AA1471" w:rsidRDefault="00904807" w:rsidP="00D32064">
            <w:pPr>
              <w:spacing w:line="480" w:lineRule="exact"/>
              <w:jc w:val="center"/>
              <w:rPr>
                <w:rFonts w:eastAsia="標楷體"/>
                <w:sz w:val="28"/>
                <w:szCs w:val="28"/>
              </w:rPr>
            </w:pPr>
            <w:r w:rsidRPr="00AA1471">
              <w:rPr>
                <w:rFonts w:eastAsia="標楷體"/>
                <w:sz w:val="28"/>
                <w:szCs w:val="28"/>
              </w:rPr>
              <w:t>35</w:t>
            </w:r>
          </w:p>
        </w:tc>
      </w:tr>
      <w:tr w:rsidR="00904807" w:rsidRPr="00AA1471" w:rsidTr="00D32064">
        <w:tc>
          <w:tcPr>
            <w:tcW w:w="2410" w:type="dxa"/>
            <w:tcBorders>
              <w:bottom w:val="single" w:sz="4" w:space="0" w:color="auto"/>
            </w:tcBorders>
            <w:shd w:val="clear" w:color="auto" w:fill="auto"/>
          </w:tcPr>
          <w:p w:rsidR="00904807" w:rsidRPr="00AA1471" w:rsidRDefault="00904807" w:rsidP="00D32064">
            <w:pPr>
              <w:spacing w:line="480" w:lineRule="exact"/>
              <w:jc w:val="center"/>
              <w:rPr>
                <w:rFonts w:ascii="標楷體" w:eastAsia="標楷體" w:hAnsi="標楷體"/>
                <w:b/>
                <w:sz w:val="28"/>
                <w:szCs w:val="28"/>
              </w:rPr>
            </w:pPr>
            <w:r w:rsidRPr="00AA1471">
              <w:rPr>
                <w:rFonts w:ascii="標楷體" w:eastAsia="標楷體" w:hAnsi="標楷體" w:hint="eastAsia"/>
                <w:b/>
                <w:sz w:val="28"/>
                <w:szCs w:val="28"/>
              </w:rPr>
              <w:t>市場規模</w:t>
            </w:r>
          </w:p>
          <w:p w:rsidR="00904807" w:rsidRPr="00AA1471" w:rsidRDefault="00904807" w:rsidP="00D32064">
            <w:pPr>
              <w:spacing w:line="480" w:lineRule="exact"/>
              <w:jc w:val="center"/>
              <w:rPr>
                <w:rFonts w:ascii="標楷體" w:eastAsia="標楷體" w:hAnsi="標楷體"/>
                <w:b/>
                <w:sz w:val="28"/>
                <w:szCs w:val="28"/>
              </w:rPr>
            </w:pPr>
            <w:proofErr w:type="gramStart"/>
            <w:r w:rsidRPr="00AA1471">
              <w:rPr>
                <w:rFonts w:eastAsia="標楷體" w:hint="eastAsia"/>
                <w:b/>
                <w:sz w:val="28"/>
                <w:szCs w:val="28"/>
              </w:rPr>
              <w:t>﹝</w:t>
            </w:r>
            <w:proofErr w:type="gramEnd"/>
            <w:r w:rsidRPr="00AA1471">
              <w:rPr>
                <w:rFonts w:eastAsia="標楷體" w:hint="eastAsia"/>
                <w:b/>
                <w:sz w:val="28"/>
                <w:szCs w:val="28"/>
              </w:rPr>
              <w:t>20</w:t>
            </w:r>
            <w:proofErr w:type="gramStart"/>
            <w:r w:rsidRPr="00AA1471">
              <w:rPr>
                <w:rFonts w:eastAsia="標楷體" w:hint="eastAsia"/>
                <w:b/>
                <w:sz w:val="28"/>
                <w:szCs w:val="28"/>
              </w:rPr>
              <w:t>﹞</w:t>
            </w:r>
            <w:proofErr w:type="gramEnd"/>
          </w:p>
        </w:tc>
        <w:tc>
          <w:tcPr>
            <w:tcW w:w="4536" w:type="dxa"/>
            <w:tcBorders>
              <w:bottom w:val="single" w:sz="4" w:space="0" w:color="auto"/>
            </w:tcBorders>
            <w:shd w:val="clear" w:color="auto" w:fill="auto"/>
            <w:vAlign w:val="center"/>
          </w:tcPr>
          <w:p w:rsidR="00904807" w:rsidRPr="00AA1471" w:rsidRDefault="00904807" w:rsidP="00D32064">
            <w:pPr>
              <w:spacing w:line="480" w:lineRule="exact"/>
              <w:jc w:val="center"/>
              <w:rPr>
                <w:rFonts w:ascii="標楷體" w:eastAsia="標楷體" w:hAnsi="標楷體"/>
                <w:sz w:val="28"/>
                <w:szCs w:val="28"/>
              </w:rPr>
            </w:pPr>
            <w:r w:rsidRPr="00AA1471">
              <w:rPr>
                <w:rFonts w:ascii="標楷體" w:eastAsia="標楷體" w:hAnsi="標楷體"/>
                <w:sz w:val="28"/>
                <w:szCs w:val="28"/>
              </w:rPr>
              <w:t>商品及勞務之出口</w:t>
            </w:r>
          </w:p>
        </w:tc>
        <w:tc>
          <w:tcPr>
            <w:tcW w:w="2693" w:type="dxa"/>
            <w:tcBorders>
              <w:bottom w:val="single" w:sz="4" w:space="0" w:color="auto"/>
            </w:tcBorders>
            <w:shd w:val="clear" w:color="auto" w:fill="auto"/>
            <w:vAlign w:val="center"/>
          </w:tcPr>
          <w:p w:rsidR="00904807" w:rsidRPr="00AA1471" w:rsidRDefault="00904807" w:rsidP="00D32064">
            <w:pPr>
              <w:spacing w:line="480" w:lineRule="exact"/>
              <w:jc w:val="center"/>
              <w:rPr>
                <w:rFonts w:eastAsia="標楷體"/>
                <w:sz w:val="28"/>
                <w:szCs w:val="28"/>
              </w:rPr>
            </w:pPr>
            <w:r w:rsidRPr="00AA1471">
              <w:rPr>
                <w:rFonts w:eastAsia="標楷體"/>
                <w:sz w:val="28"/>
                <w:szCs w:val="28"/>
              </w:rPr>
              <w:t>23(-3</w:t>
            </w:r>
            <w:r w:rsidRPr="00AA1471">
              <w:rPr>
                <w:rFonts w:eastAsia="標楷體" w:hint="eastAsia"/>
                <w:sz w:val="28"/>
                <w:szCs w:val="28"/>
              </w:rPr>
              <w:t>)</w:t>
            </w:r>
          </w:p>
        </w:tc>
      </w:tr>
    </w:tbl>
    <w:p w:rsidR="00904807" w:rsidRDefault="00904807" w:rsidP="00904807">
      <w:pPr>
        <w:pStyle w:val="k3a"/>
        <w:spacing w:beforeLines="0" w:before="120" w:afterLines="50" w:after="180" w:line="480" w:lineRule="exact"/>
        <w:ind w:leftChars="0" w:left="566" w:hangingChars="202" w:hanging="566"/>
      </w:pPr>
      <w:r>
        <w:rPr>
          <w:rFonts w:hint="eastAsia"/>
          <w:b/>
        </w:rPr>
        <w:t>(</w:t>
      </w:r>
      <w:r>
        <w:rPr>
          <w:rFonts w:hint="eastAsia"/>
          <w:b/>
        </w:rPr>
        <w:t>三</w:t>
      </w:r>
      <w:r>
        <w:rPr>
          <w:rFonts w:hint="eastAsia"/>
          <w:b/>
        </w:rPr>
        <w:t>)</w:t>
      </w:r>
      <w:r>
        <w:rPr>
          <w:b/>
        </w:rPr>
        <w:t>「創新及成熟</w:t>
      </w:r>
      <w:r>
        <w:rPr>
          <w:rFonts w:hint="eastAsia"/>
          <w:b/>
        </w:rPr>
        <w:t>因素</w:t>
      </w:r>
      <w:r w:rsidRPr="00A74796">
        <w:rPr>
          <w:b/>
        </w:rPr>
        <w:t>」</w:t>
      </w:r>
      <w:r w:rsidRPr="00A74796">
        <w:t>全球排名第</w:t>
      </w:r>
      <w:r w:rsidRPr="00A74796">
        <w:t>15</w:t>
      </w:r>
      <w:r w:rsidRPr="00A74796">
        <w:t>名</w:t>
      </w:r>
      <w:r w:rsidRPr="00A74796">
        <w:t>(</w:t>
      </w:r>
      <w:r w:rsidRPr="00A74796">
        <w:t>進步</w:t>
      </w:r>
      <w:r w:rsidRPr="00A74796">
        <w:t>2</w:t>
      </w:r>
      <w:r w:rsidRPr="00A74796">
        <w:t>名</w:t>
      </w:r>
      <w:r w:rsidRPr="00A74796">
        <w:t>)</w:t>
      </w:r>
      <w:r w:rsidRPr="00A74796">
        <w:t>：</w:t>
      </w:r>
      <w:r w:rsidRPr="00A74796">
        <w:t xml:space="preserve"> </w:t>
      </w:r>
      <w:proofErr w:type="gramStart"/>
      <w:r w:rsidRPr="00A74796">
        <w:t>2</w:t>
      </w:r>
      <w:r w:rsidRPr="00A74796">
        <w:t>項中項指標</w:t>
      </w:r>
      <w:proofErr w:type="gramEnd"/>
      <w:r w:rsidRPr="00A74796">
        <w:t>中，</w:t>
      </w:r>
      <w:r w:rsidRPr="00A74796">
        <w:rPr>
          <w:rFonts w:hint="eastAsia"/>
        </w:rPr>
        <w:t>「</w:t>
      </w:r>
      <w:r w:rsidRPr="00A74796">
        <w:t>企業成熟度</w:t>
      </w:r>
      <w:r w:rsidRPr="00A74796">
        <w:rPr>
          <w:rFonts w:hint="eastAsia"/>
        </w:rPr>
        <w:t>」</w:t>
      </w:r>
      <w:r w:rsidRPr="00A74796">
        <w:t>第</w:t>
      </w:r>
      <w:r w:rsidRPr="00A74796">
        <w:t>21</w:t>
      </w:r>
      <w:r w:rsidRPr="00A74796">
        <w:t>名</w:t>
      </w:r>
      <w:r w:rsidRPr="00A74796">
        <w:t>(</w:t>
      </w:r>
      <w:r w:rsidRPr="00A74796">
        <w:t>進步</w:t>
      </w:r>
      <w:r w:rsidRPr="00A74796">
        <w:t>1</w:t>
      </w:r>
      <w:r w:rsidRPr="00A74796">
        <w:t>名</w:t>
      </w:r>
      <w:r w:rsidRPr="00A74796">
        <w:t>)</w:t>
      </w:r>
      <w:r w:rsidRPr="00A74796">
        <w:t>、</w:t>
      </w:r>
      <w:r w:rsidRPr="00A74796">
        <w:rPr>
          <w:rFonts w:hint="eastAsia"/>
        </w:rPr>
        <w:t>「</w:t>
      </w:r>
      <w:r w:rsidRPr="00A74796">
        <w:t>創新</w:t>
      </w:r>
      <w:r w:rsidRPr="00A74796">
        <w:rPr>
          <w:rFonts w:hint="eastAsia"/>
        </w:rPr>
        <w:t>」</w:t>
      </w:r>
      <w:r w:rsidRPr="00A74796">
        <w:t>第</w:t>
      </w:r>
      <w:r w:rsidRPr="00A74796">
        <w:t>11</w:t>
      </w:r>
      <w:r w:rsidRPr="00A74796">
        <w:t>名</w:t>
      </w:r>
      <w:r w:rsidRPr="00A74796">
        <w:t>(</w:t>
      </w:r>
      <w:r w:rsidRPr="00A74796">
        <w:t>持平</w:t>
      </w:r>
      <w:r w:rsidRPr="00A74796">
        <w:t>)</w:t>
      </w:r>
      <w:r>
        <w:rPr>
          <w:rFonts w:hint="eastAsia"/>
        </w:rPr>
        <w:t>，其中</w:t>
      </w:r>
      <w:r w:rsidRPr="00A14538">
        <w:rPr>
          <w:bCs/>
        </w:rPr>
        <w:t>「企業成熟度」進步</w:t>
      </w:r>
      <w:r w:rsidRPr="00A14538">
        <w:rPr>
          <w:bCs/>
        </w:rPr>
        <w:t>1</w:t>
      </w:r>
      <w:r w:rsidRPr="00A14538">
        <w:rPr>
          <w:bCs/>
        </w:rPr>
        <w:t>名，</w:t>
      </w:r>
      <w:r w:rsidRPr="00A14538">
        <w:rPr>
          <w:rFonts w:hint="eastAsia"/>
          <w:bCs/>
        </w:rPr>
        <w:t>係因</w:t>
      </w:r>
      <w:r w:rsidRPr="00A14538">
        <w:rPr>
          <w:bCs/>
        </w:rPr>
        <w:t>企業使用成熟行銷工具之普遍度及本地供應商的</w:t>
      </w:r>
      <w:proofErr w:type="gramStart"/>
      <w:r w:rsidRPr="00A14538">
        <w:rPr>
          <w:bCs/>
        </w:rPr>
        <w:t>品質均見改進</w:t>
      </w:r>
      <w:proofErr w:type="gramEnd"/>
      <w:r>
        <w:rPr>
          <w:rFonts w:hint="eastAsia"/>
          <w:bCs/>
        </w:rPr>
        <w:t>。</w:t>
      </w:r>
      <w:proofErr w:type="gramStart"/>
      <w:r w:rsidRPr="00AA1471">
        <w:t>其項下</w:t>
      </w:r>
      <w:proofErr w:type="gramEnd"/>
      <w:r w:rsidRPr="00AA1471">
        <w:t>與經濟部有關</w:t>
      </w:r>
      <w:r w:rsidRPr="00AA1471">
        <w:rPr>
          <w:rFonts w:hint="eastAsia"/>
        </w:rPr>
        <w:t>細項指標</w:t>
      </w:r>
      <w:r w:rsidRPr="00AA1471">
        <w:t>，</w:t>
      </w:r>
      <w:r w:rsidRPr="00AA1471">
        <w:rPr>
          <w:rFonts w:hint="eastAsia"/>
        </w:rPr>
        <w:t>排名進步最多者為「</w:t>
      </w:r>
      <w:r w:rsidRPr="00A74796">
        <w:t>企業使用成熟行銷工具之普遍度</w:t>
      </w:r>
      <w:r w:rsidRPr="00AA1471">
        <w:rPr>
          <w:rFonts w:hint="eastAsia"/>
        </w:rPr>
        <w:t>」</w:t>
      </w:r>
      <w:r>
        <w:rPr>
          <w:rFonts w:hint="eastAsia"/>
        </w:rPr>
        <w:t>及</w:t>
      </w:r>
      <w:r w:rsidRPr="00AA1471">
        <w:rPr>
          <w:rFonts w:hint="eastAsia"/>
        </w:rPr>
        <w:t>「</w:t>
      </w:r>
      <w:r w:rsidRPr="00A74796">
        <w:t>本地供應商的品質</w:t>
      </w:r>
      <w:r w:rsidRPr="00AA1471">
        <w:rPr>
          <w:rFonts w:hint="eastAsia"/>
        </w:rPr>
        <w:t>」，退步較多者為「</w:t>
      </w:r>
      <w:r w:rsidRPr="00A74796">
        <w:t>國內企業掌握國際配銷通路的程度</w:t>
      </w:r>
      <w:r w:rsidRPr="00AA1471">
        <w:rPr>
          <w:rFonts w:hint="eastAsia"/>
        </w:rPr>
        <w:t>」。</w:t>
      </w:r>
    </w:p>
    <w:p w:rsidR="005D6FDC" w:rsidRDefault="005D6FDC" w:rsidP="00904807">
      <w:pPr>
        <w:pStyle w:val="k3a"/>
        <w:spacing w:beforeLines="0" w:before="120" w:afterLines="50" w:after="180" w:line="480" w:lineRule="exact"/>
        <w:ind w:leftChars="0" w:left="566" w:hangingChars="202" w:hanging="566"/>
      </w:pPr>
    </w:p>
    <w:p w:rsidR="005D6FDC" w:rsidRDefault="005D6FDC" w:rsidP="00904807">
      <w:pPr>
        <w:pStyle w:val="k3a"/>
        <w:spacing w:beforeLines="0" w:before="120" w:afterLines="50" w:after="180" w:line="480" w:lineRule="exact"/>
        <w:ind w:leftChars="0" w:left="566" w:hangingChars="202" w:hanging="566"/>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536"/>
        <w:gridCol w:w="2693"/>
      </w:tblGrid>
      <w:tr w:rsidR="00904807" w:rsidRPr="009021D7" w:rsidTr="00AF0C9B">
        <w:trPr>
          <w:trHeight w:val="864"/>
        </w:trPr>
        <w:tc>
          <w:tcPr>
            <w:tcW w:w="2410" w:type="dxa"/>
            <w:tcBorders>
              <w:bottom w:val="single" w:sz="4" w:space="0" w:color="auto"/>
            </w:tcBorders>
            <w:shd w:val="clear" w:color="auto" w:fill="EEECE1"/>
            <w:vAlign w:val="center"/>
          </w:tcPr>
          <w:p w:rsidR="00904807" w:rsidRPr="009021D7" w:rsidRDefault="00904807" w:rsidP="00AF0C9B">
            <w:pPr>
              <w:spacing w:line="360" w:lineRule="exact"/>
              <w:jc w:val="center"/>
              <w:rPr>
                <w:rFonts w:eastAsia="標楷體"/>
                <w:b/>
                <w:sz w:val="28"/>
                <w:szCs w:val="28"/>
              </w:rPr>
            </w:pPr>
            <w:r w:rsidRPr="009021D7">
              <w:rPr>
                <w:rFonts w:eastAsia="標楷體" w:hint="eastAsia"/>
                <w:b/>
                <w:sz w:val="28"/>
                <w:szCs w:val="28"/>
              </w:rPr>
              <w:lastRenderedPageBreak/>
              <w:t>中</w:t>
            </w:r>
            <w:r w:rsidRPr="009021D7">
              <w:rPr>
                <w:rFonts w:eastAsia="標楷體" w:hint="eastAsia"/>
                <w:b/>
                <w:sz w:val="28"/>
                <w:szCs w:val="28"/>
              </w:rPr>
              <w:t xml:space="preserve"> </w:t>
            </w:r>
            <w:r w:rsidRPr="009021D7">
              <w:rPr>
                <w:rFonts w:eastAsia="標楷體" w:hint="eastAsia"/>
                <w:b/>
                <w:sz w:val="28"/>
                <w:szCs w:val="28"/>
              </w:rPr>
              <w:t>項</w:t>
            </w:r>
            <w:r w:rsidRPr="009021D7">
              <w:rPr>
                <w:rFonts w:eastAsia="標楷體" w:hint="eastAsia"/>
                <w:b/>
                <w:sz w:val="28"/>
                <w:szCs w:val="28"/>
              </w:rPr>
              <w:t xml:space="preserve"> </w:t>
            </w:r>
            <w:r w:rsidRPr="009021D7">
              <w:rPr>
                <w:rFonts w:eastAsia="標楷體"/>
                <w:b/>
                <w:sz w:val="28"/>
                <w:szCs w:val="28"/>
              </w:rPr>
              <w:t>指</w:t>
            </w:r>
            <w:r w:rsidRPr="009021D7">
              <w:rPr>
                <w:rFonts w:eastAsia="標楷體"/>
                <w:b/>
                <w:sz w:val="28"/>
                <w:szCs w:val="28"/>
              </w:rPr>
              <w:t xml:space="preserve"> </w:t>
            </w:r>
            <w:r w:rsidRPr="009021D7">
              <w:rPr>
                <w:rFonts w:eastAsia="標楷體"/>
                <w:b/>
                <w:sz w:val="28"/>
                <w:szCs w:val="28"/>
              </w:rPr>
              <w:t>標</w:t>
            </w:r>
          </w:p>
          <w:p w:rsidR="00904807" w:rsidRPr="009021D7" w:rsidRDefault="00904807" w:rsidP="00AF0C9B">
            <w:pPr>
              <w:spacing w:line="360" w:lineRule="exact"/>
              <w:jc w:val="center"/>
              <w:rPr>
                <w:rFonts w:eastAsia="標楷體"/>
                <w:b/>
                <w:sz w:val="28"/>
                <w:szCs w:val="28"/>
              </w:rPr>
            </w:pPr>
            <w:proofErr w:type="gramStart"/>
            <w:r w:rsidRPr="009021D7">
              <w:rPr>
                <w:rFonts w:eastAsia="標楷體" w:hint="eastAsia"/>
                <w:b/>
                <w:sz w:val="28"/>
                <w:szCs w:val="28"/>
              </w:rPr>
              <w:t>﹝</w:t>
            </w:r>
            <w:proofErr w:type="gramEnd"/>
            <w:r w:rsidRPr="009021D7">
              <w:rPr>
                <w:rFonts w:eastAsia="標楷體" w:hint="eastAsia"/>
                <w:b/>
                <w:sz w:val="28"/>
                <w:szCs w:val="28"/>
              </w:rPr>
              <w:t>排名</w:t>
            </w:r>
            <w:r w:rsidRPr="009021D7">
              <w:rPr>
                <w:rFonts w:eastAsia="標楷體" w:hint="eastAsia"/>
                <w:b/>
                <w:sz w:val="28"/>
                <w:szCs w:val="28"/>
              </w:rPr>
              <w:t>(</w:t>
            </w:r>
            <w:r w:rsidRPr="009021D7">
              <w:rPr>
                <w:rFonts w:eastAsia="標楷體" w:hint="eastAsia"/>
                <w:b/>
                <w:sz w:val="28"/>
                <w:szCs w:val="28"/>
              </w:rPr>
              <w:t>變動</w:t>
            </w:r>
            <w:r w:rsidRPr="009021D7">
              <w:rPr>
                <w:rFonts w:eastAsia="標楷體" w:hint="eastAsia"/>
                <w:b/>
                <w:sz w:val="28"/>
                <w:szCs w:val="28"/>
              </w:rPr>
              <w:t>)</w:t>
            </w:r>
            <w:proofErr w:type="gramStart"/>
            <w:r w:rsidRPr="009021D7">
              <w:rPr>
                <w:rFonts w:eastAsia="標楷體" w:hint="eastAsia"/>
                <w:b/>
                <w:sz w:val="28"/>
                <w:szCs w:val="28"/>
              </w:rPr>
              <w:t>﹞</w:t>
            </w:r>
            <w:proofErr w:type="gramEnd"/>
          </w:p>
        </w:tc>
        <w:tc>
          <w:tcPr>
            <w:tcW w:w="4536" w:type="dxa"/>
            <w:tcBorders>
              <w:bottom w:val="single" w:sz="4" w:space="0" w:color="auto"/>
            </w:tcBorders>
            <w:shd w:val="clear" w:color="auto" w:fill="EEECE1"/>
            <w:vAlign w:val="center"/>
          </w:tcPr>
          <w:p w:rsidR="00904807" w:rsidRPr="009021D7" w:rsidRDefault="00904807" w:rsidP="00AF0C9B">
            <w:pPr>
              <w:spacing w:line="360" w:lineRule="exact"/>
              <w:jc w:val="center"/>
              <w:rPr>
                <w:rFonts w:eastAsia="標楷體"/>
                <w:b/>
                <w:sz w:val="28"/>
                <w:szCs w:val="28"/>
              </w:rPr>
            </w:pPr>
            <w:r w:rsidRPr="009021D7">
              <w:rPr>
                <w:rFonts w:eastAsia="標楷體" w:hint="eastAsia"/>
                <w:b/>
                <w:sz w:val="28"/>
                <w:szCs w:val="28"/>
              </w:rPr>
              <w:t>涉經濟部細項指標</w:t>
            </w:r>
          </w:p>
        </w:tc>
        <w:tc>
          <w:tcPr>
            <w:tcW w:w="2693" w:type="dxa"/>
            <w:tcBorders>
              <w:bottom w:val="single" w:sz="4" w:space="0" w:color="auto"/>
            </w:tcBorders>
            <w:shd w:val="clear" w:color="auto" w:fill="EEECE1"/>
            <w:vAlign w:val="center"/>
          </w:tcPr>
          <w:p w:rsidR="00904807" w:rsidRPr="009021D7" w:rsidRDefault="00904807" w:rsidP="00AF0C9B">
            <w:pPr>
              <w:spacing w:line="360" w:lineRule="exact"/>
              <w:jc w:val="center"/>
              <w:rPr>
                <w:rFonts w:eastAsia="標楷體"/>
                <w:b/>
                <w:sz w:val="28"/>
                <w:szCs w:val="28"/>
              </w:rPr>
            </w:pPr>
            <w:r w:rsidRPr="009021D7">
              <w:rPr>
                <w:rFonts w:eastAsia="標楷體"/>
                <w:b/>
                <w:sz w:val="28"/>
                <w:szCs w:val="28"/>
              </w:rPr>
              <w:t>2017</w:t>
            </w:r>
            <w:r w:rsidRPr="009021D7">
              <w:rPr>
                <w:rFonts w:eastAsia="標楷體"/>
                <w:b/>
                <w:sz w:val="28"/>
                <w:szCs w:val="28"/>
              </w:rPr>
              <w:t>排名</w:t>
            </w:r>
            <w:r w:rsidRPr="009021D7">
              <w:rPr>
                <w:rFonts w:eastAsia="標楷體"/>
                <w:b/>
                <w:sz w:val="28"/>
                <w:szCs w:val="28"/>
              </w:rPr>
              <w:t>(</w:t>
            </w:r>
            <w:r w:rsidRPr="009021D7">
              <w:rPr>
                <w:rFonts w:eastAsia="標楷體" w:hint="eastAsia"/>
                <w:b/>
                <w:sz w:val="28"/>
                <w:szCs w:val="28"/>
              </w:rPr>
              <w:t>變動</w:t>
            </w:r>
            <w:r w:rsidRPr="009021D7">
              <w:rPr>
                <w:rFonts w:eastAsia="標楷體"/>
                <w:b/>
                <w:sz w:val="28"/>
                <w:szCs w:val="28"/>
              </w:rPr>
              <w:t>)</w:t>
            </w:r>
          </w:p>
        </w:tc>
      </w:tr>
      <w:tr w:rsidR="00904807" w:rsidRPr="009021D7" w:rsidTr="00D32064">
        <w:tc>
          <w:tcPr>
            <w:tcW w:w="2410" w:type="dxa"/>
            <w:vMerge w:val="restart"/>
            <w:shd w:val="clear" w:color="auto" w:fill="auto"/>
          </w:tcPr>
          <w:p w:rsidR="00904807" w:rsidRPr="009021D7" w:rsidRDefault="00904807" w:rsidP="00D32064">
            <w:pPr>
              <w:spacing w:line="360" w:lineRule="exact"/>
              <w:jc w:val="center"/>
              <w:rPr>
                <w:rFonts w:ascii="標楷體" w:eastAsia="標楷體" w:hAnsi="標楷體"/>
                <w:b/>
                <w:sz w:val="28"/>
                <w:szCs w:val="28"/>
              </w:rPr>
            </w:pPr>
            <w:r w:rsidRPr="009021D7">
              <w:rPr>
                <w:rFonts w:ascii="標楷體" w:eastAsia="標楷體" w:hAnsi="標楷體" w:hint="eastAsia"/>
                <w:b/>
                <w:sz w:val="28"/>
                <w:szCs w:val="28"/>
              </w:rPr>
              <w:t>企業成熟度</w:t>
            </w:r>
          </w:p>
          <w:p w:rsidR="00904807" w:rsidRPr="009021D7" w:rsidRDefault="00904807" w:rsidP="00D32064">
            <w:pPr>
              <w:spacing w:line="360" w:lineRule="exact"/>
              <w:jc w:val="center"/>
              <w:rPr>
                <w:rFonts w:ascii="標楷體" w:eastAsia="標楷體" w:hAnsi="標楷體"/>
                <w:b/>
                <w:sz w:val="28"/>
                <w:szCs w:val="28"/>
              </w:rPr>
            </w:pPr>
            <w:proofErr w:type="gramStart"/>
            <w:r w:rsidRPr="009021D7">
              <w:rPr>
                <w:rFonts w:eastAsia="標楷體" w:hint="eastAsia"/>
                <w:b/>
                <w:sz w:val="28"/>
                <w:szCs w:val="28"/>
              </w:rPr>
              <w:t>﹝</w:t>
            </w:r>
            <w:proofErr w:type="gramEnd"/>
            <w:r w:rsidRPr="009021D7">
              <w:rPr>
                <w:rFonts w:eastAsia="標楷體" w:hint="eastAsia"/>
                <w:b/>
                <w:sz w:val="28"/>
                <w:szCs w:val="28"/>
              </w:rPr>
              <w:t>21(+1)</w:t>
            </w:r>
            <w:proofErr w:type="gramStart"/>
            <w:r w:rsidRPr="009021D7">
              <w:rPr>
                <w:rFonts w:eastAsia="標楷體" w:hint="eastAsia"/>
                <w:b/>
                <w:sz w:val="28"/>
                <w:szCs w:val="28"/>
              </w:rPr>
              <w:t>﹞</w:t>
            </w:r>
            <w:proofErr w:type="gramEnd"/>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本地供應商的數量</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6(+2</w:t>
            </w:r>
            <w:r w:rsidRPr="009021D7">
              <w:rPr>
                <w:rFonts w:eastAsia="標楷體" w:hint="eastAsia"/>
                <w:sz w:val="28"/>
                <w:szCs w:val="28"/>
              </w:rPr>
              <w:t>)</w:t>
            </w:r>
          </w:p>
        </w:tc>
      </w:tr>
      <w:tr w:rsidR="00904807" w:rsidRPr="009021D7" w:rsidTr="00D32064">
        <w:tc>
          <w:tcPr>
            <w:tcW w:w="2410" w:type="dxa"/>
            <w:vMerge/>
            <w:shd w:val="clear" w:color="auto" w:fill="auto"/>
          </w:tcPr>
          <w:p w:rsidR="00904807" w:rsidRPr="009021D7" w:rsidRDefault="00904807" w:rsidP="00D32064">
            <w:pPr>
              <w:spacing w:line="360" w:lineRule="exact"/>
              <w:jc w:val="center"/>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本地供應商的品質</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21(+3</w:t>
            </w:r>
            <w:r w:rsidRPr="009021D7">
              <w:rPr>
                <w:rFonts w:eastAsia="標楷體" w:hint="eastAsia"/>
                <w:sz w:val="28"/>
                <w:szCs w:val="28"/>
              </w:rPr>
              <w:t>)</w:t>
            </w:r>
          </w:p>
        </w:tc>
      </w:tr>
      <w:tr w:rsidR="00904807" w:rsidRPr="009021D7" w:rsidTr="00D32064">
        <w:tc>
          <w:tcPr>
            <w:tcW w:w="2410" w:type="dxa"/>
            <w:vMerge/>
            <w:shd w:val="clear" w:color="auto" w:fill="auto"/>
          </w:tcPr>
          <w:p w:rsidR="00904807" w:rsidRPr="009021D7" w:rsidRDefault="00904807" w:rsidP="00D32064">
            <w:pPr>
              <w:spacing w:line="360" w:lineRule="exact"/>
              <w:jc w:val="center"/>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產業群聚的發展</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2(+1</w:t>
            </w:r>
            <w:r w:rsidRPr="009021D7">
              <w:rPr>
                <w:rFonts w:eastAsia="標楷體" w:hint="eastAsia"/>
                <w:sz w:val="28"/>
                <w:szCs w:val="28"/>
              </w:rPr>
              <w:t>)</w:t>
            </w:r>
          </w:p>
        </w:tc>
      </w:tr>
      <w:tr w:rsidR="00904807" w:rsidRPr="009021D7" w:rsidTr="00D32064">
        <w:tc>
          <w:tcPr>
            <w:tcW w:w="2410" w:type="dxa"/>
            <w:vMerge/>
            <w:shd w:val="clear" w:color="auto" w:fill="auto"/>
          </w:tcPr>
          <w:p w:rsidR="00904807" w:rsidRPr="009021D7" w:rsidRDefault="00904807" w:rsidP="00D32064">
            <w:pPr>
              <w:spacing w:line="360" w:lineRule="exact"/>
              <w:jc w:val="center"/>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產品及製程是企業競爭優勢</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20</w:t>
            </w:r>
          </w:p>
        </w:tc>
      </w:tr>
      <w:tr w:rsidR="00904807" w:rsidRPr="009021D7" w:rsidTr="00D32064">
        <w:tc>
          <w:tcPr>
            <w:tcW w:w="2410" w:type="dxa"/>
            <w:vMerge/>
            <w:shd w:val="clear" w:color="auto" w:fill="auto"/>
          </w:tcPr>
          <w:p w:rsidR="00904807" w:rsidRPr="009021D7" w:rsidRDefault="00904807" w:rsidP="00D32064">
            <w:pPr>
              <w:spacing w:line="360" w:lineRule="exact"/>
              <w:jc w:val="center"/>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產業價值鏈的廣泛度</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21</w:t>
            </w:r>
          </w:p>
        </w:tc>
      </w:tr>
      <w:tr w:rsidR="00904807" w:rsidRPr="009021D7" w:rsidTr="00D32064">
        <w:tc>
          <w:tcPr>
            <w:tcW w:w="2410" w:type="dxa"/>
            <w:vMerge/>
            <w:shd w:val="clear" w:color="auto" w:fill="auto"/>
          </w:tcPr>
          <w:p w:rsidR="00904807" w:rsidRPr="009021D7" w:rsidRDefault="00904807" w:rsidP="00D32064">
            <w:pPr>
              <w:spacing w:line="360" w:lineRule="exact"/>
              <w:jc w:val="center"/>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國內企業掌握國際配銷通路的程度</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39(-2</w:t>
            </w:r>
            <w:r w:rsidRPr="009021D7">
              <w:rPr>
                <w:rFonts w:eastAsia="標楷體" w:hint="eastAsia"/>
                <w:sz w:val="28"/>
                <w:szCs w:val="28"/>
              </w:rPr>
              <w:t>)</w:t>
            </w:r>
          </w:p>
        </w:tc>
      </w:tr>
      <w:tr w:rsidR="00904807" w:rsidRPr="009021D7" w:rsidTr="00D32064">
        <w:tc>
          <w:tcPr>
            <w:tcW w:w="2410" w:type="dxa"/>
            <w:vMerge/>
            <w:shd w:val="clear" w:color="auto" w:fill="auto"/>
          </w:tcPr>
          <w:p w:rsidR="00904807" w:rsidRPr="009021D7" w:rsidRDefault="00904807" w:rsidP="00D32064">
            <w:pPr>
              <w:spacing w:line="360" w:lineRule="exact"/>
              <w:jc w:val="center"/>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生產加工成熟度</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21</w:t>
            </w:r>
          </w:p>
        </w:tc>
      </w:tr>
      <w:tr w:rsidR="00904807" w:rsidRPr="009021D7" w:rsidTr="00D32064">
        <w:tc>
          <w:tcPr>
            <w:tcW w:w="2410" w:type="dxa"/>
            <w:vMerge/>
            <w:shd w:val="clear" w:color="auto" w:fill="auto"/>
          </w:tcPr>
          <w:p w:rsidR="00904807" w:rsidRPr="009021D7" w:rsidRDefault="00904807" w:rsidP="00D32064">
            <w:pPr>
              <w:spacing w:line="360" w:lineRule="exact"/>
              <w:jc w:val="center"/>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企業使用成熟行銷工具之普遍度</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15(+4</w:t>
            </w:r>
            <w:r w:rsidRPr="009021D7">
              <w:rPr>
                <w:rFonts w:eastAsia="標楷體" w:hint="eastAsia"/>
                <w:sz w:val="28"/>
                <w:szCs w:val="28"/>
              </w:rPr>
              <w:t>)</w:t>
            </w:r>
          </w:p>
        </w:tc>
      </w:tr>
      <w:tr w:rsidR="00904807" w:rsidRPr="009021D7" w:rsidTr="00D32064">
        <w:tc>
          <w:tcPr>
            <w:tcW w:w="2410" w:type="dxa"/>
            <w:vMerge w:val="restart"/>
            <w:shd w:val="clear" w:color="auto" w:fill="auto"/>
          </w:tcPr>
          <w:p w:rsidR="00904807" w:rsidRPr="009021D7" w:rsidRDefault="00904807" w:rsidP="00D32064">
            <w:pPr>
              <w:spacing w:line="360" w:lineRule="exact"/>
              <w:jc w:val="center"/>
              <w:rPr>
                <w:rFonts w:ascii="標楷體" w:eastAsia="標楷體" w:hAnsi="標楷體"/>
                <w:b/>
                <w:sz w:val="28"/>
                <w:szCs w:val="28"/>
              </w:rPr>
            </w:pPr>
            <w:r w:rsidRPr="009021D7">
              <w:rPr>
                <w:rFonts w:ascii="標楷體" w:eastAsia="標楷體" w:hAnsi="標楷體" w:hint="eastAsia"/>
                <w:b/>
                <w:sz w:val="28"/>
                <w:szCs w:val="28"/>
              </w:rPr>
              <w:t>創新</w:t>
            </w:r>
          </w:p>
          <w:p w:rsidR="00904807" w:rsidRPr="009021D7" w:rsidRDefault="00904807" w:rsidP="00D32064">
            <w:pPr>
              <w:spacing w:line="360" w:lineRule="exact"/>
              <w:jc w:val="center"/>
              <w:rPr>
                <w:rFonts w:ascii="標楷體" w:eastAsia="標楷體" w:hAnsi="標楷體"/>
                <w:b/>
                <w:sz w:val="28"/>
                <w:szCs w:val="28"/>
              </w:rPr>
            </w:pPr>
            <w:proofErr w:type="gramStart"/>
            <w:r w:rsidRPr="009021D7">
              <w:rPr>
                <w:rFonts w:eastAsia="標楷體" w:hint="eastAsia"/>
                <w:b/>
                <w:sz w:val="28"/>
                <w:szCs w:val="28"/>
              </w:rPr>
              <w:t>﹝</w:t>
            </w:r>
            <w:proofErr w:type="gramEnd"/>
            <w:r w:rsidRPr="009021D7">
              <w:rPr>
                <w:rFonts w:eastAsia="標楷體" w:hint="eastAsia"/>
                <w:b/>
                <w:sz w:val="28"/>
                <w:szCs w:val="28"/>
              </w:rPr>
              <w:t>11</w:t>
            </w:r>
            <w:proofErr w:type="gramStart"/>
            <w:r w:rsidRPr="009021D7">
              <w:rPr>
                <w:rFonts w:eastAsia="標楷體" w:hint="eastAsia"/>
                <w:b/>
                <w:sz w:val="28"/>
                <w:szCs w:val="28"/>
              </w:rPr>
              <w:t>﹞</w:t>
            </w:r>
            <w:proofErr w:type="gramEnd"/>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企業創新能力之普遍度</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22(+2</w:t>
            </w:r>
            <w:r w:rsidRPr="009021D7">
              <w:rPr>
                <w:rFonts w:eastAsia="標楷體" w:hint="eastAsia"/>
                <w:sz w:val="28"/>
                <w:szCs w:val="28"/>
              </w:rPr>
              <w:t>)</w:t>
            </w:r>
          </w:p>
        </w:tc>
      </w:tr>
      <w:tr w:rsidR="00904807" w:rsidRPr="009021D7" w:rsidTr="00D32064">
        <w:tc>
          <w:tcPr>
            <w:tcW w:w="2410" w:type="dxa"/>
            <w:vMerge/>
            <w:shd w:val="clear" w:color="auto" w:fill="auto"/>
          </w:tcPr>
          <w:p w:rsidR="00904807" w:rsidRPr="009021D7" w:rsidRDefault="00904807" w:rsidP="00D32064">
            <w:pPr>
              <w:spacing w:line="360" w:lineRule="exact"/>
              <w:jc w:val="center"/>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科學研究機構的品質</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26</w:t>
            </w:r>
          </w:p>
        </w:tc>
      </w:tr>
      <w:tr w:rsidR="00904807" w:rsidRPr="009021D7" w:rsidTr="00D32064">
        <w:tc>
          <w:tcPr>
            <w:tcW w:w="2410" w:type="dxa"/>
            <w:vMerge/>
            <w:shd w:val="clear" w:color="auto" w:fill="auto"/>
          </w:tcPr>
          <w:p w:rsidR="00904807" w:rsidRPr="009021D7" w:rsidRDefault="00904807" w:rsidP="00D32064">
            <w:pPr>
              <w:spacing w:line="360" w:lineRule="exact"/>
              <w:jc w:val="center"/>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企業研發支出之投入程度</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10(+2</w:t>
            </w:r>
            <w:r w:rsidRPr="009021D7">
              <w:rPr>
                <w:rFonts w:eastAsia="標楷體" w:hint="eastAsia"/>
                <w:sz w:val="28"/>
                <w:szCs w:val="28"/>
              </w:rPr>
              <w:t>)</w:t>
            </w:r>
          </w:p>
        </w:tc>
      </w:tr>
      <w:tr w:rsidR="00904807" w:rsidRPr="009021D7" w:rsidTr="00D32064">
        <w:tc>
          <w:tcPr>
            <w:tcW w:w="2410" w:type="dxa"/>
            <w:vMerge/>
            <w:shd w:val="clear" w:color="auto" w:fill="auto"/>
          </w:tcPr>
          <w:p w:rsidR="00904807" w:rsidRPr="009021D7" w:rsidRDefault="00904807" w:rsidP="00D32064">
            <w:pPr>
              <w:spacing w:line="360" w:lineRule="exact"/>
              <w:jc w:val="center"/>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產學研發合作之廣泛度</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sz w:val="28"/>
                <w:szCs w:val="28"/>
              </w:rPr>
              <w:t>16(+1</w:t>
            </w:r>
            <w:r w:rsidRPr="009021D7">
              <w:rPr>
                <w:rFonts w:eastAsia="標楷體" w:hint="eastAsia"/>
                <w:sz w:val="28"/>
                <w:szCs w:val="28"/>
              </w:rPr>
              <w:t>)</w:t>
            </w:r>
          </w:p>
        </w:tc>
      </w:tr>
      <w:tr w:rsidR="00904807" w:rsidRPr="009021D7" w:rsidTr="00D32064">
        <w:tc>
          <w:tcPr>
            <w:tcW w:w="2410" w:type="dxa"/>
            <w:vMerge/>
            <w:shd w:val="clear" w:color="auto" w:fill="auto"/>
          </w:tcPr>
          <w:p w:rsidR="00904807" w:rsidRPr="009021D7" w:rsidRDefault="00904807" w:rsidP="00D32064">
            <w:pPr>
              <w:spacing w:line="360" w:lineRule="exact"/>
              <w:rPr>
                <w:rFonts w:ascii="標楷體" w:eastAsia="標楷體" w:hAnsi="標楷體"/>
                <w:b/>
                <w:sz w:val="28"/>
                <w:szCs w:val="28"/>
              </w:rPr>
            </w:pPr>
          </w:p>
        </w:tc>
        <w:tc>
          <w:tcPr>
            <w:tcW w:w="4536" w:type="dxa"/>
            <w:shd w:val="clear" w:color="auto" w:fill="auto"/>
          </w:tcPr>
          <w:p w:rsidR="00904807" w:rsidRPr="009021D7" w:rsidRDefault="00904807" w:rsidP="00D32064">
            <w:pPr>
              <w:spacing w:line="360" w:lineRule="exact"/>
              <w:rPr>
                <w:rFonts w:ascii="標楷體" w:eastAsia="標楷體" w:hAnsi="標楷體"/>
                <w:sz w:val="28"/>
                <w:szCs w:val="28"/>
              </w:rPr>
            </w:pPr>
            <w:r w:rsidRPr="009021D7">
              <w:rPr>
                <w:rFonts w:ascii="標楷體" w:eastAsia="標楷體" w:hAnsi="標楷體"/>
                <w:sz w:val="28"/>
                <w:szCs w:val="28"/>
              </w:rPr>
              <w:t>專利合作條款下專利申請數</w:t>
            </w:r>
          </w:p>
        </w:tc>
        <w:tc>
          <w:tcPr>
            <w:tcW w:w="2693" w:type="dxa"/>
            <w:shd w:val="clear" w:color="auto" w:fill="auto"/>
          </w:tcPr>
          <w:p w:rsidR="00904807" w:rsidRPr="009021D7" w:rsidRDefault="00904807" w:rsidP="00D32064">
            <w:pPr>
              <w:spacing w:line="360" w:lineRule="exact"/>
              <w:jc w:val="center"/>
              <w:rPr>
                <w:rFonts w:eastAsia="標楷體"/>
                <w:sz w:val="28"/>
                <w:szCs w:val="28"/>
              </w:rPr>
            </w:pPr>
            <w:r w:rsidRPr="009021D7">
              <w:rPr>
                <w:rFonts w:eastAsia="標楷體" w:hint="eastAsia"/>
                <w:sz w:val="28"/>
                <w:szCs w:val="28"/>
              </w:rPr>
              <w:t>未排名</w:t>
            </w:r>
          </w:p>
        </w:tc>
      </w:tr>
    </w:tbl>
    <w:p w:rsidR="00904807" w:rsidRPr="00362883" w:rsidRDefault="00904807" w:rsidP="00904807">
      <w:pPr>
        <w:pStyle w:val="k12"/>
        <w:spacing w:before="120" w:beforeAutospacing="0" w:after="0" w:afterAutospacing="0" w:line="400" w:lineRule="exact"/>
        <w:ind w:left="320" w:firstLineChars="210" w:firstLine="588"/>
        <w:jc w:val="both"/>
        <w:rPr>
          <w:b/>
        </w:rPr>
      </w:pPr>
      <w:r w:rsidRPr="009021D7">
        <w:rPr>
          <w:rFonts w:ascii="Times New Roman" w:eastAsia="標楷體" w:hint="eastAsia"/>
          <w:bCs/>
          <w:sz w:val="28"/>
          <w:szCs w:val="30"/>
        </w:rPr>
        <w:t>另根據今年</w:t>
      </w:r>
      <w:r w:rsidRPr="009021D7">
        <w:rPr>
          <w:rFonts w:ascii="Times New Roman" w:eastAsia="標楷體" w:hint="eastAsia"/>
          <w:bCs/>
          <w:sz w:val="28"/>
          <w:szCs w:val="30"/>
        </w:rPr>
        <w:t>WEF</w:t>
      </w:r>
      <w:r w:rsidRPr="009021D7">
        <w:rPr>
          <w:rFonts w:ascii="Times New Roman" w:eastAsia="標楷體" w:hint="eastAsia"/>
          <w:bCs/>
          <w:sz w:val="28"/>
          <w:szCs w:val="30"/>
        </w:rPr>
        <w:t>全球競爭力報告針對企業經理人之問卷調查結果，企業認為影響在臺灣經營企業最大的</w:t>
      </w:r>
      <w:r w:rsidRPr="009021D7">
        <w:rPr>
          <w:rFonts w:ascii="Times New Roman" w:eastAsia="標楷體" w:hint="eastAsia"/>
          <w:bCs/>
          <w:sz w:val="28"/>
          <w:szCs w:val="30"/>
        </w:rPr>
        <w:t>5</w:t>
      </w:r>
      <w:r w:rsidRPr="009021D7">
        <w:rPr>
          <w:rFonts w:ascii="Times New Roman" w:eastAsia="標楷體" w:hint="eastAsia"/>
          <w:bCs/>
          <w:sz w:val="28"/>
          <w:szCs w:val="30"/>
        </w:rPr>
        <w:t>個問題因素依序為，「政策</w:t>
      </w:r>
      <w:proofErr w:type="gramStart"/>
      <w:r w:rsidRPr="009021D7">
        <w:rPr>
          <w:rFonts w:ascii="Times New Roman" w:eastAsia="標楷體" w:hint="eastAsia"/>
          <w:bCs/>
          <w:sz w:val="28"/>
          <w:szCs w:val="30"/>
        </w:rPr>
        <w:t>不</w:t>
      </w:r>
      <w:proofErr w:type="gramEnd"/>
      <w:r w:rsidRPr="009021D7">
        <w:rPr>
          <w:rFonts w:ascii="Times New Roman" w:eastAsia="標楷體" w:hint="eastAsia"/>
          <w:bCs/>
          <w:sz w:val="28"/>
          <w:szCs w:val="30"/>
        </w:rPr>
        <w:t>穩定性」</w:t>
      </w:r>
      <w:r w:rsidRPr="009021D7">
        <w:rPr>
          <w:rFonts w:ascii="Times New Roman" w:eastAsia="標楷體" w:hint="eastAsia"/>
          <w:bCs/>
          <w:sz w:val="28"/>
          <w:szCs w:val="30"/>
        </w:rPr>
        <w:t>(20.7%)</w:t>
      </w:r>
      <w:r w:rsidRPr="009021D7">
        <w:rPr>
          <w:rFonts w:ascii="Times New Roman" w:eastAsia="標楷體" w:hint="eastAsia"/>
          <w:bCs/>
          <w:sz w:val="28"/>
          <w:szCs w:val="30"/>
        </w:rPr>
        <w:t>、「僵化的勞工法規」</w:t>
      </w:r>
      <w:r w:rsidRPr="009021D7">
        <w:rPr>
          <w:rFonts w:ascii="Times New Roman" w:eastAsia="標楷體" w:hint="eastAsia"/>
          <w:bCs/>
          <w:sz w:val="28"/>
          <w:szCs w:val="30"/>
        </w:rPr>
        <w:t>(17.7%)</w:t>
      </w:r>
      <w:r w:rsidRPr="009021D7">
        <w:rPr>
          <w:rFonts w:ascii="Times New Roman" w:eastAsia="標楷體" w:hint="eastAsia"/>
          <w:bCs/>
          <w:sz w:val="28"/>
          <w:szCs w:val="30"/>
        </w:rPr>
        <w:t>、「創新能力不足」</w:t>
      </w:r>
      <w:r w:rsidRPr="009021D7">
        <w:rPr>
          <w:rFonts w:ascii="Times New Roman" w:eastAsia="標楷體" w:hint="eastAsia"/>
          <w:bCs/>
          <w:sz w:val="28"/>
          <w:szCs w:val="30"/>
        </w:rPr>
        <w:t>(16.4%)</w:t>
      </w:r>
      <w:r>
        <w:rPr>
          <w:rFonts w:ascii="Times New Roman" w:eastAsia="標楷體" w:hint="eastAsia"/>
          <w:bCs/>
          <w:sz w:val="28"/>
          <w:szCs w:val="30"/>
        </w:rPr>
        <w:t>、「政府機構無</w:t>
      </w:r>
      <w:r w:rsidRPr="009021D7">
        <w:rPr>
          <w:rFonts w:ascii="Times New Roman" w:eastAsia="標楷體" w:hint="eastAsia"/>
          <w:bCs/>
          <w:sz w:val="28"/>
          <w:szCs w:val="30"/>
        </w:rPr>
        <w:t>效率」</w:t>
      </w:r>
      <w:r w:rsidRPr="009021D7">
        <w:rPr>
          <w:rFonts w:ascii="Times New Roman" w:eastAsia="標楷體" w:hint="eastAsia"/>
          <w:bCs/>
          <w:sz w:val="28"/>
          <w:szCs w:val="30"/>
        </w:rPr>
        <w:t>(8.6%)</w:t>
      </w:r>
      <w:r w:rsidRPr="009021D7">
        <w:rPr>
          <w:rFonts w:ascii="Times New Roman" w:eastAsia="標楷體" w:hint="eastAsia"/>
          <w:bCs/>
          <w:sz w:val="28"/>
          <w:szCs w:val="30"/>
        </w:rPr>
        <w:t>及「稅率」</w:t>
      </w:r>
      <w:r w:rsidRPr="009021D7">
        <w:rPr>
          <w:rFonts w:ascii="Times New Roman" w:eastAsia="標楷體" w:hint="eastAsia"/>
          <w:bCs/>
          <w:sz w:val="28"/>
          <w:szCs w:val="30"/>
        </w:rPr>
        <w:t>(7.8%)</w:t>
      </w:r>
      <w:r w:rsidRPr="009021D7">
        <w:rPr>
          <w:rFonts w:ascii="Times New Roman" w:eastAsia="標楷體" w:hint="eastAsia"/>
          <w:bCs/>
          <w:sz w:val="28"/>
          <w:szCs w:val="30"/>
        </w:rPr>
        <w:t>，而最小的因素則為「人民健康」</w:t>
      </w:r>
      <w:r w:rsidRPr="009021D7">
        <w:rPr>
          <w:rFonts w:ascii="Times New Roman" w:eastAsia="標楷體" w:hint="eastAsia"/>
          <w:bCs/>
          <w:sz w:val="28"/>
          <w:szCs w:val="30"/>
        </w:rPr>
        <w:t>(0%)</w:t>
      </w:r>
      <w:r w:rsidRPr="009021D7">
        <w:rPr>
          <w:rFonts w:ascii="Times New Roman" w:eastAsia="標楷體" w:hint="eastAsia"/>
          <w:bCs/>
          <w:sz w:val="28"/>
          <w:szCs w:val="30"/>
        </w:rPr>
        <w:t>、「貪腐」</w:t>
      </w:r>
      <w:r w:rsidRPr="009021D7">
        <w:rPr>
          <w:rFonts w:ascii="Times New Roman" w:eastAsia="標楷體" w:hint="eastAsia"/>
          <w:bCs/>
          <w:sz w:val="28"/>
          <w:szCs w:val="30"/>
        </w:rPr>
        <w:t>(0.3%)</w:t>
      </w:r>
      <w:r w:rsidRPr="009021D7">
        <w:rPr>
          <w:rFonts w:ascii="Times New Roman" w:eastAsia="標楷體" w:hint="eastAsia"/>
          <w:bCs/>
          <w:sz w:val="28"/>
          <w:szCs w:val="30"/>
        </w:rPr>
        <w:t>及「犯罪竊盜」</w:t>
      </w:r>
      <w:r w:rsidRPr="009021D7">
        <w:rPr>
          <w:rFonts w:ascii="Times New Roman" w:eastAsia="標楷體" w:hint="eastAsia"/>
          <w:bCs/>
          <w:sz w:val="28"/>
          <w:szCs w:val="30"/>
        </w:rPr>
        <w:t>(1.2%)</w:t>
      </w:r>
      <w:r w:rsidRPr="009021D7">
        <w:rPr>
          <w:rFonts w:ascii="Times New Roman" w:eastAsia="標楷體" w:hint="eastAsia"/>
          <w:bCs/>
          <w:sz w:val="28"/>
          <w:szCs w:val="30"/>
        </w:rPr>
        <w:t>。</w:t>
      </w:r>
    </w:p>
    <w:p w:rsidR="00904807" w:rsidRPr="009949F4" w:rsidRDefault="00904807" w:rsidP="00904807">
      <w:pPr>
        <w:pStyle w:val="k3a"/>
        <w:spacing w:beforeLines="0" w:before="120" w:line="400" w:lineRule="exact"/>
        <w:ind w:leftChars="0" w:left="1" w:firstLineChars="0" w:firstLine="0"/>
        <w:rPr>
          <w:b/>
        </w:rPr>
      </w:pPr>
      <w:r>
        <w:rPr>
          <w:rFonts w:hint="eastAsia"/>
          <w:b/>
        </w:rPr>
        <w:t>三、我國與韓國、日本全球競爭力評比表現之比較</w:t>
      </w:r>
      <w:r w:rsidRPr="009949F4">
        <w:rPr>
          <w:rFonts w:hint="eastAsia"/>
          <w:b/>
        </w:rPr>
        <w:t>(</w:t>
      </w:r>
      <w:proofErr w:type="gramStart"/>
      <w:r w:rsidRPr="009949F4">
        <w:rPr>
          <w:rFonts w:hint="eastAsia"/>
          <w:b/>
        </w:rPr>
        <w:t>詳表</w:t>
      </w:r>
      <w:proofErr w:type="gramEnd"/>
      <w:r w:rsidRPr="009949F4">
        <w:rPr>
          <w:rFonts w:hint="eastAsia"/>
          <w:b/>
        </w:rPr>
        <w:t>4)</w:t>
      </w:r>
      <w:r w:rsidRPr="009949F4">
        <w:rPr>
          <w:b/>
        </w:rPr>
        <w:t xml:space="preserve"> </w:t>
      </w:r>
    </w:p>
    <w:p w:rsidR="00904807" w:rsidRPr="007853DB" w:rsidRDefault="00904807" w:rsidP="00904807">
      <w:pPr>
        <w:pStyle w:val="k2a"/>
        <w:spacing w:beforeLines="0" w:before="120" w:line="400" w:lineRule="exact"/>
        <w:ind w:left="154" w:hangingChars="55" w:hanging="154"/>
        <w:rPr>
          <w:bCs w:val="0"/>
          <w:color w:val="auto"/>
          <w:sz w:val="28"/>
        </w:rPr>
      </w:pPr>
      <w:r w:rsidRPr="00A74796">
        <w:rPr>
          <w:bCs w:val="0"/>
          <w:color w:val="auto"/>
          <w:sz w:val="28"/>
        </w:rPr>
        <w:t>(</w:t>
      </w:r>
      <w:proofErr w:type="gramStart"/>
      <w:r w:rsidRPr="00A74796">
        <w:rPr>
          <w:bCs w:val="0"/>
          <w:color w:val="auto"/>
          <w:sz w:val="28"/>
        </w:rPr>
        <w:t>一</w:t>
      </w:r>
      <w:proofErr w:type="gramEnd"/>
      <w:r w:rsidRPr="00A74796">
        <w:rPr>
          <w:bCs w:val="0"/>
          <w:color w:val="auto"/>
          <w:sz w:val="28"/>
        </w:rPr>
        <w:t>)</w:t>
      </w:r>
      <w:r w:rsidRPr="00A74796">
        <w:rPr>
          <w:bCs w:val="0"/>
          <w:color w:val="auto"/>
          <w:sz w:val="28"/>
        </w:rPr>
        <w:t>韓國全球競爭力指標評比表現</w:t>
      </w:r>
    </w:p>
    <w:p w:rsidR="00904807" w:rsidRDefault="00904807" w:rsidP="00904807">
      <w:pPr>
        <w:pStyle w:val="k12"/>
        <w:spacing w:before="120" w:beforeAutospacing="0" w:after="0" w:afterAutospacing="0" w:line="400" w:lineRule="exact"/>
        <w:ind w:left="320" w:firstLineChars="210" w:firstLine="588"/>
        <w:jc w:val="both"/>
        <w:rPr>
          <w:rFonts w:ascii="Times New Roman" w:eastAsia="標楷體"/>
          <w:sz w:val="28"/>
        </w:rPr>
      </w:pPr>
      <w:r w:rsidRPr="00A74796">
        <w:rPr>
          <w:rFonts w:ascii="Times New Roman" w:eastAsia="標楷體"/>
          <w:sz w:val="28"/>
        </w:rPr>
        <w:t>韓國全球競爭力今年排名</w:t>
      </w:r>
      <w:r w:rsidRPr="00A74796">
        <w:rPr>
          <w:rFonts w:ascii="Times New Roman" w:eastAsia="標楷體" w:hint="eastAsia"/>
          <w:sz w:val="28"/>
        </w:rPr>
        <w:t>第</w:t>
      </w:r>
      <w:r w:rsidRPr="00A74796">
        <w:rPr>
          <w:rFonts w:ascii="Times New Roman" w:eastAsia="標楷體" w:hint="eastAsia"/>
          <w:sz w:val="28"/>
        </w:rPr>
        <w:t>26</w:t>
      </w:r>
      <w:r w:rsidRPr="00A74796">
        <w:rPr>
          <w:rFonts w:ascii="Times New Roman" w:eastAsia="標楷體" w:hint="eastAsia"/>
          <w:sz w:val="28"/>
        </w:rPr>
        <w:t>名</w:t>
      </w:r>
      <w:r>
        <w:rPr>
          <w:rFonts w:ascii="Times New Roman" w:eastAsia="標楷體" w:hint="eastAsia"/>
          <w:sz w:val="28"/>
        </w:rPr>
        <w:t>，</w:t>
      </w:r>
      <w:r w:rsidRPr="00A74796">
        <w:rPr>
          <w:rFonts w:ascii="Times New Roman" w:eastAsia="標楷體"/>
          <w:sz w:val="28"/>
        </w:rPr>
        <w:t>與去年相同</w:t>
      </w:r>
      <w:r w:rsidRPr="00A74796">
        <w:rPr>
          <w:rFonts w:ascii="Times New Roman" w:eastAsia="標楷體" w:hint="eastAsia"/>
          <w:sz w:val="28"/>
        </w:rPr>
        <w:t>，</w:t>
      </w:r>
      <w:r w:rsidRPr="00A74796">
        <w:rPr>
          <w:rFonts w:ascii="Times New Roman" w:eastAsia="標楷體"/>
          <w:sz w:val="28"/>
        </w:rPr>
        <w:t>其中</w:t>
      </w:r>
      <w:r w:rsidRPr="00A74796">
        <w:rPr>
          <w:rFonts w:ascii="Times New Roman" w:eastAsia="標楷體"/>
          <w:sz w:val="28"/>
        </w:rPr>
        <w:t>3</w:t>
      </w:r>
      <w:r w:rsidRPr="00A74796">
        <w:rPr>
          <w:rFonts w:ascii="Times New Roman" w:eastAsia="標楷體"/>
          <w:sz w:val="28"/>
        </w:rPr>
        <w:t>大指標的評比，「基本需要」第</w:t>
      </w:r>
      <w:r w:rsidRPr="00A74796">
        <w:rPr>
          <w:rFonts w:ascii="Times New Roman" w:eastAsia="標楷體"/>
          <w:sz w:val="28"/>
        </w:rPr>
        <w:t>16</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進步</w:t>
      </w:r>
      <w:r w:rsidRPr="00A74796">
        <w:rPr>
          <w:rFonts w:ascii="Times New Roman" w:eastAsia="標楷體"/>
          <w:sz w:val="28"/>
        </w:rPr>
        <w:t>3</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，「效率強度」第</w:t>
      </w:r>
      <w:r w:rsidRPr="00A74796">
        <w:rPr>
          <w:rFonts w:ascii="Times New Roman" w:eastAsia="標楷體"/>
          <w:sz w:val="28"/>
        </w:rPr>
        <w:t>26</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持平</w:t>
      </w:r>
      <w:r w:rsidRPr="00A74796">
        <w:rPr>
          <w:rFonts w:ascii="Times New Roman" w:eastAsia="標楷體"/>
          <w:sz w:val="28"/>
        </w:rPr>
        <w:t>)</w:t>
      </w:r>
      <w:r w:rsidRPr="00A74796">
        <w:rPr>
          <w:rFonts w:ascii="Times New Roman" w:eastAsia="標楷體"/>
          <w:sz w:val="28"/>
        </w:rPr>
        <w:t>，「創新及成熟因素」第</w:t>
      </w:r>
      <w:r w:rsidRPr="00A74796">
        <w:rPr>
          <w:rFonts w:ascii="Times New Roman" w:eastAsia="標楷體"/>
          <w:sz w:val="28"/>
        </w:rPr>
        <w:t>23</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退步</w:t>
      </w:r>
      <w:r w:rsidRPr="00A74796">
        <w:rPr>
          <w:rFonts w:ascii="Times New Roman" w:eastAsia="標楷體"/>
          <w:sz w:val="28"/>
        </w:rPr>
        <w:t>1</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w:t>
      </w:r>
      <w:proofErr w:type="gramStart"/>
      <w:r>
        <w:rPr>
          <w:rFonts w:ascii="Times New Roman" w:eastAsia="標楷體" w:hint="eastAsia"/>
          <w:sz w:val="28"/>
        </w:rPr>
        <w:t>中項指標</w:t>
      </w:r>
      <w:proofErr w:type="gramEnd"/>
      <w:r>
        <w:rPr>
          <w:rFonts w:ascii="Times New Roman" w:eastAsia="標楷體" w:hint="eastAsia"/>
          <w:sz w:val="28"/>
        </w:rPr>
        <w:t>中，以</w:t>
      </w:r>
      <w:r w:rsidRPr="00A74796">
        <w:rPr>
          <w:rFonts w:ascii="Times New Roman" w:eastAsia="標楷體"/>
          <w:sz w:val="28"/>
        </w:rPr>
        <w:t>「</w:t>
      </w:r>
      <w:r w:rsidRPr="00C03D34">
        <w:rPr>
          <w:rFonts w:ascii="Times New Roman" w:eastAsia="標楷體"/>
          <w:sz w:val="28"/>
        </w:rPr>
        <w:t>金融市場發展</w:t>
      </w:r>
      <w:r w:rsidRPr="00A74796">
        <w:rPr>
          <w:rFonts w:ascii="Times New Roman" w:eastAsia="標楷體"/>
          <w:sz w:val="28"/>
        </w:rPr>
        <w:t>」</w:t>
      </w:r>
      <w:r w:rsidRPr="00C03D34">
        <w:rPr>
          <w:rFonts w:ascii="Times New Roman" w:eastAsia="標楷體" w:hint="eastAsia"/>
          <w:sz w:val="28"/>
        </w:rPr>
        <w:t>進步</w:t>
      </w:r>
      <w:r w:rsidRPr="00C03D34">
        <w:rPr>
          <w:rFonts w:ascii="Times New Roman" w:eastAsia="標楷體" w:hint="eastAsia"/>
          <w:sz w:val="28"/>
        </w:rPr>
        <w:t>6</w:t>
      </w:r>
      <w:r w:rsidRPr="00C03D34">
        <w:rPr>
          <w:rFonts w:ascii="Times New Roman" w:eastAsia="標楷體" w:hint="eastAsia"/>
          <w:sz w:val="28"/>
        </w:rPr>
        <w:t>名最多；退步較多者為</w:t>
      </w:r>
      <w:r w:rsidRPr="00A74796">
        <w:rPr>
          <w:rFonts w:ascii="Times New Roman" w:eastAsia="標楷體"/>
          <w:sz w:val="28"/>
        </w:rPr>
        <w:t>「</w:t>
      </w:r>
      <w:r>
        <w:rPr>
          <w:rFonts w:ascii="Times New Roman" w:eastAsia="標楷體"/>
          <w:sz w:val="28"/>
        </w:rPr>
        <w:t>企業</w:t>
      </w:r>
      <w:r w:rsidRPr="00C03D34">
        <w:rPr>
          <w:rFonts w:ascii="Times New Roman" w:eastAsia="標楷體"/>
          <w:sz w:val="28"/>
        </w:rPr>
        <w:t>成熟度</w:t>
      </w:r>
      <w:r w:rsidRPr="00A74796">
        <w:rPr>
          <w:rFonts w:ascii="Times New Roman" w:eastAsia="標楷體"/>
          <w:sz w:val="28"/>
        </w:rPr>
        <w:t>」</w:t>
      </w:r>
      <w:r>
        <w:rPr>
          <w:rFonts w:ascii="Times New Roman" w:eastAsia="標楷體" w:hint="eastAsia"/>
          <w:sz w:val="28"/>
        </w:rPr>
        <w:t>，</w:t>
      </w:r>
      <w:r w:rsidRPr="00C03D34">
        <w:rPr>
          <w:rFonts w:ascii="Times New Roman" w:eastAsia="標楷體" w:hint="eastAsia"/>
          <w:sz w:val="28"/>
        </w:rPr>
        <w:t>退步</w:t>
      </w:r>
      <w:r w:rsidRPr="00C03D34">
        <w:rPr>
          <w:rFonts w:ascii="Times New Roman" w:eastAsia="標楷體" w:hint="eastAsia"/>
          <w:sz w:val="28"/>
        </w:rPr>
        <w:t>3</w:t>
      </w:r>
      <w:r w:rsidRPr="00C03D34">
        <w:rPr>
          <w:rFonts w:ascii="Times New Roman" w:eastAsia="標楷體" w:hint="eastAsia"/>
          <w:sz w:val="28"/>
        </w:rPr>
        <w:t>名。</w:t>
      </w:r>
    </w:p>
    <w:p w:rsidR="00904807" w:rsidRPr="00A74796" w:rsidRDefault="00904807" w:rsidP="00904807">
      <w:pPr>
        <w:pStyle w:val="k12"/>
        <w:spacing w:before="120" w:beforeAutospacing="0" w:after="0" w:afterAutospacing="0" w:line="400" w:lineRule="exact"/>
        <w:ind w:left="320" w:firstLineChars="210" w:firstLine="588"/>
        <w:jc w:val="both"/>
        <w:rPr>
          <w:rFonts w:ascii="Times New Roman" w:eastAsia="標楷體"/>
          <w:sz w:val="28"/>
        </w:rPr>
      </w:pPr>
      <w:r w:rsidRPr="00A74796">
        <w:rPr>
          <w:rFonts w:ascii="Times New Roman" w:eastAsia="標楷體"/>
          <w:sz w:val="28"/>
        </w:rPr>
        <w:t>報告針對企業經理人所做之問卷調查結果顯示，其認為影響在韓國經營企業最大的</w:t>
      </w:r>
      <w:r w:rsidRPr="00A74796">
        <w:rPr>
          <w:rFonts w:ascii="Times New Roman" w:eastAsia="標楷體"/>
          <w:sz w:val="28"/>
        </w:rPr>
        <w:t>5</w:t>
      </w:r>
      <w:r w:rsidRPr="00A74796">
        <w:rPr>
          <w:rFonts w:ascii="Times New Roman" w:eastAsia="標楷體"/>
          <w:sz w:val="28"/>
        </w:rPr>
        <w:t>個問題因素依序為，「政策</w:t>
      </w:r>
      <w:proofErr w:type="gramStart"/>
      <w:r w:rsidRPr="00A74796">
        <w:rPr>
          <w:rFonts w:ascii="Times New Roman" w:eastAsia="標楷體"/>
          <w:sz w:val="28"/>
        </w:rPr>
        <w:t>不</w:t>
      </w:r>
      <w:proofErr w:type="gramEnd"/>
      <w:r w:rsidRPr="00A74796">
        <w:rPr>
          <w:rFonts w:ascii="Times New Roman" w:eastAsia="標楷體"/>
          <w:sz w:val="28"/>
        </w:rPr>
        <w:t>穩定性」</w:t>
      </w:r>
      <w:r w:rsidRPr="00A74796">
        <w:rPr>
          <w:rFonts w:ascii="Times New Roman" w:eastAsia="標楷體"/>
          <w:sz w:val="28"/>
        </w:rPr>
        <w:t>(15.5%)</w:t>
      </w:r>
      <w:r w:rsidRPr="00A74796">
        <w:rPr>
          <w:rFonts w:ascii="Times New Roman" w:eastAsia="標楷體"/>
          <w:sz w:val="28"/>
        </w:rPr>
        <w:t>、「貸款容易度」</w:t>
      </w:r>
      <w:r w:rsidRPr="00A74796">
        <w:rPr>
          <w:rFonts w:ascii="Times New Roman" w:eastAsia="標楷體"/>
          <w:sz w:val="28"/>
        </w:rPr>
        <w:t>(13.3%)</w:t>
      </w:r>
      <w:r w:rsidRPr="00A74796">
        <w:rPr>
          <w:rFonts w:ascii="Times New Roman" w:eastAsia="標楷體"/>
          <w:sz w:val="28"/>
        </w:rPr>
        <w:t>、「政府機構</w:t>
      </w:r>
      <w:r>
        <w:rPr>
          <w:rFonts w:ascii="Times New Roman" w:eastAsia="標楷體"/>
          <w:sz w:val="28"/>
        </w:rPr>
        <w:t>無效率</w:t>
      </w:r>
      <w:r w:rsidRPr="00A74796">
        <w:rPr>
          <w:rFonts w:ascii="Times New Roman" w:eastAsia="標楷體"/>
          <w:sz w:val="28"/>
        </w:rPr>
        <w:t>」</w:t>
      </w:r>
      <w:r w:rsidRPr="00A74796">
        <w:rPr>
          <w:rFonts w:ascii="Times New Roman" w:eastAsia="標楷體"/>
          <w:sz w:val="28"/>
        </w:rPr>
        <w:t>(12.1%)</w:t>
      </w:r>
      <w:r w:rsidRPr="00A74796">
        <w:rPr>
          <w:rFonts w:ascii="Times New Roman" w:eastAsia="標楷體"/>
          <w:sz w:val="28"/>
        </w:rPr>
        <w:t>、「創新能力不足」</w:t>
      </w:r>
      <w:r w:rsidRPr="00A74796">
        <w:rPr>
          <w:rFonts w:ascii="Times New Roman" w:eastAsia="標楷體"/>
          <w:sz w:val="28"/>
        </w:rPr>
        <w:t>(9.8%)</w:t>
      </w:r>
      <w:r w:rsidRPr="00A74796">
        <w:rPr>
          <w:rFonts w:ascii="Times New Roman" w:eastAsia="標楷體"/>
          <w:sz w:val="28"/>
        </w:rPr>
        <w:t>及「僵化的勞工法規」</w:t>
      </w:r>
      <w:r w:rsidRPr="00A74796">
        <w:rPr>
          <w:rFonts w:ascii="Times New Roman" w:eastAsia="標楷體"/>
          <w:sz w:val="28"/>
        </w:rPr>
        <w:t>(8.7%)</w:t>
      </w:r>
      <w:r w:rsidRPr="00A74796">
        <w:rPr>
          <w:rFonts w:ascii="Times New Roman" w:eastAsia="標楷體"/>
          <w:sz w:val="28"/>
        </w:rPr>
        <w:t>。最不影響韓國企業經營的因素，則依序為「犯罪竊盜」</w:t>
      </w:r>
      <w:r w:rsidRPr="00A74796">
        <w:rPr>
          <w:rFonts w:ascii="Times New Roman" w:eastAsia="標楷體"/>
          <w:sz w:val="28"/>
        </w:rPr>
        <w:t>(0%)</w:t>
      </w:r>
      <w:r w:rsidRPr="00A74796">
        <w:rPr>
          <w:rFonts w:ascii="Times New Roman" w:eastAsia="標楷體"/>
          <w:sz w:val="28"/>
        </w:rPr>
        <w:t>、「人民健康」</w:t>
      </w:r>
      <w:r w:rsidRPr="00A74796">
        <w:rPr>
          <w:rFonts w:ascii="Times New Roman" w:eastAsia="標楷體"/>
          <w:sz w:val="28"/>
        </w:rPr>
        <w:t>(0.1%)</w:t>
      </w:r>
      <w:r w:rsidRPr="00A74796">
        <w:rPr>
          <w:rFonts w:ascii="Times New Roman" w:eastAsia="標楷體"/>
          <w:sz w:val="28"/>
        </w:rPr>
        <w:t>及「外匯政策限制</w:t>
      </w:r>
      <w:r w:rsidRPr="00A74796">
        <w:rPr>
          <w:rFonts w:ascii="Times New Roman" w:eastAsia="標楷體"/>
          <w:sz w:val="28"/>
        </w:rPr>
        <w:t xml:space="preserve"> </w:t>
      </w:r>
      <w:r w:rsidRPr="00A74796">
        <w:rPr>
          <w:rFonts w:ascii="Times New Roman" w:eastAsia="標楷體"/>
          <w:sz w:val="28"/>
        </w:rPr>
        <w:t>」</w:t>
      </w:r>
      <w:r w:rsidRPr="00A74796">
        <w:rPr>
          <w:rFonts w:ascii="Times New Roman" w:eastAsia="標楷體"/>
          <w:sz w:val="28"/>
        </w:rPr>
        <w:t>(1.3%)</w:t>
      </w:r>
      <w:r w:rsidRPr="00A74796">
        <w:rPr>
          <w:rFonts w:ascii="Times New Roman" w:eastAsia="標楷體"/>
          <w:sz w:val="28"/>
        </w:rPr>
        <w:t>。</w:t>
      </w:r>
    </w:p>
    <w:p w:rsidR="00904807" w:rsidRPr="00A74796" w:rsidRDefault="00904807" w:rsidP="00904807">
      <w:pPr>
        <w:pStyle w:val="k2a"/>
        <w:spacing w:beforeLines="0" w:before="120"/>
        <w:ind w:left="437" w:hanging="437"/>
        <w:rPr>
          <w:bCs w:val="0"/>
          <w:color w:val="auto"/>
          <w:sz w:val="28"/>
        </w:rPr>
      </w:pPr>
      <w:r w:rsidRPr="00A74796">
        <w:rPr>
          <w:bCs w:val="0"/>
          <w:color w:val="auto"/>
          <w:sz w:val="28"/>
        </w:rPr>
        <w:lastRenderedPageBreak/>
        <w:t>(</w:t>
      </w:r>
      <w:r w:rsidRPr="00A74796">
        <w:rPr>
          <w:bCs w:val="0"/>
          <w:color w:val="auto"/>
          <w:sz w:val="28"/>
        </w:rPr>
        <w:t>二</w:t>
      </w:r>
      <w:r w:rsidRPr="00A74796">
        <w:rPr>
          <w:bCs w:val="0"/>
          <w:color w:val="auto"/>
          <w:sz w:val="28"/>
        </w:rPr>
        <w:t>)</w:t>
      </w:r>
      <w:r>
        <w:rPr>
          <w:bCs w:val="0"/>
          <w:color w:val="auto"/>
          <w:sz w:val="28"/>
        </w:rPr>
        <w:t>日本</w:t>
      </w:r>
      <w:r>
        <w:rPr>
          <w:rFonts w:hint="eastAsia"/>
          <w:bCs w:val="0"/>
          <w:color w:val="auto"/>
          <w:sz w:val="28"/>
        </w:rPr>
        <w:t>全球</w:t>
      </w:r>
      <w:r w:rsidRPr="00A74796">
        <w:rPr>
          <w:bCs w:val="0"/>
          <w:color w:val="auto"/>
          <w:sz w:val="28"/>
        </w:rPr>
        <w:t>競爭力指標評比表現</w:t>
      </w:r>
    </w:p>
    <w:p w:rsidR="00904807" w:rsidRDefault="00904807" w:rsidP="00904807">
      <w:pPr>
        <w:pStyle w:val="k12"/>
        <w:spacing w:before="120" w:beforeAutospacing="0" w:after="0" w:afterAutospacing="0" w:line="440" w:lineRule="exact"/>
        <w:ind w:left="320" w:firstLineChars="210" w:firstLine="588"/>
        <w:jc w:val="both"/>
        <w:rPr>
          <w:rFonts w:ascii="Times New Roman" w:eastAsia="標楷體"/>
          <w:sz w:val="28"/>
        </w:rPr>
      </w:pPr>
      <w:r w:rsidRPr="00A74796">
        <w:rPr>
          <w:rFonts w:ascii="Times New Roman" w:eastAsia="標楷體"/>
          <w:sz w:val="28"/>
        </w:rPr>
        <w:t>日本全球競爭力今年排名第</w:t>
      </w:r>
      <w:r w:rsidRPr="00A74796">
        <w:rPr>
          <w:rFonts w:ascii="Times New Roman" w:eastAsia="標楷體"/>
          <w:sz w:val="28"/>
        </w:rPr>
        <w:t>9</w:t>
      </w:r>
      <w:r w:rsidRPr="00A74796">
        <w:rPr>
          <w:rFonts w:ascii="Times New Roman" w:eastAsia="標楷體"/>
          <w:sz w:val="28"/>
        </w:rPr>
        <w:t>名，較去年退步</w:t>
      </w:r>
      <w:r w:rsidRPr="00A74796">
        <w:rPr>
          <w:rFonts w:ascii="Times New Roman" w:eastAsia="標楷體"/>
          <w:sz w:val="28"/>
        </w:rPr>
        <w:t>1</w:t>
      </w:r>
      <w:r w:rsidRPr="00A74796">
        <w:rPr>
          <w:rFonts w:ascii="Times New Roman" w:eastAsia="標楷體"/>
          <w:sz w:val="28"/>
        </w:rPr>
        <w:t>名，其中</w:t>
      </w:r>
      <w:r w:rsidRPr="00A74796">
        <w:rPr>
          <w:rFonts w:ascii="Times New Roman" w:eastAsia="標楷體"/>
          <w:sz w:val="28"/>
        </w:rPr>
        <w:t>3</w:t>
      </w:r>
      <w:r w:rsidRPr="00A74796">
        <w:rPr>
          <w:rFonts w:ascii="Times New Roman" w:eastAsia="標楷體"/>
          <w:sz w:val="28"/>
        </w:rPr>
        <w:t>大指標的評比，「基本需要」第</w:t>
      </w:r>
      <w:r w:rsidRPr="00A74796">
        <w:rPr>
          <w:rFonts w:ascii="Times New Roman" w:eastAsia="標楷體" w:hint="eastAsia"/>
          <w:sz w:val="28"/>
        </w:rPr>
        <w:t>21</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hint="eastAsia"/>
          <w:sz w:val="28"/>
        </w:rPr>
        <w:t>進</w:t>
      </w:r>
      <w:r w:rsidRPr="00A74796">
        <w:rPr>
          <w:rFonts w:ascii="Times New Roman" w:eastAsia="標楷體"/>
          <w:sz w:val="28"/>
        </w:rPr>
        <w:t>步</w:t>
      </w:r>
      <w:r w:rsidRPr="00A74796">
        <w:rPr>
          <w:rFonts w:ascii="Times New Roman" w:eastAsia="標楷體"/>
          <w:sz w:val="28"/>
        </w:rPr>
        <w:t>1</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，「效率強度」第</w:t>
      </w:r>
      <w:r w:rsidRPr="00A74796">
        <w:rPr>
          <w:rFonts w:ascii="Times New Roman" w:eastAsia="標楷體"/>
          <w:sz w:val="28"/>
        </w:rPr>
        <w:t>10</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持平</w:t>
      </w:r>
      <w:r w:rsidRPr="00A74796">
        <w:rPr>
          <w:rFonts w:ascii="Times New Roman" w:eastAsia="標楷體"/>
          <w:sz w:val="28"/>
        </w:rPr>
        <w:t>)</w:t>
      </w:r>
      <w:r w:rsidRPr="00A74796">
        <w:rPr>
          <w:rFonts w:ascii="Times New Roman" w:eastAsia="標楷體"/>
          <w:sz w:val="28"/>
        </w:rPr>
        <w:t>，「創新及成熟因素」第</w:t>
      </w:r>
      <w:r w:rsidRPr="00A74796">
        <w:rPr>
          <w:rFonts w:ascii="Times New Roman" w:eastAsia="標楷體"/>
          <w:sz w:val="28"/>
        </w:rPr>
        <w:t>6</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退步</w:t>
      </w:r>
      <w:r w:rsidRPr="00A74796">
        <w:rPr>
          <w:rFonts w:ascii="Times New Roman" w:eastAsia="標楷體"/>
          <w:sz w:val="28"/>
        </w:rPr>
        <w:t>2</w:t>
      </w:r>
      <w:r w:rsidRPr="00A74796">
        <w:rPr>
          <w:rFonts w:ascii="Times New Roman" w:eastAsia="標楷體"/>
          <w:sz w:val="28"/>
        </w:rPr>
        <w:t>名</w:t>
      </w:r>
      <w:r w:rsidRPr="00A74796">
        <w:rPr>
          <w:rFonts w:ascii="Times New Roman" w:eastAsia="標楷體"/>
          <w:sz w:val="28"/>
        </w:rPr>
        <w:t>)</w:t>
      </w:r>
      <w:r w:rsidRPr="00A74796">
        <w:rPr>
          <w:rFonts w:ascii="Times New Roman" w:eastAsia="標楷體"/>
          <w:sz w:val="28"/>
        </w:rPr>
        <w:t>。</w:t>
      </w:r>
      <w:proofErr w:type="gramStart"/>
      <w:r>
        <w:rPr>
          <w:rFonts w:ascii="Times New Roman" w:eastAsia="標楷體" w:hint="eastAsia"/>
          <w:sz w:val="28"/>
        </w:rPr>
        <w:t>中項指標</w:t>
      </w:r>
      <w:proofErr w:type="gramEnd"/>
      <w:r>
        <w:rPr>
          <w:rFonts w:ascii="Times New Roman" w:eastAsia="標楷體" w:hint="eastAsia"/>
          <w:sz w:val="28"/>
        </w:rPr>
        <w:t>中，以</w:t>
      </w:r>
      <w:r w:rsidRPr="00A74796">
        <w:rPr>
          <w:rFonts w:ascii="Times New Roman" w:eastAsia="標楷體"/>
          <w:sz w:val="28"/>
        </w:rPr>
        <w:t>「</w:t>
      </w:r>
      <w:r>
        <w:rPr>
          <w:rFonts w:ascii="Times New Roman" w:eastAsia="標楷體" w:hint="eastAsia"/>
          <w:sz w:val="28"/>
        </w:rPr>
        <w:t>總體經濟環境</w:t>
      </w:r>
      <w:r w:rsidRPr="00A74796">
        <w:rPr>
          <w:rFonts w:ascii="Times New Roman" w:eastAsia="標楷體"/>
          <w:sz w:val="28"/>
        </w:rPr>
        <w:t>」</w:t>
      </w:r>
      <w:r w:rsidRPr="00C03D34">
        <w:rPr>
          <w:rFonts w:ascii="Times New Roman" w:eastAsia="標楷體" w:hint="eastAsia"/>
          <w:sz w:val="28"/>
        </w:rPr>
        <w:t>進步</w:t>
      </w:r>
      <w:r w:rsidRPr="00C03D34">
        <w:rPr>
          <w:rFonts w:ascii="Times New Roman" w:eastAsia="標楷體" w:hint="eastAsia"/>
          <w:sz w:val="28"/>
        </w:rPr>
        <w:t>11</w:t>
      </w:r>
      <w:r w:rsidRPr="00C03D34">
        <w:rPr>
          <w:rFonts w:ascii="Times New Roman" w:eastAsia="標楷體" w:hint="eastAsia"/>
          <w:sz w:val="28"/>
        </w:rPr>
        <w:t>名最多；退步較多者為</w:t>
      </w:r>
      <w:r w:rsidRPr="00A74796">
        <w:rPr>
          <w:rFonts w:ascii="Times New Roman" w:eastAsia="標楷體"/>
          <w:sz w:val="28"/>
        </w:rPr>
        <w:t>「</w:t>
      </w:r>
      <w:r w:rsidRPr="00C03D34">
        <w:rPr>
          <w:rFonts w:ascii="Times New Roman" w:eastAsia="標楷體"/>
          <w:sz w:val="28"/>
        </w:rPr>
        <w:t>勞動市場效率</w:t>
      </w:r>
      <w:r w:rsidRPr="00A74796">
        <w:rPr>
          <w:rFonts w:ascii="Times New Roman" w:eastAsia="標楷體"/>
          <w:sz w:val="28"/>
        </w:rPr>
        <w:t>」</w:t>
      </w:r>
      <w:r w:rsidRPr="00C03D34">
        <w:rPr>
          <w:rFonts w:ascii="Times New Roman" w:eastAsia="標楷體" w:hint="eastAsia"/>
          <w:sz w:val="28"/>
        </w:rPr>
        <w:t>及</w:t>
      </w:r>
      <w:r w:rsidRPr="00A74796">
        <w:rPr>
          <w:rFonts w:ascii="Times New Roman" w:eastAsia="標楷體"/>
          <w:sz w:val="28"/>
        </w:rPr>
        <w:t>「</w:t>
      </w:r>
      <w:r w:rsidRPr="00C03D34">
        <w:rPr>
          <w:rFonts w:ascii="Times New Roman" w:eastAsia="標楷體"/>
          <w:sz w:val="28"/>
        </w:rPr>
        <w:t>金融市場發展</w:t>
      </w:r>
      <w:r w:rsidRPr="00A74796">
        <w:rPr>
          <w:rFonts w:ascii="Times New Roman" w:eastAsia="標楷體"/>
          <w:sz w:val="28"/>
        </w:rPr>
        <w:t>」</w:t>
      </w:r>
      <w:r>
        <w:rPr>
          <w:rFonts w:ascii="Times New Roman" w:eastAsia="標楷體" w:hint="eastAsia"/>
          <w:sz w:val="28"/>
        </w:rPr>
        <w:t>，皆退步</w:t>
      </w:r>
      <w:r>
        <w:rPr>
          <w:rFonts w:ascii="Times New Roman" w:eastAsia="標楷體" w:hint="eastAsia"/>
          <w:sz w:val="28"/>
        </w:rPr>
        <w:t>3</w:t>
      </w:r>
      <w:r>
        <w:rPr>
          <w:rFonts w:ascii="Times New Roman" w:eastAsia="標楷體" w:hint="eastAsia"/>
          <w:sz w:val="28"/>
        </w:rPr>
        <w:t>名。</w:t>
      </w:r>
    </w:p>
    <w:p w:rsidR="00904807" w:rsidRPr="00A74796" w:rsidRDefault="00904807" w:rsidP="00904807">
      <w:pPr>
        <w:pStyle w:val="k12"/>
        <w:spacing w:before="120" w:beforeAutospacing="0" w:after="0" w:afterAutospacing="0" w:line="440" w:lineRule="exact"/>
        <w:ind w:left="320" w:firstLineChars="210" w:firstLine="588"/>
        <w:jc w:val="both"/>
        <w:rPr>
          <w:rFonts w:ascii="Times New Roman" w:eastAsia="標楷體"/>
          <w:sz w:val="28"/>
        </w:rPr>
      </w:pPr>
      <w:r w:rsidRPr="00A74796">
        <w:rPr>
          <w:rFonts w:ascii="Times New Roman" w:eastAsia="標楷體"/>
          <w:sz w:val="28"/>
        </w:rPr>
        <w:t>報告針對企業經理人所做之問卷調查結果顯示，其認為影響在日本經營企業最大的</w:t>
      </w:r>
      <w:r w:rsidRPr="00A74796">
        <w:rPr>
          <w:rFonts w:ascii="Times New Roman" w:eastAsia="標楷體"/>
          <w:sz w:val="28"/>
        </w:rPr>
        <w:t>5</w:t>
      </w:r>
      <w:r w:rsidRPr="00A74796">
        <w:rPr>
          <w:rFonts w:ascii="Times New Roman" w:eastAsia="標楷體"/>
          <w:sz w:val="28"/>
        </w:rPr>
        <w:t>個問題因素依序為，「僵化的勞工法規」</w:t>
      </w:r>
      <w:r w:rsidRPr="00A74796">
        <w:rPr>
          <w:rFonts w:ascii="Times New Roman" w:eastAsia="標楷體"/>
          <w:sz w:val="28"/>
        </w:rPr>
        <w:t>(21.1%)</w:t>
      </w:r>
      <w:r w:rsidRPr="00A74796">
        <w:rPr>
          <w:rFonts w:ascii="Times New Roman" w:eastAsia="標楷體"/>
          <w:sz w:val="28"/>
        </w:rPr>
        <w:t>、「稅率」</w:t>
      </w:r>
      <w:r w:rsidRPr="00A74796">
        <w:rPr>
          <w:rFonts w:ascii="Times New Roman" w:eastAsia="標楷體"/>
          <w:sz w:val="28"/>
        </w:rPr>
        <w:t>(20.8%)</w:t>
      </w:r>
      <w:r w:rsidRPr="00A74796">
        <w:rPr>
          <w:rFonts w:ascii="Times New Roman" w:eastAsia="標楷體"/>
          <w:sz w:val="28"/>
        </w:rPr>
        <w:t>、「創新能力不足」</w:t>
      </w:r>
      <w:r w:rsidRPr="00A74796">
        <w:rPr>
          <w:rFonts w:ascii="Times New Roman" w:eastAsia="標楷體"/>
          <w:sz w:val="28"/>
        </w:rPr>
        <w:t>(19%)</w:t>
      </w:r>
      <w:r>
        <w:rPr>
          <w:rFonts w:ascii="Times New Roman" w:eastAsia="標楷體"/>
          <w:sz w:val="28"/>
        </w:rPr>
        <w:t>、「政府機構</w:t>
      </w:r>
      <w:r>
        <w:rPr>
          <w:rFonts w:ascii="Times New Roman" w:eastAsia="標楷體" w:hint="eastAsia"/>
          <w:sz w:val="28"/>
        </w:rPr>
        <w:t>無</w:t>
      </w:r>
      <w:r w:rsidRPr="00A74796">
        <w:rPr>
          <w:rFonts w:ascii="Times New Roman" w:eastAsia="標楷體"/>
          <w:sz w:val="28"/>
        </w:rPr>
        <w:t>效率」</w:t>
      </w:r>
      <w:r w:rsidRPr="00A74796">
        <w:rPr>
          <w:rFonts w:ascii="Times New Roman" w:eastAsia="標楷體"/>
          <w:sz w:val="28"/>
        </w:rPr>
        <w:t>(13.5%)</w:t>
      </w:r>
      <w:r w:rsidRPr="00A74796">
        <w:rPr>
          <w:rFonts w:ascii="Times New Roman" w:eastAsia="標楷體"/>
          <w:sz w:val="28"/>
        </w:rPr>
        <w:t>及「稅制」</w:t>
      </w:r>
      <w:r w:rsidRPr="00A74796">
        <w:rPr>
          <w:rFonts w:ascii="Times New Roman" w:eastAsia="標楷體"/>
          <w:sz w:val="28"/>
        </w:rPr>
        <w:t>(9.3%)</w:t>
      </w:r>
      <w:r w:rsidRPr="00A74796">
        <w:rPr>
          <w:rFonts w:ascii="Times New Roman" w:eastAsia="標楷體"/>
          <w:sz w:val="28"/>
        </w:rPr>
        <w:t>。最不影響日本企業經營的因素，則為「人民健康」</w:t>
      </w:r>
      <w:r w:rsidRPr="00A74796">
        <w:rPr>
          <w:rFonts w:ascii="Times New Roman" w:eastAsia="標楷體"/>
          <w:sz w:val="28"/>
        </w:rPr>
        <w:t>(0%)</w:t>
      </w:r>
      <w:r w:rsidRPr="00A74796">
        <w:rPr>
          <w:rFonts w:ascii="Times New Roman" w:eastAsia="標楷體"/>
          <w:sz w:val="28"/>
        </w:rPr>
        <w:t>、「通貨膨漲」</w:t>
      </w:r>
      <w:r w:rsidRPr="00A74796">
        <w:rPr>
          <w:rFonts w:ascii="Times New Roman" w:eastAsia="標楷體"/>
          <w:sz w:val="28"/>
        </w:rPr>
        <w:t>(0%)</w:t>
      </w:r>
      <w:r w:rsidRPr="00A74796">
        <w:rPr>
          <w:rFonts w:ascii="Times New Roman" w:eastAsia="標楷體"/>
          <w:sz w:val="28"/>
        </w:rPr>
        <w:t>、「犯罪竊盜」</w:t>
      </w:r>
      <w:r w:rsidRPr="00A74796">
        <w:rPr>
          <w:rFonts w:ascii="Times New Roman" w:eastAsia="標楷體"/>
          <w:sz w:val="28"/>
        </w:rPr>
        <w:t>(0%)</w:t>
      </w:r>
      <w:r w:rsidRPr="00A74796">
        <w:rPr>
          <w:rFonts w:ascii="Times New Roman" w:eastAsia="標楷體"/>
          <w:sz w:val="28"/>
        </w:rPr>
        <w:t>及「貪腐」</w:t>
      </w:r>
      <w:r w:rsidRPr="00A74796">
        <w:rPr>
          <w:rFonts w:ascii="Times New Roman" w:eastAsia="標楷體"/>
          <w:sz w:val="28"/>
        </w:rPr>
        <w:t>(0%)</w:t>
      </w:r>
      <w:r w:rsidRPr="00A74796">
        <w:rPr>
          <w:rFonts w:ascii="Times New Roman" w:eastAsia="標楷體"/>
          <w:sz w:val="28"/>
        </w:rPr>
        <w:t>。</w:t>
      </w:r>
    </w:p>
    <w:p w:rsidR="00904807" w:rsidRPr="00A74796" w:rsidRDefault="00904807" w:rsidP="00904807">
      <w:pPr>
        <w:pStyle w:val="k2a"/>
        <w:spacing w:beforeLines="0" w:before="120"/>
        <w:ind w:left="437" w:hanging="437"/>
        <w:rPr>
          <w:bCs w:val="0"/>
          <w:color w:val="auto"/>
          <w:sz w:val="28"/>
        </w:rPr>
      </w:pPr>
      <w:r w:rsidRPr="00A74796">
        <w:rPr>
          <w:bCs w:val="0"/>
          <w:color w:val="auto"/>
          <w:sz w:val="28"/>
        </w:rPr>
        <w:t xml:space="preserve"> (</w:t>
      </w:r>
      <w:r w:rsidRPr="00A74796">
        <w:rPr>
          <w:bCs w:val="0"/>
          <w:color w:val="auto"/>
          <w:sz w:val="28"/>
        </w:rPr>
        <w:t>三</w:t>
      </w:r>
      <w:r w:rsidRPr="00A74796">
        <w:rPr>
          <w:bCs w:val="0"/>
          <w:color w:val="auto"/>
          <w:sz w:val="28"/>
        </w:rPr>
        <w:t>)</w:t>
      </w:r>
      <w:r w:rsidRPr="00A74796">
        <w:rPr>
          <w:bCs w:val="0"/>
          <w:color w:val="auto"/>
          <w:sz w:val="28"/>
        </w:rPr>
        <w:t>全球競爭力評比</w:t>
      </w:r>
      <w:r>
        <w:rPr>
          <w:rFonts w:hint="eastAsia"/>
          <w:bCs w:val="0"/>
          <w:color w:val="auto"/>
          <w:sz w:val="28"/>
        </w:rPr>
        <w:t>表現</w:t>
      </w:r>
      <w:r w:rsidRPr="00A74796">
        <w:rPr>
          <w:bCs w:val="0"/>
          <w:color w:val="auto"/>
          <w:sz w:val="28"/>
        </w:rPr>
        <w:t>比較</w:t>
      </w:r>
    </w:p>
    <w:p w:rsidR="00904807" w:rsidRPr="00701C4D" w:rsidRDefault="00904807" w:rsidP="00904807">
      <w:pPr>
        <w:pStyle w:val="k12"/>
        <w:spacing w:before="120" w:beforeAutospacing="0" w:after="0" w:afterAutospacing="0" w:line="440" w:lineRule="exact"/>
        <w:ind w:left="318"/>
        <w:jc w:val="both"/>
        <w:rPr>
          <w:rFonts w:ascii="Times New Roman" w:eastAsia="標楷體"/>
          <w:sz w:val="28"/>
        </w:rPr>
      </w:pPr>
      <w:r>
        <w:rPr>
          <w:rFonts w:ascii="Times New Roman" w:eastAsia="標楷體" w:hint="eastAsia"/>
          <w:sz w:val="28"/>
        </w:rPr>
        <w:t xml:space="preserve">    </w:t>
      </w:r>
      <w:r>
        <w:rPr>
          <w:rFonts w:ascii="Times New Roman" w:eastAsia="標楷體" w:hint="eastAsia"/>
          <w:sz w:val="28"/>
        </w:rPr>
        <w:t>就已開發國家而言，韓國在各指標的名次表現落差相對較大，因此總排名亦相對落後。韓國在勞動力市場效率及金融市場發展部分表現較差，主要問題包括勞資合作關係不良，解雇員工成本過高等，企業在韓國獲取資金的難易度也比我國與日本高。</w:t>
      </w:r>
    </w:p>
    <w:p w:rsidR="00904807" w:rsidRPr="00701C4D" w:rsidRDefault="00904807" w:rsidP="00904807">
      <w:pPr>
        <w:pStyle w:val="k12"/>
        <w:spacing w:before="120" w:beforeAutospacing="0" w:after="0" w:afterAutospacing="0" w:line="440" w:lineRule="exact"/>
        <w:ind w:left="318" w:firstLineChars="210" w:firstLine="588"/>
        <w:jc w:val="both"/>
        <w:rPr>
          <w:rFonts w:ascii="Times New Roman" w:eastAsia="標楷體"/>
          <w:sz w:val="28"/>
        </w:rPr>
      </w:pPr>
      <w:r>
        <w:rPr>
          <w:rFonts w:ascii="Times New Roman" w:eastAsia="標楷體" w:hint="eastAsia"/>
          <w:sz w:val="28"/>
        </w:rPr>
        <w:t>日本具備質量優良的基礎建設，海、空、陸運運輸系統及電力供應設備皆完善。</w:t>
      </w:r>
      <w:proofErr w:type="gramStart"/>
      <w:r>
        <w:rPr>
          <w:rFonts w:ascii="Times New Roman" w:eastAsia="標楷體" w:hint="eastAsia"/>
          <w:sz w:val="28"/>
        </w:rPr>
        <w:t>此外，</w:t>
      </w:r>
      <w:proofErr w:type="gramEnd"/>
      <w:r>
        <w:rPr>
          <w:rFonts w:ascii="Times New Roman" w:eastAsia="標楷體" w:hint="eastAsia"/>
          <w:sz w:val="28"/>
        </w:rPr>
        <w:t>日本國民健康且接受良好教育，加上</w:t>
      </w:r>
      <w:r>
        <w:rPr>
          <w:rFonts w:ascii="Times New Roman" w:eastAsia="標楷體" w:hint="eastAsia"/>
          <w:sz w:val="28"/>
        </w:rPr>
        <w:t>ICT</w:t>
      </w:r>
      <w:r>
        <w:rPr>
          <w:rFonts w:ascii="Times New Roman" w:eastAsia="標楷體" w:hint="eastAsia"/>
          <w:sz w:val="28"/>
        </w:rPr>
        <w:t>技術研發突出且擁有完整的創新系統，提供日本良好的產業發展基礎。目前雖因通貨膨脹率低迷及政府債務比例過高，使其總體經濟環境表現較其他國家差，惟日本政府近年積極控制財政收支，並透過擴張財政及貨幣政策來刺激經濟，希望</w:t>
      </w:r>
      <w:r w:rsidRPr="00063F54">
        <w:rPr>
          <w:rFonts w:ascii="Times New Roman" w:eastAsia="標楷體"/>
          <w:sz w:val="28"/>
        </w:rPr>
        <w:t>實現中央和地方收支盈餘的政府財政健全化</w:t>
      </w:r>
      <w:r>
        <w:rPr>
          <w:rFonts w:ascii="Times New Roman" w:eastAsia="標楷體" w:hint="eastAsia"/>
          <w:sz w:val="28"/>
        </w:rPr>
        <w:t>，未來前述問題可望獲得改善。</w:t>
      </w:r>
    </w:p>
    <w:p w:rsidR="00904807" w:rsidRDefault="00904807" w:rsidP="00904807">
      <w:pPr>
        <w:pStyle w:val="k12"/>
        <w:spacing w:before="120" w:beforeAutospacing="0" w:after="0" w:afterAutospacing="0" w:line="440" w:lineRule="exact"/>
        <w:ind w:left="318" w:firstLineChars="210" w:firstLine="588"/>
        <w:jc w:val="both"/>
        <w:rPr>
          <w:rFonts w:ascii="Times New Roman" w:eastAsia="標楷體"/>
          <w:sz w:val="28"/>
        </w:rPr>
      </w:pPr>
      <w:r>
        <w:rPr>
          <w:rFonts w:ascii="Times New Roman" w:eastAsia="標楷體" w:hint="eastAsia"/>
          <w:sz w:val="28"/>
        </w:rPr>
        <w:t>報告針對企業經理人所做之問卷調查結果，可發現我國、韓國及日本企業經理人，皆認為對國家企業經濟最大的問題包含</w:t>
      </w:r>
      <w:r w:rsidRPr="00A74796">
        <w:rPr>
          <w:rFonts w:ascii="Times New Roman" w:eastAsia="標楷體"/>
          <w:sz w:val="28"/>
        </w:rPr>
        <w:t>「僵化的勞工法規」、「創新能力不足」、「政府機構</w:t>
      </w:r>
      <w:r>
        <w:rPr>
          <w:rFonts w:ascii="Times New Roman" w:eastAsia="標楷體"/>
          <w:sz w:val="28"/>
        </w:rPr>
        <w:t>無效率</w:t>
      </w:r>
      <w:r w:rsidRPr="00A74796">
        <w:rPr>
          <w:rFonts w:ascii="Times New Roman" w:eastAsia="標楷體"/>
          <w:sz w:val="28"/>
        </w:rPr>
        <w:t>」</w:t>
      </w:r>
      <w:r>
        <w:rPr>
          <w:rFonts w:ascii="Times New Roman" w:eastAsia="標楷體" w:hint="eastAsia"/>
          <w:sz w:val="28"/>
        </w:rPr>
        <w:t>。不同之處在於日本可能因企業稅率相對臺灣及韓國高，因此</w:t>
      </w:r>
      <w:r w:rsidRPr="00A74796">
        <w:rPr>
          <w:rFonts w:ascii="Times New Roman" w:eastAsia="標楷體"/>
          <w:sz w:val="28"/>
        </w:rPr>
        <w:t>「</w:t>
      </w:r>
      <w:r>
        <w:rPr>
          <w:rFonts w:ascii="Times New Roman" w:eastAsia="標楷體" w:hint="eastAsia"/>
          <w:sz w:val="28"/>
        </w:rPr>
        <w:t>稅制</w:t>
      </w:r>
      <w:r w:rsidRPr="00A74796">
        <w:rPr>
          <w:rFonts w:ascii="Times New Roman" w:eastAsia="標楷體"/>
          <w:sz w:val="28"/>
        </w:rPr>
        <w:t>」</w:t>
      </w:r>
      <w:r>
        <w:rPr>
          <w:rFonts w:ascii="Times New Roman" w:eastAsia="標楷體" w:hint="eastAsia"/>
          <w:sz w:val="28"/>
        </w:rPr>
        <w:t>與</w:t>
      </w:r>
      <w:r w:rsidRPr="00A74796">
        <w:rPr>
          <w:rFonts w:ascii="Times New Roman" w:eastAsia="標楷體"/>
          <w:sz w:val="28"/>
        </w:rPr>
        <w:t>「</w:t>
      </w:r>
      <w:r>
        <w:rPr>
          <w:rFonts w:ascii="Times New Roman" w:eastAsia="標楷體" w:hint="eastAsia"/>
          <w:sz w:val="28"/>
        </w:rPr>
        <w:t>稅率</w:t>
      </w:r>
      <w:r w:rsidRPr="00A74796">
        <w:rPr>
          <w:rFonts w:ascii="Times New Roman" w:eastAsia="標楷體"/>
          <w:sz w:val="28"/>
        </w:rPr>
        <w:t>」</w:t>
      </w:r>
      <w:r>
        <w:rPr>
          <w:rFonts w:ascii="Times New Roman" w:eastAsia="標楷體" w:hint="eastAsia"/>
          <w:sz w:val="28"/>
        </w:rPr>
        <w:t>亦為企業關注的重點問題，我國與韓國企業經理人，則認為</w:t>
      </w:r>
      <w:r>
        <w:rPr>
          <w:rFonts w:ascii="Times New Roman" w:eastAsia="標楷體"/>
          <w:sz w:val="28"/>
        </w:rPr>
        <w:t>「</w:t>
      </w:r>
      <w:r>
        <w:rPr>
          <w:rFonts w:ascii="Times New Roman" w:eastAsia="標楷體" w:hint="eastAsia"/>
          <w:sz w:val="28"/>
        </w:rPr>
        <w:t>政策</w:t>
      </w:r>
      <w:proofErr w:type="gramStart"/>
      <w:r>
        <w:rPr>
          <w:rFonts w:ascii="Times New Roman" w:eastAsia="標楷體" w:hint="eastAsia"/>
          <w:sz w:val="28"/>
        </w:rPr>
        <w:t>不</w:t>
      </w:r>
      <w:proofErr w:type="gramEnd"/>
      <w:r>
        <w:rPr>
          <w:rFonts w:ascii="Times New Roman" w:eastAsia="標楷體" w:hint="eastAsia"/>
          <w:sz w:val="28"/>
        </w:rPr>
        <w:t>穩定性</w:t>
      </w:r>
      <w:r w:rsidRPr="00A74796">
        <w:rPr>
          <w:rFonts w:ascii="Times New Roman" w:eastAsia="標楷體"/>
          <w:sz w:val="28"/>
        </w:rPr>
        <w:t>」</w:t>
      </w:r>
      <w:r>
        <w:rPr>
          <w:rFonts w:ascii="Times New Roman" w:eastAsia="標楷體" w:hint="eastAsia"/>
          <w:sz w:val="28"/>
        </w:rPr>
        <w:t>影響較大。</w:t>
      </w:r>
    </w:p>
    <w:p w:rsidR="00904807" w:rsidRPr="006A7E89" w:rsidRDefault="00904807" w:rsidP="00904807">
      <w:pPr>
        <w:adjustRightInd w:val="0"/>
        <w:ind w:left="641" w:hangingChars="200" w:hanging="641"/>
        <w:jc w:val="center"/>
        <w:rPr>
          <w:rFonts w:eastAsia="標楷體"/>
          <w:bCs/>
          <w:sz w:val="32"/>
          <w:szCs w:val="28"/>
        </w:rPr>
      </w:pPr>
      <w:r w:rsidRPr="006A7E89">
        <w:rPr>
          <w:rFonts w:eastAsia="標楷體"/>
          <w:b/>
          <w:sz w:val="32"/>
          <w:szCs w:val="28"/>
        </w:rPr>
        <w:lastRenderedPageBreak/>
        <w:t>表</w:t>
      </w:r>
      <w:r>
        <w:rPr>
          <w:rFonts w:eastAsia="標楷體" w:hint="eastAsia"/>
          <w:b/>
          <w:sz w:val="32"/>
          <w:szCs w:val="28"/>
        </w:rPr>
        <w:t>4</w:t>
      </w:r>
      <w:r w:rsidRPr="006A7E89">
        <w:rPr>
          <w:rFonts w:eastAsia="標楷體"/>
          <w:b/>
          <w:sz w:val="32"/>
          <w:szCs w:val="28"/>
        </w:rPr>
        <w:t xml:space="preserve">  WEF </w:t>
      </w:r>
      <w:r w:rsidRPr="006A7E89">
        <w:rPr>
          <w:rFonts w:eastAsia="標楷體"/>
          <w:b/>
          <w:sz w:val="32"/>
          <w:szCs w:val="28"/>
        </w:rPr>
        <w:t>全球競爭力日、韓、</w:t>
      </w:r>
      <w:proofErr w:type="gramStart"/>
      <w:r w:rsidRPr="006A7E89">
        <w:rPr>
          <w:rFonts w:eastAsia="標楷體"/>
          <w:b/>
          <w:sz w:val="32"/>
          <w:szCs w:val="28"/>
        </w:rPr>
        <w:t>臺</w:t>
      </w:r>
      <w:proofErr w:type="gramEnd"/>
      <w:r w:rsidRPr="006A7E89">
        <w:rPr>
          <w:rFonts w:eastAsia="標楷體"/>
          <w:b/>
          <w:sz w:val="32"/>
          <w:szCs w:val="28"/>
        </w:rPr>
        <w:t>各指標排名比較表</w:t>
      </w:r>
    </w:p>
    <w:tbl>
      <w:tblPr>
        <w:tblW w:w="9923"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80"/>
        <w:gridCol w:w="2481"/>
        <w:gridCol w:w="2481"/>
        <w:gridCol w:w="2481"/>
      </w:tblGrid>
      <w:tr w:rsidR="00904807" w:rsidRPr="006A7E89" w:rsidTr="00640C23">
        <w:trPr>
          <w:cantSplit/>
          <w:trHeight w:val="382"/>
        </w:trPr>
        <w:tc>
          <w:tcPr>
            <w:tcW w:w="2480" w:type="dxa"/>
            <w:tcBorders>
              <w:bottom w:val="single" w:sz="4" w:space="0" w:color="auto"/>
            </w:tcBorders>
            <w:shd w:val="clear" w:color="auto" w:fill="EEECE1" w:themeFill="background2"/>
            <w:vAlign w:val="center"/>
          </w:tcPr>
          <w:p w:rsidR="00904807" w:rsidRPr="006A7E89" w:rsidRDefault="00904807" w:rsidP="00640C23">
            <w:pPr>
              <w:adjustRightInd w:val="0"/>
              <w:snapToGrid w:val="0"/>
              <w:spacing w:beforeLines="20" w:before="72" w:afterLines="20" w:after="72" w:line="480" w:lineRule="exact"/>
              <w:jc w:val="center"/>
              <w:textAlignment w:val="baseline"/>
              <w:rPr>
                <w:rFonts w:eastAsia="標楷體"/>
                <w:b/>
                <w:sz w:val="28"/>
                <w:szCs w:val="28"/>
              </w:rPr>
            </w:pPr>
            <w:r w:rsidRPr="006A7E89">
              <w:rPr>
                <w:rFonts w:eastAsia="標楷體"/>
                <w:b/>
                <w:sz w:val="28"/>
                <w:szCs w:val="28"/>
              </w:rPr>
              <w:t>指標</w:t>
            </w:r>
          </w:p>
        </w:tc>
        <w:tc>
          <w:tcPr>
            <w:tcW w:w="2481" w:type="dxa"/>
            <w:tcBorders>
              <w:bottom w:val="single" w:sz="4" w:space="0" w:color="auto"/>
            </w:tcBorders>
            <w:shd w:val="clear" w:color="auto" w:fill="EEECE1" w:themeFill="background2"/>
            <w:vAlign w:val="center"/>
          </w:tcPr>
          <w:p w:rsidR="00904807" w:rsidRPr="006A7E89" w:rsidRDefault="00904807" w:rsidP="00640C23">
            <w:pPr>
              <w:adjustRightInd w:val="0"/>
              <w:snapToGrid w:val="0"/>
              <w:spacing w:beforeLines="20" w:before="72" w:afterLines="20" w:after="72" w:line="480" w:lineRule="exact"/>
              <w:jc w:val="center"/>
              <w:textAlignment w:val="baseline"/>
              <w:rPr>
                <w:rFonts w:eastAsia="標楷體"/>
                <w:b/>
                <w:sz w:val="28"/>
                <w:szCs w:val="28"/>
              </w:rPr>
            </w:pPr>
            <w:r w:rsidRPr="00A74796">
              <w:rPr>
                <w:rFonts w:eastAsia="標楷體"/>
                <w:b/>
                <w:sz w:val="28"/>
                <w:szCs w:val="28"/>
              </w:rPr>
              <w:t>韓國</w:t>
            </w:r>
          </w:p>
        </w:tc>
        <w:tc>
          <w:tcPr>
            <w:tcW w:w="2481" w:type="dxa"/>
            <w:tcBorders>
              <w:bottom w:val="single" w:sz="4" w:space="0" w:color="auto"/>
            </w:tcBorders>
            <w:shd w:val="clear" w:color="auto" w:fill="EEECE1" w:themeFill="background2"/>
            <w:vAlign w:val="center"/>
          </w:tcPr>
          <w:p w:rsidR="00904807" w:rsidRPr="006A7E89" w:rsidRDefault="00904807" w:rsidP="00640C23">
            <w:pPr>
              <w:adjustRightInd w:val="0"/>
              <w:snapToGrid w:val="0"/>
              <w:spacing w:beforeLines="20" w:before="72" w:afterLines="20" w:after="72" w:line="480" w:lineRule="exact"/>
              <w:jc w:val="center"/>
              <w:textAlignment w:val="baseline"/>
              <w:rPr>
                <w:rFonts w:eastAsia="標楷體"/>
                <w:b/>
                <w:sz w:val="28"/>
                <w:szCs w:val="28"/>
              </w:rPr>
            </w:pPr>
            <w:r w:rsidRPr="00A74796">
              <w:rPr>
                <w:rFonts w:eastAsia="標楷體"/>
                <w:b/>
                <w:sz w:val="28"/>
                <w:szCs w:val="28"/>
              </w:rPr>
              <w:t>日本</w:t>
            </w:r>
          </w:p>
        </w:tc>
        <w:tc>
          <w:tcPr>
            <w:tcW w:w="2481" w:type="dxa"/>
            <w:tcBorders>
              <w:bottom w:val="single" w:sz="4" w:space="0" w:color="auto"/>
            </w:tcBorders>
            <w:shd w:val="clear" w:color="auto" w:fill="EEECE1" w:themeFill="background2"/>
            <w:vAlign w:val="center"/>
          </w:tcPr>
          <w:p w:rsidR="00904807" w:rsidRPr="006A7E89" w:rsidRDefault="00904807" w:rsidP="00640C23">
            <w:pPr>
              <w:adjustRightInd w:val="0"/>
              <w:snapToGrid w:val="0"/>
              <w:spacing w:beforeLines="20" w:before="72" w:afterLines="20" w:after="72" w:line="480" w:lineRule="exact"/>
              <w:jc w:val="center"/>
              <w:textAlignment w:val="baseline"/>
              <w:rPr>
                <w:rFonts w:eastAsia="標楷體"/>
                <w:b/>
                <w:sz w:val="28"/>
                <w:szCs w:val="28"/>
              </w:rPr>
            </w:pPr>
            <w:r w:rsidRPr="00A74796">
              <w:rPr>
                <w:rFonts w:eastAsia="標楷體"/>
                <w:b/>
                <w:sz w:val="28"/>
                <w:szCs w:val="28"/>
              </w:rPr>
              <w:t>臺灣</w:t>
            </w:r>
          </w:p>
        </w:tc>
      </w:tr>
      <w:tr w:rsidR="00904807" w:rsidRPr="006A7E89" w:rsidTr="00D32064">
        <w:trPr>
          <w:cantSplit/>
          <w:trHeight w:val="131"/>
        </w:trPr>
        <w:tc>
          <w:tcPr>
            <w:tcW w:w="2480" w:type="dxa"/>
            <w:vMerge w:val="restart"/>
            <w:tcBorders>
              <w:right w:val="single" w:sz="4" w:space="0" w:color="auto"/>
            </w:tcBorders>
            <w:shd w:val="clear" w:color="auto" w:fill="auto"/>
            <w:vAlign w:val="center"/>
          </w:tcPr>
          <w:p w:rsidR="00904807" w:rsidRPr="0090710A" w:rsidRDefault="00904807" w:rsidP="00D32064">
            <w:pPr>
              <w:adjustRightInd w:val="0"/>
              <w:snapToGrid w:val="0"/>
              <w:spacing w:line="500" w:lineRule="exact"/>
              <w:textAlignment w:val="baseline"/>
              <w:rPr>
                <w:rFonts w:eastAsia="標楷體"/>
                <w:b/>
                <w:sz w:val="28"/>
                <w:szCs w:val="28"/>
              </w:rPr>
            </w:pPr>
            <w:r w:rsidRPr="0090710A">
              <w:rPr>
                <w:rFonts w:eastAsia="標楷體"/>
                <w:b/>
                <w:sz w:val="28"/>
                <w:szCs w:val="28"/>
              </w:rPr>
              <w:t>總排名</w:t>
            </w:r>
          </w:p>
        </w:tc>
        <w:tc>
          <w:tcPr>
            <w:tcW w:w="2481" w:type="dxa"/>
            <w:tcBorders>
              <w:bottom w:val="single" w:sz="4" w:space="0" w:color="auto"/>
            </w:tcBorders>
            <w:vAlign w:val="center"/>
          </w:tcPr>
          <w:p w:rsidR="00904807" w:rsidRPr="00A74796" w:rsidRDefault="00904807" w:rsidP="00D32064">
            <w:pPr>
              <w:adjustRightInd w:val="0"/>
              <w:snapToGrid w:val="0"/>
              <w:spacing w:line="500" w:lineRule="exact"/>
              <w:ind w:firstLineChars="50" w:firstLine="140"/>
              <w:jc w:val="center"/>
              <w:textAlignment w:val="baseline"/>
              <w:rPr>
                <w:rFonts w:eastAsia="標楷體"/>
                <w:b/>
                <w:sz w:val="28"/>
                <w:szCs w:val="28"/>
              </w:rPr>
            </w:pPr>
            <w:r w:rsidRPr="00A74796">
              <w:rPr>
                <w:rFonts w:eastAsia="標楷體" w:hint="eastAsia"/>
                <w:b/>
                <w:sz w:val="28"/>
                <w:szCs w:val="28"/>
              </w:rPr>
              <w:t>2017</w:t>
            </w:r>
            <w:r w:rsidRPr="00A74796">
              <w:rPr>
                <w:rFonts w:eastAsia="標楷體" w:hint="eastAsia"/>
                <w:b/>
                <w:sz w:val="28"/>
                <w:szCs w:val="28"/>
              </w:rPr>
              <w:t>排名</w:t>
            </w:r>
            <w:r>
              <w:rPr>
                <w:rFonts w:eastAsia="標楷體" w:hint="eastAsia"/>
                <w:b/>
                <w:sz w:val="28"/>
                <w:szCs w:val="28"/>
              </w:rPr>
              <w:t>(</w:t>
            </w:r>
            <w:r>
              <w:rPr>
                <w:rFonts w:eastAsia="標楷體" w:hint="eastAsia"/>
                <w:b/>
                <w:sz w:val="28"/>
                <w:szCs w:val="28"/>
              </w:rPr>
              <w:t>變動</w:t>
            </w:r>
            <w:r>
              <w:rPr>
                <w:rFonts w:eastAsia="標楷體" w:hint="eastAsia"/>
                <w:b/>
                <w:sz w:val="28"/>
                <w:szCs w:val="28"/>
              </w:rPr>
              <w:t>)</w:t>
            </w:r>
          </w:p>
        </w:tc>
        <w:tc>
          <w:tcPr>
            <w:tcW w:w="2481" w:type="dxa"/>
            <w:tcBorders>
              <w:bottom w:val="single" w:sz="4" w:space="0" w:color="auto"/>
            </w:tcBorders>
            <w:vAlign w:val="center"/>
          </w:tcPr>
          <w:p w:rsidR="00904807" w:rsidRPr="00A74796" w:rsidRDefault="00904807" w:rsidP="00D32064">
            <w:pPr>
              <w:adjustRightInd w:val="0"/>
              <w:snapToGrid w:val="0"/>
              <w:spacing w:line="500" w:lineRule="exact"/>
              <w:ind w:firstLineChars="50" w:firstLine="140"/>
              <w:jc w:val="center"/>
              <w:textAlignment w:val="baseline"/>
              <w:rPr>
                <w:rFonts w:eastAsia="標楷體"/>
                <w:b/>
                <w:sz w:val="28"/>
                <w:szCs w:val="28"/>
              </w:rPr>
            </w:pPr>
            <w:r w:rsidRPr="00A74796">
              <w:rPr>
                <w:rFonts w:eastAsia="標楷體" w:hint="eastAsia"/>
                <w:b/>
                <w:sz w:val="28"/>
                <w:szCs w:val="28"/>
              </w:rPr>
              <w:t>2017</w:t>
            </w:r>
            <w:r w:rsidRPr="00A74796">
              <w:rPr>
                <w:rFonts w:eastAsia="標楷體" w:hint="eastAsia"/>
                <w:b/>
                <w:sz w:val="28"/>
                <w:szCs w:val="28"/>
              </w:rPr>
              <w:t>排名</w:t>
            </w:r>
            <w:r>
              <w:rPr>
                <w:rFonts w:eastAsia="標楷體" w:hint="eastAsia"/>
                <w:b/>
                <w:sz w:val="28"/>
                <w:szCs w:val="28"/>
              </w:rPr>
              <w:t>(</w:t>
            </w:r>
            <w:r>
              <w:rPr>
                <w:rFonts w:eastAsia="標楷體" w:hint="eastAsia"/>
                <w:b/>
                <w:sz w:val="28"/>
                <w:szCs w:val="28"/>
              </w:rPr>
              <w:t>變動</w:t>
            </w:r>
            <w:r>
              <w:rPr>
                <w:rFonts w:eastAsia="標楷體" w:hint="eastAsia"/>
                <w:b/>
                <w:sz w:val="28"/>
                <w:szCs w:val="28"/>
              </w:rPr>
              <w:t>)</w:t>
            </w:r>
          </w:p>
        </w:tc>
        <w:tc>
          <w:tcPr>
            <w:tcW w:w="2481" w:type="dxa"/>
            <w:tcBorders>
              <w:bottom w:val="single" w:sz="4" w:space="0" w:color="auto"/>
            </w:tcBorders>
            <w:vAlign w:val="center"/>
          </w:tcPr>
          <w:p w:rsidR="00904807" w:rsidRPr="00A74796" w:rsidRDefault="00904807" w:rsidP="00D32064">
            <w:pPr>
              <w:adjustRightInd w:val="0"/>
              <w:snapToGrid w:val="0"/>
              <w:spacing w:line="500" w:lineRule="exact"/>
              <w:ind w:firstLineChars="50" w:firstLine="140"/>
              <w:jc w:val="center"/>
              <w:textAlignment w:val="baseline"/>
              <w:rPr>
                <w:rFonts w:eastAsia="標楷體"/>
                <w:b/>
                <w:sz w:val="28"/>
                <w:szCs w:val="28"/>
              </w:rPr>
            </w:pPr>
            <w:r w:rsidRPr="00A74796">
              <w:rPr>
                <w:rFonts w:eastAsia="標楷體" w:hint="eastAsia"/>
                <w:b/>
                <w:sz w:val="28"/>
                <w:szCs w:val="28"/>
              </w:rPr>
              <w:t>2017</w:t>
            </w:r>
            <w:r w:rsidRPr="00A74796">
              <w:rPr>
                <w:rFonts w:eastAsia="標楷體" w:hint="eastAsia"/>
                <w:b/>
                <w:sz w:val="28"/>
                <w:szCs w:val="28"/>
              </w:rPr>
              <w:t>排名</w:t>
            </w:r>
            <w:r>
              <w:rPr>
                <w:rFonts w:eastAsia="標楷體" w:hint="eastAsia"/>
                <w:b/>
                <w:sz w:val="28"/>
                <w:szCs w:val="28"/>
              </w:rPr>
              <w:t>(</w:t>
            </w:r>
            <w:r>
              <w:rPr>
                <w:rFonts w:eastAsia="標楷體" w:hint="eastAsia"/>
                <w:b/>
                <w:sz w:val="28"/>
                <w:szCs w:val="28"/>
              </w:rPr>
              <w:t>變動</w:t>
            </w:r>
            <w:r>
              <w:rPr>
                <w:rFonts w:eastAsia="標楷體" w:hint="eastAsia"/>
                <w:b/>
                <w:sz w:val="28"/>
                <w:szCs w:val="28"/>
              </w:rPr>
              <w:t>)</w:t>
            </w:r>
          </w:p>
        </w:tc>
      </w:tr>
      <w:tr w:rsidR="00904807" w:rsidRPr="006A7E89" w:rsidTr="00D32064">
        <w:trPr>
          <w:cantSplit/>
          <w:trHeight w:val="422"/>
        </w:trPr>
        <w:tc>
          <w:tcPr>
            <w:tcW w:w="2480" w:type="dxa"/>
            <w:vMerge/>
            <w:tcBorders>
              <w:bottom w:val="single" w:sz="4" w:space="0" w:color="auto"/>
              <w:right w:val="single" w:sz="4" w:space="0" w:color="auto"/>
            </w:tcBorders>
            <w:shd w:val="clear" w:color="auto" w:fill="auto"/>
            <w:vAlign w:val="center"/>
          </w:tcPr>
          <w:p w:rsidR="00904807" w:rsidRPr="0090710A" w:rsidRDefault="00904807" w:rsidP="00D32064">
            <w:pPr>
              <w:adjustRightInd w:val="0"/>
              <w:snapToGrid w:val="0"/>
              <w:spacing w:line="500" w:lineRule="exact"/>
              <w:textAlignment w:val="baseline"/>
              <w:rPr>
                <w:rFonts w:eastAsia="標楷體"/>
                <w:b/>
                <w:sz w:val="28"/>
                <w:szCs w:val="28"/>
              </w:rPr>
            </w:pPr>
          </w:p>
        </w:tc>
        <w:tc>
          <w:tcPr>
            <w:tcW w:w="2481" w:type="dxa"/>
            <w:tcBorders>
              <w:bottom w:val="single" w:sz="4" w:space="0" w:color="auto"/>
            </w:tcBorders>
            <w:vAlign w:val="center"/>
          </w:tcPr>
          <w:p w:rsidR="00904807" w:rsidRPr="00A74796" w:rsidRDefault="00904807" w:rsidP="00D32064">
            <w:pPr>
              <w:adjustRightInd w:val="0"/>
              <w:snapToGrid w:val="0"/>
              <w:spacing w:line="500" w:lineRule="exact"/>
              <w:ind w:firstLineChars="50" w:firstLine="140"/>
              <w:jc w:val="center"/>
              <w:textAlignment w:val="baseline"/>
              <w:rPr>
                <w:rFonts w:eastAsia="標楷體"/>
                <w:b/>
                <w:sz w:val="28"/>
                <w:szCs w:val="28"/>
              </w:rPr>
            </w:pPr>
            <w:r w:rsidRPr="00A74796">
              <w:rPr>
                <w:rFonts w:eastAsia="標楷體"/>
                <w:b/>
                <w:sz w:val="28"/>
                <w:szCs w:val="28"/>
              </w:rPr>
              <w:t>26</w:t>
            </w:r>
          </w:p>
        </w:tc>
        <w:tc>
          <w:tcPr>
            <w:tcW w:w="2481" w:type="dxa"/>
            <w:tcBorders>
              <w:bottom w:val="single" w:sz="4" w:space="0" w:color="auto"/>
            </w:tcBorders>
            <w:vAlign w:val="center"/>
          </w:tcPr>
          <w:p w:rsidR="00904807" w:rsidRPr="00A74796" w:rsidRDefault="00904807" w:rsidP="00D32064">
            <w:pPr>
              <w:adjustRightInd w:val="0"/>
              <w:snapToGrid w:val="0"/>
              <w:spacing w:line="500" w:lineRule="exact"/>
              <w:ind w:firstLineChars="50" w:firstLine="140"/>
              <w:jc w:val="center"/>
              <w:textAlignment w:val="baseline"/>
              <w:rPr>
                <w:rFonts w:eastAsia="標楷體"/>
                <w:b/>
                <w:sz w:val="28"/>
                <w:szCs w:val="28"/>
              </w:rPr>
            </w:pPr>
            <w:r w:rsidRPr="00A74796">
              <w:rPr>
                <w:rFonts w:eastAsia="標楷體" w:hint="eastAsia"/>
                <w:b/>
                <w:sz w:val="28"/>
                <w:szCs w:val="28"/>
              </w:rPr>
              <w:t>9</w:t>
            </w:r>
            <w:r>
              <w:rPr>
                <w:rFonts w:eastAsia="標楷體" w:hint="eastAsia"/>
                <w:b/>
                <w:sz w:val="28"/>
                <w:szCs w:val="28"/>
              </w:rPr>
              <w:t>(</w:t>
            </w:r>
            <w:r w:rsidRPr="00A74796">
              <w:rPr>
                <w:rFonts w:eastAsia="標楷體" w:hint="eastAsia"/>
                <w:b/>
                <w:sz w:val="28"/>
                <w:szCs w:val="28"/>
              </w:rPr>
              <w:t>-1</w:t>
            </w:r>
            <w:r>
              <w:rPr>
                <w:rFonts w:eastAsia="標楷體" w:hint="eastAsia"/>
                <w:b/>
                <w:sz w:val="28"/>
                <w:szCs w:val="28"/>
              </w:rPr>
              <w:t>)</w:t>
            </w:r>
          </w:p>
        </w:tc>
        <w:tc>
          <w:tcPr>
            <w:tcW w:w="2481" w:type="dxa"/>
            <w:tcBorders>
              <w:bottom w:val="single" w:sz="4" w:space="0" w:color="auto"/>
            </w:tcBorders>
            <w:vAlign w:val="center"/>
          </w:tcPr>
          <w:p w:rsidR="00904807" w:rsidRPr="00A74796" w:rsidRDefault="00904807" w:rsidP="00D32064">
            <w:pPr>
              <w:adjustRightInd w:val="0"/>
              <w:snapToGrid w:val="0"/>
              <w:spacing w:line="500" w:lineRule="exact"/>
              <w:ind w:firstLineChars="50" w:firstLine="140"/>
              <w:jc w:val="center"/>
              <w:textAlignment w:val="baseline"/>
              <w:rPr>
                <w:rFonts w:eastAsia="標楷體"/>
                <w:b/>
                <w:sz w:val="28"/>
                <w:szCs w:val="28"/>
              </w:rPr>
            </w:pPr>
            <w:r w:rsidRPr="00A74796">
              <w:rPr>
                <w:rFonts w:eastAsia="標楷體"/>
                <w:b/>
                <w:sz w:val="28"/>
                <w:szCs w:val="28"/>
              </w:rPr>
              <w:t>15</w:t>
            </w:r>
            <w:r>
              <w:rPr>
                <w:rFonts w:eastAsia="標楷體" w:hint="eastAsia"/>
                <w:b/>
                <w:sz w:val="28"/>
                <w:szCs w:val="28"/>
              </w:rPr>
              <w:t>(</w:t>
            </w:r>
            <w:r w:rsidRPr="00A74796">
              <w:rPr>
                <w:rFonts w:eastAsia="標楷體" w:hint="eastAsia"/>
                <w:b/>
                <w:sz w:val="28"/>
                <w:szCs w:val="28"/>
              </w:rPr>
              <w:t>-1</w:t>
            </w:r>
            <w:r>
              <w:rPr>
                <w:rFonts w:eastAsia="標楷體" w:hint="eastAsia"/>
                <w:b/>
                <w:sz w:val="28"/>
                <w:szCs w:val="28"/>
              </w:rPr>
              <w:t>)</w:t>
            </w:r>
          </w:p>
        </w:tc>
      </w:tr>
      <w:tr w:rsidR="00904807" w:rsidRPr="006A7E89" w:rsidTr="00D32064">
        <w:trPr>
          <w:cantSplit/>
          <w:trHeight w:val="525"/>
        </w:trPr>
        <w:tc>
          <w:tcPr>
            <w:tcW w:w="2480" w:type="dxa"/>
            <w:tcBorders>
              <w:top w:val="single" w:sz="4" w:space="0" w:color="auto"/>
              <w:bottom w:val="single" w:sz="4" w:space="0" w:color="auto"/>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ind w:hanging="28"/>
              <w:textAlignment w:val="baseline"/>
              <w:rPr>
                <w:rFonts w:eastAsia="標楷體"/>
                <w:b/>
                <w:sz w:val="28"/>
                <w:szCs w:val="28"/>
              </w:rPr>
            </w:pPr>
            <w:r w:rsidRPr="0090710A">
              <w:rPr>
                <w:rFonts w:eastAsia="標楷體"/>
                <w:b/>
                <w:sz w:val="28"/>
                <w:szCs w:val="28"/>
              </w:rPr>
              <w:t>1.</w:t>
            </w:r>
            <w:r w:rsidRPr="0090710A">
              <w:rPr>
                <w:rFonts w:eastAsia="標楷體"/>
                <w:b/>
                <w:sz w:val="28"/>
                <w:szCs w:val="28"/>
              </w:rPr>
              <w:t>基本需要</w:t>
            </w:r>
          </w:p>
        </w:tc>
        <w:tc>
          <w:tcPr>
            <w:tcW w:w="2481" w:type="dxa"/>
            <w:tcBorders>
              <w:top w:val="single"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b/>
                <w:sz w:val="28"/>
                <w:szCs w:val="28"/>
              </w:rPr>
            </w:pPr>
            <w:r w:rsidRPr="00A74796">
              <w:rPr>
                <w:rFonts w:eastAsia="標楷體"/>
                <w:b/>
                <w:sz w:val="28"/>
                <w:szCs w:val="28"/>
              </w:rPr>
              <w:t>16</w:t>
            </w:r>
            <w:r>
              <w:rPr>
                <w:rFonts w:eastAsia="標楷體" w:hint="eastAsia"/>
                <w:b/>
                <w:sz w:val="28"/>
                <w:szCs w:val="28"/>
              </w:rPr>
              <w:t>(</w:t>
            </w:r>
            <w:r w:rsidRPr="00A74796">
              <w:rPr>
                <w:rFonts w:eastAsia="標楷體" w:hint="eastAsia"/>
                <w:b/>
                <w:sz w:val="28"/>
                <w:szCs w:val="28"/>
              </w:rPr>
              <w:t>+3</w:t>
            </w:r>
            <w:r>
              <w:rPr>
                <w:rFonts w:eastAsia="標楷體" w:hint="eastAsia"/>
                <w:b/>
                <w:sz w:val="28"/>
                <w:szCs w:val="28"/>
              </w:rPr>
              <w:t>)</w:t>
            </w:r>
          </w:p>
        </w:tc>
        <w:tc>
          <w:tcPr>
            <w:tcW w:w="2481" w:type="dxa"/>
            <w:tcBorders>
              <w:top w:val="single"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b/>
                <w:sz w:val="28"/>
                <w:szCs w:val="28"/>
              </w:rPr>
            </w:pPr>
            <w:r w:rsidRPr="00A74796">
              <w:rPr>
                <w:rFonts w:eastAsia="標楷體"/>
                <w:b/>
                <w:sz w:val="28"/>
                <w:szCs w:val="28"/>
              </w:rPr>
              <w:t>21</w:t>
            </w:r>
            <w:r>
              <w:rPr>
                <w:rFonts w:eastAsia="標楷體" w:hint="eastAsia"/>
                <w:b/>
                <w:sz w:val="28"/>
                <w:szCs w:val="28"/>
              </w:rPr>
              <w:t>(</w:t>
            </w:r>
            <w:r w:rsidRPr="00A74796">
              <w:rPr>
                <w:rFonts w:eastAsia="標楷體" w:hint="eastAsia"/>
                <w:b/>
                <w:sz w:val="28"/>
                <w:szCs w:val="28"/>
              </w:rPr>
              <w:t>+1</w:t>
            </w:r>
            <w:r>
              <w:rPr>
                <w:rFonts w:eastAsia="標楷體" w:hint="eastAsia"/>
                <w:b/>
                <w:sz w:val="28"/>
                <w:szCs w:val="28"/>
              </w:rPr>
              <w:t>)</w:t>
            </w:r>
          </w:p>
        </w:tc>
        <w:tc>
          <w:tcPr>
            <w:tcW w:w="2481" w:type="dxa"/>
            <w:tcBorders>
              <w:top w:val="single"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b/>
                <w:sz w:val="28"/>
                <w:szCs w:val="28"/>
              </w:rPr>
            </w:pPr>
            <w:r w:rsidRPr="00A74796">
              <w:rPr>
                <w:rFonts w:eastAsia="標楷體"/>
                <w:b/>
                <w:sz w:val="28"/>
                <w:szCs w:val="28"/>
              </w:rPr>
              <w:t>15</w:t>
            </w:r>
            <w:r>
              <w:rPr>
                <w:rFonts w:eastAsia="標楷體" w:hint="eastAsia"/>
                <w:b/>
                <w:sz w:val="28"/>
                <w:szCs w:val="28"/>
              </w:rPr>
              <w:t>(</w:t>
            </w:r>
            <w:r w:rsidRPr="00A74796">
              <w:rPr>
                <w:rFonts w:eastAsia="標楷體" w:hint="eastAsia"/>
                <w:b/>
                <w:sz w:val="28"/>
                <w:szCs w:val="28"/>
              </w:rPr>
              <w:t>-1</w:t>
            </w:r>
            <w:r>
              <w:rPr>
                <w:rFonts w:eastAsia="標楷體" w:hint="eastAsia"/>
                <w:b/>
                <w:sz w:val="28"/>
                <w:szCs w:val="28"/>
              </w:rPr>
              <w:t>)</w:t>
            </w:r>
          </w:p>
        </w:tc>
      </w:tr>
      <w:tr w:rsidR="00904807" w:rsidRPr="006A7E89" w:rsidTr="00D32064">
        <w:trPr>
          <w:trHeight w:val="510"/>
        </w:trPr>
        <w:tc>
          <w:tcPr>
            <w:tcW w:w="2480" w:type="dxa"/>
            <w:tcBorders>
              <w:top w:val="single" w:sz="4" w:space="0" w:color="auto"/>
              <w:bottom w:val="nil"/>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體制</w:t>
            </w:r>
          </w:p>
        </w:tc>
        <w:tc>
          <w:tcPr>
            <w:tcW w:w="2481" w:type="dxa"/>
            <w:tcBorders>
              <w:top w:val="single"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58</w:t>
            </w:r>
            <w:r>
              <w:rPr>
                <w:rFonts w:eastAsia="標楷體" w:hint="eastAsia"/>
                <w:sz w:val="28"/>
                <w:szCs w:val="28"/>
              </w:rPr>
              <w:t>(</w:t>
            </w:r>
            <w:r w:rsidRPr="00A74796">
              <w:rPr>
                <w:rFonts w:eastAsia="標楷體" w:hint="eastAsia"/>
                <w:sz w:val="28"/>
                <w:szCs w:val="28"/>
              </w:rPr>
              <w:t>+5</w:t>
            </w:r>
            <w:r>
              <w:rPr>
                <w:rFonts w:eastAsia="標楷體" w:hint="eastAsia"/>
                <w:sz w:val="28"/>
                <w:szCs w:val="28"/>
              </w:rPr>
              <w:t>)</w:t>
            </w:r>
          </w:p>
        </w:tc>
        <w:tc>
          <w:tcPr>
            <w:tcW w:w="2481" w:type="dxa"/>
            <w:tcBorders>
              <w:top w:val="single"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17</w:t>
            </w:r>
            <w:r>
              <w:rPr>
                <w:rFonts w:eastAsia="標楷體" w:hint="eastAsia"/>
                <w:sz w:val="28"/>
                <w:szCs w:val="28"/>
              </w:rPr>
              <w:t>(</w:t>
            </w:r>
            <w:r w:rsidRPr="00A74796">
              <w:rPr>
                <w:rFonts w:eastAsia="標楷體" w:hint="eastAsia"/>
                <w:sz w:val="28"/>
                <w:szCs w:val="28"/>
              </w:rPr>
              <w:t>-1</w:t>
            </w:r>
            <w:r>
              <w:rPr>
                <w:rFonts w:eastAsia="標楷體" w:hint="eastAsia"/>
                <w:sz w:val="28"/>
                <w:szCs w:val="28"/>
              </w:rPr>
              <w:t>)</w:t>
            </w:r>
          </w:p>
        </w:tc>
        <w:tc>
          <w:tcPr>
            <w:tcW w:w="2481" w:type="dxa"/>
            <w:tcBorders>
              <w:top w:val="single"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30</w:t>
            </w:r>
          </w:p>
        </w:tc>
      </w:tr>
      <w:tr w:rsidR="00904807" w:rsidRPr="006A7E89" w:rsidTr="00D32064">
        <w:trPr>
          <w:cantSplit/>
          <w:trHeight w:val="525"/>
        </w:trPr>
        <w:tc>
          <w:tcPr>
            <w:tcW w:w="2480" w:type="dxa"/>
            <w:tcBorders>
              <w:top w:val="dotted" w:sz="4" w:space="0" w:color="auto"/>
              <w:bottom w:val="nil"/>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基礎建設</w:t>
            </w:r>
            <w:r w:rsidRPr="0090710A">
              <w:rPr>
                <w:rFonts w:eastAsia="標楷體"/>
                <w:sz w:val="28"/>
                <w:szCs w:val="28"/>
              </w:rPr>
              <w:t xml:space="preserve"> </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8</w:t>
            </w:r>
            <w:r>
              <w:rPr>
                <w:rFonts w:eastAsia="標楷體" w:hint="eastAsia"/>
                <w:sz w:val="28"/>
                <w:szCs w:val="28"/>
              </w:rPr>
              <w:t>(</w:t>
            </w:r>
            <w:r w:rsidRPr="00A74796">
              <w:rPr>
                <w:rFonts w:eastAsia="標楷體" w:hint="eastAsia"/>
                <w:sz w:val="28"/>
                <w:szCs w:val="28"/>
              </w:rPr>
              <w:t>+2</w:t>
            </w:r>
            <w:r>
              <w:rPr>
                <w:rFonts w:eastAsia="標楷體" w:hint="eastAsia"/>
                <w:sz w:val="28"/>
                <w:szCs w:val="28"/>
              </w:rPr>
              <w:t>)</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4</w:t>
            </w:r>
            <w:r>
              <w:rPr>
                <w:rFonts w:eastAsia="標楷體" w:hint="eastAsia"/>
                <w:sz w:val="28"/>
                <w:szCs w:val="28"/>
              </w:rPr>
              <w:t>(</w:t>
            </w:r>
            <w:r w:rsidRPr="00A74796">
              <w:rPr>
                <w:rFonts w:eastAsia="標楷體" w:hint="eastAsia"/>
                <w:sz w:val="28"/>
                <w:szCs w:val="28"/>
              </w:rPr>
              <w:t>+1</w:t>
            </w:r>
            <w:r>
              <w:rPr>
                <w:rFonts w:eastAsia="標楷體" w:hint="eastAsia"/>
                <w:sz w:val="28"/>
                <w:szCs w:val="28"/>
              </w:rPr>
              <w:t>)</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15</w:t>
            </w:r>
            <w:r>
              <w:rPr>
                <w:rFonts w:eastAsia="標楷體" w:hint="eastAsia"/>
                <w:sz w:val="28"/>
                <w:szCs w:val="28"/>
              </w:rPr>
              <w:t>(</w:t>
            </w:r>
            <w:r w:rsidRPr="00A74796">
              <w:rPr>
                <w:rFonts w:eastAsia="標楷體" w:hint="eastAsia"/>
                <w:sz w:val="28"/>
                <w:szCs w:val="28"/>
              </w:rPr>
              <w:t>-2</w:t>
            </w:r>
            <w:r>
              <w:rPr>
                <w:rFonts w:eastAsia="標楷體" w:hint="eastAsia"/>
                <w:sz w:val="28"/>
                <w:szCs w:val="28"/>
              </w:rPr>
              <w:t>)</w:t>
            </w:r>
          </w:p>
        </w:tc>
      </w:tr>
      <w:tr w:rsidR="00904807" w:rsidRPr="006A7E89" w:rsidTr="00D32064">
        <w:trPr>
          <w:cantSplit/>
          <w:trHeight w:val="510"/>
        </w:trPr>
        <w:tc>
          <w:tcPr>
            <w:tcW w:w="2480" w:type="dxa"/>
            <w:tcBorders>
              <w:top w:val="dotted" w:sz="4" w:space="0" w:color="auto"/>
              <w:bottom w:val="dotted" w:sz="4" w:space="0" w:color="auto"/>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總體經濟環境</w:t>
            </w:r>
          </w:p>
        </w:tc>
        <w:tc>
          <w:tcPr>
            <w:tcW w:w="2481" w:type="dxa"/>
            <w:tcBorders>
              <w:top w:val="dotted" w:sz="4" w:space="0" w:color="auto"/>
              <w:bottom w:val="dotted"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w:t>
            </w:r>
            <w:r>
              <w:rPr>
                <w:rFonts w:eastAsia="標楷體" w:hint="eastAsia"/>
                <w:sz w:val="28"/>
                <w:szCs w:val="28"/>
              </w:rPr>
              <w:t>(</w:t>
            </w:r>
            <w:r w:rsidRPr="00A74796">
              <w:rPr>
                <w:rFonts w:eastAsia="標楷體" w:hint="eastAsia"/>
                <w:sz w:val="28"/>
                <w:szCs w:val="28"/>
              </w:rPr>
              <w:t>+</w:t>
            </w:r>
            <w:r>
              <w:rPr>
                <w:rFonts w:eastAsia="標楷體" w:hint="eastAsia"/>
                <w:sz w:val="28"/>
                <w:szCs w:val="28"/>
              </w:rPr>
              <w:t>1)</w:t>
            </w:r>
          </w:p>
        </w:tc>
        <w:tc>
          <w:tcPr>
            <w:tcW w:w="2481" w:type="dxa"/>
            <w:tcBorders>
              <w:top w:val="dotted" w:sz="4" w:space="0" w:color="auto"/>
              <w:bottom w:val="dotted"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93</w:t>
            </w:r>
            <w:r>
              <w:rPr>
                <w:rFonts w:eastAsia="標楷體" w:hint="eastAsia"/>
                <w:sz w:val="28"/>
                <w:szCs w:val="28"/>
              </w:rPr>
              <w:t>(</w:t>
            </w:r>
            <w:r w:rsidRPr="00A74796">
              <w:rPr>
                <w:rFonts w:eastAsia="標楷體" w:hint="eastAsia"/>
                <w:sz w:val="28"/>
                <w:szCs w:val="28"/>
              </w:rPr>
              <w:t>+11</w:t>
            </w:r>
            <w:r>
              <w:rPr>
                <w:rFonts w:eastAsia="標楷體" w:hint="eastAsia"/>
                <w:sz w:val="28"/>
                <w:szCs w:val="28"/>
              </w:rPr>
              <w:t>)</w:t>
            </w:r>
          </w:p>
        </w:tc>
        <w:tc>
          <w:tcPr>
            <w:tcW w:w="2481" w:type="dxa"/>
            <w:tcBorders>
              <w:top w:val="dotted" w:sz="4" w:space="0" w:color="auto"/>
              <w:bottom w:val="dotted"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5</w:t>
            </w:r>
            <w:r>
              <w:rPr>
                <w:rFonts w:eastAsia="標楷體" w:hint="eastAsia"/>
                <w:sz w:val="28"/>
                <w:szCs w:val="28"/>
              </w:rPr>
              <w:t>(</w:t>
            </w:r>
            <w:r w:rsidRPr="00A74796">
              <w:rPr>
                <w:rFonts w:eastAsia="標楷體"/>
                <w:sz w:val="28"/>
                <w:szCs w:val="28"/>
              </w:rPr>
              <w:t>+</w:t>
            </w:r>
            <w:r w:rsidRPr="00A74796">
              <w:rPr>
                <w:rFonts w:eastAsia="標楷體" w:hint="eastAsia"/>
                <w:sz w:val="28"/>
                <w:szCs w:val="28"/>
              </w:rPr>
              <w:t>9</w:t>
            </w:r>
            <w:r>
              <w:rPr>
                <w:rFonts w:eastAsia="標楷體" w:hint="eastAsia"/>
                <w:sz w:val="28"/>
                <w:szCs w:val="28"/>
              </w:rPr>
              <w:t>)</w:t>
            </w:r>
          </w:p>
        </w:tc>
      </w:tr>
      <w:tr w:rsidR="00904807" w:rsidRPr="006A7E89" w:rsidTr="00D32064">
        <w:trPr>
          <w:cantSplit/>
          <w:trHeight w:val="525"/>
        </w:trPr>
        <w:tc>
          <w:tcPr>
            <w:tcW w:w="2480" w:type="dxa"/>
            <w:tcBorders>
              <w:top w:val="dotted" w:sz="4" w:space="0" w:color="auto"/>
              <w:bottom w:val="nil"/>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健康與初等教育</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28</w:t>
            </w:r>
            <w:r>
              <w:rPr>
                <w:rFonts w:eastAsia="標楷體" w:hint="eastAsia"/>
                <w:sz w:val="28"/>
                <w:szCs w:val="28"/>
              </w:rPr>
              <w:t>(</w:t>
            </w:r>
            <w:r w:rsidRPr="00A74796">
              <w:rPr>
                <w:rFonts w:eastAsia="標楷體" w:hint="eastAsia"/>
                <w:sz w:val="28"/>
                <w:szCs w:val="28"/>
              </w:rPr>
              <w:t>+1</w:t>
            </w:r>
            <w:r>
              <w:rPr>
                <w:rFonts w:eastAsia="標楷體" w:hint="eastAsia"/>
                <w:sz w:val="28"/>
                <w:szCs w:val="28"/>
              </w:rPr>
              <w:t>)</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7</w:t>
            </w:r>
            <w:r>
              <w:rPr>
                <w:rFonts w:eastAsia="標楷體" w:hint="eastAsia"/>
                <w:sz w:val="28"/>
                <w:szCs w:val="28"/>
              </w:rPr>
              <w:t>(</w:t>
            </w:r>
            <w:r w:rsidRPr="00A74796">
              <w:rPr>
                <w:rFonts w:eastAsia="標楷體" w:hint="eastAsia"/>
                <w:sz w:val="28"/>
                <w:szCs w:val="28"/>
              </w:rPr>
              <w:t>-2</w:t>
            </w:r>
            <w:r>
              <w:rPr>
                <w:rFonts w:eastAsia="標楷體" w:hint="eastAsia"/>
                <w:sz w:val="28"/>
                <w:szCs w:val="28"/>
              </w:rPr>
              <w:t>)</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15</w:t>
            </w:r>
          </w:p>
        </w:tc>
      </w:tr>
      <w:tr w:rsidR="00904807" w:rsidRPr="006A7E89" w:rsidTr="00D32064">
        <w:trPr>
          <w:cantSplit/>
          <w:trHeight w:val="510"/>
        </w:trPr>
        <w:tc>
          <w:tcPr>
            <w:tcW w:w="2480" w:type="dxa"/>
            <w:tcBorders>
              <w:top w:val="single" w:sz="4" w:space="0" w:color="auto"/>
              <w:bottom w:val="single" w:sz="4" w:space="0" w:color="auto"/>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b/>
                <w:sz w:val="28"/>
                <w:szCs w:val="28"/>
              </w:rPr>
            </w:pPr>
            <w:r w:rsidRPr="0090710A">
              <w:rPr>
                <w:rFonts w:eastAsia="標楷體"/>
                <w:b/>
                <w:sz w:val="28"/>
                <w:szCs w:val="28"/>
              </w:rPr>
              <w:t>2.</w:t>
            </w:r>
            <w:r w:rsidRPr="0090710A">
              <w:rPr>
                <w:rFonts w:eastAsia="標楷體"/>
                <w:b/>
                <w:sz w:val="28"/>
                <w:szCs w:val="28"/>
              </w:rPr>
              <w:t>效率強度</w:t>
            </w:r>
          </w:p>
        </w:tc>
        <w:tc>
          <w:tcPr>
            <w:tcW w:w="2481" w:type="dxa"/>
            <w:tcBorders>
              <w:top w:val="single"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b/>
                <w:sz w:val="28"/>
                <w:szCs w:val="28"/>
              </w:rPr>
            </w:pPr>
            <w:r w:rsidRPr="00A74796">
              <w:rPr>
                <w:rFonts w:eastAsia="標楷體"/>
                <w:b/>
                <w:sz w:val="28"/>
                <w:szCs w:val="28"/>
              </w:rPr>
              <w:t>26</w:t>
            </w:r>
          </w:p>
        </w:tc>
        <w:tc>
          <w:tcPr>
            <w:tcW w:w="2481" w:type="dxa"/>
            <w:tcBorders>
              <w:top w:val="single"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b/>
                <w:sz w:val="28"/>
                <w:szCs w:val="28"/>
              </w:rPr>
            </w:pPr>
            <w:r w:rsidRPr="00A74796">
              <w:rPr>
                <w:rFonts w:eastAsia="標楷體"/>
                <w:b/>
                <w:sz w:val="28"/>
                <w:szCs w:val="28"/>
              </w:rPr>
              <w:t>10</w:t>
            </w:r>
          </w:p>
        </w:tc>
        <w:tc>
          <w:tcPr>
            <w:tcW w:w="2481" w:type="dxa"/>
            <w:tcBorders>
              <w:top w:val="single"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b/>
                <w:sz w:val="28"/>
                <w:szCs w:val="28"/>
              </w:rPr>
            </w:pPr>
            <w:r w:rsidRPr="00A74796">
              <w:rPr>
                <w:rFonts w:eastAsia="標楷體"/>
                <w:b/>
                <w:sz w:val="28"/>
                <w:szCs w:val="28"/>
              </w:rPr>
              <w:t>16</w:t>
            </w:r>
          </w:p>
        </w:tc>
      </w:tr>
      <w:tr w:rsidR="00904807" w:rsidRPr="006A7E89" w:rsidTr="00D32064">
        <w:trPr>
          <w:cantSplit/>
          <w:trHeight w:val="525"/>
        </w:trPr>
        <w:tc>
          <w:tcPr>
            <w:tcW w:w="2480" w:type="dxa"/>
            <w:tcBorders>
              <w:top w:val="single" w:sz="4" w:space="0" w:color="auto"/>
              <w:bottom w:val="nil"/>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高等教育與訓練</w:t>
            </w:r>
          </w:p>
        </w:tc>
        <w:tc>
          <w:tcPr>
            <w:tcW w:w="2481" w:type="dxa"/>
            <w:tcBorders>
              <w:top w:val="single"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25</w:t>
            </w:r>
          </w:p>
        </w:tc>
        <w:tc>
          <w:tcPr>
            <w:tcW w:w="2481" w:type="dxa"/>
            <w:tcBorders>
              <w:top w:val="single"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23</w:t>
            </w:r>
          </w:p>
        </w:tc>
        <w:tc>
          <w:tcPr>
            <w:tcW w:w="2481" w:type="dxa"/>
            <w:tcBorders>
              <w:top w:val="single"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17</w:t>
            </w:r>
          </w:p>
        </w:tc>
      </w:tr>
      <w:tr w:rsidR="00904807" w:rsidRPr="006A7E89" w:rsidTr="00D32064">
        <w:trPr>
          <w:cantSplit/>
          <w:trHeight w:val="510"/>
        </w:trPr>
        <w:tc>
          <w:tcPr>
            <w:tcW w:w="2480" w:type="dxa"/>
            <w:tcBorders>
              <w:top w:val="dotted" w:sz="4" w:space="0" w:color="auto"/>
              <w:bottom w:val="nil"/>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商品市場效率</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24</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13</w:t>
            </w:r>
            <w:r>
              <w:rPr>
                <w:rFonts w:eastAsia="標楷體" w:hint="eastAsia"/>
                <w:sz w:val="28"/>
                <w:szCs w:val="28"/>
              </w:rPr>
              <w:t>(</w:t>
            </w:r>
            <w:r w:rsidRPr="00A74796">
              <w:rPr>
                <w:rFonts w:eastAsia="標楷體" w:hint="eastAsia"/>
                <w:sz w:val="28"/>
                <w:szCs w:val="28"/>
              </w:rPr>
              <w:t>+3</w:t>
            </w:r>
            <w:r>
              <w:rPr>
                <w:rFonts w:eastAsia="標楷體" w:hint="eastAsia"/>
                <w:sz w:val="28"/>
                <w:szCs w:val="28"/>
              </w:rPr>
              <w:t>)</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12</w:t>
            </w:r>
            <w:r>
              <w:rPr>
                <w:rFonts w:eastAsia="標楷體" w:hint="eastAsia"/>
                <w:sz w:val="28"/>
                <w:szCs w:val="28"/>
              </w:rPr>
              <w:t>(</w:t>
            </w:r>
            <w:r w:rsidRPr="00A74796">
              <w:rPr>
                <w:rFonts w:eastAsia="標楷體"/>
                <w:sz w:val="28"/>
                <w:szCs w:val="28"/>
              </w:rPr>
              <w:t>+</w:t>
            </w:r>
            <w:r w:rsidRPr="00A74796">
              <w:rPr>
                <w:rFonts w:eastAsia="標楷體" w:hint="eastAsia"/>
                <w:sz w:val="28"/>
                <w:szCs w:val="28"/>
              </w:rPr>
              <w:t>3</w:t>
            </w:r>
            <w:r>
              <w:rPr>
                <w:rFonts w:eastAsia="標楷體" w:hint="eastAsia"/>
                <w:sz w:val="28"/>
                <w:szCs w:val="28"/>
              </w:rPr>
              <w:t>)</w:t>
            </w:r>
          </w:p>
        </w:tc>
      </w:tr>
      <w:tr w:rsidR="00904807" w:rsidRPr="006A7E89" w:rsidTr="00D32064">
        <w:trPr>
          <w:cantSplit/>
          <w:trHeight w:val="525"/>
        </w:trPr>
        <w:tc>
          <w:tcPr>
            <w:tcW w:w="2480" w:type="dxa"/>
            <w:tcBorders>
              <w:top w:val="dotted" w:sz="4" w:space="0" w:color="auto"/>
              <w:bottom w:val="nil"/>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勞動市場效率</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73</w:t>
            </w:r>
            <w:r>
              <w:rPr>
                <w:rFonts w:eastAsia="標楷體" w:hint="eastAsia"/>
                <w:sz w:val="28"/>
                <w:szCs w:val="28"/>
              </w:rPr>
              <w:t>(</w:t>
            </w:r>
            <w:r w:rsidRPr="00A74796">
              <w:rPr>
                <w:rFonts w:eastAsia="標楷體" w:hint="eastAsia"/>
                <w:sz w:val="28"/>
                <w:szCs w:val="28"/>
              </w:rPr>
              <w:t>+4</w:t>
            </w:r>
            <w:r>
              <w:rPr>
                <w:rFonts w:eastAsia="標楷體" w:hint="eastAsia"/>
                <w:sz w:val="28"/>
                <w:szCs w:val="28"/>
              </w:rPr>
              <w:t>)</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22</w:t>
            </w:r>
            <w:r>
              <w:rPr>
                <w:rFonts w:eastAsia="標楷體" w:hint="eastAsia"/>
                <w:sz w:val="28"/>
                <w:szCs w:val="28"/>
              </w:rPr>
              <w:t>(</w:t>
            </w:r>
            <w:r w:rsidRPr="00A74796">
              <w:rPr>
                <w:rFonts w:eastAsia="標楷體" w:hint="eastAsia"/>
                <w:sz w:val="28"/>
                <w:szCs w:val="28"/>
              </w:rPr>
              <w:t>-3</w:t>
            </w:r>
            <w:r>
              <w:rPr>
                <w:rFonts w:eastAsia="標楷體" w:hint="eastAsia"/>
                <w:sz w:val="28"/>
                <w:szCs w:val="28"/>
              </w:rPr>
              <w:t>)</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25</w:t>
            </w:r>
          </w:p>
        </w:tc>
      </w:tr>
      <w:tr w:rsidR="00904807" w:rsidRPr="006A7E89" w:rsidTr="00D32064">
        <w:trPr>
          <w:cantSplit/>
          <w:trHeight w:val="510"/>
        </w:trPr>
        <w:tc>
          <w:tcPr>
            <w:tcW w:w="2480" w:type="dxa"/>
            <w:tcBorders>
              <w:top w:val="dotted" w:sz="4" w:space="0" w:color="auto"/>
              <w:bottom w:val="nil"/>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金融市場發展</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74</w:t>
            </w:r>
            <w:r>
              <w:rPr>
                <w:rFonts w:eastAsia="標楷體" w:hint="eastAsia"/>
                <w:sz w:val="28"/>
                <w:szCs w:val="28"/>
              </w:rPr>
              <w:t>(</w:t>
            </w:r>
            <w:r w:rsidRPr="00A74796">
              <w:rPr>
                <w:rFonts w:eastAsia="標楷體" w:hint="eastAsia"/>
                <w:sz w:val="28"/>
                <w:szCs w:val="28"/>
              </w:rPr>
              <w:t>+6</w:t>
            </w:r>
            <w:r>
              <w:rPr>
                <w:rFonts w:eastAsia="標楷體" w:hint="eastAsia"/>
                <w:sz w:val="28"/>
                <w:szCs w:val="28"/>
              </w:rPr>
              <w:t>)</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20</w:t>
            </w:r>
            <w:r>
              <w:rPr>
                <w:rFonts w:eastAsia="標楷體" w:hint="eastAsia"/>
                <w:sz w:val="28"/>
                <w:szCs w:val="28"/>
              </w:rPr>
              <w:t>(</w:t>
            </w:r>
            <w:r w:rsidRPr="00A74796">
              <w:rPr>
                <w:rFonts w:eastAsia="標楷體" w:hint="eastAsia"/>
                <w:sz w:val="28"/>
                <w:szCs w:val="28"/>
              </w:rPr>
              <w:t>-3</w:t>
            </w:r>
            <w:r>
              <w:rPr>
                <w:rFonts w:eastAsia="標楷體" w:hint="eastAsia"/>
                <w:sz w:val="28"/>
                <w:szCs w:val="28"/>
              </w:rPr>
              <w:t>)</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19</w:t>
            </w:r>
            <w:r>
              <w:rPr>
                <w:rFonts w:eastAsia="標楷體" w:hint="eastAsia"/>
                <w:sz w:val="28"/>
                <w:szCs w:val="28"/>
              </w:rPr>
              <w:t>(</w:t>
            </w:r>
            <w:r w:rsidRPr="00A74796">
              <w:rPr>
                <w:rFonts w:eastAsia="標楷體" w:hint="eastAsia"/>
                <w:sz w:val="28"/>
                <w:szCs w:val="28"/>
              </w:rPr>
              <w:t>-4</w:t>
            </w:r>
            <w:r>
              <w:rPr>
                <w:rFonts w:eastAsia="標楷體" w:hint="eastAsia"/>
                <w:sz w:val="28"/>
                <w:szCs w:val="28"/>
              </w:rPr>
              <w:t>)</w:t>
            </w:r>
          </w:p>
        </w:tc>
      </w:tr>
      <w:tr w:rsidR="00904807" w:rsidRPr="006A7E89" w:rsidTr="00D32064">
        <w:trPr>
          <w:cantSplit/>
          <w:trHeight w:val="510"/>
        </w:trPr>
        <w:tc>
          <w:tcPr>
            <w:tcW w:w="2480" w:type="dxa"/>
            <w:tcBorders>
              <w:top w:val="dotted" w:sz="4" w:space="0" w:color="auto"/>
              <w:bottom w:val="dotted" w:sz="4" w:space="0" w:color="auto"/>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技術整備度</w:t>
            </w:r>
          </w:p>
        </w:tc>
        <w:tc>
          <w:tcPr>
            <w:tcW w:w="2481" w:type="dxa"/>
            <w:tcBorders>
              <w:top w:val="dotted" w:sz="4" w:space="0" w:color="auto"/>
              <w:bottom w:val="dotted"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29</w:t>
            </w:r>
            <w:r>
              <w:rPr>
                <w:rFonts w:eastAsia="標楷體" w:hint="eastAsia"/>
                <w:sz w:val="28"/>
                <w:szCs w:val="28"/>
              </w:rPr>
              <w:t>(</w:t>
            </w:r>
            <w:r w:rsidRPr="00A74796">
              <w:rPr>
                <w:rFonts w:eastAsia="標楷體" w:hint="eastAsia"/>
                <w:sz w:val="28"/>
                <w:szCs w:val="28"/>
              </w:rPr>
              <w:t>-1</w:t>
            </w:r>
            <w:r>
              <w:rPr>
                <w:rFonts w:eastAsia="標楷體" w:hint="eastAsia"/>
                <w:sz w:val="28"/>
                <w:szCs w:val="28"/>
              </w:rPr>
              <w:t>)</w:t>
            </w:r>
          </w:p>
        </w:tc>
        <w:tc>
          <w:tcPr>
            <w:tcW w:w="2481" w:type="dxa"/>
            <w:tcBorders>
              <w:top w:val="dotted" w:sz="4" w:space="0" w:color="auto"/>
              <w:bottom w:val="dotted"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15</w:t>
            </w:r>
            <w:r>
              <w:rPr>
                <w:rFonts w:eastAsia="標楷體" w:hint="eastAsia"/>
                <w:sz w:val="28"/>
                <w:szCs w:val="28"/>
              </w:rPr>
              <w:t>(</w:t>
            </w:r>
            <w:r w:rsidRPr="00A74796">
              <w:rPr>
                <w:rFonts w:eastAsia="標楷體" w:hint="eastAsia"/>
                <w:sz w:val="28"/>
                <w:szCs w:val="28"/>
              </w:rPr>
              <w:t>+4</w:t>
            </w:r>
            <w:r>
              <w:rPr>
                <w:rFonts w:eastAsia="標楷體" w:hint="eastAsia"/>
                <w:sz w:val="28"/>
                <w:szCs w:val="28"/>
              </w:rPr>
              <w:t>)</w:t>
            </w:r>
          </w:p>
        </w:tc>
        <w:tc>
          <w:tcPr>
            <w:tcW w:w="2481" w:type="dxa"/>
            <w:tcBorders>
              <w:top w:val="dotted" w:sz="4" w:space="0" w:color="auto"/>
              <w:bottom w:val="dotted"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25</w:t>
            </w:r>
            <w:r>
              <w:rPr>
                <w:rFonts w:eastAsia="標楷體" w:hint="eastAsia"/>
                <w:sz w:val="28"/>
                <w:szCs w:val="28"/>
              </w:rPr>
              <w:t>(</w:t>
            </w:r>
            <w:r w:rsidRPr="00A74796">
              <w:rPr>
                <w:rFonts w:eastAsia="標楷體"/>
                <w:sz w:val="28"/>
                <w:szCs w:val="28"/>
              </w:rPr>
              <w:t>+</w:t>
            </w:r>
            <w:r w:rsidRPr="00A74796">
              <w:rPr>
                <w:rFonts w:eastAsia="標楷體" w:hint="eastAsia"/>
                <w:sz w:val="28"/>
                <w:szCs w:val="28"/>
              </w:rPr>
              <w:t>5</w:t>
            </w:r>
            <w:r>
              <w:rPr>
                <w:rFonts w:eastAsia="標楷體" w:hint="eastAsia"/>
                <w:sz w:val="28"/>
                <w:szCs w:val="28"/>
              </w:rPr>
              <w:t>)</w:t>
            </w:r>
          </w:p>
        </w:tc>
      </w:tr>
      <w:tr w:rsidR="00904807" w:rsidRPr="006A7E89" w:rsidTr="00D32064">
        <w:trPr>
          <w:cantSplit/>
          <w:trHeight w:val="525"/>
        </w:trPr>
        <w:tc>
          <w:tcPr>
            <w:tcW w:w="2480" w:type="dxa"/>
            <w:tcBorders>
              <w:top w:val="dotted" w:sz="4" w:space="0" w:color="auto"/>
              <w:bottom w:val="nil"/>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市場規模</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13</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4</w:t>
            </w:r>
          </w:p>
        </w:tc>
        <w:tc>
          <w:tcPr>
            <w:tcW w:w="2481" w:type="dxa"/>
            <w:tcBorders>
              <w:top w:val="dotted"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20</w:t>
            </w:r>
          </w:p>
        </w:tc>
      </w:tr>
      <w:tr w:rsidR="00904807" w:rsidRPr="006A7E89" w:rsidTr="00D32064">
        <w:trPr>
          <w:cantSplit/>
          <w:trHeight w:val="510"/>
        </w:trPr>
        <w:tc>
          <w:tcPr>
            <w:tcW w:w="2480" w:type="dxa"/>
            <w:tcBorders>
              <w:top w:val="single" w:sz="4" w:space="0" w:color="auto"/>
              <w:bottom w:val="single" w:sz="4" w:space="0" w:color="auto"/>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ind w:left="91" w:hanging="91"/>
              <w:textAlignment w:val="baseline"/>
              <w:rPr>
                <w:rFonts w:eastAsia="標楷體"/>
                <w:b/>
                <w:sz w:val="28"/>
                <w:szCs w:val="28"/>
              </w:rPr>
            </w:pPr>
            <w:r w:rsidRPr="0090710A">
              <w:rPr>
                <w:rFonts w:eastAsia="標楷體"/>
                <w:b/>
                <w:sz w:val="28"/>
                <w:szCs w:val="28"/>
              </w:rPr>
              <w:t>3.</w:t>
            </w:r>
            <w:r w:rsidRPr="0090710A">
              <w:rPr>
                <w:rFonts w:eastAsia="標楷體"/>
                <w:b/>
                <w:sz w:val="28"/>
                <w:szCs w:val="28"/>
              </w:rPr>
              <w:t>創新及成熟因素</w:t>
            </w:r>
          </w:p>
        </w:tc>
        <w:tc>
          <w:tcPr>
            <w:tcW w:w="2481" w:type="dxa"/>
            <w:tcBorders>
              <w:top w:val="single"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b/>
                <w:sz w:val="28"/>
                <w:szCs w:val="28"/>
              </w:rPr>
            </w:pPr>
            <w:r w:rsidRPr="00A74796">
              <w:rPr>
                <w:rFonts w:eastAsia="標楷體"/>
                <w:b/>
                <w:sz w:val="28"/>
                <w:szCs w:val="28"/>
              </w:rPr>
              <w:t>23</w:t>
            </w:r>
            <w:r>
              <w:rPr>
                <w:rFonts w:eastAsia="標楷體" w:hint="eastAsia"/>
                <w:b/>
                <w:sz w:val="28"/>
                <w:szCs w:val="28"/>
              </w:rPr>
              <w:t>(</w:t>
            </w:r>
            <w:r w:rsidRPr="006A7E89">
              <w:rPr>
                <w:rFonts w:eastAsia="標楷體" w:hint="eastAsia"/>
                <w:b/>
                <w:sz w:val="28"/>
                <w:szCs w:val="28"/>
              </w:rPr>
              <w:t>-1</w:t>
            </w:r>
            <w:r>
              <w:rPr>
                <w:rFonts w:eastAsia="標楷體" w:hint="eastAsia"/>
                <w:b/>
                <w:sz w:val="28"/>
                <w:szCs w:val="28"/>
              </w:rPr>
              <w:t>)</w:t>
            </w:r>
          </w:p>
        </w:tc>
        <w:tc>
          <w:tcPr>
            <w:tcW w:w="2481" w:type="dxa"/>
            <w:tcBorders>
              <w:top w:val="single"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b/>
                <w:sz w:val="28"/>
                <w:szCs w:val="28"/>
              </w:rPr>
            </w:pPr>
            <w:r w:rsidRPr="00A74796">
              <w:rPr>
                <w:rFonts w:eastAsia="標楷體"/>
                <w:b/>
                <w:sz w:val="28"/>
                <w:szCs w:val="28"/>
              </w:rPr>
              <w:t>6</w:t>
            </w:r>
            <w:r>
              <w:rPr>
                <w:rFonts w:eastAsia="標楷體" w:hint="eastAsia"/>
                <w:b/>
                <w:sz w:val="28"/>
                <w:szCs w:val="28"/>
              </w:rPr>
              <w:t>(</w:t>
            </w:r>
            <w:r w:rsidRPr="00A74796">
              <w:rPr>
                <w:rFonts w:eastAsia="標楷體" w:hint="eastAsia"/>
                <w:b/>
                <w:sz w:val="28"/>
                <w:szCs w:val="28"/>
              </w:rPr>
              <w:t>-2</w:t>
            </w:r>
            <w:r>
              <w:rPr>
                <w:rFonts w:eastAsia="標楷體" w:hint="eastAsia"/>
                <w:b/>
                <w:sz w:val="28"/>
                <w:szCs w:val="28"/>
              </w:rPr>
              <w:t>)</w:t>
            </w:r>
          </w:p>
        </w:tc>
        <w:tc>
          <w:tcPr>
            <w:tcW w:w="2481" w:type="dxa"/>
            <w:tcBorders>
              <w:top w:val="single"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b/>
                <w:sz w:val="28"/>
                <w:szCs w:val="28"/>
              </w:rPr>
            </w:pPr>
            <w:r w:rsidRPr="00A74796">
              <w:rPr>
                <w:rFonts w:eastAsia="標楷體"/>
                <w:b/>
                <w:sz w:val="28"/>
                <w:szCs w:val="28"/>
              </w:rPr>
              <w:t>15</w:t>
            </w:r>
            <w:r>
              <w:rPr>
                <w:rFonts w:eastAsia="標楷體" w:hint="eastAsia"/>
                <w:b/>
                <w:sz w:val="28"/>
                <w:szCs w:val="28"/>
              </w:rPr>
              <w:t>(</w:t>
            </w:r>
            <w:r w:rsidRPr="00A74796">
              <w:rPr>
                <w:rFonts w:eastAsia="標楷體"/>
                <w:b/>
                <w:sz w:val="28"/>
                <w:szCs w:val="28"/>
              </w:rPr>
              <w:t>+</w:t>
            </w:r>
            <w:r w:rsidRPr="00A74796">
              <w:rPr>
                <w:rFonts w:eastAsia="標楷體" w:hint="eastAsia"/>
                <w:b/>
                <w:sz w:val="28"/>
                <w:szCs w:val="28"/>
              </w:rPr>
              <w:t>2</w:t>
            </w:r>
            <w:r>
              <w:rPr>
                <w:rFonts w:eastAsia="標楷體" w:hint="eastAsia"/>
                <w:b/>
                <w:sz w:val="28"/>
                <w:szCs w:val="28"/>
              </w:rPr>
              <w:t>)</w:t>
            </w:r>
          </w:p>
        </w:tc>
      </w:tr>
      <w:tr w:rsidR="00904807" w:rsidRPr="006A7E89" w:rsidTr="00D32064">
        <w:trPr>
          <w:cantSplit/>
          <w:trHeight w:val="525"/>
        </w:trPr>
        <w:tc>
          <w:tcPr>
            <w:tcW w:w="2480" w:type="dxa"/>
            <w:tcBorders>
              <w:top w:val="single" w:sz="4" w:space="0" w:color="auto"/>
              <w:bottom w:val="nil"/>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企業成熟度</w:t>
            </w:r>
          </w:p>
        </w:tc>
        <w:tc>
          <w:tcPr>
            <w:tcW w:w="2481" w:type="dxa"/>
            <w:tcBorders>
              <w:top w:val="single"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26</w:t>
            </w:r>
            <w:r>
              <w:rPr>
                <w:rFonts w:eastAsia="標楷體" w:hint="eastAsia"/>
                <w:sz w:val="28"/>
                <w:szCs w:val="28"/>
              </w:rPr>
              <w:t>(</w:t>
            </w:r>
            <w:r w:rsidRPr="00A74796">
              <w:rPr>
                <w:rFonts w:eastAsia="標楷體" w:hint="eastAsia"/>
                <w:sz w:val="28"/>
                <w:szCs w:val="28"/>
              </w:rPr>
              <w:t>-3</w:t>
            </w:r>
            <w:r>
              <w:rPr>
                <w:rFonts w:eastAsia="標楷體" w:hint="eastAsia"/>
                <w:sz w:val="28"/>
                <w:szCs w:val="28"/>
              </w:rPr>
              <w:t>)</w:t>
            </w:r>
          </w:p>
        </w:tc>
        <w:tc>
          <w:tcPr>
            <w:tcW w:w="2481" w:type="dxa"/>
            <w:tcBorders>
              <w:top w:val="single"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3</w:t>
            </w:r>
            <w:r>
              <w:rPr>
                <w:rFonts w:eastAsia="標楷體" w:hint="eastAsia"/>
                <w:sz w:val="28"/>
                <w:szCs w:val="28"/>
              </w:rPr>
              <w:t>(</w:t>
            </w:r>
            <w:r w:rsidRPr="00A74796">
              <w:rPr>
                <w:rFonts w:eastAsia="標楷體" w:hint="eastAsia"/>
                <w:sz w:val="28"/>
                <w:szCs w:val="28"/>
              </w:rPr>
              <w:t>-1</w:t>
            </w:r>
            <w:r>
              <w:rPr>
                <w:rFonts w:eastAsia="標楷體" w:hint="eastAsia"/>
                <w:sz w:val="28"/>
                <w:szCs w:val="28"/>
              </w:rPr>
              <w:t>)</w:t>
            </w:r>
          </w:p>
        </w:tc>
        <w:tc>
          <w:tcPr>
            <w:tcW w:w="2481" w:type="dxa"/>
            <w:tcBorders>
              <w:top w:val="single" w:sz="4" w:space="0" w:color="auto"/>
              <w:bottom w:val="nil"/>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21</w:t>
            </w:r>
            <w:r>
              <w:rPr>
                <w:rFonts w:eastAsia="標楷體" w:hint="eastAsia"/>
                <w:sz w:val="28"/>
                <w:szCs w:val="28"/>
              </w:rPr>
              <w:t>(</w:t>
            </w:r>
            <w:r w:rsidRPr="00A74796">
              <w:rPr>
                <w:rFonts w:eastAsia="標楷體"/>
                <w:sz w:val="28"/>
                <w:szCs w:val="28"/>
              </w:rPr>
              <w:t>+</w:t>
            </w:r>
            <w:r w:rsidRPr="00A74796">
              <w:rPr>
                <w:rFonts w:eastAsia="標楷體" w:hint="eastAsia"/>
                <w:sz w:val="28"/>
                <w:szCs w:val="28"/>
              </w:rPr>
              <w:t>1</w:t>
            </w:r>
            <w:r>
              <w:rPr>
                <w:rFonts w:eastAsia="標楷體" w:hint="eastAsia"/>
                <w:sz w:val="28"/>
                <w:szCs w:val="28"/>
              </w:rPr>
              <w:t>)</w:t>
            </w:r>
          </w:p>
        </w:tc>
      </w:tr>
      <w:tr w:rsidR="00904807" w:rsidRPr="006A7E89" w:rsidTr="00D32064">
        <w:trPr>
          <w:cantSplit/>
          <w:trHeight w:val="68"/>
        </w:trPr>
        <w:tc>
          <w:tcPr>
            <w:tcW w:w="2480" w:type="dxa"/>
            <w:tcBorders>
              <w:top w:val="dotted" w:sz="4" w:space="0" w:color="auto"/>
              <w:bottom w:val="single" w:sz="4" w:space="0" w:color="auto"/>
              <w:right w:val="single" w:sz="4" w:space="0" w:color="auto"/>
            </w:tcBorders>
            <w:shd w:val="clear" w:color="auto" w:fill="auto"/>
          </w:tcPr>
          <w:p w:rsidR="00904807" w:rsidRPr="0090710A" w:rsidRDefault="00904807" w:rsidP="00D32064">
            <w:pPr>
              <w:adjustRightInd w:val="0"/>
              <w:snapToGrid w:val="0"/>
              <w:spacing w:beforeLines="20" w:before="72" w:afterLines="20" w:after="72" w:line="500" w:lineRule="exact"/>
              <w:textAlignment w:val="baseline"/>
              <w:rPr>
                <w:rFonts w:eastAsia="標楷體"/>
                <w:sz w:val="28"/>
                <w:szCs w:val="28"/>
              </w:rPr>
            </w:pPr>
            <w:r w:rsidRPr="0090710A">
              <w:rPr>
                <w:rFonts w:eastAsia="標楷體"/>
                <w:sz w:val="28"/>
                <w:szCs w:val="28"/>
              </w:rPr>
              <w:t xml:space="preserve">  </w:t>
            </w:r>
            <w:r w:rsidRPr="0090710A">
              <w:rPr>
                <w:rFonts w:eastAsia="標楷體"/>
                <w:sz w:val="28"/>
                <w:szCs w:val="28"/>
              </w:rPr>
              <w:t>創新</w:t>
            </w:r>
          </w:p>
        </w:tc>
        <w:tc>
          <w:tcPr>
            <w:tcW w:w="2481" w:type="dxa"/>
            <w:tcBorders>
              <w:top w:val="dotted"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18</w:t>
            </w:r>
          </w:p>
        </w:tc>
        <w:tc>
          <w:tcPr>
            <w:tcW w:w="2481" w:type="dxa"/>
            <w:tcBorders>
              <w:top w:val="dotted"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8</w:t>
            </w:r>
            <w:r>
              <w:rPr>
                <w:rFonts w:eastAsia="標楷體" w:hint="eastAsia"/>
                <w:sz w:val="28"/>
                <w:szCs w:val="28"/>
              </w:rPr>
              <w:t>(+</w:t>
            </w:r>
            <w:r w:rsidRPr="00A74796">
              <w:rPr>
                <w:rFonts w:eastAsia="標楷體" w:hint="eastAsia"/>
                <w:sz w:val="28"/>
                <w:szCs w:val="28"/>
              </w:rPr>
              <w:t>2</w:t>
            </w:r>
            <w:r>
              <w:rPr>
                <w:rFonts w:eastAsia="標楷體" w:hint="eastAsia"/>
                <w:sz w:val="28"/>
                <w:szCs w:val="28"/>
              </w:rPr>
              <w:t>)</w:t>
            </w:r>
          </w:p>
        </w:tc>
        <w:tc>
          <w:tcPr>
            <w:tcW w:w="2481" w:type="dxa"/>
            <w:tcBorders>
              <w:top w:val="dotted" w:sz="4" w:space="0" w:color="auto"/>
              <w:bottom w:val="single" w:sz="4" w:space="0" w:color="auto"/>
            </w:tcBorders>
          </w:tcPr>
          <w:p w:rsidR="00904807" w:rsidRPr="00A74796" w:rsidRDefault="00904807" w:rsidP="00D32064">
            <w:pPr>
              <w:adjustRightInd w:val="0"/>
              <w:snapToGrid w:val="0"/>
              <w:spacing w:beforeLines="20" w:before="72" w:afterLines="20" w:after="72" w:line="500" w:lineRule="exact"/>
              <w:ind w:firstLineChars="50" w:firstLine="140"/>
              <w:jc w:val="center"/>
              <w:textAlignment w:val="baseline"/>
              <w:rPr>
                <w:rFonts w:eastAsia="標楷體"/>
                <w:sz w:val="28"/>
                <w:szCs w:val="28"/>
              </w:rPr>
            </w:pPr>
            <w:r w:rsidRPr="00A74796">
              <w:rPr>
                <w:rFonts w:eastAsia="標楷體"/>
                <w:sz w:val="28"/>
                <w:szCs w:val="28"/>
              </w:rPr>
              <w:t>11</w:t>
            </w:r>
          </w:p>
        </w:tc>
      </w:tr>
    </w:tbl>
    <w:p w:rsidR="00904807" w:rsidRPr="006A7E89" w:rsidRDefault="00904807" w:rsidP="00904807">
      <w:pPr>
        <w:tabs>
          <w:tab w:val="left" w:pos="2140"/>
          <w:tab w:val="left" w:pos="2800"/>
          <w:tab w:val="left" w:pos="3460"/>
          <w:tab w:val="left" w:pos="4040"/>
          <w:tab w:val="left" w:pos="8000"/>
        </w:tabs>
        <w:spacing w:line="320" w:lineRule="exact"/>
        <w:ind w:leftChars="-236" w:left="-427" w:hangingChars="58" w:hanging="139"/>
        <w:rPr>
          <w:rFonts w:eastAsia="標楷體"/>
        </w:rPr>
      </w:pPr>
      <w:proofErr w:type="gramStart"/>
      <w:r w:rsidRPr="006A7E89">
        <w:rPr>
          <w:rFonts w:eastAsia="標楷體"/>
        </w:rPr>
        <w:t>註</w:t>
      </w:r>
      <w:proofErr w:type="gramEnd"/>
      <w:r w:rsidRPr="006A7E89">
        <w:rPr>
          <w:rFonts w:eastAsia="標楷體"/>
        </w:rPr>
        <w:t>：</w:t>
      </w:r>
      <w:r w:rsidRPr="006A7E89">
        <w:rPr>
          <w:rFonts w:eastAsia="標楷體"/>
        </w:rPr>
        <w:t>+</w:t>
      </w:r>
      <w:r w:rsidRPr="006A7E89">
        <w:rPr>
          <w:rFonts w:eastAsia="標楷體"/>
        </w:rPr>
        <w:t>表示進步，－表示退步。</w:t>
      </w:r>
    </w:p>
    <w:p w:rsidR="00904807" w:rsidRDefault="00904807" w:rsidP="00904807">
      <w:pPr>
        <w:autoSpaceDE w:val="0"/>
        <w:autoSpaceDN w:val="0"/>
        <w:adjustRightInd w:val="0"/>
        <w:ind w:leftChars="-236" w:hangingChars="236" w:hanging="566"/>
        <w:rPr>
          <w:rFonts w:eastAsia="標楷體"/>
        </w:rPr>
      </w:pPr>
      <w:r w:rsidRPr="006A7E89">
        <w:rPr>
          <w:rFonts w:eastAsia="標楷體" w:hint="eastAsia"/>
        </w:rPr>
        <w:t>資料來源：</w:t>
      </w:r>
      <w:r w:rsidRPr="006A7E89">
        <w:rPr>
          <w:rFonts w:eastAsia="標楷體"/>
        </w:rPr>
        <w:t xml:space="preserve">World Economic </w:t>
      </w:r>
      <w:proofErr w:type="gramStart"/>
      <w:r w:rsidRPr="006A7E89">
        <w:rPr>
          <w:rFonts w:eastAsia="標楷體"/>
        </w:rPr>
        <w:t>Forum</w:t>
      </w:r>
      <w:r w:rsidRPr="006A7E89">
        <w:rPr>
          <w:rFonts w:eastAsia="標楷體" w:hint="eastAsia"/>
        </w:rPr>
        <w:t xml:space="preserve"> ,</w:t>
      </w:r>
      <w:r w:rsidRPr="006A7E89">
        <w:rPr>
          <w:rFonts w:eastAsia="標楷體"/>
        </w:rPr>
        <w:t>The</w:t>
      </w:r>
      <w:proofErr w:type="gramEnd"/>
      <w:r w:rsidRPr="006A7E89">
        <w:rPr>
          <w:rFonts w:eastAsia="標楷體"/>
        </w:rPr>
        <w:t xml:space="preserve"> Global</w:t>
      </w:r>
      <w:r w:rsidRPr="006A7E89">
        <w:rPr>
          <w:rFonts w:eastAsia="標楷體" w:hint="eastAsia"/>
        </w:rPr>
        <w:t xml:space="preserve"> </w:t>
      </w:r>
      <w:r w:rsidRPr="006A7E89">
        <w:rPr>
          <w:rFonts w:eastAsia="標楷體"/>
        </w:rPr>
        <w:t>Competitiveness Report</w:t>
      </w:r>
      <w:r w:rsidRPr="006A7E89">
        <w:rPr>
          <w:rFonts w:eastAsia="標楷體" w:hint="eastAsia"/>
        </w:rPr>
        <w:t xml:space="preserve"> </w:t>
      </w:r>
      <w:r w:rsidRPr="006A7E89">
        <w:rPr>
          <w:rFonts w:eastAsia="標楷體"/>
        </w:rPr>
        <w:t>2017–2018</w:t>
      </w:r>
    </w:p>
    <w:p w:rsidR="00904807" w:rsidRDefault="00904807" w:rsidP="00904807">
      <w:pPr>
        <w:autoSpaceDE w:val="0"/>
        <w:autoSpaceDN w:val="0"/>
        <w:adjustRightInd w:val="0"/>
        <w:ind w:leftChars="-236" w:hangingChars="236" w:hanging="566"/>
        <w:rPr>
          <w:rFonts w:eastAsia="標楷體"/>
        </w:rPr>
      </w:pPr>
    </w:p>
    <w:p w:rsidR="00904807" w:rsidRPr="002B35F5" w:rsidRDefault="00904807" w:rsidP="00904807">
      <w:pPr>
        <w:autoSpaceDE w:val="0"/>
        <w:autoSpaceDN w:val="0"/>
        <w:adjustRightInd w:val="0"/>
        <w:ind w:leftChars="-236" w:hangingChars="236" w:hanging="566"/>
        <w:rPr>
          <w:rFonts w:eastAsia="標楷體"/>
        </w:rPr>
      </w:pPr>
    </w:p>
    <w:p w:rsidR="00904807" w:rsidRPr="00A74796" w:rsidRDefault="00904807" w:rsidP="00904807">
      <w:pPr>
        <w:pStyle w:val="k12"/>
        <w:spacing w:before="120" w:beforeAutospacing="0" w:after="0" w:afterAutospacing="0" w:line="480" w:lineRule="exact"/>
        <w:jc w:val="both"/>
        <w:rPr>
          <w:rFonts w:ascii="Times New Roman" w:eastAsia="標楷體"/>
          <w:b/>
          <w:sz w:val="28"/>
        </w:rPr>
      </w:pPr>
      <w:r>
        <w:rPr>
          <w:rFonts w:ascii="Times New Roman" w:eastAsia="標楷體" w:hint="eastAsia"/>
          <w:b/>
          <w:sz w:val="28"/>
        </w:rPr>
        <w:lastRenderedPageBreak/>
        <w:t>參</w:t>
      </w:r>
      <w:r w:rsidRPr="00A74796">
        <w:rPr>
          <w:rFonts w:ascii="Times New Roman" w:eastAsia="標楷體"/>
          <w:b/>
          <w:sz w:val="28"/>
        </w:rPr>
        <w:t>、</w:t>
      </w:r>
      <w:r>
        <w:rPr>
          <w:rFonts w:ascii="Times New Roman" w:eastAsia="標楷體" w:hint="eastAsia"/>
          <w:b/>
          <w:sz w:val="28"/>
        </w:rPr>
        <w:t>WB</w:t>
      </w:r>
      <w:r w:rsidRPr="00A74796">
        <w:rPr>
          <w:rFonts w:ascii="Times New Roman" w:eastAsia="標楷體"/>
          <w:b/>
          <w:sz w:val="28"/>
        </w:rPr>
        <w:t>經</w:t>
      </w:r>
      <w:r w:rsidRPr="00A74796">
        <w:rPr>
          <w:rFonts w:ascii="Times New Roman" w:eastAsia="標楷體" w:hint="eastAsia"/>
          <w:b/>
          <w:sz w:val="28"/>
        </w:rPr>
        <w:t>商環境</w:t>
      </w:r>
      <w:r>
        <w:rPr>
          <w:rFonts w:ascii="Times New Roman" w:eastAsia="標楷體" w:hint="eastAsia"/>
          <w:b/>
          <w:sz w:val="28"/>
        </w:rPr>
        <w:t>評比</w:t>
      </w:r>
    </w:p>
    <w:p w:rsidR="00904807" w:rsidRPr="00A74796" w:rsidRDefault="00904807" w:rsidP="00904807">
      <w:pPr>
        <w:pStyle w:val="k12"/>
        <w:spacing w:before="120" w:beforeAutospacing="0" w:after="0" w:afterAutospacing="0" w:line="480" w:lineRule="exact"/>
        <w:jc w:val="both"/>
        <w:rPr>
          <w:rFonts w:ascii="Times New Roman" w:eastAsia="標楷體"/>
          <w:b/>
          <w:sz w:val="28"/>
        </w:rPr>
      </w:pPr>
      <w:r>
        <w:rPr>
          <w:rFonts w:ascii="Times New Roman" w:eastAsia="標楷體" w:hint="eastAsia"/>
          <w:b/>
          <w:sz w:val="28"/>
        </w:rPr>
        <w:t>一、</w:t>
      </w:r>
      <w:r w:rsidRPr="00A74796">
        <w:rPr>
          <w:rFonts w:ascii="Times New Roman" w:eastAsia="標楷體"/>
          <w:b/>
          <w:sz w:val="28"/>
        </w:rPr>
        <w:t>指標構成</w:t>
      </w:r>
    </w:p>
    <w:p w:rsidR="00904807" w:rsidRPr="00A74796" w:rsidRDefault="00904807" w:rsidP="00904807">
      <w:pPr>
        <w:pStyle w:val="k12"/>
        <w:spacing w:before="120" w:beforeAutospacing="0" w:after="0" w:afterAutospacing="0" w:line="480" w:lineRule="exact"/>
        <w:ind w:left="320" w:firstLineChars="210" w:firstLine="588"/>
        <w:jc w:val="both"/>
        <w:rPr>
          <w:rFonts w:ascii="Times New Roman" w:eastAsia="標楷體"/>
          <w:sz w:val="28"/>
        </w:rPr>
      </w:pPr>
      <w:r w:rsidRPr="00A74796">
        <w:rPr>
          <w:rFonts w:ascii="Times New Roman" w:eastAsia="標楷體"/>
          <w:sz w:val="28"/>
        </w:rPr>
        <w:t>世界銀行發布之經商環境報告，主要分為「開辦企業」、「申請建築許可」、「電力取得」、「財產登記」、「獲得信貸」、「保護少數股東」、「繳納稅款」、「跨境貿易」、「執行契約」及「破產處理」等</w:t>
      </w:r>
      <w:r w:rsidRPr="00A74796">
        <w:rPr>
          <w:rFonts w:ascii="Times New Roman" w:eastAsia="標楷體"/>
          <w:sz w:val="28"/>
        </w:rPr>
        <w:t>10</w:t>
      </w:r>
      <w:proofErr w:type="gramStart"/>
      <w:r>
        <w:rPr>
          <w:rFonts w:ascii="Times New Roman" w:eastAsia="標楷體"/>
          <w:sz w:val="28"/>
        </w:rPr>
        <w:t>大構面</w:t>
      </w:r>
      <w:proofErr w:type="gramEnd"/>
      <w:r>
        <w:rPr>
          <w:rFonts w:ascii="Times New Roman" w:eastAsia="標楷體"/>
          <w:sz w:val="28"/>
        </w:rPr>
        <w:t>，</w:t>
      </w:r>
      <w:proofErr w:type="gramStart"/>
      <w:r>
        <w:rPr>
          <w:rFonts w:ascii="Times New Roman" w:eastAsia="標楷體"/>
          <w:sz w:val="28"/>
        </w:rPr>
        <w:t>各構面</w:t>
      </w:r>
      <w:proofErr w:type="gramEnd"/>
      <w:r>
        <w:rPr>
          <w:rFonts w:ascii="Times New Roman" w:eastAsia="標楷體"/>
          <w:sz w:val="28"/>
        </w:rPr>
        <w:t>選定</w:t>
      </w:r>
      <w:r>
        <w:rPr>
          <w:rFonts w:ascii="Times New Roman" w:eastAsia="標楷體" w:hint="eastAsia"/>
          <w:sz w:val="28"/>
        </w:rPr>
        <w:t>相關</w:t>
      </w:r>
      <w:r w:rsidRPr="00A74796">
        <w:rPr>
          <w:rFonts w:ascii="Times New Roman" w:eastAsia="標楷體"/>
          <w:sz w:val="28"/>
        </w:rPr>
        <w:t>指標數值做為評比內容。</w:t>
      </w:r>
    </w:p>
    <w:p w:rsidR="00904807" w:rsidRDefault="00904807" w:rsidP="00904807">
      <w:pPr>
        <w:pStyle w:val="k12"/>
        <w:spacing w:before="120" w:beforeAutospacing="0" w:after="0" w:afterAutospacing="0" w:line="480" w:lineRule="exact"/>
        <w:jc w:val="both"/>
        <w:rPr>
          <w:rFonts w:ascii="Times New Roman" w:eastAsia="標楷體"/>
          <w:b/>
          <w:sz w:val="28"/>
        </w:rPr>
      </w:pPr>
      <w:r>
        <w:rPr>
          <w:rFonts w:ascii="Times New Roman" w:eastAsia="標楷體" w:hint="eastAsia"/>
          <w:b/>
          <w:sz w:val="28"/>
        </w:rPr>
        <w:t>二、</w:t>
      </w:r>
      <w:r>
        <w:rPr>
          <w:rFonts w:ascii="Times New Roman" w:eastAsia="標楷體"/>
          <w:b/>
          <w:sz w:val="28"/>
        </w:rPr>
        <w:t>我國</w:t>
      </w:r>
      <w:r>
        <w:rPr>
          <w:rFonts w:ascii="Times New Roman" w:eastAsia="標楷體" w:hint="eastAsia"/>
          <w:b/>
          <w:sz w:val="28"/>
        </w:rPr>
        <w:t>評比</w:t>
      </w:r>
      <w:r w:rsidRPr="00A74796">
        <w:rPr>
          <w:rFonts w:ascii="Times New Roman" w:eastAsia="標楷體"/>
          <w:b/>
          <w:sz w:val="28"/>
        </w:rPr>
        <w:t>表現</w:t>
      </w:r>
      <w:r>
        <w:rPr>
          <w:rFonts w:ascii="Times New Roman" w:eastAsia="標楷體" w:hint="eastAsia"/>
          <w:b/>
          <w:sz w:val="28"/>
        </w:rPr>
        <w:t>(</w:t>
      </w:r>
      <w:r>
        <w:rPr>
          <w:rFonts w:ascii="Times New Roman" w:eastAsia="標楷體" w:hint="eastAsia"/>
          <w:b/>
          <w:sz w:val="28"/>
        </w:rPr>
        <w:t>詳附表</w:t>
      </w:r>
      <w:r>
        <w:rPr>
          <w:rFonts w:ascii="Times New Roman" w:eastAsia="標楷體" w:hint="eastAsia"/>
          <w:b/>
          <w:sz w:val="28"/>
        </w:rPr>
        <w:t>2)</w:t>
      </w:r>
    </w:p>
    <w:p w:rsidR="00904807" w:rsidRDefault="00904807" w:rsidP="00904807">
      <w:pPr>
        <w:pStyle w:val="k12"/>
        <w:spacing w:before="120" w:beforeAutospacing="0" w:afterLines="50" w:after="180" w:afterAutospacing="0" w:line="480" w:lineRule="exact"/>
        <w:ind w:left="318" w:firstLineChars="210" w:firstLine="588"/>
        <w:jc w:val="both"/>
        <w:rPr>
          <w:rFonts w:ascii="Times New Roman" w:eastAsia="標楷體"/>
          <w:sz w:val="28"/>
        </w:rPr>
      </w:pPr>
      <w:r w:rsidRPr="00A74796">
        <w:rPr>
          <w:rFonts w:ascii="Times New Roman" w:eastAsia="標楷體"/>
          <w:sz w:val="28"/>
        </w:rPr>
        <w:t>今年度經商環境評比，臺灣總排名自</w:t>
      </w:r>
      <w:r>
        <w:rPr>
          <w:rFonts w:ascii="Times New Roman" w:eastAsia="標楷體" w:hint="eastAsia"/>
          <w:sz w:val="28"/>
        </w:rPr>
        <w:t>去年</w:t>
      </w:r>
      <w:r w:rsidRPr="00A74796">
        <w:rPr>
          <w:rFonts w:ascii="Times New Roman" w:eastAsia="標楷體"/>
          <w:sz w:val="28"/>
        </w:rPr>
        <w:t>第</w:t>
      </w:r>
      <w:r w:rsidRPr="00A74796">
        <w:rPr>
          <w:rFonts w:ascii="Times New Roman" w:eastAsia="標楷體"/>
          <w:sz w:val="28"/>
        </w:rPr>
        <w:t>11</w:t>
      </w:r>
      <w:r w:rsidRPr="00A74796">
        <w:rPr>
          <w:rFonts w:ascii="Times New Roman" w:eastAsia="標楷體"/>
          <w:sz w:val="28"/>
        </w:rPr>
        <w:t>名退步至第</w:t>
      </w:r>
      <w:r w:rsidRPr="00A74796">
        <w:rPr>
          <w:rFonts w:ascii="Times New Roman" w:eastAsia="標楷體"/>
          <w:sz w:val="28"/>
        </w:rPr>
        <w:t>15</w:t>
      </w:r>
      <w:r w:rsidRPr="00A74796">
        <w:rPr>
          <w:rFonts w:ascii="Times New Roman" w:eastAsia="標楷體"/>
          <w:sz w:val="28"/>
        </w:rPr>
        <w:t>名</w:t>
      </w:r>
      <w:r>
        <w:rPr>
          <w:rFonts w:ascii="Times New Roman" w:eastAsia="標楷體" w:hint="eastAsia"/>
          <w:sz w:val="28"/>
        </w:rPr>
        <w:t>。</w:t>
      </w:r>
      <w:r w:rsidRPr="009C2B46">
        <w:rPr>
          <w:rFonts w:ascii="Times New Roman" w:eastAsia="標楷體" w:hint="eastAsia"/>
          <w:sz w:val="28"/>
        </w:rPr>
        <w:t>10</w:t>
      </w:r>
      <w:r>
        <w:rPr>
          <w:rFonts w:ascii="Times New Roman" w:eastAsia="標楷體" w:hint="eastAsia"/>
          <w:sz w:val="28"/>
        </w:rPr>
        <w:t>項評比項目中，</w:t>
      </w:r>
      <w:r w:rsidRPr="009C2B46">
        <w:rPr>
          <w:rFonts w:ascii="Times New Roman" w:eastAsia="標楷體" w:hint="eastAsia"/>
          <w:sz w:val="28"/>
        </w:rPr>
        <w:t>進步</w:t>
      </w:r>
      <w:r w:rsidRPr="009C2B46">
        <w:rPr>
          <w:rFonts w:ascii="Times New Roman" w:eastAsia="標楷體" w:hint="eastAsia"/>
          <w:sz w:val="28"/>
        </w:rPr>
        <w:t>4</w:t>
      </w:r>
      <w:r w:rsidRPr="009C2B46">
        <w:rPr>
          <w:rFonts w:ascii="Times New Roman" w:eastAsia="標楷體" w:hint="eastAsia"/>
          <w:sz w:val="28"/>
        </w:rPr>
        <w:t>項，退步</w:t>
      </w:r>
      <w:r w:rsidRPr="009C2B46">
        <w:rPr>
          <w:rFonts w:ascii="Times New Roman" w:eastAsia="標楷體" w:hint="eastAsia"/>
          <w:sz w:val="28"/>
        </w:rPr>
        <w:t>6</w:t>
      </w:r>
      <w:r w:rsidRPr="009C2B46">
        <w:rPr>
          <w:rFonts w:ascii="Times New Roman" w:eastAsia="標楷體" w:hint="eastAsia"/>
          <w:sz w:val="28"/>
        </w:rPr>
        <w:t>項，其中進步名次較多者為</w:t>
      </w:r>
      <w:r w:rsidRPr="00A74796">
        <w:rPr>
          <w:rFonts w:ascii="Times New Roman" w:eastAsia="標楷體"/>
          <w:sz w:val="28"/>
        </w:rPr>
        <w:t>「</w:t>
      </w:r>
      <w:r w:rsidRPr="009C2B46">
        <w:rPr>
          <w:rFonts w:ascii="Times New Roman" w:eastAsia="標楷體"/>
          <w:sz w:val="28"/>
        </w:rPr>
        <w:t>跨境貿易</w:t>
      </w:r>
      <w:r w:rsidRPr="00A74796">
        <w:rPr>
          <w:rFonts w:ascii="Times New Roman" w:eastAsia="標楷體"/>
          <w:sz w:val="28"/>
        </w:rPr>
        <w:t>」</w:t>
      </w:r>
      <w:r>
        <w:rPr>
          <w:rFonts w:ascii="Times New Roman" w:eastAsia="標楷體" w:hint="eastAsia"/>
          <w:sz w:val="28"/>
        </w:rPr>
        <w:t>，進步</w:t>
      </w:r>
      <w:r>
        <w:rPr>
          <w:rFonts w:ascii="Times New Roman" w:eastAsia="標楷體" w:hint="eastAsia"/>
          <w:sz w:val="28"/>
        </w:rPr>
        <w:t>13</w:t>
      </w:r>
      <w:r>
        <w:rPr>
          <w:rFonts w:ascii="Times New Roman" w:eastAsia="標楷體" w:hint="eastAsia"/>
          <w:sz w:val="28"/>
        </w:rPr>
        <w:t>名；退步最多者為</w:t>
      </w:r>
      <w:r w:rsidRPr="00A74796">
        <w:rPr>
          <w:rFonts w:ascii="Times New Roman" w:eastAsia="標楷體"/>
          <w:sz w:val="28"/>
        </w:rPr>
        <w:t>「獲得信貸」</w:t>
      </w:r>
      <w:r>
        <w:rPr>
          <w:rFonts w:ascii="Times New Roman" w:eastAsia="標楷體" w:hint="eastAsia"/>
          <w:sz w:val="28"/>
        </w:rPr>
        <w:t>及</w:t>
      </w:r>
      <w:r w:rsidRPr="00A74796">
        <w:rPr>
          <w:rFonts w:ascii="Times New Roman" w:eastAsia="標楷體"/>
          <w:sz w:val="28"/>
        </w:rPr>
        <w:t>「繳納稅款」</w:t>
      </w:r>
      <w:r>
        <w:rPr>
          <w:rFonts w:ascii="Times New Roman" w:eastAsia="標楷體" w:hint="eastAsia"/>
          <w:sz w:val="28"/>
        </w:rPr>
        <w:t>，分別退步</w:t>
      </w:r>
      <w:r>
        <w:rPr>
          <w:rFonts w:ascii="Times New Roman" w:eastAsia="標楷體" w:hint="eastAsia"/>
          <w:sz w:val="28"/>
        </w:rPr>
        <w:t>28</w:t>
      </w:r>
      <w:r>
        <w:rPr>
          <w:rFonts w:ascii="Times New Roman" w:eastAsia="標楷體" w:hint="eastAsia"/>
          <w:sz w:val="28"/>
        </w:rPr>
        <w:t>名及</w:t>
      </w:r>
      <w:r>
        <w:rPr>
          <w:rFonts w:ascii="Times New Roman" w:eastAsia="標楷體" w:hint="eastAsia"/>
          <w:sz w:val="28"/>
        </w:rPr>
        <w:t>26</w:t>
      </w:r>
      <w:r>
        <w:rPr>
          <w:rFonts w:ascii="Times New Roman" w:eastAsia="標楷體" w:hint="eastAsia"/>
          <w:sz w:val="28"/>
        </w:rPr>
        <w:t>名。</w:t>
      </w:r>
    </w:p>
    <w:tbl>
      <w:tblPr>
        <w:tblW w:w="9394" w:type="dxa"/>
        <w:tblInd w:w="-448" w:type="dxa"/>
        <w:tblLayout w:type="fixed"/>
        <w:tblCellMar>
          <w:left w:w="0" w:type="dxa"/>
          <w:right w:w="0" w:type="dxa"/>
        </w:tblCellMar>
        <w:tblLook w:val="0000" w:firstRow="0" w:lastRow="0" w:firstColumn="0" w:lastColumn="0" w:noHBand="0" w:noVBand="0"/>
      </w:tblPr>
      <w:tblGrid>
        <w:gridCol w:w="2360"/>
        <w:gridCol w:w="2336"/>
        <w:gridCol w:w="2213"/>
        <w:gridCol w:w="2485"/>
      </w:tblGrid>
      <w:tr w:rsidR="00904807" w:rsidRPr="00614A39" w:rsidTr="00D32064">
        <w:trPr>
          <w:cantSplit/>
          <w:trHeight w:val="574"/>
        </w:trPr>
        <w:tc>
          <w:tcPr>
            <w:tcW w:w="2360" w:type="dxa"/>
            <w:tcBorders>
              <w:top w:val="dotted" w:sz="4" w:space="0" w:color="auto"/>
              <w:left w:val="single" w:sz="4" w:space="0" w:color="auto"/>
              <w:bottom w:val="single" w:sz="8" w:space="0" w:color="auto"/>
              <w:right w:val="nil"/>
            </w:tcBorders>
            <w:shd w:val="clear" w:color="auto" w:fill="EEECE1"/>
            <w:noWrap/>
            <w:tcMar>
              <w:top w:w="15" w:type="dxa"/>
              <w:left w:w="15" w:type="dxa"/>
              <w:bottom w:w="0" w:type="dxa"/>
              <w:right w:w="15" w:type="dxa"/>
            </w:tcMar>
            <w:vAlign w:val="center"/>
          </w:tcPr>
          <w:p w:rsidR="00904807" w:rsidRPr="00614A39" w:rsidRDefault="00904807" w:rsidP="00D32064">
            <w:pPr>
              <w:adjustRightInd w:val="0"/>
              <w:spacing w:line="440" w:lineRule="exact"/>
              <w:jc w:val="center"/>
              <w:rPr>
                <w:rFonts w:eastAsia="標楷體"/>
                <w:b/>
                <w:bCs/>
                <w:sz w:val="28"/>
                <w:szCs w:val="28"/>
              </w:rPr>
            </w:pPr>
            <w:r w:rsidRPr="00966284">
              <w:rPr>
                <w:rFonts w:eastAsia="標楷體"/>
                <w:b/>
                <w:bCs/>
                <w:sz w:val="28"/>
                <w:szCs w:val="28"/>
              </w:rPr>
              <w:t>評比項目</w:t>
            </w:r>
          </w:p>
        </w:tc>
        <w:tc>
          <w:tcPr>
            <w:tcW w:w="2336" w:type="dxa"/>
            <w:tcBorders>
              <w:top w:val="dotted" w:sz="4" w:space="0" w:color="auto"/>
              <w:left w:val="single" w:sz="4" w:space="0" w:color="auto"/>
              <w:bottom w:val="single" w:sz="8" w:space="0" w:color="auto"/>
              <w:right w:val="single" w:sz="4" w:space="0" w:color="auto"/>
            </w:tcBorders>
            <w:shd w:val="clear" w:color="auto" w:fill="EEECE1"/>
            <w:noWrap/>
            <w:tcMar>
              <w:top w:w="15" w:type="dxa"/>
              <w:left w:w="15" w:type="dxa"/>
              <w:bottom w:w="0" w:type="dxa"/>
              <w:right w:w="15" w:type="dxa"/>
            </w:tcMar>
            <w:vAlign w:val="center"/>
          </w:tcPr>
          <w:p w:rsidR="00904807" w:rsidRPr="00614A39" w:rsidRDefault="00904807" w:rsidP="00D32064">
            <w:pPr>
              <w:keepNext/>
              <w:adjustRightInd w:val="0"/>
              <w:spacing w:line="440" w:lineRule="exact"/>
              <w:jc w:val="center"/>
              <w:outlineLvl w:val="0"/>
              <w:rPr>
                <w:rFonts w:eastAsia="標楷體"/>
                <w:b/>
                <w:bCs/>
                <w:sz w:val="28"/>
                <w:szCs w:val="28"/>
              </w:rPr>
            </w:pPr>
            <w:bookmarkStart w:id="179" w:name="_Toc499623355"/>
            <w:r w:rsidRPr="00614A39">
              <w:rPr>
                <w:rFonts w:eastAsia="標楷體"/>
                <w:b/>
                <w:bCs/>
                <w:sz w:val="28"/>
                <w:szCs w:val="28"/>
              </w:rPr>
              <w:t>2017</w:t>
            </w:r>
            <w:r w:rsidRPr="00614A39">
              <w:rPr>
                <w:rFonts w:eastAsia="標楷體"/>
                <w:b/>
                <w:bCs/>
                <w:sz w:val="28"/>
                <w:szCs w:val="28"/>
              </w:rPr>
              <w:t>排名</w:t>
            </w:r>
            <w:r w:rsidRPr="00614A39">
              <w:rPr>
                <w:rFonts w:eastAsia="標楷體"/>
                <w:b/>
                <w:bCs/>
                <w:sz w:val="28"/>
                <w:szCs w:val="28"/>
              </w:rPr>
              <w:t>(</w:t>
            </w:r>
            <w:r w:rsidRPr="00614A39">
              <w:rPr>
                <w:rFonts w:eastAsia="標楷體"/>
                <w:b/>
                <w:bCs/>
                <w:sz w:val="28"/>
                <w:szCs w:val="28"/>
              </w:rPr>
              <w:t>變動</w:t>
            </w:r>
            <w:r w:rsidRPr="00614A39">
              <w:rPr>
                <w:rFonts w:eastAsia="標楷體"/>
                <w:b/>
                <w:bCs/>
                <w:sz w:val="28"/>
                <w:szCs w:val="28"/>
              </w:rPr>
              <w:t>)</w:t>
            </w:r>
            <w:bookmarkEnd w:id="179"/>
          </w:p>
        </w:tc>
        <w:tc>
          <w:tcPr>
            <w:tcW w:w="2213" w:type="dxa"/>
            <w:tcBorders>
              <w:top w:val="dotted" w:sz="4" w:space="0" w:color="auto"/>
              <w:left w:val="single" w:sz="4" w:space="0" w:color="auto"/>
              <w:bottom w:val="single" w:sz="8" w:space="0" w:color="auto"/>
              <w:right w:val="single" w:sz="4" w:space="0" w:color="auto"/>
            </w:tcBorders>
            <w:shd w:val="clear" w:color="auto" w:fill="EEECE1"/>
            <w:vAlign w:val="center"/>
          </w:tcPr>
          <w:p w:rsidR="00904807" w:rsidRPr="00614A39" w:rsidRDefault="00904807" w:rsidP="00D32064">
            <w:pPr>
              <w:adjustRightInd w:val="0"/>
              <w:spacing w:line="440" w:lineRule="exact"/>
              <w:jc w:val="center"/>
              <w:rPr>
                <w:rFonts w:eastAsia="標楷體"/>
                <w:b/>
                <w:bCs/>
                <w:sz w:val="28"/>
                <w:szCs w:val="28"/>
              </w:rPr>
            </w:pPr>
            <w:r w:rsidRPr="00966284">
              <w:rPr>
                <w:rFonts w:eastAsia="標楷體"/>
                <w:b/>
                <w:bCs/>
                <w:sz w:val="28"/>
                <w:szCs w:val="28"/>
              </w:rPr>
              <w:t>評比項目</w:t>
            </w:r>
          </w:p>
        </w:tc>
        <w:tc>
          <w:tcPr>
            <w:tcW w:w="2485" w:type="dxa"/>
            <w:tcBorders>
              <w:top w:val="dotted" w:sz="4" w:space="0" w:color="auto"/>
              <w:left w:val="single" w:sz="4" w:space="0" w:color="auto"/>
              <w:bottom w:val="single" w:sz="8" w:space="0" w:color="auto"/>
              <w:right w:val="single" w:sz="4" w:space="0" w:color="auto"/>
            </w:tcBorders>
            <w:shd w:val="clear" w:color="auto" w:fill="EEECE1"/>
            <w:noWrap/>
            <w:tcMar>
              <w:top w:w="15" w:type="dxa"/>
              <w:left w:w="15" w:type="dxa"/>
              <w:bottom w:w="0" w:type="dxa"/>
              <w:right w:w="15" w:type="dxa"/>
            </w:tcMar>
            <w:vAlign w:val="center"/>
          </w:tcPr>
          <w:p w:rsidR="00904807" w:rsidRPr="00614A39" w:rsidRDefault="00904807" w:rsidP="00D32064">
            <w:pPr>
              <w:keepNext/>
              <w:adjustRightInd w:val="0"/>
              <w:spacing w:line="440" w:lineRule="exact"/>
              <w:jc w:val="center"/>
              <w:outlineLvl w:val="0"/>
              <w:rPr>
                <w:rFonts w:eastAsia="標楷體"/>
                <w:b/>
                <w:bCs/>
                <w:sz w:val="28"/>
                <w:szCs w:val="28"/>
              </w:rPr>
            </w:pPr>
            <w:bookmarkStart w:id="180" w:name="_Toc499623356"/>
            <w:r w:rsidRPr="00614A39">
              <w:rPr>
                <w:rFonts w:eastAsia="標楷體"/>
                <w:b/>
                <w:bCs/>
                <w:sz w:val="28"/>
                <w:szCs w:val="28"/>
              </w:rPr>
              <w:t>2017</w:t>
            </w:r>
            <w:r w:rsidRPr="00614A39">
              <w:rPr>
                <w:rFonts w:eastAsia="標楷體"/>
                <w:b/>
                <w:bCs/>
                <w:sz w:val="28"/>
                <w:szCs w:val="28"/>
              </w:rPr>
              <w:t>排名</w:t>
            </w:r>
            <w:r w:rsidRPr="00614A39">
              <w:rPr>
                <w:rFonts w:eastAsia="標楷體"/>
                <w:b/>
                <w:bCs/>
                <w:sz w:val="28"/>
                <w:szCs w:val="28"/>
              </w:rPr>
              <w:t>(</w:t>
            </w:r>
            <w:r w:rsidRPr="00614A39">
              <w:rPr>
                <w:rFonts w:eastAsia="標楷體"/>
                <w:b/>
                <w:bCs/>
                <w:sz w:val="28"/>
                <w:szCs w:val="28"/>
              </w:rPr>
              <w:t>變動</w:t>
            </w:r>
            <w:r w:rsidRPr="00614A39">
              <w:rPr>
                <w:rFonts w:eastAsia="標楷體"/>
                <w:b/>
                <w:bCs/>
                <w:sz w:val="28"/>
                <w:szCs w:val="28"/>
              </w:rPr>
              <w:t>)</w:t>
            </w:r>
            <w:bookmarkEnd w:id="180"/>
          </w:p>
        </w:tc>
      </w:tr>
      <w:tr w:rsidR="00904807" w:rsidRPr="00614A39" w:rsidTr="00D32064">
        <w:trPr>
          <w:trHeight w:val="285"/>
        </w:trPr>
        <w:tc>
          <w:tcPr>
            <w:tcW w:w="2360" w:type="dxa"/>
            <w:tcBorders>
              <w:top w:val="single" w:sz="8"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614A39" w:rsidRDefault="00904807" w:rsidP="00D32064">
            <w:pPr>
              <w:adjustRightInd w:val="0"/>
              <w:spacing w:line="440" w:lineRule="exact"/>
              <w:jc w:val="center"/>
              <w:rPr>
                <w:rFonts w:eastAsia="標楷體"/>
                <w:b/>
                <w:bCs/>
                <w:sz w:val="28"/>
                <w:szCs w:val="28"/>
              </w:rPr>
            </w:pPr>
            <w:r w:rsidRPr="00966284">
              <w:rPr>
                <w:rFonts w:eastAsia="標楷體"/>
                <w:b/>
                <w:sz w:val="28"/>
                <w:szCs w:val="28"/>
              </w:rPr>
              <w:t>開辦企業</w:t>
            </w:r>
          </w:p>
        </w:tc>
        <w:tc>
          <w:tcPr>
            <w:tcW w:w="2336" w:type="dxa"/>
            <w:tcBorders>
              <w:top w:val="single" w:sz="8" w:space="0" w:color="auto"/>
              <w:left w:val="single" w:sz="8" w:space="0" w:color="auto"/>
              <w:bottom w:val="dotted" w:sz="4" w:space="0" w:color="auto"/>
              <w:right w:val="single" w:sz="4" w:space="0" w:color="auto"/>
            </w:tcBorders>
            <w:noWrap/>
            <w:tcMar>
              <w:top w:w="15" w:type="dxa"/>
              <w:left w:w="15" w:type="dxa"/>
              <w:bottom w:w="0" w:type="dxa"/>
              <w:right w:w="15" w:type="dxa"/>
            </w:tcMar>
          </w:tcPr>
          <w:p w:rsidR="00904807" w:rsidRPr="0031128B" w:rsidRDefault="00904807" w:rsidP="00D32064">
            <w:pPr>
              <w:adjustRightInd w:val="0"/>
              <w:snapToGrid w:val="0"/>
              <w:spacing w:beforeLines="20" w:before="72" w:afterLines="20" w:after="72" w:line="440" w:lineRule="exact"/>
              <w:ind w:firstLineChars="50" w:firstLine="140"/>
              <w:jc w:val="center"/>
              <w:textAlignment w:val="baseline"/>
              <w:rPr>
                <w:rFonts w:eastAsia="標楷體"/>
                <w:sz w:val="28"/>
                <w:szCs w:val="28"/>
              </w:rPr>
            </w:pPr>
            <w:r w:rsidRPr="0031128B">
              <w:rPr>
                <w:rFonts w:eastAsia="標楷體"/>
                <w:sz w:val="28"/>
                <w:szCs w:val="28"/>
              </w:rPr>
              <w:t>16</w:t>
            </w:r>
            <w:r w:rsidRPr="00966284">
              <w:rPr>
                <w:rFonts w:eastAsia="標楷體"/>
                <w:sz w:val="28"/>
                <w:szCs w:val="28"/>
              </w:rPr>
              <w:t>(</w:t>
            </w:r>
            <w:r w:rsidRPr="0031128B">
              <w:rPr>
                <w:rFonts w:eastAsia="標楷體"/>
                <w:sz w:val="28"/>
                <w:szCs w:val="28"/>
              </w:rPr>
              <w:t>-4</w:t>
            </w:r>
            <w:r w:rsidRPr="00966284">
              <w:rPr>
                <w:rFonts w:eastAsia="標楷體"/>
                <w:sz w:val="28"/>
                <w:szCs w:val="28"/>
              </w:rPr>
              <w:t>)</w:t>
            </w:r>
          </w:p>
        </w:tc>
        <w:tc>
          <w:tcPr>
            <w:tcW w:w="2213" w:type="dxa"/>
            <w:tcBorders>
              <w:top w:val="single" w:sz="8" w:space="0" w:color="auto"/>
              <w:left w:val="nil"/>
              <w:bottom w:val="dotted" w:sz="4" w:space="0" w:color="auto"/>
              <w:right w:val="single" w:sz="8" w:space="0" w:color="auto"/>
            </w:tcBorders>
            <w:noWrap/>
            <w:tcMar>
              <w:top w:w="15" w:type="dxa"/>
              <w:left w:w="15" w:type="dxa"/>
              <w:bottom w:w="0" w:type="dxa"/>
              <w:right w:w="15" w:type="dxa"/>
            </w:tcMar>
            <w:vAlign w:val="center"/>
          </w:tcPr>
          <w:p w:rsidR="00904807" w:rsidRPr="0031128B" w:rsidRDefault="00904807" w:rsidP="00D32064">
            <w:pPr>
              <w:spacing w:line="440" w:lineRule="exact"/>
              <w:jc w:val="center"/>
              <w:rPr>
                <w:rFonts w:eastAsia="標楷體"/>
                <w:sz w:val="28"/>
                <w:szCs w:val="28"/>
              </w:rPr>
            </w:pPr>
            <w:r w:rsidRPr="0031128B">
              <w:rPr>
                <w:rFonts w:eastAsia="標楷體"/>
                <w:b/>
                <w:sz w:val="28"/>
                <w:szCs w:val="28"/>
              </w:rPr>
              <w:t>保護少數股東</w:t>
            </w:r>
          </w:p>
        </w:tc>
        <w:tc>
          <w:tcPr>
            <w:tcW w:w="2485" w:type="dxa"/>
            <w:tcBorders>
              <w:top w:val="single" w:sz="8" w:space="0" w:color="auto"/>
              <w:left w:val="nil"/>
              <w:bottom w:val="dotted" w:sz="4" w:space="0" w:color="auto"/>
              <w:right w:val="single" w:sz="4" w:space="0" w:color="auto"/>
            </w:tcBorders>
            <w:noWrap/>
            <w:tcMar>
              <w:top w:w="15" w:type="dxa"/>
              <w:left w:w="15" w:type="dxa"/>
              <w:bottom w:w="0" w:type="dxa"/>
              <w:right w:w="15" w:type="dxa"/>
            </w:tcMar>
          </w:tcPr>
          <w:p w:rsidR="00904807" w:rsidRPr="0031128B" w:rsidRDefault="00904807" w:rsidP="00D32064">
            <w:pPr>
              <w:adjustRightInd w:val="0"/>
              <w:snapToGrid w:val="0"/>
              <w:spacing w:beforeLines="20" w:before="72" w:afterLines="20" w:after="72" w:line="440" w:lineRule="exact"/>
              <w:ind w:firstLineChars="50" w:firstLine="140"/>
              <w:jc w:val="center"/>
              <w:textAlignment w:val="baseline"/>
              <w:rPr>
                <w:rFonts w:eastAsia="標楷體"/>
                <w:sz w:val="28"/>
                <w:szCs w:val="28"/>
              </w:rPr>
            </w:pPr>
            <w:r w:rsidRPr="0031128B">
              <w:rPr>
                <w:rFonts w:eastAsia="標楷體"/>
                <w:sz w:val="28"/>
                <w:szCs w:val="28"/>
              </w:rPr>
              <w:t>24</w:t>
            </w:r>
            <w:r w:rsidRPr="00966284">
              <w:rPr>
                <w:rFonts w:eastAsia="標楷體"/>
                <w:sz w:val="28"/>
                <w:szCs w:val="28"/>
              </w:rPr>
              <w:t>(</w:t>
            </w:r>
            <w:r w:rsidRPr="0031128B">
              <w:rPr>
                <w:rFonts w:eastAsia="標楷體"/>
                <w:sz w:val="28"/>
                <w:szCs w:val="28"/>
              </w:rPr>
              <w:t>-2</w:t>
            </w:r>
            <w:r w:rsidRPr="00966284">
              <w:rPr>
                <w:rFonts w:eastAsia="標楷體"/>
                <w:sz w:val="28"/>
                <w:szCs w:val="28"/>
              </w:rPr>
              <w:t>)</w:t>
            </w:r>
          </w:p>
        </w:tc>
      </w:tr>
      <w:tr w:rsidR="00904807" w:rsidRPr="00614A39" w:rsidTr="00D32064">
        <w:trPr>
          <w:trHeight w:val="285"/>
        </w:trPr>
        <w:tc>
          <w:tcPr>
            <w:tcW w:w="2360"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614A39" w:rsidRDefault="00904807" w:rsidP="00D32064">
            <w:pPr>
              <w:adjustRightInd w:val="0"/>
              <w:spacing w:line="440" w:lineRule="exact"/>
              <w:jc w:val="center"/>
              <w:rPr>
                <w:rFonts w:eastAsia="標楷體"/>
                <w:b/>
                <w:bCs/>
                <w:sz w:val="28"/>
                <w:szCs w:val="28"/>
              </w:rPr>
            </w:pPr>
            <w:r w:rsidRPr="00966284">
              <w:rPr>
                <w:rFonts w:eastAsia="標楷體"/>
                <w:b/>
                <w:sz w:val="28"/>
                <w:szCs w:val="28"/>
              </w:rPr>
              <w:t>申請建築許可</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tcPr>
          <w:p w:rsidR="00904807" w:rsidRPr="0031128B" w:rsidRDefault="00904807" w:rsidP="00D32064">
            <w:pPr>
              <w:adjustRightInd w:val="0"/>
              <w:snapToGrid w:val="0"/>
              <w:spacing w:beforeLines="20" w:before="72" w:afterLines="20" w:after="72" w:line="440" w:lineRule="exact"/>
              <w:ind w:firstLineChars="50" w:firstLine="140"/>
              <w:jc w:val="center"/>
              <w:textAlignment w:val="baseline"/>
              <w:rPr>
                <w:rFonts w:eastAsia="標楷體"/>
                <w:sz w:val="28"/>
                <w:szCs w:val="28"/>
              </w:rPr>
            </w:pPr>
            <w:r w:rsidRPr="0031128B">
              <w:rPr>
                <w:rFonts w:eastAsia="標楷體"/>
                <w:sz w:val="28"/>
                <w:szCs w:val="28"/>
              </w:rPr>
              <w:t>4</w:t>
            </w:r>
            <w:r w:rsidRPr="00966284">
              <w:rPr>
                <w:rFonts w:eastAsia="標楷體"/>
                <w:sz w:val="28"/>
                <w:szCs w:val="28"/>
              </w:rPr>
              <w:t>(</w:t>
            </w:r>
            <w:r w:rsidRPr="0031128B">
              <w:rPr>
                <w:rFonts w:eastAsia="標楷體"/>
                <w:sz w:val="28"/>
                <w:szCs w:val="28"/>
              </w:rPr>
              <w:t>+3</w:t>
            </w:r>
            <w:r w:rsidRPr="00966284">
              <w:rPr>
                <w:rFonts w:eastAsia="標楷體"/>
                <w:sz w:val="28"/>
                <w:szCs w:val="28"/>
              </w:rPr>
              <w:t>)</w:t>
            </w:r>
          </w:p>
        </w:tc>
        <w:tc>
          <w:tcPr>
            <w:tcW w:w="2213"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904807" w:rsidRPr="0031128B" w:rsidRDefault="00904807" w:rsidP="00D32064">
            <w:pPr>
              <w:spacing w:line="440" w:lineRule="exact"/>
              <w:jc w:val="center"/>
              <w:rPr>
                <w:rFonts w:eastAsia="標楷體"/>
                <w:sz w:val="28"/>
                <w:szCs w:val="28"/>
              </w:rPr>
            </w:pPr>
            <w:r w:rsidRPr="0031128B">
              <w:rPr>
                <w:rFonts w:eastAsia="標楷體"/>
                <w:b/>
                <w:sz w:val="28"/>
                <w:szCs w:val="28"/>
              </w:rPr>
              <w:t>繳納稅款</w:t>
            </w:r>
          </w:p>
        </w:tc>
        <w:tc>
          <w:tcPr>
            <w:tcW w:w="2485"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904807" w:rsidRPr="0031128B" w:rsidRDefault="00904807" w:rsidP="00D32064">
            <w:pPr>
              <w:adjustRightInd w:val="0"/>
              <w:snapToGrid w:val="0"/>
              <w:spacing w:beforeLines="20" w:before="72" w:afterLines="20" w:after="72" w:line="440" w:lineRule="exact"/>
              <w:ind w:firstLineChars="50" w:firstLine="140"/>
              <w:jc w:val="center"/>
              <w:textAlignment w:val="baseline"/>
              <w:rPr>
                <w:rFonts w:eastAsia="標楷體"/>
                <w:sz w:val="28"/>
                <w:szCs w:val="28"/>
              </w:rPr>
            </w:pPr>
            <w:r w:rsidRPr="0031128B">
              <w:rPr>
                <w:rFonts w:eastAsia="標楷體"/>
                <w:sz w:val="28"/>
                <w:szCs w:val="28"/>
              </w:rPr>
              <w:t>56</w:t>
            </w:r>
            <w:r w:rsidRPr="00966284">
              <w:rPr>
                <w:rFonts w:eastAsia="標楷體"/>
                <w:sz w:val="28"/>
                <w:szCs w:val="28"/>
              </w:rPr>
              <w:t>(</w:t>
            </w:r>
            <w:r w:rsidRPr="0031128B">
              <w:rPr>
                <w:rFonts w:eastAsia="標楷體"/>
                <w:sz w:val="28"/>
                <w:szCs w:val="28"/>
              </w:rPr>
              <w:t>-26</w:t>
            </w:r>
            <w:r w:rsidRPr="00966284">
              <w:rPr>
                <w:rFonts w:eastAsia="標楷體"/>
                <w:sz w:val="28"/>
                <w:szCs w:val="28"/>
              </w:rPr>
              <w:t>)</w:t>
            </w:r>
          </w:p>
        </w:tc>
      </w:tr>
      <w:tr w:rsidR="00904807" w:rsidRPr="00614A39" w:rsidTr="00D32064">
        <w:trPr>
          <w:trHeight w:val="285"/>
        </w:trPr>
        <w:tc>
          <w:tcPr>
            <w:tcW w:w="2360"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614A39" w:rsidRDefault="00904807" w:rsidP="00D32064">
            <w:pPr>
              <w:adjustRightInd w:val="0"/>
              <w:spacing w:line="440" w:lineRule="exact"/>
              <w:jc w:val="center"/>
              <w:rPr>
                <w:rFonts w:eastAsia="標楷體"/>
                <w:b/>
                <w:bCs/>
                <w:sz w:val="28"/>
                <w:szCs w:val="28"/>
              </w:rPr>
            </w:pPr>
            <w:r w:rsidRPr="0031128B">
              <w:rPr>
                <w:rFonts w:eastAsia="標楷體"/>
                <w:b/>
                <w:sz w:val="28"/>
                <w:szCs w:val="28"/>
              </w:rPr>
              <w:t>電力取得</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tcPr>
          <w:p w:rsidR="00904807" w:rsidRPr="0031128B" w:rsidRDefault="00904807" w:rsidP="00D32064">
            <w:pPr>
              <w:adjustRightInd w:val="0"/>
              <w:snapToGrid w:val="0"/>
              <w:spacing w:beforeLines="20" w:before="72" w:afterLines="20" w:after="72" w:line="440" w:lineRule="exact"/>
              <w:ind w:firstLineChars="50" w:firstLine="140"/>
              <w:jc w:val="center"/>
              <w:textAlignment w:val="baseline"/>
              <w:rPr>
                <w:rFonts w:eastAsia="標楷體"/>
                <w:sz w:val="28"/>
                <w:szCs w:val="28"/>
              </w:rPr>
            </w:pPr>
            <w:r w:rsidRPr="0031128B">
              <w:rPr>
                <w:rFonts w:eastAsia="標楷體"/>
                <w:sz w:val="28"/>
                <w:szCs w:val="28"/>
              </w:rPr>
              <w:t>3</w:t>
            </w:r>
            <w:r w:rsidRPr="00966284">
              <w:rPr>
                <w:rFonts w:eastAsia="標楷體"/>
                <w:sz w:val="28"/>
                <w:szCs w:val="28"/>
              </w:rPr>
              <w:t>(</w:t>
            </w:r>
            <w:r w:rsidRPr="0031128B">
              <w:rPr>
                <w:rFonts w:eastAsia="標楷體"/>
                <w:sz w:val="28"/>
                <w:szCs w:val="28"/>
              </w:rPr>
              <w:t>-1</w:t>
            </w:r>
            <w:r w:rsidRPr="00966284">
              <w:rPr>
                <w:rFonts w:eastAsia="標楷體"/>
                <w:sz w:val="28"/>
                <w:szCs w:val="28"/>
              </w:rPr>
              <w:t>)</w:t>
            </w:r>
          </w:p>
        </w:tc>
        <w:tc>
          <w:tcPr>
            <w:tcW w:w="2213"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904807" w:rsidRPr="0031128B" w:rsidRDefault="00904807" w:rsidP="00D32064">
            <w:pPr>
              <w:spacing w:line="440" w:lineRule="exact"/>
              <w:jc w:val="center"/>
              <w:rPr>
                <w:rFonts w:eastAsia="標楷體"/>
                <w:sz w:val="28"/>
                <w:szCs w:val="28"/>
              </w:rPr>
            </w:pPr>
            <w:r w:rsidRPr="0031128B">
              <w:rPr>
                <w:rFonts w:eastAsia="標楷體"/>
                <w:b/>
                <w:sz w:val="28"/>
                <w:szCs w:val="28"/>
              </w:rPr>
              <w:t>跨境貿易</w:t>
            </w:r>
          </w:p>
        </w:tc>
        <w:tc>
          <w:tcPr>
            <w:tcW w:w="2485"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904807" w:rsidRPr="0031128B" w:rsidRDefault="00904807" w:rsidP="00D32064">
            <w:pPr>
              <w:adjustRightInd w:val="0"/>
              <w:snapToGrid w:val="0"/>
              <w:spacing w:beforeLines="20" w:before="72" w:afterLines="20" w:after="72" w:line="440" w:lineRule="exact"/>
              <w:ind w:firstLineChars="50" w:firstLine="140"/>
              <w:jc w:val="center"/>
              <w:textAlignment w:val="baseline"/>
              <w:rPr>
                <w:rFonts w:eastAsia="標楷體"/>
                <w:sz w:val="28"/>
                <w:szCs w:val="28"/>
              </w:rPr>
            </w:pPr>
            <w:r w:rsidRPr="0031128B">
              <w:rPr>
                <w:rFonts w:eastAsia="標楷體"/>
                <w:sz w:val="28"/>
                <w:szCs w:val="28"/>
              </w:rPr>
              <w:t>55</w:t>
            </w:r>
            <w:r w:rsidRPr="00966284">
              <w:rPr>
                <w:rFonts w:eastAsia="標楷體"/>
                <w:sz w:val="28"/>
                <w:szCs w:val="28"/>
              </w:rPr>
              <w:t>(</w:t>
            </w:r>
            <w:r w:rsidRPr="0031128B">
              <w:rPr>
                <w:rFonts w:eastAsia="標楷體"/>
                <w:sz w:val="28"/>
                <w:szCs w:val="28"/>
              </w:rPr>
              <w:t>+13</w:t>
            </w:r>
            <w:r w:rsidRPr="00966284">
              <w:rPr>
                <w:rFonts w:eastAsia="標楷體"/>
                <w:sz w:val="28"/>
                <w:szCs w:val="28"/>
              </w:rPr>
              <w:t>)</w:t>
            </w:r>
          </w:p>
        </w:tc>
      </w:tr>
      <w:tr w:rsidR="00904807" w:rsidRPr="00614A39" w:rsidTr="00D32064">
        <w:trPr>
          <w:trHeight w:val="285"/>
        </w:trPr>
        <w:tc>
          <w:tcPr>
            <w:tcW w:w="2360"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31128B" w:rsidRDefault="00904807" w:rsidP="00D32064">
            <w:pPr>
              <w:snapToGrid w:val="0"/>
              <w:spacing w:line="440" w:lineRule="exact"/>
              <w:jc w:val="center"/>
              <w:rPr>
                <w:rFonts w:eastAsia="標楷體"/>
                <w:b/>
                <w:sz w:val="28"/>
                <w:szCs w:val="28"/>
              </w:rPr>
            </w:pPr>
            <w:r w:rsidRPr="0031128B">
              <w:rPr>
                <w:rFonts w:eastAsia="標楷體"/>
                <w:b/>
                <w:sz w:val="28"/>
                <w:szCs w:val="28"/>
              </w:rPr>
              <w:t>財產登記</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tcPr>
          <w:p w:rsidR="00904807" w:rsidRPr="0031128B" w:rsidRDefault="00904807" w:rsidP="00D32064">
            <w:pPr>
              <w:adjustRightInd w:val="0"/>
              <w:snapToGrid w:val="0"/>
              <w:spacing w:beforeLines="20" w:before="72" w:afterLines="20" w:after="72" w:line="440" w:lineRule="exact"/>
              <w:ind w:firstLineChars="50" w:firstLine="140"/>
              <w:jc w:val="center"/>
              <w:textAlignment w:val="baseline"/>
              <w:rPr>
                <w:rFonts w:eastAsia="標楷體"/>
                <w:sz w:val="28"/>
                <w:szCs w:val="28"/>
              </w:rPr>
            </w:pPr>
            <w:r w:rsidRPr="0031128B">
              <w:rPr>
                <w:rFonts w:eastAsia="標楷體"/>
                <w:sz w:val="28"/>
                <w:szCs w:val="28"/>
              </w:rPr>
              <w:t>18</w:t>
            </w:r>
            <w:r w:rsidRPr="00966284">
              <w:rPr>
                <w:rFonts w:eastAsia="標楷體"/>
                <w:sz w:val="28"/>
                <w:szCs w:val="28"/>
              </w:rPr>
              <w:t>(</w:t>
            </w:r>
            <w:r w:rsidRPr="0031128B">
              <w:rPr>
                <w:rFonts w:eastAsia="標楷體"/>
                <w:sz w:val="28"/>
                <w:szCs w:val="28"/>
              </w:rPr>
              <w:t>-1</w:t>
            </w:r>
            <w:r w:rsidRPr="00966284">
              <w:rPr>
                <w:rFonts w:eastAsia="標楷體"/>
                <w:sz w:val="28"/>
                <w:szCs w:val="28"/>
              </w:rPr>
              <w:t>)</w:t>
            </w:r>
          </w:p>
        </w:tc>
        <w:tc>
          <w:tcPr>
            <w:tcW w:w="2213"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904807" w:rsidRPr="0031128B" w:rsidRDefault="00904807" w:rsidP="00D32064">
            <w:pPr>
              <w:spacing w:line="440" w:lineRule="exact"/>
              <w:jc w:val="center"/>
              <w:rPr>
                <w:rFonts w:eastAsia="標楷體"/>
                <w:sz w:val="28"/>
                <w:szCs w:val="28"/>
              </w:rPr>
            </w:pPr>
            <w:r w:rsidRPr="0031128B">
              <w:rPr>
                <w:rFonts w:eastAsia="標楷體"/>
                <w:b/>
                <w:noProof/>
                <w:sz w:val="28"/>
                <w:szCs w:val="28"/>
              </w:rPr>
              <w:t>執行契約</w:t>
            </w:r>
          </w:p>
        </w:tc>
        <w:tc>
          <w:tcPr>
            <w:tcW w:w="2485"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904807" w:rsidRPr="0031128B" w:rsidRDefault="00904807" w:rsidP="00D32064">
            <w:pPr>
              <w:adjustRightInd w:val="0"/>
              <w:snapToGrid w:val="0"/>
              <w:spacing w:beforeLines="20" w:before="72" w:afterLines="20" w:after="72" w:line="440" w:lineRule="exact"/>
              <w:ind w:firstLineChars="50" w:firstLine="140"/>
              <w:jc w:val="center"/>
              <w:textAlignment w:val="baseline"/>
              <w:rPr>
                <w:rFonts w:eastAsia="標楷體"/>
                <w:sz w:val="28"/>
                <w:szCs w:val="28"/>
              </w:rPr>
            </w:pPr>
            <w:r w:rsidRPr="0031128B">
              <w:rPr>
                <w:rFonts w:eastAsia="標楷體"/>
                <w:sz w:val="28"/>
                <w:szCs w:val="28"/>
              </w:rPr>
              <w:t>10</w:t>
            </w:r>
            <w:r w:rsidRPr="00966284">
              <w:rPr>
                <w:rFonts w:eastAsia="標楷體"/>
                <w:sz w:val="28"/>
                <w:szCs w:val="28"/>
              </w:rPr>
              <w:t>(</w:t>
            </w:r>
            <w:r w:rsidRPr="0031128B">
              <w:rPr>
                <w:rFonts w:eastAsia="標楷體"/>
                <w:sz w:val="28"/>
                <w:szCs w:val="28"/>
              </w:rPr>
              <w:t>+4</w:t>
            </w:r>
            <w:r w:rsidRPr="00966284">
              <w:rPr>
                <w:rFonts w:eastAsia="標楷體"/>
                <w:sz w:val="28"/>
                <w:szCs w:val="28"/>
              </w:rPr>
              <w:t>)</w:t>
            </w:r>
          </w:p>
        </w:tc>
      </w:tr>
      <w:tr w:rsidR="00904807" w:rsidRPr="00614A39" w:rsidTr="00D32064">
        <w:trPr>
          <w:trHeight w:val="285"/>
        </w:trPr>
        <w:tc>
          <w:tcPr>
            <w:tcW w:w="2360" w:type="dxa"/>
            <w:tcBorders>
              <w:top w:val="dotted" w:sz="4" w:space="0" w:color="auto"/>
              <w:left w:val="single" w:sz="4" w:space="0" w:color="auto"/>
              <w:bottom w:val="dotted" w:sz="4" w:space="0" w:color="auto"/>
              <w:right w:val="nil"/>
            </w:tcBorders>
            <w:noWrap/>
            <w:tcMar>
              <w:top w:w="15" w:type="dxa"/>
              <w:left w:w="15" w:type="dxa"/>
              <w:bottom w:w="0" w:type="dxa"/>
              <w:right w:w="15" w:type="dxa"/>
            </w:tcMar>
            <w:vAlign w:val="center"/>
          </w:tcPr>
          <w:p w:rsidR="00904807" w:rsidRPr="0031128B" w:rsidRDefault="00904807" w:rsidP="00D32064">
            <w:pPr>
              <w:spacing w:line="440" w:lineRule="exact"/>
              <w:jc w:val="center"/>
              <w:rPr>
                <w:rFonts w:eastAsia="標楷體"/>
                <w:b/>
                <w:sz w:val="28"/>
                <w:szCs w:val="28"/>
              </w:rPr>
            </w:pPr>
            <w:r w:rsidRPr="0031128B">
              <w:rPr>
                <w:rFonts w:eastAsia="標楷體"/>
                <w:b/>
                <w:sz w:val="28"/>
                <w:szCs w:val="28"/>
              </w:rPr>
              <w:t>獲得信貸</w:t>
            </w:r>
          </w:p>
        </w:tc>
        <w:tc>
          <w:tcPr>
            <w:tcW w:w="2336" w:type="dxa"/>
            <w:tcBorders>
              <w:top w:val="dotted" w:sz="4" w:space="0" w:color="auto"/>
              <w:left w:val="single" w:sz="8" w:space="0" w:color="auto"/>
              <w:bottom w:val="dotted" w:sz="4" w:space="0" w:color="auto"/>
              <w:right w:val="single" w:sz="4" w:space="0" w:color="auto"/>
            </w:tcBorders>
            <w:noWrap/>
            <w:tcMar>
              <w:top w:w="15" w:type="dxa"/>
              <w:left w:w="15" w:type="dxa"/>
              <w:bottom w:w="0" w:type="dxa"/>
              <w:right w:w="15" w:type="dxa"/>
            </w:tcMar>
          </w:tcPr>
          <w:p w:rsidR="00904807" w:rsidRPr="0031128B" w:rsidRDefault="00904807" w:rsidP="00D32064">
            <w:pPr>
              <w:adjustRightInd w:val="0"/>
              <w:snapToGrid w:val="0"/>
              <w:spacing w:beforeLines="20" w:before="72" w:afterLines="20" w:after="72" w:line="440" w:lineRule="exact"/>
              <w:ind w:firstLineChars="50" w:firstLine="140"/>
              <w:jc w:val="center"/>
              <w:textAlignment w:val="baseline"/>
              <w:rPr>
                <w:rFonts w:eastAsia="標楷體"/>
                <w:sz w:val="28"/>
                <w:szCs w:val="28"/>
              </w:rPr>
            </w:pPr>
            <w:r w:rsidRPr="0031128B">
              <w:rPr>
                <w:rFonts w:eastAsia="標楷體"/>
                <w:sz w:val="28"/>
                <w:szCs w:val="28"/>
              </w:rPr>
              <w:t>90</w:t>
            </w:r>
            <w:r w:rsidRPr="00966284">
              <w:rPr>
                <w:rFonts w:eastAsia="標楷體"/>
                <w:sz w:val="28"/>
                <w:szCs w:val="28"/>
              </w:rPr>
              <w:t>(</w:t>
            </w:r>
            <w:r w:rsidRPr="0031128B">
              <w:rPr>
                <w:rFonts w:eastAsia="標楷體"/>
                <w:sz w:val="28"/>
                <w:szCs w:val="28"/>
              </w:rPr>
              <w:t>-28</w:t>
            </w:r>
            <w:r w:rsidRPr="00966284">
              <w:rPr>
                <w:rFonts w:eastAsia="標楷體"/>
                <w:sz w:val="28"/>
                <w:szCs w:val="28"/>
              </w:rPr>
              <w:t>)</w:t>
            </w:r>
          </w:p>
        </w:tc>
        <w:tc>
          <w:tcPr>
            <w:tcW w:w="2213" w:type="dxa"/>
            <w:tcBorders>
              <w:top w:val="dotted" w:sz="4" w:space="0" w:color="auto"/>
              <w:left w:val="nil"/>
              <w:bottom w:val="dotted" w:sz="4" w:space="0" w:color="auto"/>
              <w:right w:val="single" w:sz="8" w:space="0" w:color="auto"/>
            </w:tcBorders>
            <w:noWrap/>
            <w:tcMar>
              <w:top w:w="15" w:type="dxa"/>
              <w:left w:w="15" w:type="dxa"/>
              <w:bottom w:w="0" w:type="dxa"/>
              <w:right w:w="15" w:type="dxa"/>
            </w:tcMar>
            <w:vAlign w:val="center"/>
          </w:tcPr>
          <w:p w:rsidR="00904807" w:rsidRPr="0031128B" w:rsidRDefault="00904807" w:rsidP="00D32064">
            <w:pPr>
              <w:spacing w:line="440" w:lineRule="exact"/>
              <w:jc w:val="center"/>
              <w:rPr>
                <w:rFonts w:eastAsia="標楷體"/>
                <w:sz w:val="28"/>
                <w:szCs w:val="28"/>
              </w:rPr>
            </w:pPr>
            <w:r w:rsidRPr="0031128B">
              <w:rPr>
                <w:rFonts w:eastAsia="標楷體"/>
                <w:b/>
                <w:noProof/>
                <w:sz w:val="28"/>
                <w:szCs w:val="28"/>
              </w:rPr>
              <w:t>破產處理</w:t>
            </w:r>
          </w:p>
        </w:tc>
        <w:tc>
          <w:tcPr>
            <w:tcW w:w="2485"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904807" w:rsidRPr="0031128B" w:rsidRDefault="00904807" w:rsidP="00D32064">
            <w:pPr>
              <w:adjustRightInd w:val="0"/>
              <w:snapToGrid w:val="0"/>
              <w:spacing w:beforeLines="20" w:before="72" w:afterLines="20" w:after="72" w:line="440" w:lineRule="exact"/>
              <w:ind w:firstLineChars="50" w:firstLine="140"/>
              <w:jc w:val="center"/>
              <w:textAlignment w:val="baseline"/>
              <w:rPr>
                <w:rFonts w:eastAsia="標楷體"/>
                <w:sz w:val="28"/>
                <w:szCs w:val="28"/>
              </w:rPr>
            </w:pPr>
            <w:r w:rsidRPr="0031128B">
              <w:rPr>
                <w:rFonts w:eastAsia="標楷體"/>
                <w:sz w:val="28"/>
                <w:szCs w:val="28"/>
              </w:rPr>
              <w:t>20</w:t>
            </w:r>
            <w:r w:rsidRPr="00966284">
              <w:rPr>
                <w:rFonts w:eastAsia="標楷體"/>
                <w:sz w:val="28"/>
                <w:szCs w:val="28"/>
              </w:rPr>
              <w:t>(</w:t>
            </w:r>
            <w:r w:rsidRPr="0031128B">
              <w:rPr>
                <w:rFonts w:eastAsia="標楷體"/>
                <w:sz w:val="28"/>
                <w:szCs w:val="28"/>
              </w:rPr>
              <w:t>+2</w:t>
            </w:r>
            <w:r w:rsidRPr="00966284">
              <w:rPr>
                <w:rFonts w:eastAsia="標楷體"/>
                <w:sz w:val="28"/>
                <w:szCs w:val="28"/>
              </w:rPr>
              <w:t>)</w:t>
            </w:r>
          </w:p>
        </w:tc>
      </w:tr>
    </w:tbl>
    <w:p w:rsidR="00904807" w:rsidRPr="00A74796" w:rsidRDefault="00904807" w:rsidP="00904807">
      <w:pPr>
        <w:pStyle w:val="k12"/>
        <w:spacing w:before="120" w:beforeAutospacing="0" w:after="0" w:afterAutospacing="0" w:line="500" w:lineRule="exact"/>
        <w:ind w:left="318" w:firstLineChars="210" w:firstLine="588"/>
        <w:jc w:val="both"/>
        <w:rPr>
          <w:rFonts w:ascii="Times New Roman" w:eastAsia="標楷體"/>
          <w:sz w:val="28"/>
        </w:rPr>
      </w:pPr>
      <w:r w:rsidRPr="00A74796">
        <w:rPr>
          <w:rFonts w:ascii="Times New Roman" w:eastAsia="標楷體"/>
          <w:sz w:val="28"/>
        </w:rPr>
        <w:t>觀察「獲得信貸」細項可發現</w:t>
      </w:r>
      <w:r>
        <w:rPr>
          <w:rFonts w:ascii="Times New Roman" w:eastAsia="標楷體" w:hint="eastAsia"/>
          <w:sz w:val="28"/>
        </w:rPr>
        <w:t>，</w:t>
      </w:r>
      <w:r w:rsidRPr="00A74796">
        <w:rPr>
          <w:rFonts w:ascii="Times New Roman" w:eastAsia="標楷體"/>
          <w:sz w:val="28"/>
        </w:rPr>
        <w:t>「法定權力」</w:t>
      </w:r>
      <w:r w:rsidRPr="00A74796">
        <w:rPr>
          <w:rFonts w:ascii="Times New Roman" w:eastAsia="標楷體" w:hint="eastAsia"/>
          <w:sz w:val="28"/>
        </w:rPr>
        <w:t>細項指標自去年</w:t>
      </w:r>
      <w:r w:rsidRPr="00A74796">
        <w:rPr>
          <w:rFonts w:ascii="Times New Roman" w:eastAsia="標楷體" w:hint="eastAsia"/>
          <w:sz w:val="28"/>
        </w:rPr>
        <w:t>4</w:t>
      </w:r>
      <w:r w:rsidRPr="00A74796">
        <w:rPr>
          <w:rFonts w:ascii="Times New Roman" w:eastAsia="標楷體"/>
          <w:sz w:val="28"/>
        </w:rPr>
        <w:t>分</w:t>
      </w:r>
      <w:r w:rsidRPr="00A74796">
        <w:rPr>
          <w:rFonts w:ascii="Times New Roman" w:eastAsia="標楷體" w:hint="eastAsia"/>
          <w:sz w:val="28"/>
        </w:rPr>
        <w:t>退</w:t>
      </w:r>
      <w:r w:rsidRPr="00A74796">
        <w:rPr>
          <w:rFonts w:ascii="Times New Roman" w:eastAsia="標楷體"/>
          <w:sz w:val="28"/>
        </w:rPr>
        <w:t>步至</w:t>
      </w:r>
      <w:r w:rsidRPr="00A74796">
        <w:rPr>
          <w:rFonts w:ascii="Times New Roman" w:eastAsia="標楷體" w:hint="eastAsia"/>
          <w:sz w:val="28"/>
        </w:rPr>
        <w:t>2</w:t>
      </w:r>
      <w:r w:rsidRPr="00A74796">
        <w:rPr>
          <w:rFonts w:ascii="Times New Roman" w:eastAsia="標楷體"/>
          <w:sz w:val="28"/>
        </w:rPr>
        <w:t>分，顯示我國在保護借貸雙方的法律規範</w:t>
      </w:r>
      <w:r w:rsidRPr="00A74796">
        <w:rPr>
          <w:rFonts w:ascii="Times New Roman" w:eastAsia="標楷體" w:hint="eastAsia"/>
          <w:sz w:val="28"/>
        </w:rPr>
        <w:t>方面較其他國家不足</w:t>
      </w:r>
      <w:r>
        <w:rPr>
          <w:rFonts w:ascii="Times New Roman" w:eastAsia="標楷體" w:hint="eastAsia"/>
          <w:sz w:val="28"/>
        </w:rPr>
        <w:t>，我國擔保債權人未能優先於國家稅捐權或勞工薪資債權受償</w:t>
      </w:r>
      <w:r w:rsidRPr="00A74796">
        <w:rPr>
          <w:rFonts w:ascii="Times New Roman" w:eastAsia="標楷體" w:hint="eastAsia"/>
          <w:sz w:val="28"/>
        </w:rPr>
        <w:t>，是該項目名次退步的主要原因</w:t>
      </w:r>
      <w:r w:rsidRPr="00A74796">
        <w:rPr>
          <w:rFonts w:ascii="Times New Roman" w:eastAsia="標楷體"/>
          <w:sz w:val="28"/>
        </w:rPr>
        <w:t>。在「繳納稅款」部分，則是因</w:t>
      </w:r>
      <w:r w:rsidRPr="00A74796">
        <w:rPr>
          <w:rFonts w:ascii="Times New Roman" w:eastAsia="標楷體"/>
          <w:sz w:val="28"/>
        </w:rPr>
        <w:t xml:space="preserve"> </w:t>
      </w:r>
      <w:r w:rsidRPr="00A74796">
        <w:rPr>
          <w:rFonts w:ascii="Times New Roman" w:eastAsia="標楷體"/>
          <w:sz w:val="28"/>
        </w:rPr>
        <w:t>「稅後申報指數」</w:t>
      </w:r>
      <w:r w:rsidRPr="00A74796">
        <w:rPr>
          <w:rFonts w:ascii="Times New Roman" w:eastAsia="標楷體" w:hint="eastAsia"/>
          <w:sz w:val="28"/>
        </w:rPr>
        <w:t>得分</w:t>
      </w:r>
      <w:r w:rsidRPr="00A74796">
        <w:rPr>
          <w:rFonts w:ascii="Times New Roman" w:eastAsia="標楷體"/>
          <w:sz w:val="28"/>
        </w:rPr>
        <w:t>自去年</w:t>
      </w:r>
      <w:r w:rsidRPr="00A74796">
        <w:rPr>
          <w:rFonts w:ascii="Times New Roman" w:eastAsia="標楷體"/>
          <w:sz w:val="28"/>
        </w:rPr>
        <w:t>90.8</w:t>
      </w:r>
      <w:r w:rsidRPr="00A74796">
        <w:rPr>
          <w:rFonts w:ascii="Times New Roman" w:eastAsia="標楷體"/>
          <w:sz w:val="28"/>
        </w:rPr>
        <w:t>退步至</w:t>
      </w:r>
      <w:r w:rsidRPr="00A74796">
        <w:rPr>
          <w:rFonts w:ascii="Times New Roman" w:eastAsia="標楷體"/>
          <w:sz w:val="28"/>
        </w:rPr>
        <w:t>63.17</w:t>
      </w:r>
      <w:r w:rsidRPr="00A74796">
        <w:rPr>
          <w:rFonts w:ascii="Times New Roman" w:eastAsia="標楷體"/>
          <w:sz w:val="28"/>
        </w:rPr>
        <w:t>，該細項包含</w:t>
      </w:r>
      <w:r w:rsidRPr="00A74796">
        <w:rPr>
          <w:rFonts w:ascii="Times New Roman" w:eastAsia="標楷體"/>
          <w:sz w:val="28"/>
        </w:rPr>
        <w:t>4</w:t>
      </w:r>
      <w:r w:rsidRPr="00A74796">
        <w:rPr>
          <w:rFonts w:ascii="Times New Roman" w:eastAsia="標楷體"/>
          <w:sz w:val="28"/>
        </w:rPr>
        <w:t>項稅務相關之時間，執行增值稅退稅時間、獲取增值稅退稅時間、執行企業所得稅審計時間，以及完成企業所得稅審計時間，顯示我國中型企業在</w:t>
      </w:r>
      <w:r w:rsidRPr="00A74796">
        <w:rPr>
          <w:rFonts w:ascii="Times New Roman" w:eastAsia="標楷體" w:hint="eastAsia"/>
          <w:sz w:val="28"/>
        </w:rPr>
        <w:t>稅務相關</w:t>
      </w:r>
      <w:r w:rsidRPr="00A74796">
        <w:rPr>
          <w:rFonts w:ascii="Times New Roman" w:eastAsia="標楷體"/>
          <w:sz w:val="28"/>
        </w:rPr>
        <w:t>程序上相對其他國家繁雜耗時。</w:t>
      </w:r>
    </w:p>
    <w:p w:rsidR="00904807" w:rsidRDefault="00904807" w:rsidP="00904807">
      <w:pPr>
        <w:pStyle w:val="k12"/>
        <w:spacing w:before="120" w:beforeAutospacing="0" w:after="0" w:afterAutospacing="0" w:line="500" w:lineRule="exact"/>
        <w:ind w:left="318" w:firstLineChars="210" w:firstLine="588"/>
        <w:jc w:val="both"/>
        <w:rPr>
          <w:rFonts w:ascii="Times New Roman" w:eastAsia="標楷體"/>
          <w:sz w:val="28"/>
        </w:rPr>
      </w:pPr>
      <w:r w:rsidRPr="00A74796">
        <w:rPr>
          <w:rFonts w:ascii="Times New Roman" w:eastAsia="標楷體"/>
          <w:sz w:val="28"/>
        </w:rPr>
        <w:lastRenderedPageBreak/>
        <w:t>臺灣進步較多項目是「跨境貿易」，透過其評比細項可知，我國在進出口申請文件所需的時間及進口程序所需負擔的相關成本皆有減少，顯示我國政府近年推動出口貨物單電子化作業，以及放寬申請放行</w:t>
      </w:r>
      <w:proofErr w:type="gramStart"/>
      <w:r w:rsidRPr="00A74796">
        <w:rPr>
          <w:rFonts w:ascii="Times New Roman" w:eastAsia="標楷體"/>
          <w:sz w:val="28"/>
        </w:rPr>
        <w:t>前產證所</w:t>
      </w:r>
      <w:proofErr w:type="gramEnd"/>
      <w:r w:rsidRPr="00A74796">
        <w:rPr>
          <w:rFonts w:ascii="Times New Roman" w:eastAsia="標楷體"/>
          <w:sz w:val="28"/>
        </w:rPr>
        <w:t>需檢附之文件，以減省業者成本及通關時間之政策，有所成效。</w:t>
      </w:r>
    </w:p>
    <w:p w:rsidR="00904807" w:rsidRDefault="00904807" w:rsidP="00904807">
      <w:pPr>
        <w:pStyle w:val="k12"/>
        <w:spacing w:before="120" w:beforeAutospacing="0" w:after="0" w:afterAutospacing="0" w:line="480" w:lineRule="exact"/>
        <w:jc w:val="both"/>
        <w:rPr>
          <w:rFonts w:ascii="Times New Roman" w:eastAsia="標楷體"/>
          <w:b/>
          <w:sz w:val="28"/>
        </w:rPr>
      </w:pPr>
      <w:r>
        <w:rPr>
          <w:rFonts w:ascii="Times New Roman" w:eastAsia="標楷體" w:hint="eastAsia"/>
          <w:b/>
          <w:sz w:val="28"/>
        </w:rPr>
        <w:t>三、</w:t>
      </w:r>
      <w:r w:rsidRPr="007853DB">
        <w:rPr>
          <w:rFonts w:ascii="Times New Roman" w:eastAsia="標楷體" w:hint="eastAsia"/>
          <w:b/>
          <w:sz w:val="28"/>
        </w:rPr>
        <w:t>我國與韓國、日本</w:t>
      </w:r>
      <w:r>
        <w:rPr>
          <w:rFonts w:ascii="Times New Roman" w:eastAsia="標楷體" w:hint="eastAsia"/>
          <w:b/>
          <w:sz w:val="28"/>
        </w:rPr>
        <w:t>經商環境評比</w:t>
      </w:r>
      <w:r w:rsidRPr="007853DB">
        <w:rPr>
          <w:rFonts w:ascii="Times New Roman" w:eastAsia="標楷體" w:hint="eastAsia"/>
          <w:b/>
          <w:sz w:val="28"/>
        </w:rPr>
        <w:t>表現之比較</w:t>
      </w:r>
      <w:r w:rsidRPr="00451AD2">
        <w:rPr>
          <w:rFonts w:ascii="Times New Roman" w:eastAsia="標楷體"/>
          <w:b/>
          <w:sz w:val="28"/>
        </w:rPr>
        <w:t>(</w:t>
      </w:r>
      <w:proofErr w:type="gramStart"/>
      <w:r w:rsidRPr="00451AD2">
        <w:rPr>
          <w:rFonts w:ascii="Times New Roman" w:eastAsia="標楷體"/>
          <w:b/>
          <w:sz w:val="28"/>
        </w:rPr>
        <w:t>詳表</w:t>
      </w:r>
      <w:proofErr w:type="gramEnd"/>
      <w:r w:rsidRPr="00451AD2">
        <w:rPr>
          <w:rFonts w:ascii="Times New Roman" w:eastAsia="標楷體" w:hint="eastAsia"/>
          <w:b/>
          <w:sz w:val="28"/>
        </w:rPr>
        <w:t>5</w:t>
      </w:r>
      <w:r w:rsidRPr="00451AD2">
        <w:rPr>
          <w:rFonts w:ascii="Times New Roman" w:eastAsia="標楷體"/>
          <w:b/>
          <w:sz w:val="28"/>
        </w:rPr>
        <w:t>)</w:t>
      </w:r>
    </w:p>
    <w:p w:rsidR="00904807" w:rsidRPr="00A74796" w:rsidRDefault="00904807" w:rsidP="00904807">
      <w:pPr>
        <w:pStyle w:val="k2a"/>
        <w:spacing w:beforeLines="0" w:before="120" w:line="480" w:lineRule="exact"/>
        <w:ind w:left="154" w:hangingChars="55" w:hanging="154"/>
        <w:rPr>
          <w:b w:val="0"/>
          <w:color w:val="auto"/>
        </w:rPr>
      </w:pPr>
      <w:r w:rsidRPr="00A74796">
        <w:rPr>
          <w:bCs w:val="0"/>
          <w:color w:val="auto"/>
          <w:sz w:val="28"/>
        </w:rPr>
        <w:t>(</w:t>
      </w:r>
      <w:proofErr w:type="gramStart"/>
      <w:r w:rsidRPr="00A74796">
        <w:rPr>
          <w:bCs w:val="0"/>
          <w:color w:val="auto"/>
          <w:sz w:val="28"/>
        </w:rPr>
        <w:t>一</w:t>
      </w:r>
      <w:proofErr w:type="gramEnd"/>
      <w:r w:rsidRPr="00A74796">
        <w:rPr>
          <w:bCs w:val="0"/>
          <w:color w:val="auto"/>
          <w:sz w:val="28"/>
        </w:rPr>
        <w:t>)</w:t>
      </w:r>
      <w:r w:rsidRPr="00A74796">
        <w:rPr>
          <w:bCs w:val="0"/>
          <w:color w:val="auto"/>
          <w:sz w:val="28"/>
        </w:rPr>
        <w:t>韓國經商環境評比表現</w:t>
      </w:r>
    </w:p>
    <w:p w:rsidR="00904807" w:rsidRPr="00A74796" w:rsidRDefault="00904807" w:rsidP="00904807">
      <w:pPr>
        <w:pStyle w:val="k12"/>
        <w:spacing w:before="120" w:beforeAutospacing="0" w:after="0" w:afterAutospacing="0" w:line="480" w:lineRule="exact"/>
        <w:ind w:left="320" w:firstLineChars="210" w:firstLine="588"/>
        <w:jc w:val="both"/>
        <w:rPr>
          <w:rFonts w:ascii="Times New Roman" w:eastAsia="標楷體"/>
          <w:sz w:val="28"/>
        </w:rPr>
      </w:pPr>
      <w:r w:rsidRPr="00A74796">
        <w:rPr>
          <w:rFonts w:ascii="Times New Roman" w:eastAsia="標楷體"/>
          <w:sz w:val="28"/>
        </w:rPr>
        <w:t>韓國總排名由去年全球排名第</w:t>
      </w:r>
      <w:r w:rsidRPr="00A74796">
        <w:rPr>
          <w:rFonts w:ascii="Times New Roman" w:eastAsia="標楷體"/>
          <w:sz w:val="28"/>
        </w:rPr>
        <w:t>5</w:t>
      </w:r>
      <w:r w:rsidRPr="00A74796">
        <w:rPr>
          <w:rFonts w:ascii="Times New Roman" w:eastAsia="標楷體"/>
          <w:sz w:val="28"/>
        </w:rPr>
        <w:t>名進步至第</w:t>
      </w:r>
      <w:r w:rsidRPr="00A74796">
        <w:rPr>
          <w:rFonts w:ascii="Times New Roman" w:eastAsia="標楷體"/>
          <w:sz w:val="28"/>
        </w:rPr>
        <w:t>4</w:t>
      </w:r>
      <w:r w:rsidRPr="00A74796">
        <w:rPr>
          <w:rFonts w:ascii="Times New Roman" w:eastAsia="標楷體"/>
          <w:sz w:val="28"/>
        </w:rPr>
        <w:t>名，主要原因在於</w:t>
      </w:r>
      <w:r w:rsidRPr="00A74796">
        <w:rPr>
          <w:rFonts w:ascii="Times New Roman" w:eastAsia="標楷體" w:hint="eastAsia"/>
          <w:sz w:val="28"/>
        </w:rPr>
        <w:t>「</w:t>
      </w:r>
      <w:r w:rsidRPr="00A74796">
        <w:rPr>
          <w:rFonts w:ascii="Times New Roman" w:eastAsia="標楷體"/>
          <w:sz w:val="28"/>
        </w:rPr>
        <w:t>開辦企業</w:t>
      </w:r>
      <w:r w:rsidRPr="00A74796">
        <w:rPr>
          <w:rFonts w:ascii="Times New Roman" w:eastAsia="標楷體" w:hint="eastAsia"/>
          <w:sz w:val="28"/>
        </w:rPr>
        <w:t>」</w:t>
      </w:r>
      <w:r w:rsidRPr="00A74796">
        <w:rPr>
          <w:rFonts w:ascii="Times New Roman" w:eastAsia="標楷體"/>
          <w:sz w:val="28"/>
        </w:rPr>
        <w:t>及</w:t>
      </w:r>
      <w:r w:rsidRPr="00A74796">
        <w:rPr>
          <w:rFonts w:ascii="Times New Roman" w:eastAsia="標楷體" w:hint="eastAsia"/>
          <w:sz w:val="28"/>
        </w:rPr>
        <w:t>「</w:t>
      </w:r>
      <w:r w:rsidRPr="00A74796">
        <w:rPr>
          <w:rFonts w:ascii="Times New Roman" w:eastAsia="標楷體"/>
          <w:sz w:val="28"/>
        </w:rPr>
        <w:t>申請建築許可</w:t>
      </w:r>
      <w:r w:rsidRPr="00A74796">
        <w:rPr>
          <w:rFonts w:ascii="Times New Roman" w:eastAsia="標楷體" w:hint="eastAsia"/>
          <w:sz w:val="28"/>
        </w:rPr>
        <w:t>」</w:t>
      </w:r>
      <w:r w:rsidRPr="00A74796">
        <w:rPr>
          <w:rFonts w:ascii="Times New Roman" w:eastAsia="標楷體"/>
          <w:sz w:val="28"/>
        </w:rPr>
        <w:t>兩項指標排名進步，惟觀察細項評比項目，可發現韓國在各細項的數值並未有大幅變動，包括開辦企業天數、開辦成本、申請建築執照天數及成本等，因此排名進步</w:t>
      </w:r>
      <w:r w:rsidRPr="00A74796">
        <w:rPr>
          <w:rFonts w:ascii="Times New Roman" w:eastAsia="標楷體" w:hint="eastAsia"/>
          <w:sz w:val="28"/>
        </w:rPr>
        <w:t>可能</w:t>
      </w:r>
      <w:r w:rsidRPr="00A74796">
        <w:rPr>
          <w:rFonts w:ascii="Times New Roman" w:eastAsia="標楷體"/>
          <w:sz w:val="28"/>
        </w:rPr>
        <w:t>來自於其他國家退步。</w:t>
      </w:r>
    </w:p>
    <w:p w:rsidR="00904807" w:rsidRPr="00A74796" w:rsidRDefault="00904807" w:rsidP="00904807">
      <w:pPr>
        <w:pStyle w:val="k2a"/>
        <w:spacing w:beforeLines="0" w:before="120" w:line="480" w:lineRule="exact"/>
        <w:ind w:left="154" w:hangingChars="55" w:hanging="154"/>
        <w:rPr>
          <w:bCs w:val="0"/>
          <w:color w:val="auto"/>
          <w:sz w:val="28"/>
        </w:rPr>
      </w:pPr>
      <w:r w:rsidRPr="00A74796">
        <w:rPr>
          <w:bCs w:val="0"/>
          <w:color w:val="auto"/>
          <w:sz w:val="28"/>
        </w:rPr>
        <w:t>(</w:t>
      </w:r>
      <w:r w:rsidRPr="00A74796">
        <w:rPr>
          <w:bCs w:val="0"/>
          <w:color w:val="auto"/>
          <w:sz w:val="28"/>
        </w:rPr>
        <w:t>二</w:t>
      </w:r>
      <w:r w:rsidRPr="00A74796">
        <w:rPr>
          <w:bCs w:val="0"/>
          <w:color w:val="auto"/>
          <w:sz w:val="28"/>
        </w:rPr>
        <w:t>)</w:t>
      </w:r>
      <w:r w:rsidRPr="00A74796">
        <w:rPr>
          <w:bCs w:val="0"/>
          <w:color w:val="auto"/>
          <w:sz w:val="28"/>
        </w:rPr>
        <w:t>日本經商環境評比表現</w:t>
      </w:r>
    </w:p>
    <w:p w:rsidR="00904807" w:rsidRPr="00A74796" w:rsidRDefault="00904807" w:rsidP="00904807">
      <w:pPr>
        <w:pStyle w:val="k12"/>
        <w:spacing w:before="120" w:beforeAutospacing="0" w:after="0" w:afterAutospacing="0" w:line="480" w:lineRule="exact"/>
        <w:ind w:left="320" w:firstLineChars="210" w:firstLine="588"/>
        <w:jc w:val="both"/>
        <w:rPr>
          <w:rFonts w:ascii="Times New Roman" w:eastAsia="標楷體"/>
          <w:sz w:val="28"/>
        </w:rPr>
      </w:pPr>
      <w:r w:rsidRPr="00A74796">
        <w:rPr>
          <w:rFonts w:ascii="Times New Roman" w:eastAsia="標楷體"/>
          <w:sz w:val="28"/>
        </w:rPr>
        <w:t>日本總排名第</w:t>
      </w:r>
      <w:r w:rsidRPr="00A74796">
        <w:rPr>
          <w:rFonts w:ascii="Times New Roman" w:eastAsia="標楷體"/>
          <w:sz w:val="28"/>
        </w:rPr>
        <w:t>34</w:t>
      </w:r>
      <w:r w:rsidRPr="00A74796">
        <w:rPr>
          <w:rFonts w:ascii="Times New Roman" w:eastAsia="標楷體"/>
          <w:sz w:val="28"/>
        </w:rPr>
        <w:t>名與去年相同，</w:t>
      </w:r>
      <w:r w:rsidRPr="00A74796">
        <w:rPr>
          <w:rFonts w:ascii="Times New Roman" w:eastAsia="標楷體" w:hint="eastAsia"/>
          <w:sz w:val="28"/>
        </w:rPr>
        <w:t>在</w:t>
      </w:r>
      <w:r w:rsidRPr="00A74796">
        <w:rPr>
          <w:rFonts w:ascii="Times New Roman" w:eastAsia="標楷體"/>
          <w:sz w:val="28"/>
        </w:rPr>
        <w:t>「開辦企業」名次下</w:t>
      </w:r>
      <w:r w:rsidRPr="00A74796">
        <w:rPr>
          <w:rFonts w:ascii="Times New Roman" w:eastAsia="標楷體" w:hint="eastAsia"/>
          <w:sz w:val="28"/>
        </w:rPr>
        <w:t>跌</w:t>
      </w:r>
      <w:r w:rsidRPr="00A74796">
        <w:rPr>
          <w:rFonts w:ascii="Times New Roman" w:eastAsia="標楷體"/>
          <w:sz w:val="28"/>
        </w:rPr>
        <w:t>17</w:t>
      </w:r>
      <w:r w:rsidRPr="00A74796">
        <w:rPr>
          <w:rFonts w:ascii="Times New Roman" w:eastAsia="標楷體"/>
          <w:sz w:val="28"/>
        </w:rPr>
        <w:t>名最多，主要原因在於日本開辦企業所需的程序及天數</w:t>
      </w:r>
      <w:r w:rsidRPr="00A74796">
        <w:rPr>
          <w:rFonts w:ascii="Times New Roman" w:eastAsia="標楷體" w:hint="eastAsia"/>
          <w:sz w:val="28"/>
        </w:rPr>
        <w:t>較往年</w:t>
      </w:r>
      <w:r w:rsidRPr="00A74796">
        <w:rPr>
          <w:rFonts w:ascii="Times New Roman" w:eastAsia="標楷體"/>
          <w:sz w:val="28"/>
        </w:rPr>
        <w:t>增加。而在「保護少數股東」及「申請建築執照」部分，雖然分別下滑</w:t>
      </w:r>
      <w:r w:rsidRPr="00A74796">
        <w:rPr>
          <w:rFonts w:ascii="Times New Roman" w:eastAsia="標楷體"/>
          <w:sz w:val="28"/>
        </w:rPr>
        <w:t>9</w:t>
      </w:r>
      <w:r w:rsidRPr="00A74796">
        <w:rPr>
          <w:rFonts w:ascii="Times New Roman" w:eastAsia="標楷體"/>
          <w:sz w:val="28"/>
        </w:rPr>
        <w:t>名及上升</w:t>
      </w:r>
      <w:r w:rsidRPr="00A74796">
        <w:rPr>
          <w:rFonts w:ascii="Times New Roman" w:eastAsia="標楷體"/>
          <w:sz w:val="28"/>
        </w:rPr>
        <w:t>10</w:t>
      </w:r>
      <w:r w:rsidRPr="00A74796">
        <w:rPr>
          <w:rFonts w:ascii="Times New Roman" w:eastAsia="標楷體"/>
          <w:sz w:val="28"/>
        </w:rPr>
        <w:t>名，但觀察</w:t>
      </w:r>
      <w:r w:rsidRPr="00A74796">
        <w:rPr>
          <w:rFonts w:ascii="Times New Roman" w:eastAsia="標楷體"/>
          <w:sz w:val="28"/>
        </w:rPr>
        <w:t>2</w:t>
      </w:r>
      <w:r w:rsidRPr="00A74796">
        <w:rPr>
          <w:rFonts w:ascii="Times New Roman" w:eastAsia="標楷體"/>
          <w:sz w:val="28"/>
        </w:rPr>
        <w:t>項目下</w:t>
      </w:r>
      <w:r w:rsidRPr="00A74796">
        <w:rPr>
          <w:rFonts w:ascii="Times New Roman" w:eastAsia="標楷體" w:hint="eastAsia"/>
          <w:sz w:val="28"/>
        </w:rPr>
        <w:t>之細項</w:t>
      </w:r>
      <w:r w:rsidRPr="00A74796">
        <w:rPr>
          <w:rFonts w:ascii="Times New Roman" w:eastAsia="標楷體"/>
          <w:sz w:val="28"/>
        </w:rPr>
        <w:t>評比數值並</w:t>
      </w:r>
      <w:r w:rsidRPr="00A74796">
        <w:rPr>
          <w:rFonts w:ascii="Times New Roman" w:eastAsia="標楷體" w:hint="eastAsia"/>
          <w:sz w:val="28"/>
        </w:rPr>
        <w:t>無大幅</w:t>
      </w:r>
      <w:r w:rsidRPr="00A74796">
        <w:rPr>
          <w:rFonts w:ascii="Times New Roman" w:eastAsia="標楷體"/>
          <w:sz w:val="28"/>
        </w:rPr>
        <w:t>變動，因此排名</w:t>
      </w:r>
      <w:r w:rsidRPr="00A74796">
        <w:rPr>
          <w:rFonts w:ascii="Times New Roman" w:eastAsia="標楷體" w:hint="eastAsia"/>
          <w:sz w:val="28"/>
        </w:rPr>
        <w:t>波動可能</w:t>
      </w:r>
      <w:r w:rsidRPr="00A74796">
        <w:rPr>
          <w:rFonts w:ascii="Times New Roman" w:eastAsia="標楷體"/>
          <w:sz w:val="28"/>
        </w:rPr>
        <w:t>來自於其他國家進</w:t>
      </w:r>
      <w:r w:rsidRPr="00A74796">
        <w:rPr>
          <w:rFonts w:ascii="Times New Roman" w:eastAsia="標楷體" w:hint="eastAsia"/>
          <w:sz w:val="28"/>
        </w:rPr>
        <w:t>(</w:t>
      </w:r>
      <w:r w:rsidRPr="00A74796">
        <w:rPr>
          <w:rFonts w:ascii="Times New Roman" w:eastAsia="標楷體"/>
          <w:sz w:val="28"/>
        </w:rPr>
        <w:t>退</w:t>
      </w:r>
      <w:r w:rsidRPr="00A74796">
        <w:rPr>
          <w:rFonts w:ascii="Times New Roman" w:eastAsia="標楷體" w:hint="eastAsia"/>
          <w:sz w:val="28"/>
        </w:rPr>
        <w:t>)</w:t>
      </w:r>
      <w:r w:rsidRPr="00A74796">
        <w:rPr>
          <w:rFonts w:ascii="Times New Roman" w:eastAsia="標楷體"/>
          <w:sz w:val="28"/>
        </w:rPr>
        <w:t>步。</w:t>
      </w:r>
    </w:p>
    <w:p w:rsidR="00904807" w:rsidRPr="00A74796" w:rsidRDefault="00904807" w:rsidP="00904807">
      <w:pPr>
        <w:pStyle w:val="k2a"/>
        <w:spacing w:beforeLines="0" w:before="120" w:line="480" w:lineRule="exact"/>
        <w:ind w:left="437" w:hanging="437"/>
        <w:rPr>
          <w:bCs w:val="0"/>
          <w:color w:val="auto"/>
          <w:sz w:val="28"/>
        </w:rPr>
      </w:pPr>
      <w:r w:rsidRPr="00A74796">
        <w:rPr>
          <w:bCs w:val="0"/>
          <w:color w:val="auto"/>
          <w:sz w:val="28"/>
        </w:rPr>
        <w:t xml:space="preserve"> (</w:t>
      </w:r>
      <w:r w:rsidRPr="00A74796">
        <w:rPr>
          <w:bCs w:val="0"/>
          <w:color w:val="auto"/>
          <w:sz w:val="28"/>
        </w:rPr>
        <w:t>三</w:t>
      </w:r>
      <w:r w:rsidRPr="00A74796">
        <w:rPr>
          <w:bCs w:val="0"/>
          <w:color w:val="auto"/>
          <w:sz w:val="28"/>
        </w:rPr>
        <w:t>)</w:t>
      </w:r>
      <w:r>
        <w:rPr>
          <w:bCs w:val="0"/>
          <w:color w:val="auto"/>
          <w:sz w:val="28"/>
        </w:rPr>
        <w:t>經商環境評比表現</w:t>
      </w:r>
      <w:r w:rsidRPr="00A74796">
        <w:rPr>
          <w:bCs w:val="0"/>
          <w:color w:val="auto"/>
          <w:sz w:val="28"/>
        </w:rPr>
        <w:t>比較</w:t>
      </w:r>
    </w:p>
    <w:p w:rsidR="00904807" w:rsidRPr="00A74796" w:rsidRDefault="00904807" w:rsidP="00904807">
      <w:pPr>
        <w:pStyle w:val="k12"/>
        <w:spacing w:before="120" w:beforeAutospacing="0" w:after="0" w:afterAutospacing="0" w:line="480" w:lineRule="exact"/>
        <w:ind w:left="320" w:firstLineChars="210" w:firstLine="588"/>
        <w:jc w:val="both"/>
        <w:rPr>
          <w:rFonts w:ascii="Times New Roman" w:eastAsia="標楷體"/>
          <w:sz w:val="28"/>
        </w:rPr>
      </w:pPr>
      <w:r w:rsidRPr="00A74796">
        <w:rPr>
          <w:rFonts w:ascii="Times New Roman" w:eastAsia="標楷體"/>
          <w:sz w:val="28"/>
        </w:rPr>
        <w:t>綜合來看，日本在經商環境排名歷年來皆較我國與韓國排名落後，主要原因在於日本在多數需要申辦的內容，包括開辦企業、申請建築許可、財產登記、報稅、執行契約等程序及天數，都比多數國家來的多，唯一僅破產處理程序天數較低，該項排名全球第</w:t>
      </w:r>
      <w:r w:rsidRPr="00A74796">
        <w:rPr>
          <w:rFonts w:ascii="Times New Roman" w:eastAsia="標楷體"/>
          <w:sz w:val="28"/>
        </w:rPr>
        <w:t>1</w:t>
      </w:r>
      <w:r w:rsidRPr="00A74796">
        <w:rPr>
          <w:rFonts w:ascii="Times New Roman" w:eastAsia="標楷體"/>
          <w:sz w:val="28"/>
        </w:rPr>
        <w:t>。而近</w:t>
      </w:r>
      <w:r w:rsidRPr="00A74796">
        <w:rPr>
          <w:rFonts w:ascii="Times New Roman" w:eastAsia="標楷體"/>
          <w:sz w:val="28"/>
        </w:rPr>
        <w:t>2</w:t>
      </w:r>
      <w:r w:rsidRPr="00A74796">
        <w:rPr>
          <w:rFonts w:ascii="Times New Roman" w:eastAsia="標楷體"/>
          <w:sz w:val="28"/>
        </w:rPr>
        <w:t>年韓國經商環境排名全球前</w:t>
      </w:r>
      <w:r w:rsidRPr="00A74796">
        <w:rPr>
          <w:rFonts w:ascii="Times New Roman" w:eastAsia="標楷體"/>
          <w:sz w:val="28"/>
        </w:rPr>
        <w:t>5</w:t>
      </w:r>
      <w:r w:rsidRPr="00A74796">
        <w:rPr>
          <w:rFonts w:ascii="Times New Roman" w:eastAsia="標楷體"/>
          <w:sz w:val="28"/>
        </w:rPr>
        <w:t>，主要亦來自於韓國在許多項目申請的程序及天數較多數國家</w:t>
      </w:r>
      <w:r w:rsidRPr="00A74796">
        <w:rPr>
          <w:rFonts w:ascii="Times New Roman" w:eastAsia="標楷體" w:hint="eastAsia"/>
          <w:sz w:val="28"/>
        </w:rPr>
        <w:t>簡便</w:t>
      </w:r>
      <w:r w:rsidRPr="00A74796">
        <w:rPr>
          <w:rFonts w:ascii="Times New Roman" w:eastAsia="標楷體"/>
          <w:sz w:val="28"/>
        </w:rPr>
        <w:t>，包</w:t>
      </w:r>
      <w:r w:rsidRPr="00A74796">
        <w:rPr>
          <w:rFonts w:ascii="Times New Roman" w:eastAsia="標楷體" w:hint="eastAsia"/>
          <w:sz w:val="28"/>
        </w:rPr>
        <w:t>括</w:t>
      </w:r>
      <w:r w:rsidRPr="00A74796">
        <w:rPr>
          <w:rFonts w:ascii="Times New Roman" w:eastAsia="標楷體"/>
          <w:sz w:val="28"/>
        </w:rPr>
        <w:t>開辦企業、電力許可、執行契約及破產處理等。</w:t>
      </w:r>
    </w:p>
    <w:p w:rsidR="00904807" w:rsidRDefault="00904807" w:rsidP="00904807">
      <w:pPr>
        <w:pStyle w:val="k12"/>
        <w:spacing w:before="120" w:beforeAutospacing="0" w:afterLines="50" w:after="180" w:afterAutospacing="0" w:line="480" w:lineRule="exact"/>
        <w:ind w:left="318" w:firstLineChars="210" w:firstLine="588"/>
        <w:jc w:val="both"/>
        <w:rPr>
          <w:rFonts w:ascii="Times New Roman" w:eastAsia="標楷體"/>
          <w:sz w:val="28"/>
        </w:rPr>
      </w:pPr>
      <w:r w:rsidRPr="00A74796">
        <w:rPr>
          <w:rFonts w:ascii="Times New Roman" w:eastAsia="標楷體"/>
          <w:sz w:val="28"/>
        </w:rPr>
        <w:lastRenderedPageBreak/>
        <w:t>臺灣多數指標的排名與韓國相近，</w:t>
      </w:r>
      <w:r w:rsidRPr="00A74796">
        <w:rPr>
          <w:rFonts w:ascii="Times New Roman" w:eastAsia="標楷體" w:hint="eastAsia"/>
          <w:sz w:val="28"/>
        </w:rPr>
        <w:t>甚至</w:t>
      </w:r>
      <w:r w:rsidRPr="00A74796">
        <w:rPr>
          <w:rFonts w:ascii="Times New Roman" w:eastAsia="標楷體"/>
          <w:sz w:val="28"/>
        </w:rPr>
        <w:t>在</w:t>
      </w:r>
      <w:r w:rsidRPr="00A74796">
        <w:rPr>
          <w:rFonts w:ascii="Times New Roman" w:eastAsia="標楷體" w:hint="eastAsia"/>
          <w:sz w:val="28"/>
        </w:rPr>
        <w:t>「</w:t>
      </w:r>
      <w:r w:rsidRPr="00A74796">
        <w:rPr>
          <w:rFonts w:ascii="Times New Roman" w:eastAsia="標楷體"/>
          <w:sz w:val="28"/>
        </w:rPr>
        <w:t>申請建築許可</w:t>
      </w:r>
      <w:r w:rsidRPr="00A74796">
        <w:rPr>
          <w:rFonts w:ascii="Times New Roman" w:eastAsia="標楷體" w:hint="eastAsia"/>
          <w:sz w:val="28"/>
        </w:rPr>
        <w:t>」</w:t>
      </w:r>
      <w:r w:rsidRPr="00A74796">
        <w:rPr>
          <w:rFonts w:ascii="Times New Roman" w:eastAsia="標楷體"/>
          <w:sz w:val="28"/>
        </w:rPr>
        <w:t>、</w:t>
      </w:r>
      <w:r w:rsidRPr="00A74796">
        <w:rPr>
          <w:rFonts w:ascii="Times New Roman" w:eastAsia="標楷體" w:hint="eastAsia"/>
          <w:sz w:val="28"/>
        </w:rPr>
        <w:t>「</w:t>
      </w:r>
      <w:r w:rsidRPr="00A74796">
        <w:rPr>
          <w:rFonts w:ascii="Times New Roman" w:eastAsia="標楷體"/>
          <w:sz w:val="28"/>
        </w:rPr>
        <w:t>財產登記</w:t>
      </w:r>
      <w:r w:rsidRPr="00A74796">
        <w:rPr>
          <w:rFonts w:ascii="Times New Roman" w:eastAsia="標楷體" w:hint="eastAsia"/>
          <w:sz w:val="28"/>
        </w:rPr>
        <w:t>」評比方面，</w:t>
      </w:r>
      <w:r w:rsidRPr="00A74796">
        <w:rPr>
          <w:rFonts w:ascii="Times New Roman" w:eastAsia="標楷體"/>
          <w:sz w:val="28"/>
        </w:rPr>
        <w:t>皆優於韓國，然而</w:t>
      </w:r>
      <w:r w:rsidRPr="00A74796">
        <w:rPr>
          <w:rFonts w:ascii="Times New Roman" w:eastAsia="標楷體" w:hint="eastAsia"/>
          <w:sz w:val="28"/>
        </w:rPr>
        <w:t>整體</w:t>
      </w:r>
      <w:r w:rsidRPr="00A74796">
        <w:rPr>
          <w:rFonts w:ascii="Times New Roman" w:eastAsia="標楷體"/>
          <w:sz w:val="28"/>
        </w:rPr>
        <w:t>排名</w:t>
      </w:r>
      <w:r w:rsidRPr="00A74796">
        <w:rPr>
          <w:rFonts w:ascii="Times New Roman" w:eastAsia="標楷體" w:hint="eastAsia"/>
          <w:sz w:val="28"/>
        </w:rPr>
        <w:t>仍落後韓國，</w:t>
      </w:r>
      <w:r w:rsidRPr="00A74796">
        <w:rPr>
          <w:rFonts w:ascii="Times New Roman" w:eastAsia="標楷體"/>
          <w:sz w:val="28"/>
        </w:rPr>
        <w:t>主要原因在於我國在</w:t>
      </w:r>
      <w:r w:rsidRPr="00A74796">
        <w:rPr>
          <w:rFonts w:ascii="Times New Roman" w:eastAsia="標楷體" w:hint="eastAsia"/>
          <w:sz w:val="28"/>
        </w:rPr>
        <w:t>「</w:t>
      </w:r>
      <w:r w:rsidRPr="00A74796">
        <w:rPr>
          <w:rFonts w:ascii="Times New Roman" w:eastAsia="標楷體"/>
          <w:sz w:val="28"/>
        </w:rPr>
        <w:t>獲取信貸</w:t>
      </w:r>
      <w:r w:rsidRPr="00A74796">
        <w:rPr>
          <w:rFonts w:ascii="Times New Roman" w:eastAsia="標楷體" w:hint="eastAsia"/>
          <w:sz w:val="28"/>
        </w:rPr>
        <w:t>」、「繳納稅款」及「跨境貿易」</w:t>
      </w:r>
      <w:r w:rsidRPr="00A74796">
        <w:rPr>
          <w:rFonts w:ascii="Times New Roman" w:eastAsia="標楷體"/>
          <w:sz w:val="28"/>
        </w:rPr>
        <w:t>的排名落後許多，</w:t>
      </w:r>
      <w:r w:rsidRPr="00A74796">
        <w:rPr>
          <w:rFonts w:ascii="Times New Roman" w:eastAsia="標楷體" w:hint="eastAsia"/>
          <w:sz w:val="28"/>
        </w:rPr>
        <w:t>在</w:t>
      </w:r>
      <w:r w:rsidRPr="00A74796">
        <w:rPr>
          <w:rFonts w:ascii="Times New Roman" w:eastAsia="標楷體"/>
          <w:sz w:val="28"/>
        </w:rPr>
        <w:t>貿易部分出口及進口所需要的文件申請程序及成本</w:t>
      </w:r>
      <w:r w:rsidRPr="00A74796">
        <w:rPr>
          <w:rFonts w:ascii="Times New Roman" w:eastAsia="標楷體" w:hint="eastAsia"/>
          <w:sz w:val="28"/>
        </w:rPr>
        <w:t>亦皆高於</w:t>
      </w:r>
      <w:r w:rsidRPr="00A74796">
        <w:rPr>
          <w:rFonts w:ascii="Times New Roman" w:eastAsia="標楷體"/>
          <w:sz w:val="28"/>
        </w:rPr>
        <w:t>韓國</w:t>
      </w:r>
      <w:r w:rsidRPr="00A74796">
        <w:rPr>
          <w:rFonts w:ascii="Times New Roman" w:eastAsia="標楷體" w:hint="eastAsia"/>
          <w:sz w:val="28"/>
        </w:rPr>
        <w:t>，未來如可針對相關項目做改善，應可望推升我國名次。</w:t>
      </w:r>
    </w:p>
    <w:p w:rsidR="00904807" w:rsidRPr="00A74796" w:rsidRDefault="00904807" w:rsidP="00904807">
      <w:pPr>
        <w:adjustRightInd w:val="0"/>
        <w:ind w:left="641" w:hangingChars="200" w:hanging="641"/>
        <w:jc w:val="center"/>
        <w:rPr>
          <w:rFonts w:eastAsia="標楷體"/>
          <w:bCs/>
          <w:sz w:val="32"/>
          <w:szCs w:val="28"/>
        </w:rPr>
      </w:pPr>
      <w:r w:rsidRPr="00A74796">
        <w:rPr>
          <w:rFonts w:eastAsia="標楷體"/>
          <w:b/>
          <w:sz w:val="32"/>
          <w:szCs w:val="28"/>
        </w:rPr>
        <w:t>表</w:t>
      </w:r>
      <w:r>
        <w:rPr>
          <w:rFonts w:eastAsia="標楷體" w:hint="eastAsia"/>
          <w:b/>
          <w:sz w:val="32"/>
          <w:szCs w:val="28"/>
        </w:rPr>
        <w:t>5</w:t>
      </w:r>
      <w:r w:rsidRPr="00A74796">
        <w:rPr>
          <w:rFonts w:eastAsia="標楷體" w:hint="eastAsia"/>
          <w:b/>
          <w:sz w:val="32"/>
          <w:szCs w:val="28"/>
        </w:rPr>
        <w:t xml:space="preserve">  </w:t>
      </w:r>
      <w:r w:rsidRPr="00A74796">
        <w:rPr>
          <w:rFonts w:eastAsia="標楷體"/>
          <w:b/>
          <w:bCs/>
          <w:noProof/>
          <w:sz w:val="32"/>
          <w:szCs w:val="32"/>
        </w:rPr>
        <w:t>《</w:t>
      </w:r>
      <w:r w:rsidRPr="00A74796">
        <w:rPr>
          <w:rFonts w:eastAsia="標楷體"/>
          <w:b/>
          <w:bCs/>
          <w:noProof/>
          <w:sz w:val="32"/>
          <w:szCs w:val="32"/>
        </w:rPr>
        <w:t>2018</w:t>
      </w:r>
      <w:r w:rsidRPr="00A74796">
        <w:rPr>
          <w:rFonts w:eastAsia="標楷體"/>
          <w:b/>
          <w:bCs/>
          <w:noProof/>
          <w:sz w:val="32"/>
          <w:szCs w:val="32"/>
        </w:rPr>
        <w:t>經商環境報告》</w:t>
      </w:r>
      <w:r>
        <w:rPr>
          <w:rFonts w:eastAsia="標楷體"/>
          <w:b/>
          <w:sz w:val="32"/>
          <w:szCs w:val="28"/>
        </w:rPr>
        <w:t>日、韓、</w:t>
      </w:r>
      <w:proofErr w:type="gramStart"/>
      <w:r>
        <w:rPr>
          <w:rFonts w:eastAsia="標楷體"/>
          <w:b/>
          <w:sz w:val="32"/>
          <w:szCs w:val="28"/>
        </w:rPr>
        <w:t>臺</w:t>
      </w:r>
      <w:proofErr w:type="gramEnd"/>
      <w:r>
        <w:rPr>
          <w:rFonts w:eastAsia="標楷體"/>
          <w:b/>
          <w:sz w:val="32"/>
          <w:szCs w:val="28"/>
        </w:rPr>
        <w:t>各指標排名比較</w:t>
      </w:r>
    </w:p>
    <w:tbl>
      <w:tblPr>
        <w:tblW w:w="945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2505"/>
        <w:gridCol w:w="2505"/>
        <w:gridCol w:w="2505"/>
      </w:tblGrid>
      <w:tr w:rsidR="00904807" w:rsidRPr="00A74796" w:rsidTr="00C37E0E">
        <w:trPr>
          <w:cantSplit/>
          <w:trHeight w:val="361"/>
        </w:trPr>
        <w:tc>
          <w:tcPr>
            <w:tcW w:w="1937" w:type="dxa"/>
            <w:tcBorders>
              <w:bottom w:val="single" w:sz="4" w:space="0" w:color="auto"/>
            </w:tcBorders>
            <w:shd w:val="clear" w:color="auto" w:fill="EEECE1" w:themeFill="background2"/>
          </w:tcPr>
          <w:p w:rsidR="00904807" w:rsidRPr="006E1675" w:rsidRDefault="00904807" w:rsidP="00D32064">
            <w:pPr>
              <w:adjustRightInd w:val="0"/>
              <w:snapToGrid w:val="0"/>
              <w:spacing w:beforeLines="20" w:before="72" w:afterLines="20" w:after="72" w:line="400" w:lineRule="exact"/>
              <w:jc w:val="center"/>
              <w:textAlignment w:val="baseline"/>
              <w:rPr>
                <w:rFonts w:eastAsia="標楷體"/>
                <w:b/>
                <w:sz w:val="28"/>
                <w:szCs w:val="28"/>
              </w:rPr>
            </w:pPr>
            <w:r w:rsidRPr="006E1675">
              <w:rPr>
                <w:rFonts w:eastAsia="標楷體"/>
                <w:b/>
                <w:sz w:val="28"/>
                <w:szCs w:val="28"/>
              </w:rPr>
              <w:t>指標</w:t>
            </w:r>
          </w:p>
        </w:tc>
        <w:tc>
          <w:tcPr>
            <w:tcW w:w="2505" w:type="dxa"/>
            <w:tcBorders>
              <w:bottom w:val="single" w:sz="4" w:space="0" w:color="auto"/>
            </w:tcBorders>
            <w:shd w:val="clear" w:color="auto" w:fill="EEECE1" w:themeFill="background2"/>
          </w:tcPr>
          <w:p w:rsidR="00904807" w:rsidRPr="006E1675" w:rsidRDefault="00904807" w:rsidP="00D32064">
            <w:pPr>
              <w:adjustRightInd w:val="0"/>
              <w:snapToGrid w:val="0"/>
              <w:spacing w:beforeLines="20" w:before="72" w:afterLines="20" w:after="72" w:line="400" w:lineRule="exact"/>
              <w:jc w:val="center"/>
              <w:textAlignment w:val="baseline"/>
              <w:rPr>
                <w:rFonts w:eastAsia="標楷體"/>
                <w:b/>
                <w:sz w:val="28"/>
                <w:szCs w:val="28"/>
              </w:rPr>
            </w:pPr>
            <w:r w:rsidRPr="006E1675">
              <w:rPr>
                <w:rFonts w:eastAsia="標楷體" w:hint="eastAsia"/>
                <w:b/>
                <w:sz w:val="28"/>
                <w:szCs w:val="28"/>
              </w:rPr>
              <w:t>韓國</w:t>
            </w:r>
          </w:p>
        </w:tc>
        <w:tc>
          <w:tcPr>
            <w:tcW w:w="2505" w:type="dxa"/>
            <w:tcBorders>
              <w:bottom w:val="single" w:sz="4" w:space="0" w:color="auto"/>
            </w:tcBorders>
            <w:shd w:val="clear" w:color="auto" w:fill="EEECE1" w:themeFill="background2"/>
          </w:tcPr>
          <w:p w:rsidR="00904807" w:rsidRPr="006E1675" w:rsidRDefault="00904807" w:rsidP="00D32064">
            <w:pPr>
              <w:adjustRightInd w:val="0"/>
              <w:snapToGrid w:val="0"/>
              <w:spacing w:beforeLines="20" w:before="72" w:afterLines="20" w:after="72" w:line="400" w:lineRule="exact"/>
              <w:jc w:val="center"/>
              <w:textAlignment w:val="baseline"/>
              <w:rPr>
                <w:rFonts w:eastAsia="標楷體"/>
                <w:b/>
                <w:sz w:val="28"/>
                <w:szCs w:val="28"/>
              </w:rPr>
            </w:pPr>
            <w:r w:rsidRPr="006E1675">
              <w:rPr>
                <w:rFonts w:eastAsia="標楷體"/>
                <w:b/>
                <w:sz w:val="28"/>
                <w:szCs w:val="28"/>
              </w:rPr>
              <w:t>日本</w:t>
            </w:r>
          </w:p>
        </w:tc>
        <w:tc>
          <w:tcPr>
            <w:tcW w:w="2505" w:type="dxa"/>
            <w:tcBorders>
              <w:bottom w:val="single" w:sz="4" w:space="0" w:color="auto"/>
            </w:tcBorders>
            <w:shd w:val="clear" w:color="auto" w:fill="EEECE1" w:themeFill="background2"/>
          </w:tcPr>
          <w:p w:rsidR="00904807" w:rsidRPr="006E1675" w:rsidRDefault="00904807" w:rsidP="00D32064">
            <w:pPr>
              <w:adjustRightInd w:val="0"/>
              <w:snapToGrid w:val="0"/>
              <w:spacing w:beforeLines="20" w:before="72" w:afterLines="20" w:after="72" w:line="400" w:lineRule="exact"/>
              <w:jc w:val="center"/>
              <w:textAlignment w:val="baseline"/>
              <w:rPr>
                <w:rFonts w:eastAsia="標楷體"/>
                <w:b/>
                <w:sz w:val="28"/>
                <w:szCs w:val="28"/>
              </w:rPr>
            </w:pPr>
            <w:r w:rsidRPr="006E1675">
              <w:rPr>
                <w:rFonts w:eastAsia="標楷體"/>
                <w:b/>
                <w:sz w:val="28"/>
                <w:szCs w:val="28"/>
              </w:rPr>
              <w:t>臺灣</w:t>
            </w:r>
          </w:p>
        </w:tc>
      </w:tr>
      <w:tr w:rsidR="00904807" w:rsidRPr="00A74796" w:rsidTr="00C37E0E">
        <w:trPr>
          <w:cantSplit/>
          <w:trHeight w:val="525"/>
        </w:trPr>
        <w:tc>
          <w:tcPr>
            <w:tcW w:w="1937" w:type="dxa"/>
            <w:vMerge w:val="restart"/>
            <w:tcBorders>
              <w:right w:val="single" w:sz="4" w:space="0" w:color="auto"/>
            </w:tcBorders>
            <w:shd w:val="clear" w:color="auto" w:fill="auto"/>
            <w:vAlign w:val="center"/>
          </w:tcPr>
          <w:p w:rsidR="00904807" w:rsidRPr="006E1675" w:rsidRDefault="00904807" w:rsidP="00C37E0E">
            <w:pPr>
              <w:adjustRightInd w:val="0"/>
              <w:snapToGrid w:val="0"/>
              <w:spacing w:line="400" w:lineRule="exact"/>
              <w:ind w:firstLineChars="250" w:firstLine="581"/>
              <w:textAlignment w:val="baseline"/>
              <w:rPr>
                <w:rFonts w:eastAsia="標楷體"/>
                <w:b/>
                <w:spacing w:val="-24"/>
                <w:sz w:val="28"/>
                <w:szCs w:val="28"/>
              </w:rPr>
            </w:pPr>
            <w:r w:rsidRPr="006E1675">
              <w:rPr>
                <w:rFonts w:eastAsia="標楷體"/>
                <w:b/>
                <w:spacing w:val="-24"/>
                <w:sz w:val="28"/>
                <w:szCs w:val="28"/>
              </w:rPr>
              <w:t>總排名</w:t>
            </w:r>
          </w:p>
        </w:tc>
        <w:tc>
          <w:tcPr>
            <w:tcW w:w="2505" w:type="dxa"/>
            <w:tcBorders>
              <w:bottom w:val="single" w:sz="4" w:space="0" w:color="auto"/>
            </w:tcBorders>
          </w:tcPr>
          <w:p w:rsidR="00904807" w:rsidRPr="006E1675" w:rsidRDefault="00904807" w:rsidP="00D32064">
            <w:pPr>
              <w:adjustRightInd w:val="0"/>
              <w:snapToGrid w:val="0"/>
              <w:spacing w:line="400" w:lineRule="exact"/>
              <w:ind w:firstLineChars="50" w:firstLine="140"/>
              <w:jc w:val="center"/>
              <w:textAlignment w:val="baseline"/>
              <w:rPr>
                <w:rFonts w:eastAsia="標楷體"/>
                <w:b/>
                <w:sz w:val="28"/>
                <w:szCs w:val="28"/>
              </w:rPr>
            </w:pPr>
            <w:r w:rsidRPr="006E1675">
              <w:rPr>
                <w:rFonts w:eastAsia="標楷體" w:hint="eastAsia"/>
                <w:b/>
                <w:sz w:val="28"/>
                <w:szCs w:val="28"/>
              </w:rPr>
              <w:t>2017</w:t>
            </w:r>
            <w:r w:rsidRPr="006E1675">
              <w:rPr>
                <w:rFonts w:eastAsia="標楷體" w:hint="eastAsia"/>
                <w:b/>
                <w:sz w:val="28"/>
                <w:szCs w:val="28"/>
              </w:rPr>
              <w:t>排名</w:t>
            </w:r>
            <w:r w:rsidRPr="006E1675">
              <w:rPr>
                <w:rFonts w:eastAsia="標楷體" w:hint="eastAsia"/>
                <w:b/>
                <w:sz w:val="28"/>
                <w:szCs w:val="28"/>
              </w:rPr>
              <w:t>(</w:t>
            </w:r>
            <w:r w:rsidRPr="006E1675">
              <w:rPr>
                <w:rFonts w:eastAsia="標楷體" w:hint="eastAsia"/>
                <w:b/>
                <w:sz w:val="28"/>
                <w:szCs w:val="28"/>
              </w:rPr>
              <w:t>變動</w:t>
            </w:r>
            <w:r w:rsidRPr="006E1675">
              <w:rPr>
                <w:rFonts w:eastAsia="標楷體" w:hint="eastAsia"/>
                <w:b/>
                <w:sz w:val="28"/>
                <w:szCs w:val="28"/>
              </w:rPr>
              <w:t>)</w:t>
            </w:r>
          </w:p>
        </w:tc>
        <w:tc>
          <w:tcPr>
            <w:tcW w:w="2505" w:type="dxa"/>
            <w:tcBorders>
              <w:bottom w:val="single" w:sz="4" w:space="0" w:color="auto"/>
            </w:tcBorders>
            <w:vAlign w:val="center"/>
          </w:tcPr>
          <w:p w:rsidR="00904807" w:rsidRPr="006E1675" w:rsidRDefault="00904807" w:rsidP="00D32064">
            <w:pPr>
              <w:adjustRightInd w:val="0"/>
              <w:snapToGrid w:val="0"/>
              <w:spacing w:line="400" w:lineRule="exact"/>
              <w:ind w:firstLineChars="50" w:firstLine="140"/>
              <w:jc w:val="center"/>
              <w:textAlignment w:val="baseline"/>
              <w:rPr>
                <w:rFonts w:eastAsia="標楷體"/>
                <w:b/>
                <w:sz w:val="28"/>
                <w:szCs w:val="28"/>
              </w:rPr>
            </w:pPr>
            <w:r w:rsidRPr="006E1675">
              <w:rPr>
                <w:rFonts w:eastAsia="標楷體" w:hint="eastAsia"/>
                <w:b/>
                <w:sz w:val="28"/>
                <w:szCs w:val="28"/>
              </w:rPr>
              <w:t>2017</w:t>
            </w:r>
            <w:r w:rsidRPr="006E1675">
              <w:rPr>
                <w:rFonts w:eastAsia="標楷體" w:hint="eastAsia"/>
                <w:b/>
                <w:sz w:val="28"/>
                <w:szCs w:val="28"/>
              </w:rPr>
              <w:t>排名</w:t>
            </w:r>
            <w:r w:rsidRPr="006E1675">
              <w:rPr>
                <w:rFonts w:eastAsia="標楷體" w:hint="eastAsia"/>
                <w:b/>
                <w:sz w:val="28"/>
                <w:szCs w:val="28"/>
              </w:rPr>
              <w:t>(</w:t>
            </w:r>
            <w:r w:rsidRPr="006E1675">
              <w:rPr>
                <w:rFonts w:eastAsia="標楷體" w:hint="eastAsia"/>
                <w:b/>
                <w:sz w:val="28"/>
                <w:szCs w:val="28"/>
              </w:rPr>
              <w:t>變動</w:t>
            </w:r>
            <w:r w:rsidRPr="006E1675">
              <w:rPr>
                <w:rFonts w:eastAsia="標楷體" w:hint="eastAsia"/>
                <w:b/>
                <w:sz w:val="28"/>
                <w:szCs w:val="28"/>
              </w:rPr>
              <w:t>)</w:t>
            </w:r>
          </w:p>
        </w:tc>
        <w:tc>
          <w:tcPr>
            <w:tcW w:w="2505" w:type="dxa"/>
            <w:tcBorders>
              <w:bottom w:val="single" w:sz="4" w:space="0" w:color="auto"/>
            </w:tcBorders>
            <w:vAlign w:val="center"/>
          </w:tcPr>
          <w:p w:rsidR="00904807" w:rsidRPr="006E1675" w:rsidRDefault="00904807" w:rsidP="00D32064">
            <w:pPr>
              <w:adjustRightInd w:val="0"/>
              <w:snapToGrid w:val="0"/>
              <w:spacing w:line="400" w:lineRule="exact"/>
              <w:ind w:firstLineChars="50" w:firstLine="140"/>
              <w:jc w:val="center"/>
              <w:textAlignment w:val="baseline"/>
              <w:rPr>
                <w:rFonts w:eastAsia="標楷體"/>
                <w:b/>
                <w:sz w:val="28"/>
                <w:szCs w:val="28"/>
              </w:rPr>
            </w:pPr>
            <w:r w:rsidRPr="006E1675">
              <w:rPr>
                <w:rFonts w:eastAsia="標楷體" w:hint="eastAsia"/>
                <w:b/>
                <w:sz w:val="28"/>
                <w:szCs w:val="28"/>
              </w:rPr>
              <w:t>2017</w:t>
            </w:r>
            <w:r w:rsidRPr="006E1675">
              <w:rPr>
                <w:rFonts w:eastAsia="標楷體" w:hint="eastAsia"/>
                <w:b/>
                <w:sz w:val="28"/>
                <w:szCs w:val="28"/>
              </w:rPr>
              <w:t>排名</w:t>
            </w:r>
            <w:r w:rsidRPr="006E1675">
              <w:rPr>
                <w:rFonts w:eastAsia="標楷體" w:hint="eastAsia"/>
                <w:b/>
                <w:sz w:val="28"/>
                <w:szCs w:val="28"/>
              </w:rPr>
              <w:t>(</w:t>
            </w:r>
            <w:r w:rsidRPr="006E1675">
              <w:rPr>
                <w:rFonts w:eastAsia="標楷體" w:hint="eastAsia"/>
                <w:b/>
                <w:sz w:val="28"/>
                <w:szCs w:val="28"/>
              </w:rPr>
              <w:t>變動</w:t>
            </w:r>
            <w:r w:rsidRPr="006E1675">
              <w:rPr>
                <w:rFonts w:eastAsia="標楷體" w:hint="eastAsia"/>
                <w:b/>
                <w:sz w:val="28"/>
                <w:szCs w:val="28"/>
              </w:rPr>
              <w:t>)</w:t>
            </w:r>
          </w:p>
        </w:tc>
      </w:tr>
      <w:tr w:rsidR="00904807" w:rsidRPr="00A74796" w:rsidTr="00C37E0E">
        <w:trPr>
          <w:cantSplit/>
          <w:trHeight w:val="531"/>
        </w:trPr>
        <w:tc>
          <w:tcPr>
            <w:tcW w:w="1937" w:type="dxa"/>
            <w:vMerge/>
            <w:tcBorders>
              <w:bottom w:val="single" w:sz="4" w:space="0" w:color="auto"/>
              <w:right w:val="single" w:sz="4" w:space="0" w:color="auto"/>
            </w:tcBorders>
            <w:shd w:val="clear" w:color="auto" w:fill="auto"/>
            <w:vAlign w:val="center"/>
          </w:tcPr>
          <w:p w:rsidR="00904807" w:rsidRPr="006E1675" w:rsidRDefault="00904807" w:rsidP="00D32064">
            <w:pPr>
              <w:adjustRightInd w:val="0"/>
              <w:snapToGrid w:val="0"/>
              <w:spacing w:line="400" w:lineRule="exact"/>
              <w:textAlignment w:val="baseline"/>
              <w:rPr>
                <w:rFonts w:eastAsia="標楷體"/>
                <w:b/>
                <w:spacing w:val="-24"/>
                <w:sz w:val="28"/>
                <w:szCs w:val="28"/>
              </w:rPr>
            </w:pPr>
          </w:p>
        </w:tc>
        <w:tc>
          <w:tcPr>
            <w:tcW w:w="2505" w:type="dxa"/>
            <w:tcBorders>
              <w:bottom w:val="single" w:sz="4" w:space="0" w:color="auto"/>
            </w:tcBorders>
            <w:vAlign w:val="center"/>
          </w:tcPr>
          <w:p w:rsidR="00904807" w:rsidRPr="006E1675" w:rsidRDefault="00904807" w:rsidP="00D32064">
            <w:pPr>
              <w:adjustRightInd w:val="0"/>
              <w:snapToGrid w:val="0"/>
              <w:spacing w:line="400" w:lineRule="exact"/>
              <w:ind w:firstLineChars="50" w:firstLine="140"/>
              <w:jc w:val="center"/>
              <w:textAlignment w:val="baseline"/>
              <w:rPr>
                <w:rFonts w:eastAsia="標楷體"/>
                <w:b/>
                <w:sz w:val="28"/>
                <w:szCs w:val="28"/>
              </w:rPr>
            </w:pPr>
            <w:r w:rsidRPr="006E1675">
              <w:rPr>
                <w:rFonts w:eastAsia="標楷體" w:hint="eastAsia"/>
                <w:b/>
                <w:sz w:val="28"/>
                <w:szCs w:val="28"/>
              </w:rPr>
              <w:t>4(+1)</w:t>
            </w:r>
          </w:p>
        </w:tc>
        <w:tc>
          <w:tcPr>
            <w:tcW w:w="2505" w:type="dxa"/>
            <w:tcBorders>
              <w:bottom w:val="single" w:sz="4" w:space="0" w:color="auto"/>
            </w:tcBorders>
            <w:vAlign w:val="center"/>
          </w:tcPr>
          <w:p w:rsidR="00904807" w:rsidRPr="006E1675" w:rsidRDefault="00904807" w:rsidP="00D32064">
            <w:pPr>
              <w:adjustRightInd w:val="0"/>
              <w:snapToGrid w:val="0"/>
              <w:spacing w:line="400" w:lineRule="exact"/>
              <w:ind w:firstLineChars="50" w:firstLine="140"/>
              <w:jc w:val="center"/>
              <w:textAlignment w:val="baseline"/>
              <w:rPr>
                <w:rFonts w:eastAsia="標楷體"/>
                <w:b/>
                <w:sz w:val="28"/>
                <w:szCs w:val="28"/>
              </w:rPr>
            </w:pPr>
            <w:r w:rsidRPr="006E1675">
              <w:rPr>
                <w:rFonts w:eastAsia="標楷體" w:hint="eastAsia"/>
                <w:b/>
                <w:sz w:val="28"/>
                <w:szCs w:val="28"/>
              </w:rPr>
              <w:t>34</w:t>
            </w:r>
          </w:p>
        </w:tc>
        <w:tc>
          <w:tcPr>
            <w:tcW w:w="2505" w:type="dxa"/>
            <w:tcBorders>
              <w:bottom w:val="single" w:sz="4" w:space="0" w:color="auto"/>
            </w:tcBorders>
            <w:vAlign w:val="center"/>
          </w:tcPr>
          <w:p w:rsidR="00904807" w:rsidRPr="006E1675" w:rsidRDefault="00904807" w:rsidP="00D32064">
            <w:pPr>
              <w:adjustRightInd w:val="0"/>
              <w:snapToGrid w:val="0"/>
              <w:spacing w:line="400" w:lineRule="exact"/>
              <w:ind w:firstLineChars="50" w:firstLine="140"/>
              <w:jc w:val="center"/>
              <w:textAlignment w:val="baseline"/>
              <w:rPr>
                <w:rFonts w:eastAsia="標楷體"/>
                <w:b/>
                <w:sz w:val="28"/>
                <w:szCs w:val="28"/>
              </w:rPr>
            </w:pPr>
            <w:r w:rsidRPr="006E1675">
              <w:rPr>
                <w:rFonts w:eastAsia="標楷體" w:hint="eastAsia"/>
                <w:b/>
                <w:sz w:val="28"/>
                <w:szCs w:val="28"/>
              </w:rPr>
              <w:t>15(-4)</w:t>
            </w:r>
          </w:p>
        </w:tc>
      </w:tr>
      <w:tr w:rsidR="00904807" w:rsidRPr="00A74796" w:rsidTr="00C37E0E">
        <w:trPr>
          <w:trHeight w:val="616"/>
        </w:trPr>
        <w:tc>
          <w:tcPr>
            <w:tcW w:w="1937" w:type="dxa"/>
            <w:tcBorders>
              <w:top w:val="single" w:sz="4" w:space="0" w:color="auto"/>
              <w:bottom w:val="nil"/>
              <w:right w:val="single" w:sz="4" w:space="0" w:color="auto"/>
            </w:tcBorders>
            <w:shd w:val="clear" w:color="auto" w:fill="auto"/>
          </w:tcPr>
          <w:p w:rsidR="00904807" w:rsidRPr="006E1675" w:rsidRDefault="00904807" w:rsidP="00D32064">
            <w:pPr>
              <w:adjustRightInd w:val="0"/>
              <w:snapToGrid w:val="0"/>
              <w:spacing w:beforeLines="20" w:before="72" w:afterLines="20" w:after="72" w:line="360" w:lineRule="exact"/>
              <w:jc w:val="center"/>
              <w:textAlignment w:val="baseline"/>
              <w:rPr>
                <w:rFonts w:eastAsia="標楷體"/>
                <w:spacing w:val="-24"/>
                <w:sz w:val="28"/>
                <w:szCs w:val="28"/>
              </w:rPr>
            </w:pPr>
            <w:r w:rsidRPr="006E1675">
              <w:rPr>
                <w:rFonts w:eastAsia="標楷體"/>
                <w:b/>
                <w:sz w:val="28"/>
                <w:szCs w:val="28"/>
              </w:rPr>
              <w:t>開辦企業</w:t>
            </w:r>
          </w:p>
        </w:tc>
        <w:tc>
          <w:tcPr>
            <w:tcW w:w="2505" w:type="dxa"/>
            <w:tcBorders>
              <w:top w:val="single"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9(+2)</w:t>
            </w:r>
          </w:p>
        </w:tc>
        <w:tc>
          <w:tcPr>
            <w:tcW w:w="2505" w:type="dxa"/>
            <w:tcBorders>
              <w:top w:val="single"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106(-17)</w:t>
            </w:r>
          </w:p>
        </w:tc>
        <w:tc>
          <w:tcPr>
            <w:tcW w:w="2505" w:type="dxa"/>
            <w:tcBorders>
              <w:top w:val="single"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16(+3)</w:t>
            </w:r>
          </w:p>
        </w:tc>
      </w:tr>
      <w:tr w:rsidR="00904807" w:rsidRPr="00A74796" w:rsidTr="00C37E0E">
        <w:trPr>
          <w:cantSplit/>
          <w:trHeight w:val="616"/>
        </w:trPr>
        <w:tc>
          <w:tcPr>
            <w:tcW w:w="1937" w:type="dxa"/>
            <w:tcBorders>
              <w:top w:val="dotted" w:sz="4" w:space="0" w:color="auto"/>
              <w:bottom w:val="nil"/>
              <w:right w:val="single" w:sz="4" w:space="0" w:color="auto"/>
            </w:tcBorders>
            <w:shd w:val="clear" w:color="auto" w:fill="auto"/>
          </w:tcPr>
          <w:p w:rsidR="00904807" w:rsidRPr="006E1675" w:rsidRDefault="00904807" w:rsidP="00D32064">
            <w:pPr>
              <w:adjustRightInd w:val="0"/>
              <w:snapToGrid w:val="0"/>
              <w:spacing w:beforeLines="20" w:before="72" w:afterLines="20" w:after="72" w:line="360" w:lineRule="exact"/>
              <w:jc w:val="center"/>
              <w:textAlignment w:val="baseline"/>
              <w:rPr>
                <w:rFonts w:eastAsia="標楷體"/>
                <w:spacing w:val="-24"/>
                <w:sz w:val="28"/>
                <w:szCs w:val="28"/>
              </w:rPr>
            </w:pPr>
            <w:r w:rsidRPr="006E1675">
              <w:rPr>
                <w:rFonts w:eastAsia="標楷體"/>
                <w:b/>
                <w:sz w:val="28"/>
                <w:szCs w:val="28"/>
              </w:rPr>
              <w:t>申請建築許可</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28(+3)</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50(+10)</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4(-1)</w:t>
            </w:r>
          </w:p>
        </w:tc>
      </w:tr>
      <w:tr w:rsidR="00904807" w:rsidRPr="00A74796" w:rsidTr="00C37E0E">
        <w:trPr>
          <w:cantSplit/>
          <w:trHeight w:val="616"/>
        </w:trPr>
        <w:tc>
          <w:tcPr>
            <w:tcW w:w="1937" w:type="dxa"/>
            <w:tcBorders>
              <w:top w:val="dotted" w:sz="4" w:space="0" w:color="auto"/>
              <w:bottom w:val="nil"/>
              <w:right w:val="single" w:sz="4" w:space="0" w:color="auto"/>
            </w:tcBorders>
            <w:shd w:val="clear" w:color="auto" w:fill="auto"/>
            <w:vAlign w:val="center"/>
          </w:tcPr>
          <w:p w:rsidR="00904807" w:rsidRPr="006E1675" w:rsidRDefault="00904807" w:rsidP="00D32064">
            <w:pPr>
              <w:snapToGrid w:val="0"/>
              <w:spacing w:line="360" w:lineRule="exact"/>
              <w:jc w:val="center"/>
              <w:rPr>
                <w:rFonts w:eastAsia="標楷體"/>
                <w:b/>
                <w:sz w:val="28"/>
                <w:szCs w:val="28"/>
              </w:rPr>
            </w:pPr>
            <w:r w:rsidRPr="006E1675">
              <w:rPr>
                <w:rFonts w:eastAsia="標楷體"/>
                <w:b/>
                <w:sz w:val="28"/>
                <w:szCs w:val="28"/>
              </w:rPr>
              <w:t>電力取得</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2(-1)</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17(-2)</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3(-1)</w:t>
            </w:r>
          </w:p>
        </w:tc>
      </w:tr>
      <w:tr w:rsidR="00904807" w:rsidRPr="00A74796" w:rsidTr="00C37E0E">
        <w:trPr>
          <w:cantSplit/>
          <w:trHeight w:val="616"/>
        </w:trPr>
        <w:tc>
          <w:tcPr>
            <w:tcW w:w="1937" w:type="dxa"/>
            <w:tcBorders>
              <w:top w:val="dotted" w:sz="4" w:space="0" w:color="auto"/>
              <w:bottom w:val="nil"/>
              <w:right w:val="single" w:sz="4" w:space="0" w:color="auto"/>
            </w:tcBorders>
            <w:shd w:val="clear" w:color="auto" w:fill="auto"/>
            <w:vAlign w:val="center"/>
          </w:tcPr>
          <w:p w:rsidR="00904807" w:rsidRPr="006E1675" w:rsidRDefault="00904807" w:rsidP="00D32064">
            <w:pPr>
              <w:snapToGrid w:val="0"/>
              <w:spacing w:line="360" w:lineRule="exact"/>
              <w:jc w:val="center"/>
              <w:rPr>
                <w:rFonts w:eastAsia="標楷體"/>
                <w:b/>
                <w:sz w:val="28"/>
                <w:szCs w:val="28"/>
              </w:rPr>
            </w:pPr>
            <w:r w:rsidRPr="006E1675">
              <w:rPr>
                <w:rFonts w:eastAsia="標楷體"/>
                <w:b/>
                <w:sz w:val="28"/>
                <w:szCs w:val="28"/>
              </w:rPr>
              <w:t>財產登記</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39</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52(-3)</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18(-1)</w:t>
            </w:r>
          </w:p>
        </w:tc>
      </w:tr>
      <w:tr w:rsidR="00904807" w:rsidRPr="00A74796" w:rsidTr="00C37E0E">
        <w:trPr>
          <w:cantSplit/>
          <w:trHeight w:val="616"/>
        </w:trPr>
        <w:tc>
          <w:tcPr>
            <w:tcW w:w="1937" w:type="dxa"/>
            <w:tcBorders>
              <w:top w:val="dotted" w:sz="4" w:space="0" w:color="auto"/>
              <w:bottom w:val="nil"/>
              <w:right w:val="single" w:sz="4" w:space="0" w:color="auto"/>
            </w:tcBorders>
            <w:shd w:val="clear" w:color="auto" w:fill="auto"/>
            <w:vAlign w:val="center"/>
          </w:tcPr>
          <w:p w:rsidR="00904807" w:rsidRPr="006E1675" w:rsidRDefault="00904807" w:rsidP="00D32064">
            <w:pPr>
              <w:spacing w:line="360" w:lineRule="exact"/>
              <w:jc w:val="center"/>
              <w:rPr>
                <w:rFonts w:eastAsia="標楷體"/>
                <w:sz w:val="28"/>
                <w:szCs w:val="28"/>
              </w:rPr>
            </w:pPr>
            <w:r w:rsidRPr="006E1675">
              <w:rPr>
                <w:rFonts w:eastAsia="標楷體"/>
                <w:b/>
                <w:sz w:val="28"/>
                <w:szCs w:val="28"/>
              </w:rPr>
              <w:t>獲得信貸</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55(-11)</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77(+5)</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90(-28)</w:t>
            </w:r>
          </w:p>
        </w:tc>
      </w:tr>
      <w:tr w:rsidR="00904807" w:rsidRPr="00A74796" w:rsidTr="00C37E0E">
        <w:trPr>
          <w:cantSplit/>
          <w:trHeight w:val="616"/>
        </w:trPr>
        <w:tc>
          <w:tcPr>
            <w:tcW w:w="1937" w:type="dxa"/>
            <w:tcBorders>
              <w:top w:val="dotted" w:sz="4" w:space="0" w:color="auto"/>
              <w:bottom w:val="nil"/>
              <w:right w:val="single" w:sz="4" w:space="0" w:color="auto"/>
            </w:tcBorders>
            <w:shd w:val="clear" w:color="auto" w:fill="auto"/>
            <w:vAlign w:val="center"/>
          </w:tcPr>
          <w:p w:rsidR="00904807" w:rsidRPr="006E1675" w:rsidRDefault="00904807" w:rsidP="00D32064">
            <w:pPr>
              <w:spacing w:line="360" w:lineRule="exact"/>
              <w:jc w:val="center"/>
              <w:rPr>
                <w:rFonts w:eastAsia="標楷體"/>
                <w:sz w:val="28"/>
                <w:szCs w:val="28"/>
              </w:rPr>
            </w:pPr>
            <w:r w:rsidRPr="006E1675">
              <w:rPr>
                <w:rFonts w:eastAsia="標楷體"/>
                <w:b/>
                <w:sz w:val="28"/>
                <w:szCs w:val="28"/>
              </w:rPr>
              <w:t>保護少數股東</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20(-7)</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62(-9)</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24(-2)</w:t>
            </w:r>
          </w:p>
        </w:tc>
      </w:tr>
      <w:tr w:rsidR="00904807" w:rsidRPr="00A74796" w:rsidTr="00C37E0E">
        <w:trPr>
          <w:cantSplit/>
          <w:trHeight w:val="616"/>
        </w:trPr>
        <w:tc>
          <w:tcPr>
            <w:tcW w:w="1937" w:type="dxa"/>
            <w:tcBorders>
              <w:top w:val="dotted" w:sz="4" w:space="0" w:color="auto"/>
              <w:bottom w:val="nil"/>
              <w:right w:val="single" w:sz="4" w:space="0" w:color="auto"/>
            </w:tcBorders>
            <w:shd w:val="clear" w:color="auto" w:fill="auto"/>
            <w:vAlign w:val="center"/>
          </w:tcPr>
          <w:p w:rsidR="00904807" w:rsidRPr="006E1675" w:rsidRDefault="00904807" w:rsidP="00D32064">
            <w:pPr>
              <w:spacing w:line="360" w:lineRule="exact"/>
              <w:jc w:val="center"/>
              <w:rPr>
                <w:rFonts w:eastAsia="標楷體"/>
                <w:sz w:val="28"/>
                <w:szCs w:val="28"/>
              </w:rPr>
            </w:pPr>
            <w:r w:rsidRPr="006E1675">
              <w:rPr>
                <w:rFonts w:eastAsia="標楷體"/>
                <w:b/>
                <w:sz w:val="28"/>
                <w:szCs w:val="28"/>
              </w:rPr>
              <w:t>繳納稅款</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24(-1)</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68(+2)</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56(-26)</w:t>
            </w:r>
          </w:p>
        </w:tc>
      </w:tr>
      <w:tr w:rsidR="00904807" w:rsidRPr="00A74796" w:rsidTr="00C37E0E">
        <w:trPr>
          <w:cantSplit/>
          <w:trHeight w:val="616"/>
        </w:trPr>
        <w:tc>
          <w:tcPr>
            <w:tcW w:w="1937" w:type="dxa"/>
            <w:tcBorders>
              <w:top w:val="dotted" w:sz="4" w:space="0" w:color="auto"/>
              <w:bottom w:val="nil"/>
              <w:right w:val="single" w:sz="4" w:space="0" w:color="auto"/>
            </w:tcBorders>
            <w:shd w:val="clear" w:color="auto" w:fill="auto"/>
            <w:vAlign w:val="center"/>
          </w:tcPr>
          <w:p w:rsidR="00904807" w:rsidRPr="006E1675" w:rsidRDefault="00904807" w:rsidP="00D32064">
            <w:pPr>
              <w:spacing w:line="360" w:lineRule="exact"/>
              <w:jc w:val="center"/>
              <w:rPr>
                <w:rFonts w:eastAsia="標楷體"/>
                <w:sz w:val="28"/>
                <w:szCs w:val="28"/>
              </w:rPr>
            </w:pPr>
            <w:r w:rsidRPr="006E1675">
              <w:rPr>
                <w:rFonts w:eastAsia="標楷體"/>
                <w:b/>
                <w:sz w:val="28"/>
                <w:szCs w:val="28"/>
              </w:rPr>
              <w:t>跨境貿易</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33(-1)</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51(-2)</w:t>
            </w:r>
          </w:p>
        </w:tc>
        <w:tc>
          <w:tcPr>
            <w:tcW w:w="2505" w:type="dxa"/>
            <w:tcBorders>
              <w:top w:val="dotted" w:sz="4" w:space="0" w:color="auto"/>
              <w:bottom w:val="nil"/>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55(+13)</w:t>
            </w:r>
          </w:p>
        </w:tc>
      </w:tr>
      <w:tr w:rsidR="00904807" w:rsidRPr="00A74796" w:rsidTr="00C37E0E">
        <w:trPr>
          <w:cantSplit/>
          <w:trHeight w:val="616"/>
        </w:trPr>
        <w:tc>
          <w:tcPr>
            <w:tcW w:w="1937" w:type="dxa"/>
            <w:tcBorders>
              <w:top w:val="dotted" w:sz="4" w:space="0" w:color="auto"/>
              <w:bottom w:val="dotted" w:sz="4" w:space="0" w:color="auto"/>
              <w:right w:val="single" w:sz="4" w:space="0" w:color="auto"/>
            </w:tcBorders>
            <w:shd w:val="clear" w:color="auto" w:fill="auto"/>
            <w:vAlign w:val="center"/>
          </w:tcPr>
          <w:p w:rsidR="00904807" w:rsidRPr="006E1675" w:rsidRDefault="00904807" w:rsidP="00D32064">
            <w:pPr>
              <w:spacing w:line="360" w:lineRule="exact"/>
              <w:jc w:val="center"/>
              <w:rPr>
                <w:rFonts w:eastAsia="標楷體"/>
                <w:sz w:val="28"/>
                <w:szCs w:val="28"/>
              </w:rPr>
            </w:pPr>
            <w:r w:rsidRPr="006E1675">
              <w:rPr>
                <w:rFonts w:eastAsia="標楷體"/>
                <w:b/>
                <w:noProof/>
                <w:sz w:val="28"/>
                <w:szCs w:val="28"/>
              </w:rPr>
              <w:t>執行契約</w:t>
            </w:r>
          </w:p>
        </w:tc>
        <w:tc>
          <w:tcPr>
            <w:tcW w:w="2505" w:type="dxa"/>
            <w:tcBorders>
              <w:top w:val="dotted" w:sz="4" w:space="0" w:color="auto"/>
              <w:bottom w:val="dotted" w:sz="4" w:space="0" w:color="auto"/>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1</w:t>
            </w:r>
          </w:p>
        </w:tc>
        <w:tc>
          <w:tcPr>
            <w:tcW w:w="2505" w:type="dxa"/>
            <w:tcBorders>
              <w:top w:val="dotted" w:sz="4" w:space="0" w:color="auto"/>
              <w:bottom w:val="dotted" w:sz="4" w:space="0" w:color="auto"/>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51(-3)</w:t>
            </w:r>
          </w:p>
        </w:tc>
        <w:tc>
          <w:tcPr>
            <w:tcW w:w="2505" w:type="dxa"/>
            <w:tcBorders>
              <w:top w:val="dotted" w:sz="4" w:space="0" w:color="auto"/>
              <w:bottom w:val="dotted" w:sz="4" w:space="0" w:color="auto"/>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10(+4)</w:t>
            </w:r>
          </w:p>
        </w:tc>
      </w:tr>
      <w:tr w:rsidR="00904807" w:rsidRPr="00A74796" w:rsidTr="00C37E0E">
        <w:trPr>
          <w:cantSplit/>
          <w:trHeight w:val="616"/>
        </w:trPr>
        <w:tc>
          <w:tcPr>
            <w:tcW w:w="1937" w:type="dxa"/>
            <w:tcBorders>
              <w:top w:val="dotted" w:sz="4" w:space="0" w:color="auto"/>
              <w:bottom w:val="dotted" w:sz="4" w:space="0" w:color="auto"/>
              <w:right w:val="single" w:sz="4" w:space="0" w:color="auto"/>
            </w:tcBorders>
            <w:shd w:val="clear" w:color="auto" w:fill="auto"/>
            <w:vAlign w:val="center"/>
          </w:tcPr>
          <w:p w:rsidR="00904807" w:rsidRPr="006E1675" w:rsidRDefault="00904807" w:rsidP="00D32064">
            <w:pPr>
              <w:spacing w:line="360" w:lineRule="exact"/>
              <w:jc w:val="center"/>
              <w:rPr>
                <w:rFonts w:eastAsia="標楷體"/>
                <w:sz w:val="28"/>
                <w:szCs w:val="28"/>
              </w:rPr>
            </w:pPr>
            <w:r w:rsidRPr="006E1675">
              <w:rPr>
                <w:rFonts w:eastAsia="標楷體"/>
                <w:b/>
                <w:noProof/>
                <w:sz w:val="28"/>
                <w:szCs w:val="28"/>
              </w:rPr>
              <w:t>破產處理</w:t>
            </w:r>
          </w:p>
        </w:tc>
        <w:tc>
          <w:tcPr>
            <w:tcW w:w="2505" w:type="dxa"/>
            <w:tcBorders>
              <w:top w:val="dotted" w:sz="4" w:space="0" w:color="auto"/>
              <w:bottom w:val="dotted" w:sz="4" w:space="0" w:color="auto"/>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5(-1)</w:t>
            </w:r>
          </w:p>
        </w:tc>
        <w:tc>
          <w:tcPr>
            <w:tcW w:w="2505" w:type="dxa"/>
            <w:tcBorders>
              <w:top w:val="dotted" w:sz="4" w:space="0" w:color="auto"/>
              <w:bottom w:val="dotted" w:sz="4" w:space="0" w:color="auto"/>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1(+1)</w:t>
            </w:r>
          </w:p>
        </w:tc>
        <w:tc>
          <w:tcPr>
            <w:tcW w:w="2505" w:type="dxa"/>
            <w:tcBorders>
              <w:top w:val="dotted" w:sz="4" w:space="0" w:color="auto"/>
              <w:bottom w:val="dotted" w:sz="4" w:space="0" w:color="auto"/>
            </w:tcBorders>
          </w:tcPr>
          <w:p w:rsidR="00904807" w:rsidRPr="006E1675" w:rsidRDefault="00904807" w:rsidP="00D32064">
            <w:pPr>
              <w:adjustRightInd w:val="0"/>
              <w:snapToGrid w:val="0"/>
              <w:spacing w:beforeLines="20" w:before="72" w:afterLines="20" w:after="72" w:line="360" w:lineRule="exact"/>
              <w:ind w:firstLineChars="50" w:firstLine="140"/>
              <w:jc w:val="center"/>
              <w:textAlignment w:val="baseline"/>
              <w:rPr>
                <w:rFonts w:eastAsia="標楷體"/>
                <w:sz w:val="28"/>
                <w:szCs w:val="28"/>
              </w:rPr>
            </w:pPr>
            <w:r w:rsidRPr="006E1675">
              <w:rPr>
                <w:rFonts w:eastAsia="標楷體" w:hint="eastAsia"/>
                <w:sz w:val="28"/>
                <w:szCs w:val="28"/>
              </w:rPr>
              <w:t>20(+2)</w:t>
            </w:r>
          </w:p>
        </w:tc>
      </w:tr>
    </w:tbl>
    <w:p w:rsidR="00904807" w:rsidRPr="001914F5" w:rsidRDefault="00904807" w:rsidP="00C37E0E">
      <w:pPr>
        <w:tabs>
          <w:tab w:val="left" w:pos="2140"/>
          <w:tab w:val="left" w:pos="2800"/>
          <w:tab w:val="left" w:pos="3460"/>
          <w:tab w:val="left" w:pos="4040"/>
          <w:tab w:val="left" w:pos="8000"/>
        </w:tabs>
        <w:spacing w:line="360" w:lineRule="exact"/>
        <w:ind w:leftChars="-54" w:left="-5" w:hangingChars="52" w:hanging="125"/>
        <w:rPr>
          <w:rFonts w:eastAsia="標楷體"/>
        </w:rPr>
      </w:pPr>
      <w:proofErr w:type="gramStart"/>
      <w:r w:rsidRPr="00A74796">
        <w:rPr>
          <w:rFonts w:eastAsia="標楷體"/>
        </w:rPr>
        <w:t>註</w:t>
      </w:r>
      <w:proofErr w:type="gramEnd"/>
      <w:r w:rsidRPr="00A74796">
        <w:rPr>
          <w:rFonts w:eastAsia="標楷體"/>
        </w:rPr>
        <w:t>：</w:t>
      </w:r>
      <w:r w:rsidRPr="00A74796">
        <w:rPr>
          <w:rFonts w:eastAsia="標楷體"/>
        </w:rPr>
        <w:t>+</w:t>
      </w:r>
      <w:r w:rsidRPr="00A74796">
        <w:rPr>
          <w:rFonts w:eastAsia="標楷體"/>
        </w:rPr>
        <w:t>表示進步，－表示退步。</w:t>
      </w:r>
    </w:p>
    <w:p w:rsidR="00904807" w:rsidRDefault="00904807" w:rsidP="00C37E0E">
      <w:pPr>
        <w:tabs>
          <w:tab w:val="left" w:pos="2140"/>
          <w:tab w:val="left" w:pos="2800"/>
          <w:tab w:val="left" w:pos="3460"/>
          <w:tab w:val="left" w:pos="4040"/>
          <w:tab w:val="left" w:pos="8000"/>
        </w:tabs>
        <w:spacing w:line="360" w:lineRule="exact"/>
        <w:ind w:leftChars="-54" w:left="-5" w:hangingChars="52" w:hanging="125"/>
        <w:rPr>
          <w:rFonts w:eastAsia="標楷體"/>
          <w:bCs/>
          <w:spacing w:val="-8"/>
        </w:rPr>
      </w:pPr>
      <w:r w:rsidRPr="00A74796">
        <w:rPr>
          <w:rFonts w:eastAsia="標楷體"/>
          <w:bCs/>
        </w:rPr>
        <w:t>資料來源：</w:t>
      </w:r>
      <w:r w:rsidRPr="001914F5">
        <w:rPr>
          <w:rFonts w:eastAsia="標楷體"/>
        </w:rPr>
        <w:t>World Bank</w:t>
      </w:r>
      <w:r>
        <w:rPr>
          <w:rFonts w:eastAsia="標楷體" w:hint="eastAsia"/>
        </w:rPr>
        <w:t>,</w:t>
      </w:r>
      <w:r w:rsidRPr="001914F5">
        <w:rPr>
          <w:rFonts w:eastAsia="標楷體" w:hint="eastAsia"/>
        </w:rPr>
        <w:t xml:space="preserve"> </w:t>
      </w:r>
      <w:r w:rsidRPr="001914F5">
        <w:rPr>
          <w:rFonts w:eastAsia="標楷體"/>
        </w:rPr>
        <w:t>Doing Business</w:t>
      </w:r>
      <w:r w:rsidRPr="001914F5">
        <w:rPr>
          <w:rFonts w:eastAsia="標楷體" w:hint="eastAsia"/>
        </w:rPr>
        <w:t xml:space="preserve"> </w:t>
      </w:r>
      <w:r w:rsidRPr="001914F5">
        <w:rPr>
          <w:rFonts w:eastAsia="標楷體"/>
        </w:rPr>
        <w:t>2018</w:t>
      </w:r>
      <w:r>
        <w:rPr>
          <w:rFonts w:eastAsia="標楷體" w:hint="eastAsia"/>
        </w:rPr>
        <w:t xml:space="preserve"> and </w:t>
      </w:r>
      <w:r w:rsidRPr="001914F5">
        <w:rPr>
          <w:rFonts w:eastAsia="標楷體" w:hint="eastAsia"/>
        </w:rPr>
        <w:t xml:space="preserve"> </w:t>
      </w:r>
      <w:r w:rsidRPr="001914F5">
        <w:rPr>
          <w:rFonts w:eastAsia="標楷體"/>
        </w:rPr>
        <w:t>Doing Business</w:t>
      </w:r>
      <w:r w:rsidRPr="001914F5">
        <w:rPr>
          <w:rFonts w:eastAsia="標楷體" w:hint="eastAsia"/>
        </w:rPr>
        <w:t xml:space="preserve"> </w:t>
      </w:r>
      <w:r w:rsidRPr="001914F5">
        <w:rPr>
          <w:rFonts w:eastAsia="標楷體"/>
        </w:rPr>
        <w:t>201</w:t>
      </w:r>
      <w:r>
        <w:rPr>
          <w:rFonts w:eastAsia="標楷體" w:hint="eastAsia"/>
        </w:rPr>
        <w:t>7</w:t>
      </w:r>
      <w:r w:rsidRPr="00A74796">
        <w:rPr>
          <w:rFonts w:eastAsia="標楷體"/>
          <w:bCs/>
          <w:spacing w:val="-8"/>
        </w:rPr>
        <w:t>。</w:t>
      </w:r>
    </w:p>
    <w:p w:rsidR="00904807" w:rsidRDefault="00904807" w:rsidP="00904807">
      <w:pPr>
        <w:tabs>
          <w:tab w:val="left" w:pos="2140"/>
          <w:tab w:val="left" w:pos="2800"/>
          <w:tab w:val="left" w:pos="3460"/>
          <w:tab w:val="left" w:pos="4040"/>
          <w:tab w:val="left" w:pos="8000"/>
        </w:tabs>
        <w:spacing w:line="360" w:lineRule="exact"/>
        <w:ind w:leftChars="-354" w:left="-62" w:hangingChars="352" w:hanging="788"/>
        <w:rPr>
          <w:rFonts w:eastAsia="標楷體"/>
          <w:bCs/>
          <w:spacing w:val="-8"/>
        </w:rPr>
      </w:pPr>
    </w:p>
    <w:p w:rsidR="00904807" w:rsidRDefault="00904807" w:rsidP="00904807">
      <w:pPr>
        <w:tabs>
          <w:tab w:val="left" w:pos="2140"/>
          <w:tab w:val="left" w:pos="2800"/>
          <w:tab w:val="left" w:pos="3460"/>
          <w:tab w:val="left" w:pos="4040"/>
          <w:tab w:val="left" w:pos="8000"/>
        </w:tabs>
        <w:spacing w:line="360" w:lineRule="exact"/>
        <w:ind w:leftChars="-354" w:left="-62" w:hangingChars="352" w:hanging="788"/>
        <w:rPr>
          <w:rFonts w:eastAsia="標楷體"/>
          <w:bCs/>
          <w:spacing w:val="-8"/>
        </w:rPr>
      </w:pPr>
    </w:p>
    <w:p w:rsidR="00904807" w:rsidRDefault="00904807" w:rsidP="00904807">
      <w:pPr>
        <w:tabs>
          <w:tab w:val="left" w:pos="2140"/>
          <w:tab w:val="left" w:pos="2800"/>
          <w:tab w:val="left" w:pos="3460"/>
          <w:tab w:val="left" w:pos="4040"/>
          <w:tab w:val="left" w:pos="8000"/>
        </w:tabs>
        <w:spacing w:line="360" w:lineRule="exact"/>
        <w:ind w:leftChars="-354" w:left="-62" w:hangingChars="352" w:hanging="788"/>
        <w:rPr>
          <w:rFonts w:eastAsia="標楷體"/>
          <w:bCs/>
          <w:spacing w:val="-8"/>
        </w:rPr>
      </w:pPr>
    </w:p>
    <w:p w:rsidR="00904807" w:rsidRPr="00483D46" w:rsidRDefault="00904807" w:rsidP="00904807">
      <w:pPr>
        <w:snapToGrid w:val="0"/>
        <w:spacing w:before="120" w:line="480" w:lineRule="exact"/>
        <w:ind w:left="318" w:hanging="318"/>
        <w:jc w:val="both"/>
        <w:rPr>
          <w:rFonts w:eastAsia="標楷體"/>
          <w:b/>
          <w:bCs/>
          <w:sz w:val="32"/>
        </w:rPr>
      </w:pPr>
      <w:r>
        <w:rPr>
          <w:rFonts w:eastAsia="標楷體" w:hint="eastAsia"/>
          <w:b/>
          <w:bCs/>
          <w:sz w:val="32"/>
        </w:rPr>
        <w:lastRenderedPageBreak/>
        <w:t>肆</w:t>
      </w:r>
      <w:r w:rsidRPr="00483D46">
        <w:rPr>
          <w:rFonts w:eastAsia="標楷體"/>
          <w:b/>
          <w:bCs/>
          <w:sz w:val="32"/>
        </w:rPr>
        <w:t>、結語</w:t>
      </w:r>
    </w:p>
    <w:p w:rsidR="00904807" w:rsidRPr="00483D46" w:rsidRDefault="00904807" w:rsidP="00904807">
      <w:pPr>
        <w:spacing w:before="120" w:line="500" w:lineRule="exact"/>
        <w:ind w:left="318" w:firstLineChars="210" w:firstLine="588"/>
        <w:jc w:val="both"/>
        <w:rPr>
          <w:rFonts w:eastAsia="標楷體"/>
          <w:sz w:val="28"/>
        </w:rPr>
      </w:pPr>
      <w:r w:rsidRPr="00483D46">
        <w:rPr>
          <w:rFonts w:eastAsia="標楷體"/>
          <w:sz w:val="28"/>
        </w:rPr>
        <w:t>我國</w:t>
      </w:r>
      <w:r w:rsidRPr="00483D46">
        <w:rPr>
          <w:rFonts w:eastAsia="標楷體" w:hint="eastAsia"/>
          <w:sz w:val="28"/>
        </w:rPr>
        <w:t>今</w:t>
      </w:r>
      <w:r w:rsidRPr="00483D46">
        <w:rPr>
          <w:rFonts w:eastAsia="標楷體"/>
          <w:sz w:val="28"/>
        </w:rPr>
        <w:t>年在</w:t>
      </w:r>
      <w:r w:rsidRPr="00483D46">
        <w:rPr>
          <w:rFonts w:eastAsia="標楷體"/>
          <w:sz w:val="28"/>
        </w:rPr>
        <w:t>WEF</w:t>
      </w:r>
      <w:r w:rsidRPr="00483D46">
        <w:rPr>
          <w:rFonts w:eastAsia="標楷體"/>
          <w:sz w:val="28"/>
        </w:rPr>
        <w:t>全球競爭力評比與世界銀行經商環境</w:t>
      </w:r>
      <w:r w:rsidRPr="00483D46">
        <w:rPr>
          <w:rFonts w:eastAsia="標楷體"/>
          <w:sz w:val="28"/>
        </w:rPr>
        <w:t>2</w:t>
      </w:r>
      <w:r w:rsidRPr="00483D46">
        <w:rPr>
          <w:rFonts w:eastAsia="標楷體"/>
          <w:sz w:val="28"/>
        </w:rPr>
        <w:t>項評比當中，</w:t>
      </w:r>
      <w:r w:rsidRPr="00483D46">
        <w:rPr>
          <w:rFonts w:eastAsia="標楷體" w:hint="eastAsia"/>
          <w:sz w:val="28"/>
        </w:rPr>
        <w:t>總排名</w:t>
      </w:r>
      <w:r w:rsidRPr="00483D46">
        <w:rPr>
          <w:rFonts w:eastAsia="標楷體"/>
          <w:sz w:val="28"/>
        </w:rPr>
        <w:t>表現仍維持一定水準，顯示我國總體經濟的體質仍良好。舉例而言，我國</w:t>
      </w:r>
      <w:r>
        <w:rPr>
          <w:rFonts w:eastAsia="標楷體" w:hint="eastAsia"/>
          <w:sz w:val="28"/>
        </w:rPr>
        <w:t>「</w:t>
      </w:r>
      <w:r w:rsidRPr="00483D46">
        <w:rPr>
          <w:rFonts w:eastAsia="標楷體"/>
          <w:sz w:val="28"/>
        </w:rPr>
        <w:t>總體經濟環境</w:t>
      </w:r>
      <w:r>
        <w:rPr>
          <w:rFonts w:eastAsia="標楷體" w:hint="eastAsia"/>
          <w:sz w:val="28"/>
        </w:rPr>
        <w:t>」</w:t>
      </w:r>
      <w:r>
        <w:rPr>
          <w:rFonts w:eastAsia="標楷體"/>
          <w:sz w:val="28"/>
        </w:rPr>
        <w:t>一項在全球競爭力評比</w:t>
      </w:r>
      <w:r w:rsidRPr="00483D46">
        <w:rPr>
          <w:rFonts w:eastAsia="標楷體"/>
          <w:sz w:val="28"/>
        </w:rPr>
        <w:t>獲得優異表現，國內通貨膨脹率溫和</w:t>
      </w:r>
      <w:r>
        <w:rPr>
          <w:rFonts w:eastAsia="標楷體"/>
          <w:sz w:val="28"/>
        </w:rPr>
        <w:t>，且政府部門的財政赤字也有相當程度的減少，對經濟有正面影響效果。另在</w:t>
      </w:r>
      <w:r>
        <w:rPr>
          <w:rFonts w:eastAsia="標楷體" w:hint="eastAsia"/>
          <w:sz w:val="28"/>
        </w:rPr>
        <w:t>「</w:t>
      </w:r>
      <w:r w:rsidRPr="00483D46">
        <w:rPr>
          <w:rFonts w:eastAsia="標楷體"/>
          <w:sz w:val="28"/>
        </w:rPr>
        <w:t>創新</w:t>
      </w:r>
      <w:r>
        <w:rPr>
          <w:rFonts w:eastAsia="標楷體" w:hint="eastAsia"/>
          <w:sz w:val="28"/>
        </w:rPr>
        <w:t>」</w:t>
      </w:r>
      <w:r w:rsidRPr="00483D46">
        <w:rPr>
          <w:rFonts w:eastAsia="標楷體"/>
          <w:sz w:val="28"/>
        </w:rPr>
        <w:t>部分，企業用於研究發展的支出比率全球排名第</w:t>
      </w:r>
      <w:r w:rsidRPr="00483D46">
        <w:rPr>
          <w:rFonts w:eastAsia="標楷體"/>
          <w:sz w:val="28"/>
        </w:rPr>
        <w:t>10</w:t>
      </w:r>
      <w:r w:rsidRPr="00483D46">
        <w:rPr>
          <w:rFonts w:eastAsia="標楷體"/>
          <w:sz w:val="28"/>
        </w:rPr>
        <w:t>名，可知我國企業在研發創新這個部分的投入仍維持相當水準，屬於我國未來經濟成長及發展的優勢之</w:t>
      </w:r>
      <w:proofErr w:type="gramStart"/>
      <w:r w:rsidRPr="00483D46">
        <w:rPr>
          <w:rFonts w:eastAsia="標楷體"/>
          <w:sz w:val="28"/>
        </w:rPr>
        <w:t>ㄧ</w:t>
      </w:r>
      <w:proofErr w:type="gramEnd"/>
      <w:r w:rsidRPr="00483D46">
        <w:rPr>
          <w:rFonts w:eastAsia="標楷體"/>
          <w:sz w:val="28"/>
        </w:rPr>
        <w:t>。</w:t>
      </w:r>
    </w:p>
    <w:p w:rsidR="00904807" w:rsidRPr="00483D46" w:rsidRDefault="00904807" w:rsidP="00904807">
      <w:pPr>
        <w:spacing w:before="120" w:line="500" w:lineRule="exact"/>
        <w:ind w:left="318" w:firstLineChars="210" w:firstLine="588"/>
        <w:jc w:val="both"/>
        <w:rPr>
          <w:rFonts w:eastAsia="標楷體"/>
          <w:sz w:val="28"/>
        </w:rPr>
      </w:pPr>
      <w:proofErr w:type="gramStart"/>
      <w:r>
        <w:rPr>
          <w:rFonts w:eastAsia="標楷體"/>
          <w:sz w:val="28"/>
        </w:rPr>
        <w:t>惟</w:t>
      </w:r>
      <w:proofErr w:type="gramEnd"/>
      <w:r>
        <w:rPr>
          <w:rFonts w:eastAsia="標楷體"/>
          <w:sz w:val="28"/>
        </w:rPr>
        <w:t>評比中亦有值得持續關注並</w:t>
      </w:r>
      <w:r w:rsidRPr="00483D46">
        <w:rPr>
          <w:rFonts w:eastAsia="標楷體"/>
          <w:sz w:val="28"/>
        </w:rPr>
        <w:t>調整的面向。首先，我國在貿易部分的文件申請程序、時間及成本，相對其他國家皆來高，是影響我國在經商環境評比排名的一大因素，未來</w:t>
      </w:r>
      <w:r>
        <w:rPr>
          <w:rFonts w:eastAsia="標楷體" w:hint="eastAsia"/>
          <w:sz w:val="28"/>
        </w:rPr>
        <w:t>宜加速</w:t>
      </w:r>
      <w:r w:rsidRPr="00483D46">
        <w:rPr>
          <w:rFonts w:eastAsia="標楷體"/>
          <w:sz w:val="28"/>
        </w:rPr>
        <w:t>降低進出口申請程序及成本</w:t>
      </w:r>
      <w:r>
        <w:rPr>
          <w:rFonts w:eastAsia="標楷體" w:hint="eastAsia"/>
          <w:sz w:val="28"/>
        </w:rPr>
        <w:t>，以</w:t>
      </w:r>
      <w:r w:rsidRPr="00483D46">
        <w:rPr>
          <w:rFonts w:eastAsia="標楷體"/>
          <w:sz w:val="28"/>
        </w:rPr>
        <w:t>提升我國經商環境排名；</w:t>
      </w:r>
      <w:proofErr w:type="gramStart"/>
      <w:r w:rsidRPr="00483D46">
        <w:rPr>
          <w:rFonts w:eastAsia="標楷體"/>
          <w:sz w:val="28"/>
        </w:rPr>
        <w:t>此外，</w:t>
      </w:r>
      <w:proofErr w:type="gramEnd"/>
      <w:r w:rsidRPr="00483D46">
        <w:rPr>
          <w:rFonts w:eastAsia="標楷體"/>
          <w:sz w:val="28"/>
        </w:rPr>
        <w:t>在企業稅收方面，我國整體稅收約占企業獲利的</w:t>
      </w:r>
      <w:r w:rsidRPr="00483D46">
        <w:rPr>
          <w:rFonts w:eastAsia="標楷體"/>
          <w:sz w:val="28"/>
        </w:rPr>
        <w:t>34.4%</w:t>
      </w:r>
      <w:r w:rsidRPr="00483D46">
        <w:rPr>
          <w:rFonts w:eastAsia="標楷體"/>
          <w:sz w:val="28"/>
        </w:rPr>
        <w:t>，也較韓國</w:t>
      </w:r>
      <w:r w:rsidRPr="00483D46">
        <w:rPr>
          <w:rFonts w:eastAsia="標楷體"/>
          <w:sz w:val="28"/>
        </w:rPr>
        <w:t>15.2%</w:t>
      </w:r>
      <w:r>
        <w:rPr>
          <w:rFonts w:eastAsia="標楷體"/>
          <w:sz w:val="28"/>
        </w:rPr>
        <w:t>高出許多，如美國政府近期計畫降低國內企業稅負，</w:t>
      </w:r>
      <w:r>
        <w:rPr>
          <w:rFonts w:eastAsia="標楷體" w:hint="eastAsia"/>
          <w:sz w:val="28"/>
        </w:rPr>
        <w:t>即</w:t>
      </w:r>
      <w:r w:rsidRPr="00483D46">
        <w:rPr>
          <w:rFonts w:eastAsia="標楷體"/>
          <w:sz w:val="28"/>
        </w:rPr>
        <w:t>是為了吸引投資並增加就業，然而降</w:t>
      </w:r>
      <w:r w:rsidRPr="00483D46">
        <w:rPr>
          <w:rFonts w:eastAsia="標楷體" w:hint="eastAsia"/>
          <w:sz w:val="28"/>
        </w:rPr>
        <w:t>低</w:t>
      </w:r>
      <w:r w:rsidRPr="00483D46">
        <w:rPr>
          <w:rFonts w:eastAsia="標楷體"/>
          <w:sz w:val="28"/>
        </w:rPr>
        <w:t>企業稅，雖可能吸引投資，但</w:t>
      </w:r>
      <w:r w:rsidRPr="00483D46">
        <w:rPr>
          <w:rFonts w:eastAsia="標楷體" w:hint="eastAsia"/>
          <w:sz w:val="28"/>
        </w:rPr>
        <w:t>對</w:t>
      </w:r>
      <w:r w:rsidRPr="00483D46">
        <w:rPr>
          <w:rFonts w:eastAsia="標楷體"/>
          <w:sz w:val="28"/>
        </w:rPr>
        <w:t>是否增加就業</w:t>
      </w:r>
      <w:r w:rsidRPr="00483D46">
        <w:rPr>
          <w:rFonts w:eastAsia="標楷體" w:hint="eastAsia"/>
          <w:sz w:val="28"/>
        </w:rPr>
        <w:t>的</w:t>
      </w:r>
      <w:r w:rsidRPr="00483D46">
        <w:rPr>
          <w:rFonts w:eastAsia="標楷體"/>
          <w:sz w:val="28"/>
        </w:rPr>
        <w:t>成效卻不一定，且降稅措施仍須考量對政府收支及貧富差距擴大之影響；最後，勞動市場部分，我國</w:t>
      </w:r>
      <w:proofErr w:type="gramStart"/>
      <w:r w:rsidRPr="00483D46">
        <w:rPr>
          <w:rFonts w:eastAsia="標楷體"/>
          <w:sz w:val="28"/>
        </w:rPr>
        <w:t>在攬才與</w:t>
      </w:r>
      <w:proofErr w:type="gramEnd"/>
      <w:r w:rsidRPr="00483D46">
        <w:rPr>
          <w:rFonts w:eastAsia="標楷體"/>
          <w:sz w:val="28"/>
        </w:rPr>
        <w:t>留才方面的評比表現也較差，對此我國政府今年已計畫展開相關措施，未來可望針對各產業所缺之人才</w:t>
      </w:r>
      <w:proofErr w:type="gramStart"/>
      <w:r w:rsidRPr="00483D46">
        <w:rPr>
          <w:rFonts w:eastAsia="標楷體"/>
          <w:sz w:val="28"/>
        </w:rPr>
        <w:t>研</w:t>
      </w:r>
      <w:proofErr w:type="gramEnd"/>
      <w:r w:rsidRPr="00483D46">
        <w:rPr>
          <w:rFonts w:eastAsia="標楷體"/>
          <w:sz w:val="28"/>
        </w:rPr>
        <w:t>擬對策，創造更好的人才培育及招攬環境，提升臺灣各產業的生產及創新能力。</w:t>
      </w:r>
    </w:p>
    <w:p w:rsidR="00904807" w:rsidRPr="00483D46" w:rsidRDefault="00904807" w:rsidP="00904807">
      <w:pPr>
        <w:spacing w:before="120" w:line="500" w:lineRule="exact"/>
        <w:ind w:left="318" w:firstLineChars="210" w:firstLine="588"/>
        <w:jc w:val="both"/>
        <w:rPr>
          <w:rFonts w:eastAsia="標楷體"/>
          <w:sz w:val="28"/>
        </w:rPr>
      </w:pPr>
      <w:r>
        <w:rPr>
          <w:rFonts w:eastAsia="標楷體"/>
          <w:sz w:val="28"/>
        </w:rPr>
        <w:t>近年，我國於許多項國際評比排名表現</w:t>
      </w:r>
      <w:r>
        <w:rPr>
          <w:rFonts w:eastAsia="標楷體" w:hint="eastAsia"/>
          <w:sz w:val="28"/>
        </w:rPr>
        <w:t>雖</w:t>
      </w:r>
      <w:r w:rsidRPr="00483D46">
        <w:rPr>
          <w:rFonts w:eastAsia="標楷體"/>
          <w:sz w:val="28"/>
        </w:rPr>
        <w:t>維持一定水準</w:t>
      </w:r>
      <w:r>
        <w:rPr>
          <w:rFonts w:eastAsia="標楷體" w:hint="eastAsia"/>
          <w:sz w:val="28"/>
        </w:rPr>
        <w:t>，惟國際間競爭不進則退</w:t>
      </w:r>
      <w:r w:rsidRPr="00483D46">
        <w:rPr>
          <w:rFonts w:eastAsia="標楷體"/>
          <w:sz w:val="28"/>
        </w:rPr>
        <w:t>，未來除積極透過評比項目檢視國內政策方向外，應一併與企業及民眾溝通互動，了解</w:t>
      </w:r>
      <w:r>
        <w:rPr>
          <w:rFonts w:eastAsia="標楷體" w:hint="eastAsia"/>
          <w:sz w:val="28"/>
        </w:rPr>
        <w:t>政府施政</w:t>
      </w:r>
      <w:r w:rsidRPr="00483D46">
        <w:rPr>
          <w:rFonts w:eastAsia="標楷體"/>
          <w:sz w:val="28"/>
        </w:rPr>
        <w:t>與企業及民眾需求間之落差，</w:t>
      </w:r>
      <w:r>
        <w:rPr>
          <w:rFonts w:eastAsia="標楷體" w:hint="eastAsia"/>
          <w:sz w:val="28"/>
        </w:rPr>
        <w:t>積極鬆綁法規，創造有利之投資及經營環境</w:t>
      </w:r>
      <w:r w:rsidRPr="00483D46">
        <w:rPr>
          <w:rFonts w:eastAsia="標楷體"/>
          <w:sz w:val="28"/>
        </w:rPr>
        <w:t>，使民眾更能感受到臺灣經濟環境改善所帶的正面利益。</w:t>
      </w:r>
    </w:p>
    <w:p w:rsidR="00904807" w:rsidRDefault="00904807" w:rsidP="00904807">
      <w:pPr>
        <w:tabs>
          <w:tab w:val="left" w:pos="2140"/>
          <w:tab w:val="left" w:pos="2800"/>
          <w:tab w:val="left" w:pos="3460"/>
          <w:tab w:val="left" w:pos="4040"/>
          <w:tab w:val="left" w:pos="8000"/>
        </w:tabs>
        <w:spacing w:line="360" w:lineRule="exact"/>
        <w:ind w:leftChars="-354" w:left="-5" w:hangingChars="352" w:hanging="845"/>
        <w:rPr>
          <w:rFonts w:eastAsia="標楷體"/>
        </w:rPr>
      </w:pPr>
    </w:p>
    <w:p w:rsidR="00904807" w:rsidRPr="00E21077" w:rsidRDefault="00904807" w:rsidP="00904807">
      <w:pPr>
        <w:spacing w:line="460" w:lineRule="exact"/>
        <w:ind w:leftChars="-75" w:left="-180" w:rightChars="-139" w:right="-334"/>
        <w:jc w:val="center"/>
        <w:rPr>
          <w:rFonts w:eastAsia="標楷體"/>
          <w:color w:val="000000"/>
          <w:sz w:val="32"/>
          <w:szCs w:val="32"/>
        </w:rPr>
      </w:pPr>
      <w:r>
        <w:rPr>
          <w:rFonts w:eastAsia="標楷體" w:hint="eastAsia"/>
          <w:b/>
          <w:bCs/>
          <w:color w:val="000000"/>
          <w:sz w:val="32"/>
          <w:szCs w:val="32"/>
        </w:rPr>
        <w:lastRenderedPageBreak/>
        <w:t>附</w:t>
      </w:r>
      <w:r w:rsidRPr="00E21077">
        <w:rPr>
          <w:rFonts w:eastAsia="標楷體" w:hint="eastAsia"/>
          <w:b/>
          <w:bCs/>
          <w:color w:val="000000"/>
          <w:sz w:val="32"/>
          <w:szCs w:val="32"/>
        </w:rPr>
        <w:t>表</w:t>
      </w:r>
      <w:r>
        <w:rPr>
          <w:rFonts w:eastAsia="標楷體" w:hint="eastAsia"/>
          <w:b/>
          <w:bCs/>
          <w:color w:val="000000"/>
          <w:sz w:val="32"/>
          <w:szCs w:val="32"/>
        </w:rPr>
        <w:t xml:space="preserve">1  </w:t>
      </w:r>
      <w:r>
        <w:rPr>
          <w:rFonts w:eastAsia="標楷體" w:hint="eastAsia"/>
          <w:b/>
          <w:bCs/>
          <w:color w:val="000000"/>
          <w:w w:val="98"/>
          <w:sz w:val="32"/>
          <w:szCs w:val="32"/>
        </w:rPr>
        <w:t>我國</w:t>
      </w:r>
      <w:r w:rsidRPr="00E21077">
        <w:rPr>
          <w:rFonts w:eastAsia="標楷體" w:hint="eastAsia"/>
          <w:b/>
          <w:bCs/>
          <w:w w:val="98"/>
          <w:sz w:val="32"/>
          <w:szCs w:val="32"/>
        </w:rPr>
        <w:t>WEF</w:t>
      </w:r>
      <w:r w:rsidRPr="00E21077">
        <w:rPr>
          <w:rFonts w:eastAsia="標楷體" w:hint="eastAsia"/>
          <w:b/>
          <w:bCs/>
          <w:w w:val="98"/>
          <w:sz w:val="32"/>
          <w:szCs w:val="32"/>
        </w:rPr>
        <w:t>全球競爭力報告細項</w:t>
      </w:r>
      <w:r w:rsidRPr="00E21077">
        <w:rPr>
          <w:rFonts w:eastAsia="標楷體" w:hint="eastAsia"/>
          <w:b/>
          <w:bCs/>
          <w:color w:val="000000"/>
          <w:w w:val="98"/>
          <w:sz w:val="32"/>
          <w:szCs w:val="32"/>
        </w:rPr>
        <w:t>指標</w:t>
      </w:r>
      <w:r w:rsidRPr="00E21077">
        <w:rPr>
          <w:rFonts w:eastAsia="標楷體" w:hint="eastAsia"/>
          <w:b/>
          <w:bCs/>
          <w:color w:val="000000"/>
          <w:w w:val="98"/>
          <w:sz w:val="32"/>
          <w:szCs w:val="32"/>
          <w:lang w:eastAsia="zh-HK"/>
        </w:rPr>
        <w:t>變化</w:t>
      </w:r>
    </w:p>
    <w:tbl>
      <w:tblPr>
        <w:tblW w:w="10093" w:type="dxa"/>
        <w:tblInd w:w="-887" w:type="dxa"/>
        <w:tblBorders>
          <w:top w:val="double" w:sz="4" w:space="0" w:color="auto"/>
          <w:bottom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99"/>
        <w:gridCol w:w="1417"/>
        <w:gridCol w:w="7477"/>
      </w:tblGrid>
      <w:tr w:rsidR="00904807" w:rsidRPr="00E21077" w:rsidTr="000937DC">
        <w:trPr>
          <w:cantSplit/>
          <w:trHeight w:val="531"/>
          <w:tblHeader/>
        </w:trPr>
        <w:tc>
          <w:tcPr>
            <w:tcW w:w="2616" w:type="dxa"/>
            <w:gridSpan w:val="2"/>
            <w:tcBorders>
              <w:top w:val="single" w:sz="4" w:space="0" w:color="auto"/>
              <w:left w:val="single" w:sz="4" w:space="0" w:color="auto"/>
              <w:bottom w:val="single" w:sz="4" w:space="0" w:color="auto"/>
            </w:tcBorders>
            <w:shd w:val="clear" w:color="auto" w:fill="EEECE1" w:themeFill="background2"/>
            <w:vAlign w:val="center"/>
          </w:tcPr>
          <w:p w:rsidR="00904807" w:rsidRDefault="00904807" w:rsidP="00D32064">
            <w:pPr>
              <w:snapToGrid w:val="0"/>
              <w:spacing w:line="340" w:lineRule="exact"/>
              <w:jc w:val="center"/>
              <w:rPr>
                <w:rFonts w:eastAsia="標楷體"/>
                <w:b/>
                <w:bCs/>
                <w:color w:val="000000"/>
                <w:sz w:val="28"/>
              </w:rPr>
            </w:pPr>
            <w:r w:rsidRPr="00E21077">
              <w:rPr>
                <w:rFonts w:eastAsia="標楷體" w:hint="eastAsia"/>
                <w:b/>
                <w:bCs/>
                <w:color w:val="000000"/>
                <w:sz w:val="28"/>
              </w:rPr>
              <w:t>評比指標</w:t>
            </w:r>
          </w:p>
          <w:p w:rsidR="00904807" w:rsidRPr="00E21077" w:rsidRDefault="00904807" w:rsidP="00D32064">
            <w:pPr>
              <w:snapToGrid w:val="0"/>
              <w:spacing w:line="340" w:lineRule="exact"/>
              <w:jc w:val="center"/>
              <w:rPr>
                <w:rFonts w:eastAsia="標楷體"/>
                <w:b/>
                <w:bCs/>
                <w:color w:val="000000"/>
                <w:sz w:val="28"/>
              </w:rPr>
            </w:pPr>
            <w:r w:rsidRPr="004A5744">
              <w:rPr>
                <w:rFonts w:eastAsia="標楷體" w:hint="eastAsia"/>
                <w:b/>
                <w:bCs/>
                <w:noProof/>
                <w:szCs w:val="28"/>
              </w:rPr>
              <w:t>﹝</w:t>
            </w:r>
            <w:r w:rsidRPr="004A5744">
              <w:rPr>
                <w:rFonts w:eastAsia="標楷體" w:hint="eastAsia"/>
                <w:b/>
                <w:bCs/>
                <w:noProof/>
                <w:szCs w:val="28"/>
              </w:rPr>
              <w:t>2017</w:t>
            </w:r>
            <w:r w:rsidRPr="004A5744">
              <w:rPr>
                <w:rFonts w:eastAsia="標楷體" w:hint="eastAsia"/>
                <w:b/>
                <w:bCs/>
                <w:noProof/>
                <w:szCs w:val="28"/>
              </w:rPr>
              <w:t>年排名</w:t>
            </w:r>
            <w:r w:rsidRPr="004A5744">
              <w:rPr>
                <w:rFonts w:eastAsia="標楷體" w:hint="eastAsia"/>
                <w:b/>
                <w:bCs/>
                <w:noProof/>
                <w:szCs w:val="28"/>
              </w:rPr>
              <w:t>(</w:t>
            </w:r>
            <w:r w:rsidRPr="004A5744">
              <w:rPr>
                <w:rFonts w:eastAsia="標楷體" w:hint="eastAsia"/>
                <w:b/>
                <w:bCs/>
                <w:noProof/>
                <w:szCs w:val="28"/>
              </w:rPr>
              <w:t>變動</w:t>
            </w:r>
            <w:r w:rsidRPr="004A5744">
              <w:rPr>
                <w:rFonts w:eastAsia="標楷體" w:hint="eastAsia"/>
                <w:b/>
                <w:bCs/>
                <w:noProof/>
                <w:szCs w:val="28"/>
              </w:rPr>
              <w:t>)</w:t>
            </w:r>
            <w:r w:rsidRPr="004A5744">
              <w:rPr>
                <w:rFonts w:eastAsia="標楷體" w:hint="eastAsia"/>
                <w:b/>
                <w:bCs/>
                <w:noProof/>
                <w:szCs w:val="28"/>
              </w:rPr>
              <w:t>﹞</w:t>
            </w:r>
          </w:p>
        </w:tc>
        <w:tc>
          <w:tcPr>
            <w:tcW w:w="7477" w:type="dxa"/>
            <w:tcBorders>
              <w:top w:val="single" w:sz="4" w:space="0" w:color="auto"/>
              <w:bottom w:val="single" w:sz="4" w:space="0" w:color="auto"/>
              <w:right w:val="single" w:sz="4" w:space="0" w:color="auto"/>
            </w:tcBorders>
            <w:shd w:val="clear" w:color="auto" w:fill="EEECE1" w:themeFill="background2"/>
            <w:vAlign w:val="center"/>
          </w:tcPr>
          <w:p w:rsidR="00904807" w:rsidRPr="00E21077" w:rsidRDefault="00904807" w:rsidP="00D32064">
            <w:pPr>
              <w:snapToGrid w:val="0"/>
              <w:spacing w:line="340" w:lineRule="exact"/>
              <w:jc w:val="center"/>
              <w:rPr>
                <w:rFonts w:eastAsia="標楷體"/>
                <w:b/>
                <w:bCs/>
                <w:color w:val="000000"/>
                <w:sz w:val="28"/>
              </w:rPr>
            </w:pPr>
            <w:r>
              <w:rPr>
                <w:rFonts w:eastAsia="標楷體" w:hint="eastAsia"/>
                <w:b/>
                <w:bCs/>
                <w:color w:val="000000"/>
                <w:sz w:val="28"/>
              </w:rPr>
              <w:t>細項</w:t>
            </w:r>
            <w:r w:rsidRPr="00E21077">
              <w:rPr>
                <w:rFonts w:eastAsia="標楷體" w:hint="eastAsia"/>
                <w:b/>
                <w:bCs/>
                <w:color w:val="000000"/>
                <w:sz w:val="28"/>
              </w:rPr>
              <w:t>項目</w:t>
            </w:r>
          </w:p>
        </w:tc>
      </w:tr>
      <w:tr w:rsidR="00904807" w:rsidRPr="00E21077" w:rsidTr="00D32064">
        <w:trPr>
          <w:cantSplit/>
          <w:trHeight w:val="5732"/>
        </w:trPr>
        <w:tc>
          <w:tcPr>
            <w:tcW w:w="1199" w:type="dxa"/>
            <w:vMerge w:val="restart"/>
            <w:tcBorders>
              <w:top w:val="single" w:sz="4" w:space="0" w:color="auto"/>
              <w:left w:val="single" w:sz="4" w:space="0" w:color="auto"/>
              <w:bottom w:val="single" w:sz="4" w:space="0" w:color="auto"/>
            </w:tcBorders>
          </w:tcPr>
          <w:p w:rsidR="00904807" w:rsidRDefault="00904807" w:rsidP="00D32064">
            <w:pPr>
              <w:snapToGrid w:val="0"/>
              <w:spacing w:line="280" w:lineRule="exact"/>
              <w:jc w:val="both"/>
              <w:rPr>
                <w:rFonts w:eastAsia="標楷體"/>
                <w:b/>
                <w:bCs/>
                <w:color w:val="000000"/>
                <w:sz w:val="28"/>
              </w:rPr>
            </w:pPr>
            <w:r>
              <w:rPr>
                <w:rFonts w:eastAsia="標楷體"/>
                <w:b/>
                <w:bCs/>
                <w:noProof/>
                <w:color w:val="000000"/>
                <w:sz w:val="32"/>
                <w:szCs w:val="32"/>
              </w:rPr>
              <mc:AlternateContent>
                <mc:Choice Requires="wps">
                  <w:drawing>
                    <wp:anchor distT="0" distB="0" distL="114300" distR="114300" simplePos="0" relativeHeight="252577280" behindDoc="0" locked="0" layoutInCell="1" allowOverlap="1" wp14:anchorId="475BEBDA" wp14:editId="2C73D666">
                      <wp:simplePos x="0" y="0"/>
                      <wp:positionH relativeFrom="column">
                        <wp:posOffset>-5659755</wp:posOffset>
                      </wp:positionH>
                      <wp:positionV relativeFrom="paragraph">
                        <wp:posOffset>34290</wp:posOffset>
                      </wp:positionV>
                      <wp:extent cx="457200" cy="457200"/>
                      <wp:effectExtent l="0" t="0" r="19050" b="19050"/>
                      <wp:wrapNone/>
                      <wp:docPr id="5" name="文字方塊 5"/>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0C21" w:rsidRDefault="00910C21" w:rsidP="00904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5" o:spid="_x0000_s1040" type="#_x0000_t202" style="position:absolute;left:0;text-align:left;margin-left:-445.65pt;margin-top:2.7pt;width:36pt;height:36pt;z-index:2525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STpwIAALwFAAAOAAAAZHJzL2Uyb0RvYy54bWysVF1OGzEQfq/UO1h+L5tQQmnEBqUgqkoI&#10;UKHi2fHayQrb49pOdtMLIPUA9LkH6AF6IDhHx97d/FBeqPqyO/Z88/d5Zg6Paq3IQjhfgslpf6dH&#10;iTAcitJMc/rl+vTNASU+MFMwBUbkdCk8PRq9fnVY2aHYhRmoQjiCTowfVjansxDsMMs8nwnN/A5Y&#10;YVApwWkW8OimWeFYhd61ynZ7vf2sAldYB1x4j7cnjZKOkn8pBQ8XUnoRiMop5hbS16XvJH6z0SEb&#10;Th2zs5K3abB/yEKz0mDQlasTFhiZu/IvV7rkDjzIsMNBZyBlyUWqAavp955UczVjVqRakBxvVzT5&#10;/+eWny8uHSmLnA4oMUzjEz3e3z38+vF4//vh53cyiAxV1g8ReGURGuoPUONLd/ceL2PhtXQ6/rEk&#10;gnrkerniV9SBcLzcG7zDN6OEo6qV0Xu2NrbOh48CNIlCTh0+X2KVLc58aKAdJMbyoMritFQqHWLL&#10;iGPlyILhY6uQUkTnWyhlSJXT/beDXnK8pYuuV/YTxfhtLHLbA56UieFEaq42rUhQQ0SSwlKJiFHm&#10;s5BIbuLjmRwZ58Ks8kzoiJJY0UsMW/w6q5cYN3WgRYoMJqyMdWnANSxtU1vcdtTKBo8kbdQdxVBP&#10;6tRVB12fTKBYYvs4aEbQW35aIt9nzIdL5nDmsC9wj4QL/EgF+EjQSpTMwH177j7icRRQS0mFM5xT&#10;/3XOnKBEfTI4JO/7e3tx6NMhNRwlblMz2dSYuT4G7Jw+bizLk4jGLqhOlA70Da6bcYyKKmY4xs5p&#10;6MTj0GwWXFdcjMcJhGNuWTgzV5ZH15Hl2GfX9Q1ztu3zgANyDt20s+GTdm+w0dLAeB5AlmkWIs8N&#10;qy3/uCJSu7brLO6gzXNCrZfu6A8AAAD//wMAUEsDBBQABgAIAAAAIQBZl0hH3gAAAAoBAAAPAAAA&#10;ZHJzL2Rvd25yZXYueG1sTI+xTsMwEIZ3JN7BOiS21AkU6qRxKkCFpRMFdb7Grm0R25HtpuHtMROM&#10;d/fpv+9vN7MdyCRDNN5xqBYlEOl6L4xTHD4/XgsGJCZ0AgfvJIdvGWHTXV+12Ah/ce9y2idFcoiL&#10;DXLQKY0NpbHX0mJc+FG6fDv5YDHlMSgqAl5yuB3oXVk+UovG5Q8aR/miZf+1P1sO22dVq55h0Fsm&#10;jJnmw2mn3ji/vZmf1kCSnNMfDL/6WR267HT0ZyciGTgUrK7uM8vhYQkkAwWr6rw4clitlkC7lv6v&#10;0P0AAAD//wMAUEsBAi0AFAAGAAgAAAAhALaDOJL+AAAA4QEAABMAAAAAAAAAAAAAAAAAAAAAAFtD&#10;b250ZW50X1R5cGVzXS54bWxQSwECLQAUAAYACAAAACEAOP0h/9YAAACUAQAACwAAAAAAAAAAAAAA&#10;AAAvAQAAX3JlbHMvLnJlbHNQSwECLQAUAAYACAAAACEAHhGEk6cCAAC8BQAADgAAAAAAAAAAAAAA&#10;AAAuAgAAZHJzL2Uyb0RvYy54bWxQSwECLQAUAAYACAAAACEAWZdIR94AAAAKAQAADwAAAAAAAAAA&#10;AAAAAAABBQAAZHJzL2Rvd25yZXYueG1sUEsFBgAAAAAEAAQA8wAAAAwGAAAAAA==&#10;" fillcolor="white [3201]" strokeweight=".5pt">
                      <v:textbox>
                        <w:txbxContent>
                          <w:p w:rsidR="00910C21" w:rsidRDefault="00910C21" w:rsidP="00904807"/>
                        </w:txbxContent>
                      </v:textbox>
                    </v:shape>
                  </w:pict>
                </mc:Fallback>
              </mc:AlternateContent>
            </w:r>
            <w:r w:rsidRPr="00EB2290">
              <w:rPr>
                <w:rFonts w:eastAsia="標楷體"/>
                <w:b/>
                <w:bCs/>
                <w:noProof/>
                <w:color w:val="000000"/>
                <w:sz w:val="32"/>
                <w:szCs w:val="32"/>
              </w:rPr>
              <mc:AlternateContent>
                <mc:Choice Requires="wps">
                  <w:drawing>
                    <wp:anchor distT="0" distB="0" distL="114300" distR="114300" simplePos="0" relativeHeight="252576256" behindDoc="0" locked="0" layoutInCell="1" allowOverlap="1" wp14:anchorId="72F4D67A" wp14:editId="35D4F4D7">
                      <wp:simplePos x="0" y="0"/>
                      <wp:positionH relativeFrom="column">
                        <wp:posOffset>-6291580</wp:posOffset>
                      </wp:positionH>
                      <wp:positionV relativeFrom="paragraph">
                        <wp:posOffset>-3432175</wp:posOffset>
                      </wp:positionV>
                      <wp:extent cx="2374265" cy="1403985"/>
                      <wp:effectExtent l="0" t="0" r="24130" b="1333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910C21" w:rsidRDefault="00910C21" w:rsidP="00904807">
                                      <w:r>
                                        <w:rPr>
                                          <w:lang w:val="zh-TW"/>
                                        </w:rPr>
                                        <w:t>[</w:t>
                                      </w:r>
                                      <w:r>
                                        <w:rPr>
                                          <w:lang w:val="zh-TW"/>
                                        </w:rPr>
                                        <w:t>鍵入文件的引文或重點的摘要。您可以將文字方塊放在文件中的任何位置。使用</w:t>
                                      </w:r>
                                      <w:r>
                                        <w:rPr>
                                          <w:lang w:val="zh-TW"/>
                                        </w:rPr>
                                        <w:t xml:space="preserve"> [</w:t>
                                      </w:r>
                                      <w:r>
                                        <w:rPr>
                                          <w:lang w:val="zh-TW"/>
                                        </w:rPr>
                                        <w:t>繪圖工具</w:t>
                                      </w:r>
                                      <w:r>
                                        <w:rPr>
                                          <w:lang w:val="zh-TW"/>
                                        </w:rPr>
                                        <w:t xml:space="preserve">] </w:t>
                                      </w:r>
                                      <w:r>
                                        <w:rPr>
                                          <w:lang w:val="zh-TW"/>
                                        </w:rPr>
                                        <w:t>索引標籤以變更重要引述文字方塊的格式。</w:t>
                                      </w:r>
                                      <w:r>
                                        <w:rPr>
                                          <w:lang w:val="zh-TW"/>
                                        </w:rPr>
                                        <w: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495.4pt;margin-top:-270.25pt;width:186.95pt;height:110.55pt;z-index:252576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bPPwIAAFIEAAAOAAAAZHJzL2Uyb0RvYy54bWysVF2O0zAQfkfiDpbfadK03bZR09XSpQhp&#10;+ZEWDuA4TmPhP2y3SbkAEgdYnjkAB+BAu+dg7HS7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t3Np9tvX+5uvt9+/YyywFFrXA6u1wacffdUd9DrWK8zV5q+d0jpVUPU&#10;hl1Yq9uGkQpyHIaXycnTHscFkLJ9qSsIRbZeR6CutjIQCJQgQIde7Y/9YZ1HFC6z0XScnU0womAb&#10;jtPRfDaJMUh+/9xY558zLVEQCmxhACI82V05H9Ih+b1LiOa04NWaCxEVuylXwqIdgWFZx++A/pOb&#10;UKgt8HySTXoG/gqRxu9PEJJ7mHrBZYFnRyeSB96eqSrOpCdc9DKkLNSByMBdz6Lvyi72bR4CBJJL&#10;Xe2BWav7IYelBKHR9iNGLQx4gd2HLbEMI/FCQXfmw/E4bERUxpNpBoo9tZSnFqIoQBXYY9SLKx+3&#10;KPJmLqCLax75fcjkkDIMbqT9sGRhM0716PXwK1j+AAAA//8DAFBLAwQUAAYACAAAACEAJ5tSEOIA&#10;AAAPAQAADwAAAGRycy9kb3ducmV2LnhtbEyPT0+DQBDF7038Dpsx8UYXKiWCLE1D9NqkrYnXKbsC&#10;un+QXSh+e8dTvb3Je3nvN+VuMZrNavS9swKSdQxM2cbJ3rYC3s6v0RMwH9BK1M4qAT/Kw666W5VY&#10;SHe1RzWfQsuoxPoCBXQhDAXnvumUQb92g7LkfbjRYKBzbLkc8UrlRvNNHGfcYG9pocNB1Z1qvk6T&#10;ETCd6/18rDef7/NBpofsBQ3qbyEe7pf9M7CglnALwx8+oUNFTBc3WemZFhDleUzsgdQ2jbfAKBNl&#10;SZYDu5B6TPIUeFXy/39UvwAAAP//AwBQSwECLQAUAAYACAAAACEAtoM4kv4AAADhAQAAEwAAAAAA&#10;AAAAAAAAAAAAAAAAW0NvbnRlbnRfVHlwZXNdLnhtbFBLAQItABQABgAIAAAAIQA4/SH/1gAAAJQB&#10;AAALAAAAAAAAAAAAAAAAAC8BAABfcmVscy8ucmVsc1BLAQItABQABgAIAAAAIQAdYubPPwIAAFIE&#10;AAAOAAAAAAAAAAAAAAAAAC4CAABkcnMvZTJvRG9jLnhtbFBLAQItABQABgAIAAAAIQAnm1IQ4gAA&#10;AA8BAAAPAAAAAAAAAAAAAAAAAJkEAABkcnMvZG93bnJldi54bWxQSwUGAAAAAAQABADzAAAAqAUA&#10;AAAA&#10;">
                      <v:textbox style="mso-fit-shape-to-text:t">
                        <w:txbxContent>
                          <w:sdt>
                            <w:sdtPr>
                              <w:id w:val="568603642"/>
                              <w:temporary/>
                              <w:showingPlcHdr/>
                            </w:sdtPr>
                            <w:sdtEndPr/>
                            <w:sdtContent>
                              <w:p w:rsidR="00910C21" w:rsidRDefault="00910C21" w:rsidP="00904807">
                                <w:r>
                                  <w:rPr>
                                    <w:lang w:val="zh-TW"/>
                                  </w:rPr>
                                  <w:t>[</w:t>
                                </w:r>
                                <w:r>
                                  <w:rPr>
                                    <w:lang w:val="zh-TW"/>
                                  </w:rPr>
                                  <w:t>鍵入文件的引文或重點的摘要。您可以將文字方塊放在文件中的任何位置。使用</w:t>
                                </w:r>
                                <w:r>
                                  <w:rPr>
                                    <w:lang w:val="zh-TW"/>
                                  </w:rPr>
                                  <w:t xml:space="preserve"> [</w:t>
                                </w:r>
                                <w:r>
                                  <w:rPr>
                                    <w:lang w:val="zh-TW"/>
                                  </w:rPr>
                                  <w:t>繪圖工具</w:t>
                                </w:r>
                                <w:r>
                                  <w:rPr>
                                    <w:lang w:val="zh-TW"/>
                                  </w:rPr>
                                  <w:t xml:space="preserve">] </w:t>
                                </w:r>
                                <w:r>
                                  <w:rPr>
                                    <w:lang w:val="zh-TW"/>
                                  </w:rPr>
                                  <w:t>索引標籤以變更重要引述文字方塊的格式。</w:t>
                                </w:r>
                                <w:r>
                                  <w:rPr>
                                    <w:lang w:val="zh-TW"/>
                                  </w:rPr>
                                  <w:t>]</w:t>
                                </w:r>
                              </w:p>
                            </w:sdtContent>
                          </w:sdt>
                        </w:txbxContent>
                      </v:textbox>
                    </v:shape>
                  </w:pict>
                </mc:Fallback>
              </mc:AlternateContent>
            </w:r>
            <w:r w:rsidRPr="00E21077">
              <w:rPr>
                <w:rFonts w:eastAsia="標楷體" w:hint="eastAsia"/>
                <w:b/>
                <w:bCs/>
                <w:color w:val="000000"/>
                <w:sz w:val="28"/>
              </w:rPr>
              <w:t>一</w:t>
            </w:r>
          </w:p>
          <w:p w:rsidR="00904807" w:rsidRDefault="00904807" w:rsidP="00D32064">
            <w:pPr>
              <w:snapToGrid w:val="0"/>
              <w:spacing w:line="280" w:lineRule="exact"/>
              <w:jc w:val="both"/>
              <w:rPr>
                <w:rFonts w:eastAsia="標楷體"/>
                <w:b/>
                <w:bCs/>
                <w:color w:val="000000"/>
                <w:sz w:val="28"/>
              </w:rPr>
            </w:pPr>
            <w:r w:rsidRPr="00E21077">
              <w:rPr>
                <w:rFonts w:eastAsia="標楷體" w:hint="eastAsia"/>
                <w:b/>
                <w:bCs/>
                <w:color w:val="000000"/>
                <w:sz w:val="28"/>
              </w:rPr>
              <w:t>、</w:t>
            </w:r>
          </w:p>
          <w:p w:rsidR="00904807" w:rsidRDefault="00904807" w:rsidP="00D32064">
            <w:pPr>
              <w:snapToGrid w:val="0"/>
              <w:spacing w:line="280" w:lineRule="exact"/>
              <w:jc w:val="both"/>
              <w:rPr>
                <w:rFonts w:eastAsia="標楷體"/>
                <w:b/>
                <w:bCs/>
                <w:color w:val="000000"/>
                <w:sz w:val="28"/>
              </w:rPr>
            </w:pPr>
            <w:r w:rsidRPr="00E21077">
              <w:rPr>
                <w:rFonts w:eastAsia="標楷體" w:hint="eastAsia"/>
                <w:b/>
                <w:bCs/>
                <w:color w:val="000000"/>
                <w:sz w:val="28"/>
              </w:rPr>
              <w:t>基</w:t>
            </w:r>
          </w:p>
          <w:p w:rsidR="00904807" w:rsidRDefault="00904807" w:rsidP="00D32064">
            <w:pPr>
              <w:snapToGrid w:val="0"/>
              <w:spacing w:line="280" w:lineRule="exact"/>
              <w:jc w:val="both"/>
              <w:rPr>
                <w:rFonts w:eastAsia="標楷體"/>
                <w:b/>
                <w:bCs/>
                <w:color w:val="000000"/>
                <w:sz w:val="28"/>
              </w:rPr>
            </w:pPr>
            <w:r w:rsidRPr="00E21077">
              <w:rPr>
                <w:rFonts w:eastAsia="標楷體" w:hint="eastAsia"/>
                <w:b/>
                <w:bCs/>
                <w:color w:val="000000"/>
                <w:sz w:val="28"/>
              </w:rPr>
              <w:t>本</w:t>
            </w:r>
          </w:p>
          <w:p w:rsidR="00904807" w:rsidRDefault="00904807" w:rsidP="00D32064">
            <w:pPr>
              <w:snapToGrid w:val="0"/>
              <w:spacing w:line="280" w:lineRule="exact"/>
              <w:jc w:val="both"/>
              <w:rPr>
                <w:rFonts w:eastAsia="標楷體"/>
                <w:b/>
                <w:bCs/>
                <w:color w:val="000000"/>
                <w:sz w:val="28"/>
              </w:rPr>
            </w:pPr>
            <w:r w:rsidRPr="00E21077">
              <w:rPr>
                <w:rFonts w:eastAsia="標楷體" w:hint="eastAsia"/>
                <w:b/>
                <w:bCs/>
                <w:color w:val="000000"/>
                <w:sz w:val="28"/>
              </w:rPr>
              <w:t>需</w:t>
            </w:r>
          </w:p>
          <w:p w:rsidR="00904807" w:rsidRDefault="00904807" w:rsidP="00D32064">
            <w:pPr>
              <w:snapToGrid w:val="0"/>
              <w:spacing w:line="280" w:lineRule="exact"/>
              <w:jc w:val="both"/>
              <w:rPr>
                <w:rFonts w:eastAsia="標楷體"/>
                <w:b/>
                <w:bCs/>
                <w:color w:val="000000"/>
                <w:sz w:val="28"/>
              </w:rPr>
            </w:pPr>
            <w:r w:rsidRPr="00E21077">
              <w:rPr>
                <w:rFonts w:eastAsia="標楷體" w:hint="eastAsia"/>
                <w:b/>
                <w:bCs/>
                <w:color w:val="000000"/>
                <w:sz w:val="28"/>
              </w:rPr>
              <w:t>要</w:t>
            </w:r>
            <w:r>
              <w:rPr>
                <w:rFonts w:eastAsia="標楷體" w:hint="eastAsia"/>
                <w:b/>
                <w:bCs/>
                <w:color w:val="000000"/>
                <w:sz w:val="28"/>
              </w:rPr>
              <w:t xml:space="preserve"> </w:t>
            </w:r>
          </w:p>
          <w:p w:rsidR="00904807" w:rsidRPr="00E21077" w:rsidRDefault="00904807" w:rsidP="00D32064">
            <w:pPr>
              <w:snapToGrid w:val="0"/>
              <w:spacing w:line="280" w:lineRule="exact"/>
              <w:jc w:val="both"/>
              <w:rPr>
                <w:rFonts w:eastAsia="標楷體"/>
                <w:b/>
                <w:bCs/>
                <w:color w:val="000000"/>
                <w:sz w:val="28"/>
              </w:rPr>
            </w:pPr>
            <w:r w:rsidRPr="004A5744">
              <w:rPr>
                <w:rFonts w:eastAsia="標楷體" w:hint="eastAsia"/>
                <w:b/>
                <w:bCs/>
                <w:noProof/>
                <w:sz w:val="22"/>
                <w:szCs w:val="28"/>
              </w:rPr>
              <w:t>﹝</w:t>
            </w:r>
            <w:r>
              <w:rPr>
                <w:rFonts w:eastAsia="標楷體" w:hint="eastAsia"/>
                <w:b/>
                <w:noProof/>
                <w:sz w:val="22"/>
                <w:szCs w:val="28"/>
              </w:rPr>
              <w:t>15</w:t>
            </w:r>
            <w:r w:rsidRPr="004A5744">
              <w:rPr>
                <w:rFonts w:eastAsia="標楷體" w:hint="eastAsia"/>
                <w:b/>
                <w:noProof/>
                <w:sz w:val="22"/>
                <w:szCs w:val="28"/>
              </w:rPr>
              <w:t xml:space="preserve"> </w:t>
            </w:r>
            <w:r w:rsidRPr="004A5744">
              <w:rPr>
                <w:rFonts w:eastAsia="標楷體"/>
                <w:b/>
                <w:noProof/>
                <w:sz w:val="22"/>
                <w:szCs w:val="28"/>
              </w:rPr>
              <w:t>(</w:t>
            </w:r>
            <w:r>
              <w:rPr>
                <w:rFonts w:eastAsia="標楷體" w:hint="eastAsia"/>
                <w:b/>
                <w:noProof/>
                <w:sz w:val="22"/>
                <w:szCs w:val="28"/>
              </w:rPr>
              <w:t>-1</w:t>
            </w:r>
            <w:r w:rsidRPr="004A5744">
              <w:rPr>
                <w:rFonts w:eastAsia="標楷體"/>
                <w:b/>
                <w:noProof/>
                <w:sz w:val="22"/>
                <w:szCs w:val="28"/>
              </w:rPr>
              <w:t>)</w:t>
            </w:r>
            <w:r w:rsidRPr="004A5744">
              <w:rPr>
                <w:rFonts w:eastAsia="標楷體" w:hint="eastAsia"/>
                <w:b/>
                <w:bCs/>
                <w:noProof/>
                <w:sz w:val="22"/>
                <w:szCs w:val="28"/>
              </w:rPr>
              <w:t>﹞</w:t>
            </w:r>
          </w:p>
        </w:tc>
        <w:tc>
          <w:tcPr>
            <w:tcW w:w="1417" w:type="dxa"/>
            <w:tcBorders>
              <w:top w:val="single" w:sz="4" w:space="0" w:color="auto"/>
              <w:bottom w:val="single" w:sz="4" w:space="0" w:color="auto"/>
            </w:tcBorders>
          </w:tcPr>
          <w:p w:rsidR="00904807" w:rsidRDefault="00904807" w:rsidP="00D32064">
            <w:pPr>
              <w:snapToGrid w:val="0"/>
              <w:spacing w:line="298" w:lineRule="exact"/>
              <w:rPr>
                <w:rFonts w:eastAsia="標楷體"/>
                <w:color w:val="000000"/>
                <w:sz w:val="28"/>
              </w:rPr>
            </w:pPr>
            <w:r w:rsidRPr="00E21077">
              <w:rPr>
                <w:rFonts w:eastAsia="標楷體" w:hint="eastAsia"/>
                <w:color w:val="000000"/>
                <w:sz w:val="28"/>
              </w:rPr>
              <w:t xml:space="preserve">1. </w:t>
            </w:r>
            <w:r w:rsidRPr="00E21077">
              <w:rPr>
                <w:rFonts w:eastAsia="標楷體" w:hint="eastAsia"/>
                <w:color w:val="000000"/>
                <w:sz w:val="28"/>
              </w:rPr>
              <w:t>體制</w:t>
            </w:r>
          </w:p>
          <w:p w:rsidR="00904807" w:rsidRPr="00E21077" w:rsidRDefault="00904807" w:rsidP="00D32064">
            <w:pPr>
              <w:snapToGrid w:val="0"/>
              <w:spacing w:line="298" w:lineRule="exact"/>
              <w:jc w:val="center"/>
              <w:rPr>
                <w:rFonts w:eastAsia="標楷體"/>
                <w:color w:val="000000"/>
                <w:sz w:val="28"/>
              </w:rPr>
            </w:pPr>
            <w:r w:rsidRPr="00353B1B">
              <w:rPr>
                <w:rFonts w:eastAsia="標楷體" w:hint="eastAsia"/>
                <w:b/>
                <w:bCs/>
                <w:noProof/>
                <w:szCs w:val="28"/>
              </w:rPr>
              <w:t>﹝</w:t>
            </w:r>
            <w:r>
              <w:rPr>
                <w:rFonts w:eastAsia="標楷體" w:hint="eastAsia"/>
                <w:b/>
                <w:noProof/>
                <w:szCs w:val="28"/>
              </w:rPr>
              <w:t>30</w:t>
            </w:r>
            <w:r w:rsidRPr="00353B1B">
              <w:rPr>
                <w:rFonts w:eastAsia="標楷體" w:hint="eastAsia"/>
                <w:b/>
                <w:bCs/>
                <w:noProof/>
                <w:szCs w:val="28"/>
              </w:rPr>
              <w:t>﹞</w:t>
            </w:r>
          </w:p>
        </w:tc>
        <w:tc>
          <w:tcPr>
            <w:tcW w:w="7477" w:type="dxa"/>
            <w:tcBorders>
              <w:top w:val="single" w:sz="4" w:space="0" w:color="auto"/>
              <w:bottom w:val="single" w:sz="4" w:space="0" w:color="auto"/>
              <w:right w:val="single" w:sz="4" w:space="0" w:color="auto"/>
            </w:tcBorders>
          </w:tcPr>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1.01</w:t>
            </w:r>
            <w:r w:rsidRPr="00E21077">
              <w:rPr>
                <w:rFonts w:eastAsia="標楷體" w:hint="eastAsia"/>
                <w:color w:val="000000"/>
                <w:sz w:val="28"/>
              </w:rPr>
              <w:t>財產權受到保護</w:t>
            </w:r>
            <w:r w:rsidRPr="00E21077">
              <w:rPr>
                <w:rFonts w:eastAsia="標楷體" w:hint="eastAsia"/>
                <w:color w:val="000000"/>
                <w:sz w:val="28"/>
              </w:rPr>
              <w:t>*</w:t>
            </w:r>
            <w:r w:rsidRPr="00E21077">
              <w:rPr>
                <w:rFonts w:eastAsia="標楷體"/>
                <w:color w:val="000000"/>
                <w:sz w:val="28"/>
              </w:rPr>
              <w:t>(</w:t>
            </w:r>
            <w:r w:rsidRPr="00E21077">
              <w:rPr>
                <w:rFonts w:eastAsia="標楷體" w:hint="eastAsia"/>
                <w:color w:val="000000"/>
                <w:sz w:val="28"/>
              </w:rPr>
              <w:t>22,24</w:t>
            </w:r>
            <w:r w:rsidRPr="00E21077">
              <w:rPr>
                <w:rFonts w:eastAsia="標楷體"/>
                <w:color w:val="000000"/>
                <w:sz w:val="28"/>
              </w:rPr>
              <w:t xml:space="preserve"> ,+2)</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1.02</w:t>
            </w:r>
            <w:r w:rsidRPr="00E21077">
              <w:rPr>
                <w:rFonts w:eastAsia="標楷體" w:hint="eastAsia"/>
                <w:color w:val="000000"/>
                <w:sz w:val="28"/>
              </w:rPr>
              <w:t>智財權嚴格保護</w:t>
            </w:r>
            <w:r w:rsidRPr="00E21077">
              <w:rPr>
                <w:rFonts w:eastAsia="標楷體"/>
                <w:color w:val="000000"/>
                <w:sz w:val="28"/>
              </w:rPr>
              <w:t>*(</w:t>
            </w:r>
            <w:r w:rsidRPr="00E21077">
              <w:rPr>
                <w:rFonts w:eastAsia="標楷體" w:hint="eastAsia"/>
                <w:color w:val="000000"/>
                <w:sz w:val="28"/>
              </w:rPr>
              <w:t>27,29</w:t>
            </w:r>
            <w:r w:rsidRPr="00E21077">
              <w:rPr>
                <w:rFonts w:eastAsia="標楷體"/>
                <w:color w:val="000000"/>
                <w:sz w:val="28"/>
              </w:rPr>
              <w:t>,+</w:t>
            </w:r>
            <w:r w:rsidRPr="00E21077">
              <w:rPr>
                <w:rFonts w:eastAsia="標楷體" w:hint="eastAsia"/>
                <w:color w:val="000000"/>
                <w:sz w:val="28"/>
              </w:rPr>
              <w:t>2</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1.03</w:t>
            </w:r>
            <w:r w:rsidRPr="00E21077">
              <w:rPr>
                <w:rFonts w:eastAsia="標楷體" w:hint="eastAsia"/>
                <w:color w:val="000000"/>
                <w:sz w:val="28"/>
              </w:rPr>
              <w:t>因貪污將公共基金轉移</w:t>
            </w:r>
            <w:r w:rsidRPr="00E21077">
              <w:rPr>
                <w:rFonts w:eastAsia="標楷體"/>
                <w:color w:val="000000"/>
                <w:sz w:val="28"/>
              </w:rPr>
              <w:t>*(</w:t>
            </w:r>
            <w:r w:rsidRPr="00E21077">
              <w:rPr>
                <w:rFonts w:eastAsia="標楷體" w:hint="eastAsia"/>
                <w:color w:val="000000"/>
                <w:sz w:val="28"/>
              </w:rPr>
              <w:t>34,36</w:t>
            </w:r>
            <w:r w:rsidRPr="00E21077">
              <w:rPr>
                <w:rFonts w:eastAsia="標楷體"/>
                <w:color w:val="000000"/>
                <w:sz w:val="28"/>
              </w:rPr>
              <w:t>,+2)</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1.04</w:t>
            </w:r>
            <w:r w:rsidRPr="00E21077">
              <w:rPr>
                <w:rFonts w:eastAsia="標楷體" w:hint="eastAsia"/>
                <w:color w:val="000000"/>
                <w:sz w:val="28"/>
              </w:rPr>
              <w:t>對政客道德的信任</w:t>
            </w:r>
            <w:r w:rsidRPr="00E21077">
              <w:rPr>
                <w:rFonts w:eastAsia="標楷體"/>
                <w:color w:val="000000"/>
                <w:sz w:val="28"/>
              </w:rPr>
              <w:t>*(</w:t>
            </w:r>
            <w:r w:rsidRPr="00E21077">
              <w:rPr>
                <w:rFonts w:eastAsia="標楷體" w:hint="eastAsia"/>
                <w:color w:val="000000"/>
                <w:sz w:val="28"/>
              </w:rPr>
              <w:t>35,33,-2</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1.05</w:t>
            </w:r>
            <w:r w:rsidRPr="00E21077">
              <w:rPr>
                <w:rFonts w:eastAsia="標楷體" w:hint="eastAsia"/>
                <w:color w:val="000000"/>
                <w:sz w:val="28"/>
              </w:rPr>
              <w:t>企業非法支付和賄賂</w:t>
            </w:r>
            <w:r w:rsidRPr="00E21077">
              <w:rPr>
                <w:rFonts w:eastAsia="標楷體"/>
                <w:color w:val="000000"/>
                <w:sz w:val="28"/>
              </w:rPr>
              <w:t>*(</w:t>
            </w:r>
            <w:r w:rsidRPr="00E21077">
              <w:rPr>
                <w:rFonts w:eastAsia="標楷體" w:hint="eastAsia"/>
                <w:color w:val="000000"/>
                <w:sz w:val="28"/>
              </w:rPr>
              <w:t>24,26</w:t>
            </w:r>
            <w:r w:rsidRPr="00E21077">
              <w:rPr>
                <w:rFonts w:eastAsia="標楷體"/>
                <w:color w:val="000000"/>
                <w:sz w:val="28"/>
              </w:rPr>
              <w:t>,</w:t>
            </w:r>
            <w:r w:rsidRPr="00E21077">
              <w:rPr>
                <w:rFonts w:eastAsia="標楷體" w:hint="eastAsia"/>
                <w:color w:val="000000"/>
                <w:sz w:val="28"/>
              </w:rPr>
              <w:t>+2</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1.06</w:t>
            </w:r>
            <w:r w:rsidRPr="00E21077">
              <w:rPr>
                <w:rFonts w:eastAsia="標楷體" w:hint="eastAsia"/>
                <w:color w:val="000000"/>
                <w:sz w:val="28"/>
              </w:rPr>
              <w:t>司法獨立</w:t>
            </w:r>
            <w:r w:rsidRPr="00E21077">
              <w:rPr>
                <w:rFonts w:eastAsia="標楷體"/>
                <w:color w:val="000000"/>
                <w:sz w:val="28"/>
              </w:rPr>
              <w:t>*(48</w:t>
            </w:r>
            <w:r w:rsidRPr="00E21077">
              <w:rPr>
                <w:rFonts w:eastAsia="標楷體" w:hint="eastAsia"/>
                <w:color w:val="000000"/>
                <w:sz w:val="28"/>
              </w:rPr>
              <w:t>,52</w:t>
            </w:r>
            <w:r w:rsidRPr="00E21077">
              <w:rPr>
                <w:rFonts w:eastAsia="標楷體"/>
                <w:color w:val="000000"/>
                <w:sz w:val="28"/>
              </w:rPr>
              <w:t xml:space="preserve"> ,</w:t>
            </w:r>
            <w:r w:rsidRPr="00E21077">
              <w:rPr>
                <w:rFonts w:eastAsia="標楷體" w:hint="eastAsia"/>
                <w:color w:val="000000"/>
                <w:sz w:val="28"/>
              </w:rPr>
              <w:t>+4</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1.07</w:t>
            </w:r>
            <w:r w:rsidRPr="00E21077">
              <w:rPr>
                <w:rFonts w:eastAsia="標楷體" w:hint="eastAsia"/>
                <w:color w:val="000000"/>
                <w:sz w:val="28"/>
              </w:rPr>
              <w:t>政府決策之中立</w:t>
            </w:r>
            <w:r w:rsidRPr="00E21077">
              <w:rPr>
                <w:rFonts w:eastAsia="標楷體"/>
                <w:color w:val="000000"/>
                <w:sz w:val="28"/>
              </w:rPr>
              <w:t>*(</w:t>
            </w:r>
            <w:r w:rsidRPr="00E21077">
              <w:rPr>
                <w:rFonts w:eastAsia="標楷體" w:hint="eastAsia"/>
                <w:color w:val="000000"/>
                <w:sz w:val="28"/>
              </w:rPr>
              <w:t>29,27</w:t>
            </w:r>
            <w:r w:rsidRPr="00E21077">
              <w:rPr>
                <w:rFonts w:eastAsia="標楷體"/>
                <w:color w:val="000000"/>
                <w:sz w:val="28"/>
              </w:rPr>
              <w:t>,</w:t>
            </w:r>
            <w:r w:rsidRPr="00E21077">
              <w:rPr>
                <w:rFonts w:eastAsia="標楷體" w:hint="eastAsia"/>
                <w:color w:val="000000"/>
                <w:sz w:val="28"/>
              </w:rPr>
              <w:t xml:space="preserve"> -2</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1.08</w:t>
            </w:r>
            <w:r w:rsidRPr="00E21077">
              <w:rPr>
                <w:rFonts w:eastAsia="標楷體" w:hint="eastAsia"/>
                <w:color w:val="000000"/>
                <w:sz w:val="28"/>
              </w:rPr>
              <w:t>政府支出</w:t>
            </w:r>
            <w:r w:rsidRPr="00E21077">
              <w:rPr>
                <w:rFonts w:eastAsia="標楷體" w:hint="eastAsia"/>
                <w:color w:val="000000"/>
                <w:sz w:val="28"/>
                <w:lang w:eastAsia="zh-HK"/>
              </w:rPr>
              <w:t>效率</w:t>
            </w:r>
            <w:r w:rsidRPr="00E21077">
              <w:rPr>
                <w:rFonts w:eastAsia="標楷體"/>
                <w:color w:val="000000"/>
                <w:sz w:val="28"/>
              </w:rPr>
              <w:t>*(</w:t>
            </w:r>
            <w:r w:rsidRPr="00E21077">
              <w:rPr>
                <w:rFonts w:eastAsia="標楷體" w:hint="eastAsia"/>
                <w:color w:val="000000"/>
                <w:sz w:val="28"/>
              </w:rPr>
              <w:t>35,45,+10</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1.09</w:t>
            </w:r>
            <w:r w:rsidRPr="00E21077">
              <w:rPr>
                <w:rFonts w:eastAsia="標楷體" w:hint="eastAsia"/>
                <w:color w:val="000000"/>
                <w:sz w:val="28"/>
              </w:rPr>
              <w:t>行政法規之繁</w:t>
            </w:r>
            <w:proofErr w:type="gramStart"/>
            <w:r w:rsidRPr="00E21077">
              <w:rPr>
                <w:rFonts w:eastAsia="標楷體" w:hint="eastAsia"/>
                <w:color w:val="000000"/>
                <w:sz w:val="28"/>
              </w:rPr>
              <w:t>贅</w:t>
            </w:r>
            <w:proofErr w:type="gramEnd"/>
            <w:r w:rsidRPr="00E21077">
              <w:rPr>
                <w:rFonts w:eastAsia="標楷體" w:hint="eastAsia"/>
                <w:color w:val="000000"/>
                <w:sz w:val="28"/>
              </w:rPr>
              <w:t>程度</w:t>
            </w:r>
            <w:r w:rsidRPr="00E21077">
              <w:rPr>
                <w:rFonts w:eastAsia="標楷體"/>
                <w:color w:val="000000"/>
                <w:sz w:val="28"/>
              </w:rPr>
              <w:t>*(</w:t>
            </w:r>
            <w:r w:rsidRPr="00E21077">
              <w:rPr>
                <w:rFonts w:eastAsia="標楷體" w:hint="eastAsia"/>
                <w:color w:val="000000"/>
                <w:sz w:val="28"/>
              </w:rPr>
              <w:t>30,30,0</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1.10</w:t>
            </w:r>
            <w:r w:rsidRPr="00E21077">
              <w:rPr>
                <w:rFonts w:eastAsia="標楷體" w:hint="eastAsia"/>
                <w:color w:val="000000"/>
                <w:sz w:val="28"/>
              </w:rPr>
              <w:t>企業解決爭議的法律效率</w:t>
            </w:r>
            <w:r w:rsidRPr="00E21077">
              <w:rPr>
                <w:rFonts w:eastAsia="標楷體"/>
                <w:color w:val="000000"/>
                <w:sz w:val="28"/>
              </w:rPr>
              <w:t>*(</w:t>
            </w:r>
            <w:r w:rsidRPr="00E21077">
              <w:rPr>
                <w:rFonts w:eastAsia="標楷體" w:hint="eastAsia"/>
                <w:color w:val="000000"/>
                <w:sz w:val="28"/>
              </w:rPr>
              <w:t>56,65</w:t>
            </w:r>
            <w:r w:rsidRPr="00E21077">
              <w:rPr>
                <w:rFonts w:eastAsia="標楷體"/>
                <w:color w:val="000000"/>
                <w:sz w:val="28"/>
              </w:rPr>
              <w:t>,</w:t>
            </w:r>
            <w:r w:rsidRPr="00E21077">
              <w:rPr>
                <w:rFonts w:eastAsia="標楷體" w:hint="eastAsia"/>
                <w:color w:val="000000"/>
                <w:sz w:val="28"/>
              </w:rPr>
              <w:t>+9</w:t>
            </w:r>
            <w:r w:rsidRPr="00E21077">
              <w:rPr>
                <w:rFonts w:eastAsia="標楷體"/>
                <w:color w:val="000000"/>
                <w:sz w:val="28"/>
              </w:rPr>
              <w:t>)</w:t>
            </w:r>
          </w:p>
          <w:p w:rsidR="00904807" w:rsidRPr="00E21077" w:rsidRDefault="00904807" w:rsidP="00D32064">
            <w:pPr>
              <w:adjustRightInd w:val="0"/>
              <w:snapToGrid w:val="0"/>
              <w:spacing w:line="298" w:lineRule="exact"/>
              <w:rPr>
                <w:rFonts w:eastAsia="標楷體"/>
                <w:color w:val="000000"/>
                <w:sz w:val="28"/>
              </w:rPr>
            </w:pPr>
            <w:r w:rsidRPr="00E21077">
              <w:rPr>
                <w:rFonts w:eastAsia="標楷體" w:hint="eastAsia"/>
                <w:color w:val="000000"/>
                <w:sz w:val="28"/>
              </w:rPr>
              <w:t>1.</w:t>
            </w:r>
            <w:r w:rsidRPr="00E21077">
              <w:rPr>
                <w:rFonts w:eastAsia="標楷體"/>
                <w:color w:val="000000"/>
                <w:sz w:val="28"/>
              </w:rPr>
              <w:t>11</w:t>
            </w:r>
            <w:r w:rsidRPr="00E21077">
              <w:rPr>
                <w:rFonts w:eastAsia="標楷體" w:hint="eastAsia"/>
                <w:color w:val="000000"/>
                <w:sz w:val="28"/>
              </w:rPr>
              <w:t>企業透過法制影響政府作為及法規的容易度</w:t>
            </w:r>
            <w:r w:rsidRPr="00E21077">
              <w:rPr>
                <w:rFonts w:eastAsia="標楷體"/>
                <w:color w:val="000000"/>
                <w:sz w:val="28"/>
              </w:rPr>
              <w:t>*(</w:t>
            </w:r>
            <w:r w:rsidRPr="00E21077">
              <w:rPr>
                <w:rFonts w:eastAsia="標楷體" w:hint="eastAsia"/>
                <w:color w:val="000000"/>
                <w:sz w:val="28"/>
              </w:rPr>
              <w:t>49,60</w:t>
            </w:r>
            <w:r w:rsidRPr="00E21077">
              <w:rPr>
                <w:rFonts w:eastAsia="標楷體"/>
                <w:color w:val="000000"/>
                <w:sz w:val="28"/>
              </w:rPr>
              <w:t>,</w:t>
            </w:r>
            <w:r w:rsidRPr="00E21077">
              <w:rPr>
                <w:rFonts w:eastAsia="標楷體" w:hint="eastAsia"/>
                <w:color w:val="000000"/>
                <w:sz w:val="28"/>
              </w:rPr>
              <w:t>+11</w:t>
            </w:r>
            <w:r w:rsidRPr="00E21077">
              <w:rPr>
                <w:rFonts w:eastAsia="標楷體"/>
                <w:color w:val="000000"/>
                <w:sz w:val="28"/>
              </w:rPr>
              <w:t>)</w:t>
            </w:r>
          </w:p>
          <w:p w:rsidR="00904807" w:rsidRPr="00E21077" w:rsidRDefault="00904807" w:rsidP="00D32064">
            <w:pPr>
              <w:adjustRightInd w:val="0"/>
              <w:snapToGrid w:val="0"/>
              <w:spacing w:line="298" w:lineRule="exact"/>
              <w:rPr>
                <w:rFonts w:eastAsia="標楷體"/>
                <w:color w:val="000000"/>
                <w:sz w:val="28"/>
              </w:rPr>
            </w:pPr>
            <w:r w:rsidRPr="00E21077">
              <w:rPr>
                <w:rFonts w:eastAsia="標楷體" w:hint="eastAsia"/>
                <w:color w:val="000000"/>
                <w:sz w:val="28"/>
              </w:rPr>
              <w:t>1.12</w:t>
            </w:r>
            <w:r w:rsidRPr="00E21077">
              <w:rPr>
                <w:rFonts w:eastAsia="標楷體" w:hint="eastAsia"/>
                <w:color w:val="000000"/>
                <w:sz w:val="28"/>
              </w:rPr>
              <w:t>政府決策透明度</w:t>
            </w:r>
            <w:r w:rsidRPr="00E21077">
              <w:rPr>
                <w:rFonts w:eastAsia="標楷體" w:hint="eastAsia"/>
                <w:color w:val="000000"/>
                <w:sz w:val="28"/>
              </w:rPr>
              <w:t>*</w:t>
            </w:r>
            <w:r w:rsidRPr="00E21077">
              <w:rPr>
                <w:rFonts w:eastAsia="標楷體"/>
                <w:color w:val="000000"/>
                <w:sz w:val="28"/>
              </w:rPr>
              <w:t>(</w:t>
            </w:r>
            <w:r w:rsidRPr="00E21077">
              <w:rPr>
                <w:rFonts w:eastAsia="標楷體" w:hint="eastAsia"/>
                <w:color w:val="000000"/>
                <w:sz w:val="28"/>
              </w:rPr>
              <w:t>22,21</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1.13</w:t>
            </w:r>
            <w:r w:rsidRPr="00E21077">
              <w:rPr>
                <w:rFonts w:eastAsia="標楷體" w:hint="eastAsia"/>
                <w:color w:val="000000"/>
                <w:sz w:val="28"/>
              </w:rPr>
              <w:t>恐怖主義對企業成本的影響</w:t>
            </w:r>
            <w:r w:rsidRPr="00E21077">
              <w:rPr>
                <w:rFonts w:eastAsia="標楷體"/>
                <w:color w:val="000000"/>
                <w:sz w:val="28"/>
              </w:rPr>
              <w:t>*(</w:t>
            </w:r>
            <w:r w:rsidRPr="00E21077">
              <w:rPr>
                <w:rFonts w:eastAsia="標楷體" w:hint="eastAsia"/>
                <w:color w:val="000000"/>
                <w:sz w:val="28"/>
              </w:rPr>
              <w:t>55,42,-13</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1.</w:t>
            </w:r>
            <w:r w:rsidRPr="00E21077">
              <w:rPr>
                <w:rFonts w:eastAsia="標楷體"/>
                <w:color w:val="000000"/>
                <w:sz w:val="28"/>
              </w:rPr>
              <w:t>1</w:t>
            </w:r>
            <w:r w:rsidRPr="00E21077">
              <w:rPr>
                <w:rFonts w:eastAsia="標楷體" w:hint="eastAsia"/>
                <w:color w:val="000000"/>
                <w:sz w:val="28"/>
              </w:rPr>
              <w:t>4</w:t>
            </w:r>
            <w:r w:rsidRPr="00E21077">
              <w:rPr>
                <w:rFonts w:eastAsia="標楷體" w:hint="eastAsia"/>
                <w:color w:val="000000"/>
                <w:sz w:val="28"/>
              </w:rPr>
              <w:t>犯罪暴力對企業成本的影響</w:t>
            </w:r>
            <w:r w:rsidRPr="00E21077">
              <w:rPr>
                <w:rFonts w:eastAsia="標楷體"/>
                <w:color w:val="000000"/>
                <w:sz w:val="28"/>
              </w:rPr>
              <w:t>*(</w:t>
            </w:r>
            <w:r w:rsidRPr="00E21077">
              <w:rPr>
                <w:rFonts w:eastAsia="標楷體" w:hint="eastAsia"/>
                <w:color w:val="000000"/>
                <w:sz w:val="28"/>
              </w:rPr>
              <w:t>31,24,-7</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1.1</w:t>
            </w:r>
            <w:r w:rsidRPr="00E21077">
              <w:rPr>
                <w:rFonts w:eastAsia="標楷體" w:hint="eastAsia"/>
                <w:color w:val="000000"/>
                <w:sz w:val="28"/>
              </w:rPr>
              <w:t>5</w:t>
            </w:r>
            <w:r w:rsidRPr="00E21077">
              <w:rPr>
                <w:rFonts w:eastAsia="標楷體" w:hint="eastAsia"/>
                <w:color w:val="000000"/>
                <w:sz w:val="28"/>
              </w:rPr>
              <w:t>組織犯罪對企業成本的影響</w:t>
            </w:r>
            <w:r w:rsidRPr="00E21077">
              <w:rPr>
                <w:rFonts w:eastAsia="標楷體"/>
                <w:color w:val="000000"/>
                <w:sz w:val="28"/>
              </w:rPr>
              <w:t>*(</w:t>
            </w:r>
            <w:r w:rsidRPr="00E21077">
              <w:rPr>
                <w:rFonts w:eastAsia="標楷體" w:hint="eastAsia"/>
                <w:color w:val="000000"/>
                <w:sz w:val="28"/>
              </w:rPr>
              <w:t>49,47</w:t>
            </w:r>
            <w:r w:rsidRPr="00E21077">
              <w:rPr>
                <w:rFonts w:eastAsia="標楷體"/>
                <w:color w:val="000000"/>
                <w:sz w:val="28"/>
              </w:rPr>
              <w:t>,</w:t>
            </w:r>
            <w:r w:rsidRPr="00E21077">
              <w:rPr>
                <w:rFonts w:eastAsia="標楷體" w:hint="eastAsia"/>
                <w:color w:val="000000"/>
                <w:sz w:val="28"/>
              </w:rPr>
              <w:t>-2</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1.1</w:t>
            </w:r>
            <w:r w:rsidRPr="00E21077">
              <w:rPr>
                <w:rFonts w:eastAsia="標楷體" w:hint="eastAsia"/>
                <w:color w:val="000000"/>
                <w:sz w:val="28"/>
              </w:rPr>
              <w:t>6</w:t>
            </w:r>
            <w:r w:rsidRPr="00E21077">
              <w:rPr>
                <w:rFonts w:eastAsia="標楷體" w:hint="eastAsia"/>
                <w:color w:val="000000"/>
                <w:sz w:val="28"/>
              </w:rPr>
              <w:t>民眾對警察服務的信賴</w:t>
            </w:r>
            <w:r w:rsidRPr="00E21077">
              <w:rPr>
                <w:rFonts w:eastAsia="標楷體"/>
                <w:color w:val="000000"/>
                <w:sz w:val="28"/>
              </w:rPr>
              <w:t>*(</w:t>
            </w:r>
            <w:r w:rsidRPr="00E21077">
              <w:rPr>
                <w:rFonts w:eastAsia="標楷體" w:hint="eastAsia"/>
                <w:color w:val="000000"/>
                <w:sz w:val="28"/>
              </w:rPr>
              <w:t>33,37,+4</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1.1</w:t>
            </w:r>
            <w:r w:rsidRPr="00E21077">
              <w:rPr>
                <w:rFonts w:eastAsia="標楷體" w:hint="eastAsia"/>
                <w:color w:val="000000"/>
                <w:sz w:val="28"/>
              </w:rPr>
              <w:t>7</w:t>
            </w:r>
            <w:r w:rsidRPr="00E21077">
              <w:rPr>
                <w:rFonts w:eastAsia="標楷體" w:hint="eastAsia"/>
                <w:color w:val="000000"/>
                <w:sz w:val="28"/>
              </w:rPr>
              <w:t>企業道德</w:t>
            </w:r>
            <w:r w:rsidRPr="00E21077">
              <w:rPr>
                <w:rFonts w:eastAsia="標楷體"/>
                <w:color w:val="000000"/>
                <w:sz w:val="28"/>
              </w:rPr>
              <w:t>*(</w:t>
            </w:r>
            <w:r w:rsidRPr="00E21077">
              <w:rPr>
                <w:rFonts w:eastAsia="標楷體" w:hint="eastAsia"/>
                <w:color w:val="000000"/>
                <w:sz w:val="28"/>
              </w:rPr>
              <w:t>34,35</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1.1</w:t>
            </w:r>
            <w:r w:rsidRPr="00E21077">
              <w:rPr>
                <w:rFonts w:eastAsia="標楷體" w:hint="eastAsia"/>
                <w:color w:val="000000"/>
                <w:sz w:val="28"/>
              </w:rPr>
              <w:t>8</w:t>
            </w:r>
            <w:r w:rsidRPr="00E21077">
              <w:rPr>
                <w:rFonts w:eastAsia="標楷體" w:hint="eastAsia"/>
                <w:color w:val="000000"/>
                <w:sz w:val="28"/>
              </w:rPr>
              <w:t>企業財報標準之嚴格</w:t>
            </w:r>
            <w:r w:rsidRPr="00E21077">
              <w:rPr>
                <w:rFonts w:eastAsia="標楷體"/>
                <w:color w:val="000000"/>
                <w:sz w:val="28"/>
              </w:rPr>
              <w:t>*(</w:t>
            </w:r>
            <w:r w:rsidRPr="00E21077">
              <w:rPr>
                <w:rFonts w:eastAsia="標楷體" w:hint="eastAsia"/>
                <w:color w:val="000000"/>
                <w:sz w:val="28"/>
              </w:rPr>
              <w:t>23,22,-1</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w:t>
            </w:r>
            <w:r w:rsidRPr="00E21077">
              <w:rPr>
                <w:rFonts w:eastAsia="標楷體" w:hint="eastAsia"/>
                <w:color w:val="000000"/>
                <w:sz w:val="28"/>
              </w:rPr>
              <w:t>19</w:t>
            </w:r>
            <w:r w:rsidRPr="00E21077">
              <w:rPr>
                <w:rFonts w:eastAsia="標楷體" w:hint="eastAsia"/>
                <w:color w:val="000000"/>
                <w:sz w:val="28"/>
              </w:rPr>
              <w:t>公司董事會的功效</w:t>
            </w:r>
            <w:r w:rsidRPr="00E21077">
              <w:rPr>
                <w:rFonts w:eastAsia="標楷體"/>
                <w:color w:val="000000"/>
                <w:sz w:val="28"/>
              </w:rPr>
              <w:t>*(</w:t>
            </w:r>
            <w:r w:rsidRPr="00E21077">
              <w:rPr>
                <w:rFonts w:eastAsia="標楷體" w:hint="eastAsia"/>
                <w:color w:val="000000"/>
                <w:sz w:val="28"/>
              </w:rPr>
              <w:t>32,28,-4</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1.2</w:t>
            </w:r>
            <w:r w:rsidRPr="00E21077">
              <w:rPr>
                <w:rFonts w:eastAsia="標楷體" w:hint="eastAsia"/>
                <w:color w:val="000000"/>
                <w:sz w:val="28"/>
              </w:rPr>
              <w:t>0</w:t>
            </w:r>
            <w:r w:rsidRPr="00E21077">
              <w:rPr>
                <w:rFonts w:eastAsia="標楷體" w:hint="eastAsia"/>
                <w:color w:val="000000"/>
                <w:sz w:val="28"/>
              </w:rPr>
              <w:t>小股東權益受保護程度</w:t>
            </w:r>
            <w:r w:rsidRPr="00E21077">
              <w:rPr>
                <w:rFonts w:eastAsia="標楷體"/>
                <w:color w:val="000000"/>
                <w:sz w:val="28"/>
              </w:rPr>
              <w:t>*(</w:t>
            </w:r>
            <w:r w:rsidRPr="00E21077">
              <w:rPr>
                <w:rFonts w:eastAsia="標楷體" w:hint="eastAsia"/>
                <w:color w:val="000000"/>
                <w:sz w:val="28"/>
              </w:rPr>
              <w:t>19,14,-5</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1.2</w:t>
            </w:r>
            <w:r w:rsidRPr="00E21077">
              <w:rPr>
                <w:rFonts w:eastAsia="標楷體" w:hint="eastAsia"/>
                <w:color w:val="000000"/>
                <w:sz w:val="28"/>
              </w:rPr>
              <w:t>1</w:t>
            </w:r>
            <w:r w:rsidRPr="00E21077">
              <w:rPr>
                <w:rFonts w:eastAsia="標楷體" w:hint="eastAsia"/>
                <w:color w:val="000000"/>
                <w:sz w:val="28"/>
              </w:rPr>
              <w:t>投資者保護指數的效力</w:t>
            </w:r>
            <w:r w:rsidRPr="00E21077">
              <w:rPr>
                <w:rFonts w:eastAsia="標楷體" w:hint="eastAsia"/>
                <w:color w:val="000000"/>
                <w:sz w:val="28"/>
                <w:vertAlign w:val="superscript"/>
              </w:rPr>
              <w:t>w</w:t>
            </w:r>
            <w:r w:rsidRPr="00E21077">
              <w:rPr>
                <w:rFonts w:eastAsia="標楷體"/>
                <w:color w:val="000000"/>
                <w:sz w:val="28"/>
              </w:rPr>
              <w:t>(</w:t>
            </w:r>
            <w:r w:rsidRPr="00E21077">
              <w:rPr>
                <w:rFonts w:eastAsia="標楷體" w:hint="eastAsia"/>
                <w:color w:val="000000"/>
                <w:sz w:val="28"/>
              </w:rPr>
              <w:t>21,25</w:t>
            </w:r>
            <w:r w:rsidRPr="00E21077">
              <w:rPr>
                <w:rFonts w:eastAsia="標楷體"/>
                <w:color w:val="000000"/>
                <w:sz w:val="28"/>
              </w:rPr>
              <w:t>,</w:t>
            </w:r>
            <w:r w:rsidRPr="00E21077">
              <w:rPr>
                <w:rFonts w:eastAsia="標楷體" w:hint="eastAsia"/>
                <w:color w:val="000000"/>
                <w:sz w:val="28"/>
              </w:rPr>
              <w:t>+4</w:t>
            </w:r>
            <w:r w:rsidRPr="00E21077">
              <w:rPr>
                <w:rFonts w:eastAsia="標楷體"/>
                <w:color w:val="000000"/>
                <w:sz w:val="28"/>
              </w:rPr>
              <w:t>)</w:t>
            </w:r>
          </w:p>
        </w:tc>
      </w:tr>
      <w:tr w:rsidR="00904807" w:rsidRPr="00E21077" w:rsidTr="00D32064">
        <w:trPr>
          <w:cantSplit/>
          <w:trHeight w:val="2859"/>
        </w:trPr>
        <w:tc>
          <w:tcPr>
            <w:tcW w:w="1199" w:type="dxa"/>
            <w:vMerge/>
            <w:tcBorders>
              <w:top w:val="single" w:sz="4" w:space="0" w:color="auto"/>
              <w:left w:val="single" w:sz="4" w:space="0" w:color="auto"/>
              <w:bottom w:val="single" w:sz="4" w:space="0" w:color="auto"/>
            </w:tcBorders>
            <w:textDirection w:val="tbRlV"/>
          </w:tcPr>
          <w:p w:rsidR="00904807" w:rsidRPr="00E21077" w:rsidRDefault="00904807" w:rsidP="00D32064">
            <w:pPr>
              <w:snapToGrid w:val="0"/>
              <w:spacing w:line="280" w:lineRule="exact"/>
              <w:ind w:left="113" w:right="113" w:firstLine="274"/>
              <w:rPr>
                <w:rFonts w:eastAsia="標楷體"/>
                <w:b/>
                <w:bCs/>
                <w:color w:val="000000"/>
                <w:sz w:val="28"/>
              </w:rPr>
            </w:pPr>
          </w:p>
        </w:tc>
        <w:tc>
          <w:tcPr>
            <w:tcW w:w="1417" w:type="dxa"/>
            <w:tcBorders>
              <w:top w:val="single" w:sz="4" w:space="0" w:color="auto"/>
              <w:bottom w:val="single" w:sz="4" w:space="0" w:color="auto"/>
            </w:tcBorders>
          </w:tcPr>
          <w:p w:rsidR="00904807" w:rsidRDefault="00904807" w:rsidP="00D32064">
            <w:pPr>
              <w:snapToGrid w:val="0"/>
              <w:spacing w:line="298" w:lineRule="exact"/>
              <w:jc w:val="center"/>
              <w:rPr>
                <w:rFonts w:eastAsia="標楷體"/>
                <w:color w:val="000000"/>
                <w:sz w:val="28"/>
              </w:rPr>
            </w:pPr>
            <w:r w:rsidRPr="00E21077">
              <w:rPr>
                <w:rFonts w:eastAsia="標楷體" w:hint="eastAsia"/>
                <w:color w:val="000000"/>
                <w:sz w:val="28"/>
              </w:rPr>
              <w:t>2.</w:t>
            </w:r>
            <w:r w:rsidRPr="00E21077">
              <w:rPr>
                <w:rFonts w:eastAsia="標楷體" w:hint="eastAsia"/>
                <w:color w:val="000000"/>
                <w:sz w:val="28"/>
              </w:rPr>
              <w:t>基礎建設</w:t>
            </w:r>
          </w:p>
          <w:p w:rsidR="00904807" w:rsidRPr="00E21077" w:rsidRDefault="00904807" w:rsidP="00D32064">
            <w:pPr>
              <w:snapToGrid w:val="0"/>
              <w:spacing w:line="298" w:lineRule="exact"/>
              <w:jc w:val="center"/>
              <w:rPr>
                <w:rFonts w:eastAsia="標楷體"/>
                <w:color w:val="000000"/>
                <w:sz w:val="28"/>
              </w:rPr>
            </w:pPr>
            <w:r w:rsidRPr="00353B1B">
              <w:rPr>
                <w:rFonts w:eastAsia="標楷體" w:hint="eastAsia"/>
                <w:b/>
                <w:bCs/>
                <w:noProof/>
                <w:szCs w:val="28"/>
              </w:rPr>
              <w:t>﹝</w:t>
            </w:r>
            <w:r>
              <w:rPr>
                <w:rFonts w:eastAsia="標楷體" w:hint="eastAsia"/>
                <w:b/>
                <w:noProof/>
                <w:szCs w:val="28"/>
              </w:rPr>
              <w:t>15</w:t>
            </w:r>
            <w:r>
              <w:rPr>
                <w:rFonts w:eastAsia="標楷體"/>
                <w:b/>
                <w:noProof/>
                <w:szCs w:val="28"/>
              </w:rPr>
              <w:t xml:space="preserve"> (-2</w:t>
            </w:r>
            <w:r w:rsidRPr="00353B1B">
              <w:rPr>
                <w:rFonts w:eastAsia="標楷體"/>
                <w:b/>
                <w:noProof/>
                <w:szCs w:val="28"/>
              </w:rPr>
              <w:t>)</w:t>
            </w:r>
            <w:r w:rsidRPr="00353B1B">
              <w:rPr>
                <w:rFonts w:eastAsia="標楷體" w:hint="eastAsia"/>
                <w:b/>
                <w:bCs/>
                <w:noProof/>
                <w:szCs w:val="28"/>
              </w:rPr>
              <w:t>﹞</w:t>
            </w:r>
          </w:p>
        </w:tc>
        <w:tc>
          <w:tcPr>
            <w:tcW w:w="7477" w:type="dxa"/>
            <w:tcBorders>
              <w:top w:val="single" w:sz="4" w:space="0" w:color="auto"/>
              <w:bottom w:val="single" w:sz="4" w:space="0" w:color="auto"/>
              <w:right w:val="single" w:sz="4" w:space="0" w:color="auto"/>
            </w:tcBorders>
          </w:tcPr>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2.01</w:t>
            </w:r>
            <w:r w:rsidRPr="00E21077">
              <w:rPr>
                <w:rFonts w:eastAsia="標楷體" w:hint="eastAsia"/>
                <w:color w:val="000000"/>
                <w:sz w:val="28"/>
              </w:rPr>
              <w:t>一般基礎建設的品質</w:t>
            </w:r>
            <w:r w:rsidRPr="00E21077">
              <w:rPr>
                <w:rFonts w:eastAsia="標楷體"/>
                <w:color w:val="000000"/>
                <w:sz w:val="28"/>
              </w:rPr>
              <w:t>*(</w:t>
            </w:r>
            <w:r w:rsidRPr="00E21077">
              <w:rPr>
                <w:rFonts w:eastAsia="標楷體" w:hint="eastAsia"/>
                <w:color w:val="000000"/>
                <w:sz w:val="28"/>
              </w:rPr>
              <w:t>19,20,+1</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2.02</w:t>
            </w:r>
            <w:r w:rsidRPr="00E21077">
              <w:rPr>
                <w:rFonts w:eastAsia="標楷體" w:hint="eastAsia"/>
                <w:color w:val="000000"/>
                <w:sz w:val="28"/>
              </w:rPr>
              <w:t>道路品質</w:t>
            </w:r>
            <w:r w:rsidRPr="00E21077">
              <w:rPr>
                <w:rFonts w:eastAsia="標楷體"/>
                <w:color w:val="000000"/>
                <w:sz w:val="28"/>
              </w:rPr>
              <w:t>*(</w:t>
            </w:r>
            <w:r w:rsidRPr="00E21077">
              <w:rPr>
                <w:rFonts w:eastAsia="標楷體" w:hint="eastAsia"/>
                <w:color w:val="000000"/>
                <w:sz w:val="28"/>
              </w:rPr>
              <w:t>11,11</w:t>
            </w:r>
            <w:r w:rsidRPr="00E21077">
              <w:rPr>
                <w:rFonts w:eastAsia="標楷體"/>
                <w:color w:val="000000"/>
                <w:sz w:val="28"/>
              </w:rPr>
              <w:t>,</w:t>
            </w:r>
            <w:r w:rsidRPr="00E21077">
              <w:rPr>
                <w:rFonts w:eastAsia="標楷體" w:hint="eastAsia"/>
                <w:color w:val="000000"/>
                <w:sz w:val="28"/>
              </w:rPr>
              <w:t>0</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2.03</w:t>
            </w:r>
            <w:r w:rsidRPr="00E21077">
              <w:rPr>
                <w:rFonts w:eastAsia="標楷體" w:hint="eastAsia"/>
                <w:color w:val="000000"/>
                <w:sz w:val="28"/>
              </w:rPr>
              <w:t>鐵路基礎建設的品質</w:t>
            </w:r>
            <w:r w:rsidRPr="00E21077">
              <w:rPr>
                <w:rFonts w:eastAsia="標楷體" w:hint="eastAsia"/>
                <w:color w:val="000000"/>
                <w:sz w:val="28"/>
              </w:rPr>
              <w:t>*</w:t>
            </w:r>
            <w:r w:rsidRPr="00E21077">
              <w:rPr>
                <w:rFonts w:eastAsia="標楷體"/>
                <w:color w:val="000000"/>
                <w:sz w:val="28"/>
              </w:rPr>
              <w:t>(</w:t>
            </w:r>
            <w:r w:rsidRPr="00E21077">
              <w:rPr>
                <w:rFonts w:eastAsia="標楷體" w:hint="eastAsia"/>
                <w:color w:val="000000"/>
                <w:sz w:val="28"/>
              </w:rPr>
              <w:t>12,10</w:t>
            </w:r>
            <w:r w:rsidRPr="00E21077">
              <w:rPr>
                <w:rFonts w:eastAsia="標楷體"/>
                <w:color w:val="000000"/>
                <w:sz w:val="28"/>
              </w:rPr>
              <w:t>,</w:t>
            </w:r>
            <w:r w:rsidRPr="00E21077">
              <w:rPr>
                <w:rFonts w:eastAsia="標楷體" w:hint="eastAsia"/>
                <w:color w:val="000000"/>
                <w:sz w:val="28"/>
              </w:rPr>
              <w:t>-2</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2.04</w:t>
            </w:r>
            <w:r w:rsidRPr="00E21077">
              <w:rPr>
                <w:rFonts w:eastAsia="標楷體" w:hint="eastAsia"/>
                <w:color w:val="000000"/>
                <w:sz w:val="28"/>
              </w:rPr>
              <w:t>港口基礎建設的品質</w:t>
            </w:r>
            <w:r w:rsidRPr="00E21077">
              <w:rPr>
                <w:rFonts w:eastAsia="標楷體"/>
                <w:color w:val="000000"/>
                <w:sz w:val="28"/>
              </w:rPr>
              <w:t>*(</w:t>
            </w:r>
            <w:r w:rsidRPr="00E21077">
              <w:rPr>
                <w:rFonts w:eastAsia="標楷體" w:hint="eastAsia"/>
                <w:color w:val="000000"/>
                <w:sz w:val="28"/>
              </w:rPr>
              <w:t>24,20</w:t>
            </w:r>
            <w:r w:rsidRPr="00E21077">
              <w:rPr>
                <w:rFonts w:eastAsia="標楷體"/>
                <w:color w:val="000000"/>
                <w:sz w:val="28"/>
              </w:rPr>
              <w:t>,</w:t>
            </w:r>
            <w:r w:rsidRPr="00E21077">
              <w:rPr>
                <w:rFonts w:eastAsia="標楷體" w:hint="eastAsia"/>
                <w:color w:val="000000"/>
                <w:sz w:val="28"/>
              </w:rPr>
              <w:t>-4</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2.05</w:t>
            </w:r>
            <w:r w:rsidRPr="00E21077">
              <w:rPr>
                <w:rFonts w:eastAsia="標楷體" w:hint="eastAsia"/>
                <w:color w:val="000000"/>
                <w:sz w:val="28"/>
              </w:rPr>
              <w:t>航空運輸基礎建設的品質</w:t>
            </w:r>
            <w:r w:rsidRPr="00E21077">
              <w:rPr>
                <w:rFonts w:eastAsia="標楷體"/>
                <w:color w:val="000000"/>
                <w:sz w:val="28"/>
              </w:rPr>
              <w:t>*(</w:t>
            </w:r>
            <w:r w:rsidRPr="00E21077">
              <w:rPr>
                <w:rFonts w:eastAsia="標楷體" w:hint="eastAsia"/>
                <w:color w:val="000000"/>
                <w:sz w:val="28"/>
              </w:rPr>
              <w:t>43,33</w:t>
            </w:r>
            <w:r w:rsidRPr="00E21077">
              <w:rPr>
                <w:rFonts w:eastAsia="標楷體"/>
                <w:color w:val="000000"/>
                <w:sz w:val="28"/>
              </w:rPr>
              <w:t>,</w:t>
            </w:r>
            <w:r w:rsidRPr="00E21077">
              <w:rPr>
                <w:rFonts w:eastAsia="標楷體" w:hint="eastAsia"/>
                <w:color w:val="000000"/>
                <w:sz w:val="28"/>
              </w:rPr>
              <w:t>-10</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2.06</w:t>
            </w:r>
            <w:r w:rsidRPr="00E21077">
              <w:rPr>
                <w:rFonts w:eastAsia="標楷體" w:hint="eastAsia"/>
                <w:color w:val="000000"/>
                <w:sz w:val="28"/>
              </w:rPr>
              <w:t>客運供給量</w:t>
            </w:r>
            <w:r w:rsidRPr="00E21077">
              <w:rPr>
                <w:rFonts w:eastAsia="標楷體" w:hint="eastAsia"/>
                <w:color w:val="000000"/>
                <w:sz w:val="28"/>
                <w:vertAlign w:val="superscript"/>
              </w:rPr>
              <w:t>h</w:t>
            </w:r>
            <w:r w:rsidRPr="00E21077">
              <w:rPr>
                <w:rFonts w:eastAsia="標楷體"/>
                <w:color w:val="000000"/>
                <w:sz w:val="28"/>
              </w:rPr>
              <w:t>(</w:t>
            </w:r>
            <w:r w:rsidRPr="00E21077">
              <w:rPr>
                <w:rFonts w:eastAsia="標楷體" w:hint="eastAsia"/>
                <w:color w:val="000000"/>
                <w:sz w:val="28"/>
              </w:rPr>
              <w:t>26,26</w:t>
            </w:r>
            <w:r w:rsidRPr="00E21077">
              <w:rPr>
                <w:rFonts w:eastAsia="標楷體"/>
                <w:color w:val="000000"/>
                <w:sz w:val="28"/>
              </w:rPr>
              <w:t>,</w:t>
            </w:r>
            <w:r w:rsidRPr="00E21077">
              <w:rPr>
                <w:rFonts w:eastAsia="標楷體" w:hint="eastAsia"/>
                <w:color w:val="000000"/>
                <w:sz w:val="28"/>
              </w:rPr>
              <w:t>0</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2.07</w:t>
            </w:r>
            <w:r w:rsidRPr="00E21077">
              <w:rPr>
                <w:rFonts w:eastAsia="標楷體" w:hint="eastAsia"/>
                <w:color w:val="000000"/>
                <w:sz w:val="28"/>
              </w:rPr>
              <w:t>電力供給品質</w:t>
            </w:r>
            <w:r w:rsidRPr="00E21077">
              <w:rPr>
                <w:rFonts w:eastAsia="標楷體"/>
                <w:color w:val="000000"/>
                <w:sz w:val="28"/>
              </w:rPr>
              <w:t>*(</w:t>
            </w:r>
            <w:r w:rsidRPr="00E21077">
              <w:rPr>
                <w:rFonts w:eastAsia="標楷體" w:hint="eastAsia"/>
                <w:color w:val="000000"/>
                <w:sz w:val="28"/>
              </w:rPr>
              <w:t>41,35</w:t>
            </w:r>
            <w:r w:rsidRPr="00E21077">
              <w:rPr>
                <w:rFonts w:eastAsia="標楷體"/>
                <w:color w:val="000000"/>
                <w:sz w:val="28"/>
              </w:rPr>
              <w:t>,</w:t>
            </w:r>
            <w:r w:rsidRPr="00E21077">
              <w:rPr>
                <w:rFonts w:eastAsia="標楷體" w:hint="eastAsia"/>
                <w:color w:val="000000"/>
                <w:sz w:val="28"/>
              </w:rPr>
              <w:t>-6</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2.0</w:t>
            </w:r>
            <w:r w:rsidRPr="00E21077">
              <w:rPr>
                <w:rFonts w:eastAsia="標楷體" w:hint="eastAsia"/>
                <w:color w:val="000000"/>
                <w:sz w:val="28"/>
              </w:rPr>
              <w:t>8</w:t>
            </w:r>
            <w:r w:rsidRPr="00E21077">
              <w:rPr>
                <w:rFonts w:eastAsia="標楷體" w:hint="eastAsia"/>
                <w:color w:val="000000"/>
                <w:sz w:val="28"/>
              </w:rPr>
              <w:t>行動電話用戶數</w:t>
            </w:r>
            <w:r w:rsidRPr="00E21077">
              <w:rPr>
                <w:rFonts w:eastAsia="標楷體" w:hint="eastAsia"/>
                <w:color w:val="000000"/>
                <w:sz w:val="28"/>
                <w:vertAlign w:val="superscript"/>
              </w:rPr>
              <w:t>h</w:t>
            </w:r>
            <w:r w:rsidRPr="00E21077">
              <w:rPr>
                <w:rFonts w:eastAsia="標楷體"/>
                <w:color w:val="000000"/>
                <w:sz w:val="28"/>
              </w:rPr>
              <w:t>(</w:t>
            </w:r>
            <w:r w:rsidRPr="00E21077">
              <w:rPr>
                <w:rFonts w:eastAsia="標楷體" w:hint="eastAsia"/>
                <w:color w:val="000000"/>
                <w:sz w:val="28"/>
              </w:rPr>
              <w:t>54,50,-4</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2.09</w:t>
            </w:r>
            <w:r w:rsidRPr="00E21077">
              <w:rPr>
                <w:rFonts w:eastAsia="標楷體" w:hint="eastAsia"/>
                <w:color w:val="000000"/>
                <w:sz w:val="28"/>
              </w:rPr>
              <w:t>固定電話線數</w:t>
            </w:r>
            <w:r w:rsidRPr="00E21077">
              <w:rPr>
                <w:rFonts w:eastAsia="標楷體" w:hint="eastAsia"/>
                <w:color w:val="000000"/>
                <w:sz w:val="28"/>
                <w:vertAlign w:val="superscript"/>
              </w:rPr>
              <w:t>h</w:t>
            </w:r>
            <w:r w:rsidRPr="00E21077">
              <w:rPr>
                <w:rFonts w:eastAsia="標楷體"/>
                <w:color w:val="000000"/>
                <w:sz w:val="28"/>
              </w:rPr>
              <w:t>(</w:t>
            </w:r>
            <w:r w:rsidRPr="00E21077">
              <w:rPr>
                <w:rFonts w:eastAsia="標楷體" w:hint="eastAsia"/>
                <w:color w:val="000000"/>
                <w:sz w:val="28"/>
              </w:rPr>
              <w:t>3,2,-1</w:t>
            </w:r>
            <w:r w:rsidRPr="00E21077">
              <w:rPr>
                <w:rFonts w:eastAsia="標楷體"/>
                <w:color w:val="000000"/>
                <w:sz w:val="28"/>
              </w:rPr>
              <w:t>)</w:t>
            </w:r>
          </w:p>
        </w:tc>
      </w:tr>
      <w:tr w:rsidR="00904807" w:rsidRPr="00E21077" w:rsidTr="001F5793">
        <w:trPr>
          <w:cantSplit/>
          <w:trHeight w:val="1591"/>
        </w:trPr>
        <w:tc>
          <w:tcPr>
            <w:tcW w:w="1199" w:type="dxa"/>
            <w:vMerge/>
            <w:tcBorders>
              <w:top w:val="single" w:sz="4" w:space="0" w:color="auto"/>
              <w:left w:val="single" w:sz="4" w:space="0" w:color="auto"/>
              <w:bottom w:val="single" w:sz="4" w:space="0" w:color="auto"/>
            </w:tcBorders>
            <w:textDirection w:val="tbRlV"/>
          </w:tcPr>
          <w:p w:rsidR="00904807" w:rsidRPr="00E21077" w:rsidRDefault="00904807" w:rsidP="00D32064">
            <w:pPr>
              <w:snapToGrid w:val="0"/>
              <w:spacing w:line="280" w:lineRule="exact"/>
              <w:ind w:left="113" w:right="113" w:firstLine="274"/>
              <w:rPr>
                <w:rFonts w:eastAsia="標楷體"/>
                <w:b/>
                <w:bCs/>
                <w:color w:val="000000"/>
                <w:sz w:val="28"/>
              </w:rPr>
            </w:pPr>
          </w:p>
        </w:tc>
        <w:tc>
          <w:tcPr>
            <w:tcW w:w="1417" w:type="dxa"/>
            <w:tcBorders>
              <w:top w:val="single" w:sz="4" w:space="0" w:color="auto"/>
              <w:bottom w:val="single" w:sz="4" w:space="0" w:color="auto"/>
            </w:tcBorders>
          </w:tcPr>
          <w:p w:rsidR="00904807" w:rsidRDefault="00904807" w:rsidP="00D32064">
            <w:pPr>
              <w:snapToGrid w:val="0"/>
              <w:spacing w:line="298" w:lineRule="exact"/>
              <w:ind w:left="238" w:hangingChars="85" w:hanging="238"/>
              <w:jc w:val="center"/>
              <w:rPr>
                <w:rFonts w:eastAsia="標楷體"/>
                <w:color w:val="000000"/>
                <w:sz w:val="28"/>
              </w:rPr>
            </w:pPr>
            <w:r w:rsidRPr="00E21077">
              <w:rPr>
                <w:rFonts w:eastAsia="標楷體" w:hint="eastAsia"/>
                <w:color w:val="000000"/>
                <w:sz w:val="28"/>
              </w:rPr>
              <w:t>3.</w:t>
            </w:r>
            <w:r w:rsidRPr="00E21077">
              <w:rPr>
                <w:rFonts w:eastAsia="標楷體" w:hint="eastAsia"/>
                <w:color w:val="000000"/>
                <w:sz w:val="28"/>
              </w:rPr>
              <w:t>總體經濟環境</w:t>
            </w:r>
          </w:p>
          <w:p w:rsidR="00904807" w:rsidRPr="00E21077" w:rsidRDefault="00904807" w:rsidP="00D32064">
            <w:pPr>
              <w:snapToGrid w:val="0"/>
              <w:spacing w:line="298" w:lineRule="exact"/>
              <w:ind w:left="204" w:hangingChars="85" w:hanging="204"/>
              <w:jc w:val="center"/>
              <w:rPr>
                <w:rFonts w:eastAsia="標楷體"/>
                <w:color w:val="000000"/>
                <w:sz w:val="28"/>
              </w:rPr>
            </w:pPr>
            <w:r w:rsidRPr="00353B1B">
              <w:rPr>
                <w:rFonts w:eastAsia="標楷體" w:hint="eastAsia"/>
                <w:b/>
                <w:bCs/>
                <w:noProof/>
                <w:szCs w:val="28"/>
              </w:rPr>
              <w:t>﹝</w:t>
            </w:r>
            <w:r>
              <w:rPr>
                <w:rFonts w:eastAsia="標楷體" w:hint="eastAsia"/>
                <w:b/>
                <w:noProof/>
                <w:szCs w:val="28"/>
              </w:rPr>
              <w:t>5</w:t>
            </w:r>
            <w:r>
              <w:rPr>
                <w:rFonts w:eastAsia="標楷體"/>
                <w:b/>
                <w:noProof/>
                <w:szCs w:val="28"/>
              </w:rPr>
              <w:t xml:space="preserve"> (</w:t>
            </w:r>
            <w:r>
              <w:rPr>
                <w:rFonts w:eastAsia="標楷體" w:hint="eastAsia"/>
                <w:b/>
                <w:noProof/>
                <w:szCs w:val="28"/>
              </w:rPr>
              <w:t>+9</w:t>
            </w:r>
            <w:r w:rsidRPr="00353B1B">
              <w:rPr>
                <w:rFonts w:eastAsia="標楷體"/>
                <w:b/>
                <w:noProof/>
                <w:szCs w:val="28"/>
              </w:rPr>
              <w:t>)</w:t>
            </w:r>
            <w:r w:rsidRPr="00353B1B">
              <w:rPr>
                <w:rFonts w:eastAsia="標楷體" w:hint="eastAsia"/>
                <w:b/>
                <w:bCs/>
                <w:noProof/>
                <w:szCs w:val="28"/>
              </w:rPr>
              <w:t>﹞</w:t>
            </w:r>
          </w:p>
        </w:tc>
        <w:tc>
          <w:tcPr>
            <w:tcW w:w="7477" w:type="dxa"/>
            <w:tcBorders>
              <w:top w:val="single" w:sz="4" w:space="0" w:color="auto"/>
              <w:bottom w:val="single" w:sz="4" w:space="0" w:color="auto"/>
              <w:right w:val="single" w:sz="4" w:space="0" w:color="auto"/>
            </w:tcBorders>
          </w:tcPr>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3.01</w:t>
            </w:r>
            <w:proofErr w:type="gramStart"/>
            <w:r w:rsidRPr="00E21077">
              <w:rPr>
                <w:rFonts w:eastAsia="標楷體" w:hint="eastAsia"/>
                <w:color w:val="000000"/>
                <w:sz w:val="28"/>
              </w:rPr>
              <w:t>各</w:t>
            </w:r>
            <w:proofErr w:type="gramEnd"/>
            <w:r w:rsidRPr="00E21077">
              <w:rPr>
                <w:rFonts w:eastAsia="標楷體" w:hint="eastAsia"/>
                <w:color w:val="000000"/>
                <w:sz w:val="28"/>
              </w:rPr>
              <w:t>級政府預算餘額</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41,56,+15</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3.02</w:t>
            </w:r>
            <w:r w:rsidRPr="00E21077">
              <w:rPr>
                <w:rFonts w:eastAsia="標楷體" w:hint="eastAsia"/>
                <w:color w:val="000000"/>
                <w:sz w:val="28"/>
              </w:rPr>
              <w:t>國民儲蓄率</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10,7,-3</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proofErr w:type="gramStart"/>
            <w:r w:rsidRPr="00E21077">
              <w:rPr>
                <w:rFonts w:eastAsia="標楷體" w:hint="eastAsia"/>
                <w:color w:val="000000"/>
                <w:sz w:val="28"/>
              </w:rPr>
              <w:t>3.03</w:t>
            </w:r>
            <w:r w:rsidRPr="00E21077">
              <w:rPr>
                <w:rFonts w:eastAsia="標楷體" w:hint="eastAsia"/>
                <w:color w:val="000000"/>
                <w:sz w:val="28"/>
              </w:rPr>
              <w:t>通膨</w:t>
            </w:r>
            <w:proofErr w:type="gramEnd"/>
            <w:r w:rsidRPr="00E21077">
              <w:rPr>
                <w:rFonts w:eastAsia="標楷體" w:hint="eastAsia"/>
                <w:color w:val="000000"/>
                <w:sz w:val="28"/>
              </w:rPr>
              <w:t>率</w:t>
            </w:r>
            <w:r w:rsidRPr="00E21077">
              <w:rPr>
                <w:rFonts w:eastAsia="標楷體" w:hint="eastAsia"/>
                <w:color w:val="000000"/>
                <w:sz w:val="28"/>
                <w:vertAlign w:val="superscript"/>
              </w:rPr>
              <w:t>h</w:t>
            </w:r>
            <w:r w:rsidRPr="00E21077">
              <w:rPr>
                <w:rFonts w:eastAsia="標楷體" w:hint="eastAsia"/>
                <w:color w:val="000000"/>
                <w:sz w:val="28"/>
              </w:rPr>
              <w:t xml:space="preserve"> (1,68,+67)</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3.0</w:t>
            </w:r>
            <w:r w:rsidRPr="00E21077">
              <w:rPr>
                <w:rFonts w:eastAsia="標楷體" w:hint="eastAsia"/>
                <w:color w:val="000000"/>
                <w:sz w:val="28"/>
              </w:rPr>
              <w:t>4</w:t>
            </w:r>
            <w:proofErr w:type="gramStart"/>
            <w:r w:rsidRPr="00E21077">
              <w:rPr>
                <w:rFonts w:eastAsia="標楷體" w:hint="eastAsia"/>
                <w:color w:val="000000"/>
                <w:sz w:val="28"/>
              </w:rPr>
              <w:t>各</w:t>
            </w:r>
            <w:proofErr w:type="gramEnd"/>
            <w:r w:rsidRPr="00E21077">
              <w:rPr>
                <w:rFonts w:eastAsia="標楷體" w:hint="eastAsia"/>
                <w:color w:val="000000"/>
                <w:sz w:val="28"/>
              </w:rPr>
              <w:t>級政府債務</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39,46,+7</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3.0</w:t>
            </w:r>
            <w:r w:rsidRPr="00E21077">
              <w:rPr>
                <w:rFonts w:eastAsia="標楷體" w:hint="eastAsia"/>
                <w:color w:val="000000"/>
                <w:sz w:val="28"/>
              </w:rPr>
              <w:t>5</w:t>
            </w:r>
            <w:r w:rsidRPr="00E21077">
              <w:rPr>
                <w:rFonts w:eastAsia="標楷體" w:hint="eastAsia"/>
                <w:color w:val="000000"/>
                <w:sz w:val="28"/>
              </w:rPr>
              <w:t>國家信用評等</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18,18</w:t>
            </w:r>
            <w:r w:rsidRPr="00E21077">
              <w:rPr>
                <w:rFonts w:eastAsia="標楷體"/>
                <w:color w:val="000000"/>
                <w:sz w:val="28"/>
              </w:rPr>
              <w:t>,</w:t>
            </w:r>
            <w:r w:rsidRPr="00E21077">
              <w:rPr>
                <w:rFonts w:eastAsia="標楷體" w:hint="eastAsia"/>
                <w:color w:val="000000"/>
                <w:sz w:val="28"/>
              </w:rPr>
              <w:t>0</w:t>
            </w:r>
            <w:r w:rsidRPr="00E21077">
              <w:rPr>
                <w:rFonts w:eastAsia="標楷體"/>
                <w:color w:val="000000"/>
                <w:sz w:val="28"/>
              </w:rPr>
              <w:t>)</w:t>
            </w:r>
          </w:p>
        </w:tc>
      </w:tr>
      <w:tr w:rsidR="00904807" w:rsidRPr="00E21077" w:rsidTr="000937DC">
        <w:trPr>
          <w:cantSplit/>
          <w:trHeight w:val="2143"/>
        </w:trPr>
        <w:tc>
          <w:tcPr>
            <w:tcW w:w="1199" w:type="dxa"/>
            <w:vMerge/>
            <w:tcBorders>
              <w:top w:val="single" w:sz="4" w:space="0" w:color="auto"/>
              <w:left w:val="single" w:sz="4" w:space="0" w:color="auto"/>
              <w:bottom w:val="single" w:sz="4" w:space="0" w:color="auto"/>
            </w:tcBorders>
          </w:tcPr>
          <w:p w:rsidR="00904807" w:rsidRPr="00E21077" w:rsidRDefault="00904807" w:rsidP="00D32064">
            <w:pPr>
              <w:snapToGrid w:val="0"/>
              <w:spacing w:line="280" w:lineRule="exact"/>
              <w:rPr>
                <w:rFonts w:eastAsia="標楷體"/>
                <w:color w:val="000000"/>
                <w:sz w:val="28"/>
              </w:rPr>
            </w:pPr>
          </w:p>
        </w:tc>
        <w:tc>
          <w:tcPr>
            <w:tcW w:w="1417" w:type="dxa"/>
            <w:tcBorders>
              <w:top w:val="single" w:sz="4" w:space="0" w:color="auto"/>
              <w:bottom w:val="single" w:sz="4" w:space="0" w:color="auto"/>
            </w:tcBorders>
          </w:tcPr>
          <w:p w:rsidR="00904807" w:rsidRDefault="00904807" w:rsidP="00D32064">
            <w:pPr>
              <w:snapToGrid w:val="0"/>
              <w:spacing w:line="298" w:lineRule="exact"/>
              <w:ind w:left="280" w:hangingChars="100" w:hanging="280"/>
              <w:jc w:val="center"/>
              <w:rPr>
                <w:rFonts w:eastAsia="標楷體"/>
                <w:color w:val="000000"/>
                <w:sz w:val="28"/>
              </w:rPr>
            </w:pPr>
            <w:r w:rsidRPr="00E21077">
              <w:rPr>
                <w:rFonts w:eastAsia="標楷體" w:hint="eastAsia"/>
                <w:color w:val="000000"/>
                <w:sz w:val="28"/>
              </w:rPr>
              <w:t>4.</w:t>
            </w:r>
            <w:r w:rsidRPr="00E21077">
              <w:rPr>
                <w:rFonts w:eastAsia="標楷體" w:hint="eastAsia"/>
                <w:color w:val="000000"/>
                <w:sz w:val="28"/>
              </w:rPr>
              <w:t>健康與初等教育</w:t>
            </w:r>
          </w:p>
          <w:p w:rsidR="00904807" w:rsidRPr="00E21077" w:rsidRDefault="00904807" w:rsidP="00D32064">
            <w:pPr>
              <w:snapToGrid w:val="0"/>
              <w:spacing w:line="298" w:lineRule="exact"/>
              <w:ind w:left="240" w:hangingChars="100" w:hanging="240"/>
              <w:jc w:val="center"/>
              <w:rPr>
                <w:rFonts w:eastAsia="標楷體"/>
                <w:color w:val="000000"/>
                <w:sz w:val="28"/>
              </w:rPr>
            </w:pPr>
            <w:r w:rsidRPr="00353B1B">
              <w:rPr>
                <w:rFonts w:eastAsia="標楷體" w:hint="eastAsia"/>
                <w:b/>
                <w:bCs/>
                <w:noProof/>
                <w:szCs w:val="28"/>
              </w:rPr>
              <w:t>﹝</w:t>
            </w:r>
            <w:r>
              <w:rPr>
                <w:rFonts w:eastAsia="標楷體" w:hint="eastAsia"/>
                <w:b/>
                <w:noProof/>
                <w:szCs w:val="28"/>
              </w:rPr>
              <w:t>15</w:t>
            </w:r>
            <w:r w:rsidRPr="00353B1B">
              <w:rPr>
                <w:rFonts w:eastAsia="標楷體" w:hint="eastAsia"/>
                <w:b/>
                <w:bCs/>
                <w:noProof/>
                <w:szCs w:val="28"/>
              </w:rPr>
              <w:t>﹞</w:t>
            </w:r>
          </w:p>
        </w:tc>
        <w:tc>
          <w:tcPr>
            <w:tcW w:w="7477" w:type="dxa"/>
            <w:tcBorders>
              <w:top w:val="single" w:sz="4" w:space="0" w:color="auto"/>
              <w:bottom w:val="single" w:sz="4" w:space="0" w:color="auto"/>
              <w:right w:val="single" w:sz="4" w:space="0" w:color="auto"/>
            </w:tcBorders>
          </w:tcPr>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4.0</w:t>
            </w:r>
            <w:r w:rsidRPr="00E21077">
              <w:rPr>
                <w:rFonts w:eastAsia="標楷體" w:hint="eastAsia"/>
                <w:color w:val="000000"/>
                <w:sz w:val="28"/>
              </w:rPr>
              <w:t>1</w:t>
            </w:r>
            <w:r w:rsidRPr="00E21077">
              <w:rPr>
                <w:rFonts w:eastAsia="標楷體" w:hint="eastAsia"/>
                <w:color w:val="000000"/>
                <w:sz w:val="28"/>
              </w:rPr>
              <w:t>瘧疾發生率</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n/a,n/a</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4.0</w:t>
            </w:r>
            <w:r w:rsidRPr="00E21077">
              <w:rPr>
                <w:rFonts w:eastAsia="標楷體" w:hint="eastAsia"/>
                <w:color w:val="000000"/>
                <w:sz w:val="28"/>
              </w:rPr>
              <w:t>2</w:t>
            </w:r>
            <w:r w:rsidRPr="00E21077">
              <w:rPr>
                <w:rFonts w:eastAsia="標楷體" w:hint="eastAsia"/>
                <w:color w:val="000000"/>
                <w:sz w:val="28"/>
              </w:rPr>
              <w:t>未來</w:t>
            </w:r>
            <w:r w:rsidRPr="00E21077">
              <w:rPr>
                <w:rFonts w:eastAsia="標楷體" w:hint="eastAsia"/>
                <w:color w:val="000000"/>
                <w:sz w:val="28"/>
              </w:rPr>
              <w:t>5</w:t>
            </w:r>
            <w:r w:rsidRPr="00E21077">
              <w:rPr>
                <w:rFonts w:eastAsia="標楷體" w:hint="eastAsia"/>
                <w:color w:val="000000"/>
                <w:sz w:val="28"/>
              </w:rPr>
              <w:t>年瘧疾對企業的影響</w:t>
            </w:r>
            <w:r w:rsidRPr="00E21077">
              <w:rPr>
                <w:rFonts w:eastAsia="標楷體"/>
                <w:color w:val="000000"/>
                <w:sz w:val="28"/>
              </w:rPr>
              <w:t xml:space="preserve">*(n/a,n/a) </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4.0</w:t>
            </w:r>
            <w:r w:rsidRPr="00E21077">
              <w:rPr>
                <w:rFonts w:eastAsia="標楷體" w:hint="eastAsia"/>
                <w:color w:val="000000"/>
                <w:sz w:val="28"/>
              </w:rPr>
              <w:t>3</w:t>
            </w:r>
            <w:r w:rsidRPr="00E21077">
              <w:rPr>
                <w:rFonts w:eastAsia="標楷體" w:hint="eastAsia"/>
                <w:color w:val="000000"/>
                <w:sz w:val="28"/>
              </w:rPr>
              <w:t>肺結核發生率</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71,68,-3</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4.0</w:t>
            </w:r>
            <w:r w:rsidRPr="00E21077">
              <w:rPr>
                <w:rFonts w:eastAsia="標楷體" w:hint="eastAsia"/>
                <w:color w:val="000000"/>
                <w:sz w:val="28"/>
              </w:rPr>
              <w:t>4</w:t>
            </w:r>
            <w:r w:rsidRPr="00E21077">
              <w:rPr>
                <w:rFonts w:eastAsia="標楷體" w:hint="eastAsia"/>
                <w:color w:val="000000"/>
                <w:sz w:val="28"/>
              </w:rPr>
              <w:t>未來</w:t>
            </w:r>
            <w:r w:rsidRPr="00E21077">
              <w:rPr>
                <w:rFonts w:eastAsia="標楷體" w:hint="eastAsia"/>
                <w:color w:val="000000"/>
                <w:sz w:val="28"/>
              </w:rPr>
              <w:t>5</w:t>
            </w:r>
            <w:r w:rsidRPr="00E21077">
              <w:rPr>
                <w:rFonts w:eastAsia="標楷體" w:hint="eastAsia"/>
                <w:color w:val="000000"/>
                <w:sz w:val="28"/>
              </w:rPr>
              <w:t>年肺結核對企業的影響</w:t>
            </w:r>
            <w:r w:rsidRPr="00E21077">
              <w:rPr>
                <w:rFonts w:eastAsia="標楷體"/>
                <w:color w:val="000000"/>
                <w:sz w:val="28"/>
              </w:rPr>
              <w:t>*(</w:t>
            </w:r>
            <w:r w:rsidRPr="00E21077">
              <w:rPr>
                <w:rFonts w:eastAsia="標楷體" w:hint="eastAsia"/>
                <w:color w:val="000000"/>
                <w:sz w:val="28"/>
              </w:rPr>
              <w:t>135,46</w:t>
            </w:r>
            <w:r w:rsidRPr="00E21077">
              <w:rPr>
                <w:rFonts w:eastAsia="標楷體"/>
                <w:color w:val="000000"/>
                <w:sz w:val="28"/>
              </w:rPr>
              <w:t>,</w:t>
            </w:r>
            <w:r w:rsidRPr="00E21077">
              <w:rPr>
                <w:rFonts w:eastAsia="標楷體" w:hint="eastAsia"/>
                <w:color w:val="000000"/>
                <w:sz w:val="28"/>
              </w:rPr>
              <w:t>-89</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4.0</w:t>
            </w:r>
            <w:r w:rsidRPr="00E21077">
              <w:rPr>
                <w:rFonts w:eastAsia="標楷體" w:hint="eastAsia"/>
                <w:color w:val="000000"/>
                <w:sz w:val="28"/>
              </w:rPr>
              <w:t>5 15</w:t>
            </w:r>
            <w:r w:rsidRPr="00E21077">
              <w:rPr>
                <w:rFonts w:eastAsia="標楷體" w:hint="eastAsia"/>
                <w:color w:val="000000"/>
                <w:sz w:val="28"/>
              </w:rPr>
              <w:t>至</w:t>
            </w:r>
            <w:r w:rsidRPr="00E21077">
              <w:rPr>
                <w:rFonts w:eastAsia="標楷體" w:hint="eastAsia"/>
                <w:color w:val="000000"/>
                <w:sz w:val="28"/>
              </w:rPr>
              <w:t>49</w:t>
            </w:r>
            <w:r w:rsidRPr="00E21077">
              <w:rPr>
                <w:rFonts w:eastAsia="標楷體" w:hint="eastAsia"/>
                <w:color w:val="000000"/>
                <w:sz w:val="28"/>
              </w:rPr>
              <w:t>歲人口</w:t>
            </w:r>
            <w:proofErr w:type="gramStart"/>
            <w:r w:rsidRPr="00E21077">
              <w:rPr>
                <w:rFonts w:eastAsia="標楷體" w:hint="eastAsia"/>
                <w:color w:val="000000"/>
                <w:sz w:val="28"/>
              </w:rPr>
              <w:t>愛滋病</w:t>
            </w:r>
            <w:proofErr w:type="gramEnd"/>
            <w:r w:rsidRPr="00E21077">
              <w:rPr>
                <w:rFonts w:eastAsia="標楷體" w:hint="eastAsia"/>
                <w:color w:val="000000"/>
                <w:sz w:val="28"/>
              </w:rPr>
              <w:t>盛行率</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1,59,+58</w:t>
            </w:r>
            <w:r w:rsidRPr="00E21077">
              <w:rPr>
                <w:rFonts w:eastAsia="標楷體"/>
                <w:b/>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4.0</w:t>
            </w:r>
            <w:r w:rsidRPr="00E21077">
              <w:rPr>
                <w:rFonts w:eastAsia="標楷體" w:hint="eastAsia"/>
                <w:color w:val="000000"/>
                <w:sz w:val="28"/>
              </w:rPr>
              <w:t>6</w:t>
            </w:r>
            <w:r w:rsidRPr="00E21077">
              <w:rPr>
                <w:rFonts w:eastAsia="標楷體" w:hint="eastAsia"/>
                <w:color w:val="000000"/>
                <w:sz w:val="28"/>
              </w:rPr>
              <w:t>未來</w:t>
            </w:r>
            <w:r w:rsidRPr="00E21077">
              <w:rPr>
                <w:rFonts w:eastAsia="標楷體" w:hint="eastAsia"/>
                <w:color w:val="000000"/>
                <w:sz w:val="28"/>
              </w:rPr>
              <w:t>5</w:t>
            </w:r>
            <w:r w:rsidRPr="00E21077">
              <w:rPr>
                <w:rFonts w:eastAsia="標楷體" w:hint="eastAsia"/>
                <w:color w:val="000000"/>
                <w:sz w:val="28"/>
              </w:rPr>
              <w:t>年</w:t>
            </w:r>
            <w:proofErr w:type="gramStart"/>
            <w:r w:rsidRPr="00E21077">
              <w:rPr>
                <w:rFonts w:eastAsia="標楷體" w:hint="eastAsia"/>
                <w:color w:val="000000"/>
                <w:sz w:val="28"/>
              </w:rPr>
              <w:t>愛滋病</w:t>
            </w:r>
            <w:proofErr w:type="gramEnd"/>
            <w:r w:rsidRPr="00E21077">
              <w:rPr>
                <w:rFonts w:eastAsia="標楷體" w:hint="eastAsia"/>
                <w:color w:val="000000"/>
                <w:sz w:val="28"/>
              </w:rPr>
              <w:t>對企業的影響</w:t>
            </w:r>
            <w:r w:rsidRPr="00E21077">
              <w:rPr>
                <w:rFonts w:eastAsia="標楷體" w:hint="eastAsia"/>
                <w:color w:val="000000"/>
                <w:sz w:val="28"/>
              </w:rPr>
              <w:t>*</w:t>
            </w:r>
            <w:r w:rsidRPr="00E21077">
              <w:rPr>
                <w:rFonts w:eastAsia="標楷體"/>
                <w:color w:val="000000"/>
                <w:sz w:val="28"/>
              </w:rPr>
              <w:t>(</w:t>
            </w:r>
            <w:r w:rsidRPr="00E21077">
              <w:rPr>
                <w:rFonts w:eastAsia="標楷體" w:hint="eastAsia"/>
                <w:color w:val="000000"/>
                <w:sz w:val="28"/>
              </w:rPr>
              <w:t>135,25,-110</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4.07</w:t>
            </w:r>
            <w:r w:rsidRPr="00E21077">
              <w:rPr>
                <w:rFonts w:eastAsia="標楷體" w:hint="eastAsia"/>
                <w:color w:val="000000"/>
                <w:sz w:val="28"/>
              </w:rPr>
              <w:t>嬰兒死亡率</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33,29</w:t>
            </w:r>
            <w:r w:rsidRPr="00E21077">
              <w:rPr>
                <w:rFonts w:eastAsia="標楷體"/>
                <w:color w:val="000000"/>
                <w:sz w:val="28"/>
              </w:rPr>
              <w:t>,</w:t>
            </w:r>
            <w:r w:rsidRPr="00E21077">
              <w:rPr>
                <w:rFonts w:eastAsia="標楷體" w:hint="eastAsia"/>
                <w:color w:val="000000"/>
                <w:sz w:val="28"/>
              </w:rPr>
              <w:t>-4</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4.08</w:t>
            </w:r>
            <w:r w:rsidRPr="00E21077">
              <w:rPr>
                <w:rFonts w:eastAsia="標楷體" w:hint="eastAsia"/>
                <w:color w:val="000000"/>
                <w:sz w:val="28"/>
              </w:rPr>
              <w:t>預期壽命</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31,31,0</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4.09</w:t>
            </w:r>
            <w:r w:rsidRPr="00E21077">
              <w:rPr>
                <w:rFonts w:eastAsia="標楷體" w:hint="eastAsia"/>
                <w:color w:val="000000"/>
                <w:sz w:val="28"/>
              </w:rPr>
              <w:t>小學教育的品質</w:t>
            </w:r>
            <w:r w:rsidRPr="00E21077">
              <w:rPr>
                <w:rFonts w:eastAsia="標楷體"/>
                <w:color w:val="000000"/>
                <w:sz w:val="28"/>
              </w:rPr>
              <w:t>*(</w:t>
            </w:r>
            <w:r w:rsidRPr="00E21077">
              <w:rPr>
                <w:rFonts w:eastAsia="標楷體" w:hint="eastAsia"/>
                <w:color w:val="000000"/>
                <w:sz w:val="28"/>
              </w:rPr>
              <w:t>19,18</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4.10</w:t>
            </w:r>
            <w:r w:rsidRPr="00E21077">
              <w:rPr>
                <w:rFonts w:eastAsia="標楷體" w:hint="eastAsia"/>
                <w:color w:val="000000"/>
                <w:sz w:val="28"/>
              </w:rPr>
              <w:t>小學就學率</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9,7</w:t>
            </w:r>
            <w:r w:rsidRPr="00E21077">
              <w:rPr>
                <w:rFonts w:eastAsia="標楷體"/>
                <w:color w:val="000000"/>
                <w:sz w:val="28"/>
              </w:rPr>
              <w:t>,</w:t>
            </w:r>
            <w:r w:rsidRPr="00E21077">
              <w:rPr>
                <w:rFonts w:eastAsia="標楷體" w:hint="eastAsia"/>
                <w:color w:val="000000"/>
                <w:sz w:val="28"/>
              </w:rPr>
              <w:t>-2</w:t>
            </w:r>
            <w:r w:rsidRPr="00E21077">
              <w:rPr>
                <w:rFonts w:eastAsia="標楷體"/>
                <w:color w:val="000000"/>
                <w:sz w:val="28"/>
              </w:rPr>
              <w:t>)</w:t>
            </w:r>
          </w:p>
        </w:tc>
      </w:tr>
      <w:tr w:rsidR="00904807" w:rsidRPr="00E21077" w:rsidTr="000937DC">
        <w:trPr>
          <w:cantSplit/>
          <w:trHeight w:val="2532"/>
        </w:trPr>
        <w:tc>
          <w:tcPr>
            <w:tcW w:w="1199" w:type="dxa"/>
            <w:vMerge w:val="restart"/>
            <w:tcBorders>
              <w:top w:val="single" w:sz="4" w:space="0" w:color="auto"/>
              <w:left w:val="single" w:sz="4" w:space="0" w:color="auto"/>
              <w:bottom w:val="single" w:sz="4" w:space="0" w:color="auto"/>
              <w:right w:val="single" w:sz="4" w:space="0" w:color="auto"/>
            </w:tcBorders>
          </w:tcPr>
          <w:p w:rsidR="00904807" w:rsidRDefault="00904807" w:rsidP="00D32064">
            <w:pPr>
              <w:snapToGrid w:val="0"/>
              <w:spacing w:line="280" w:lineRule="exact"/>
              <w:jc w:val="both"/>
              <w:rPr>
                <w:rFonts w:eastAsia="標楷體"/>
                <w:b/>
                <w:bCs/>
                <w:color w:val="000000"/>
                <w:sz w:val="28"/>
              </w:rPr>
            </w:pPr>
            <w:r w:rsidRPr="00E21077">
              <w:rPr>
                <w:rFonts w:eastAsia="標楷體" w:hint="eastAsia"/>
                <w:b/>
                <w:bCs/>
                <w:color w:val="000000"/>
                <w:sz w:val="28"/>
              </w:rPr>
              <w:t>二</w:t>
            </w:r>
          </w:p>
          <w:p w:rsidR="00904807" w:rsidRDefault="00904807" w:rsidP="00D32064">
            <w:pPr>
              <w:snapToGrid w:val="0"/>
              <w:spacing w:line="280" w:lineRule="exact"/>
              <w:jc w:val="both"/>
              <w:rPr>
                <w:rFonts w:eastAsia="標楷體"/>
                <w:b/>
                <w:bCs/>
                <w:color w:val="000000"/>
                <w:sz w:val="28"/>
              </w:rPr>
            </w:pPr>
            <w:r w:rsidRPr="00E21077">
              <w:rPr>
                <w:rFonts w:eastAsia="標楷體" w:hint="eastAsia"/>
                <w:b/>
                <w:bCs/>
                <w:color w:val="000000"/>
                <w:sz w:val="28"/>
              </w:rPr>
              <w:t>、</w:t>
            </w:r>
          </w:p>
          <w:p w:rsidR="00904807" w:rsidRDefault="00904807" w:rsidP="00D32064">
            <w:pPr>
              <w:snapToGrid w:val="0"/>
              <w:spacing w:line="280" w:lineRule="exact"/>
              <w:jc w:val="both"/>
              <w:rPr>
                <w:rFonts w:eastAsia="標楷體"/>
                <w:b/>
                <w:bCs/>
                <w:color w:val="000000"/>
                <w:sz w:val="28"/>
              </w:rPr>
            </w:pPr>
            <w:proofErr w:type="gramStart"/>
            <w:r w:rsidRPr="00E21077">
              <w:rPr>
                <w:rFonts w:eastAsia="標楷體" w:hint="eastAsia"/>
                <w:b/>
                <w:bCs/>
                <w:color w:val="000000"/>
                <w:sz w:val="28"/>
              </w:rPr>
              <w:t>效</w:t>
            </w:r>
            <w:proofErr w:type="gramEnd"/>
          </w:p>
          <w:p w:rsidR="00904807" w:rsidRDefault="00904807" w:rsidP="00D32064">
            <w:pPr>
              <w:snapToGrid w:val="0"/>
              <w:spacing w:line="280" w:lineRule="exact"/>
              <w:jc w:val="both"/>
              <w:rPr>
                <w:rFonts w:eastAsia="標楷體"/>
                <w:b/>
                <w:bCs/>
                <w:color w:val="000000"/>
                <w:sz w:val="28"/>
              </w:rPr>
            </w:pPr>
            <w:r w:rsidRPr="00E21077">
              <w:rPr>
                <w:rFonts w:eastAsia="標楷體" w:hint="eastAsia"/>
                <w:b/>
                <w:bCs/>
                <w:color w:val="000000"/>
                <w:sz w:val="28"/>
              </w:rPr>
              <w:t>率</w:t>
            </w:r>
          </w:p>
          <w:p w:rsidR="00904807" w:rsidRDefault="00904807" w:rsidP="00D32064">
            <w:pPr>
              <w:snapToGrid w:val="0"/>
              <w:spacing w:line="280" w:lineRule="exact"/>
              <w:jc w:val="both"/>
              <w:rPr>
                <w:rFonts w:eastAsia="標楷體"/>
                <w:b/>
                <w:bCs/>
                <w:color w:val="000000"/>
                <w:sz w:val="28"/>
              </w:rPr>
            </w:pPr>
            <w:proofErr w:type="gramStart"/>
            <w:r w:rsidRPr="00E21077">
              <w:rPr>
                <w:rFonts w:eastAsia="標楷體" w:hint="eastAsia"/>
                <w:b/>
                <w:bCs/>
                <w:color w:val="000000"/>
                <w:sz w:val="28"/>
              </w:rPr>
              <w:t>強</w:t>
            </w:r>
            <w:proofErr w:type="gramEnd"/>
          </w:p>
          <w:p w:rsidR="00904807" w:rsidRDefault="00904807" w:rsidP="00D32064">
            <w:pPr>
              <w:snapToGrid w:val="0"/>
              <w:spacing w:line="280" w:lineRule="exact"/>
              <w:jc w:val="both"/>
              <w:rPr>
                <w:rFonts w:eastAsia="標楷體"/>
                <w:b/>
                <w:bCs/>
                <w:color w:val="000000"/>
                <w:sz w:val="28"/>
              </w:rPr>
            </w:pPr>
            <w:r w:rsidRPr="00E21077">
              <w:rPr>
                <w:rFonts w:eastAsia="標楷體" w:hint="eastAsia"/>
                <w:b/>
                <w:bCs/>
                <w:color w:val="000000"/>
                <w:sz w:val="28"/>
              </w:rPr>
              <w:t>度</w:t>
            </w:r>
          </w:p>
          <w:p w:rsidR="00904807" w:rsidRPr="00E21077" w:rsidRDefault="00904807" w:rsidP="00D32064">
            <w:pPr>
              <w:snapToGrid w:val="0"/>
              <w:spacing w:line="280" w:lineRule="exact"/>
              <w:rPr>
                <w:rFonts w:eastAsia="標楷體"/>
                <w:b/>
                <w:bCs/>
                <w:color w:val="000000"/>
                <w:sz w:val="28"/>
              </w:rPr>
            </w:pPr>
            <w:r w:rsidRPr="004A5744">
              <w:rPr>
                <w:rFonts w:eastAsia="標楷體" w:hint="eastAsia"/>
                <w:b/>
                <w:bCs/>
                <w:noProof/>
                <w:sz w:val="22"/>
                <w:szCs w:val="28"/>
              </w:rPr>
              <w:t>﹝</w:t>
            </w:r>
            <w:r>
              <w:rPr>
                <w:rFonts w:eastAsia="標楷體" w:hint="eastAsia"/>
                <w:b/>
                <w:noProof/>
                <w:sz w:val="22"/>
                <w:szCs w:val="28"/>
              </w:rPr>
              <w:t>16</w:t>
            </w:r>
            <w:r w:rsidRPr="004A5744">
              <w:rPr>
                <w:rFonts w:eastAsia="標楷體" w:hint="eastAsia"/>
                <w:b/>
                <w:bCs/>
                <w:noProof/>
                <w:sz w:val="22"/>
                <w:szCs w:val="28"/>
              </w:rPr>
              <w:t>﹞</w:t>
            </w:r>
          </w:p>
        </w:tc>
        <w:tc>
          <w:tcPr>
            <w:tcW w:w="1417" w:type="dxa"/>
            <w:tcBorders>
              <w:top w:val="single" w:sz="4" w:space="0" w:color="auto"/>
              <w:left w:val="single" w:sz="4" w:space="0" w:color="auto"/>
              <w:bottom w:val="single" w:sz="4" w:space="0" w:color="auto"/>
              <w:right w:val="single" w:sz="4" w:space="0" w:color="auto"/>
            </w:tcBorders>
          </w:tcPr>
          <w:p w:rsidR="00904807" w:rsidRDefault="00904807" w:rsidP="00D32064">
            <w:pPr>
              <w:snapToGrid w:val="0"/>
              <w:spacing w:line="298" w:lineRule="exact"/>
              <w:ind w:left="280" w:hangingChars="100" w:hanging="280"/>
              <w:jc w:val="both"/>
              <w:rPr>
                <w:rFonts w:eastAsia="標楷體"/>
                <w:color w:val="000000"/>
                <w:sz w:val="28"/>
              </w:rPr>
            </w:pPr>
            <w:r w:rsidRPr="00E21077">
              <w:rPr>
                <w:rFonts w:eastAsia="標楷體" w:hint="eastAsia"/>
                <w:color w:val="000000"/>
                <w:sz w:val="28"/>
              </w:rPr>
              <w:t>1.</w:t>
            </w:r>
            <w:r w:rsidRPr="00E21077">
              <w:rPr>
                <w:rFonts w:eastAsia="標楷體" w:hint="eastAsia"/>
                <w:color w:val="000000"/>
                <w:sz w:val="28"/>
              </w:rPr>
              <w:t>高等教育與訓練</w:t>
            </w:r>
          </w:p>
          <w:p w:rsidR="00904807" w:rsidRPr="00E21077" w:rsidRDefault="00904807" w:rsidP="001F5793">
            <w:pPr>
              <w:snapToGrid w:val="0"/>
              <w:spacing w:line="298" w:lineRule="exact"/>
              <w:ind w:left="240" w:hangingChars="100" w:hanging="240"/>
              <w:jc w:val="center"/>
              <w:rPr>
                <w:rFonts w:eastAsia="標楷體"/>
                <w:color w:val="000000"/>
                <w:sz w:val="28"/>
              </w:rPr>
            </w:pPr>
            <w:r w:rsidRPr="00353B1B">
              <w:rPr>
                <w:rFonts w:eastAsia="標楷體" w:hint="eastAsia"/>
                <w:b/>
                <w:bCs/>
                <w:noProof/>
                <w:szCs w:val="28"/>
              </w:rPr>
              <w:t>﹝</w:t>
            </w:r>
            <w:r>
              <w:rPr>
                <w:rFonts w:eastAsia="標楷體" w:hint="eastAsia"/>
                <w:b/>
                <w:noProof/>
                <w:szCs w:val="28"/>
              </w:rPr>
              <w:t>17</w:t>
            </w:r>
            <w:r w:rsidRPr="00353B1B">
              <w:rPr>
                <w:rFonts w:eastAsia="標楷體" w:hint="eastAsia"/>
                <w:b/>
                <w:bCs/>
                <w:noProof/>
                <w:szCs w:val="28"/>
              </w:rPr>
              <w:t>﹞</w:t>
            </w:r>
          </w:p>
        </w:tc>
        <w:tc>
          <w:tcPr>
            <w:tcW w:w="7477" w:type="dxa"/>
            <w:tcBorders>
              <w:top w:val="single" w:sz="4" w:space="0" w:color="auto"/>
              <w:left w:val="single" w:sz="4" w:space="0" w:color="auto"/>
              <w:bottom w:val="single" w:sz="4" w:space="0" w:color="auto"/>
              <w:right w:val="single" w:sz="4" w:space="0" w:color="auto"/>
            </w:tcBorders>
          </w:tcPr>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5.01</w:t>
            </w:r>
            <w:r w:rsidRPr="00E21077">
              <w:rPr>
                <w:rFonts w:eastAsia="標楷體" w:hint="eastAsia"/>
                <w:color w:val="000000"/>
                <w:sz w:val="28"/>
              </w:rPr>
              <w:t>中學教育就學率</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43,40</w:t>
            </w:r>
            <w:r w:rsidRPr="00E21077">
              <w:rPr>
                <w:rFonts w:eastAsia="標楷體"/>
                <w:color w:val="000000"/>
                <w:sz w:val="28"/>
              </w:rPr>
              <w:t>,</w:t>
            </w:r>
            <w:r w:rsidRPr="00E21077">
              <w:rPr>
                <w:rFonts w:eastAsia="標楷體" w:hint="eastAsia"/>
                <w:color w:val="000000"/>
                <w:sz w:val="28"/>
              </w:rPr>
              <w:t>-3</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5.02</w:t>
            </w:r>
            <w:r w:rsidRPr="00E21077">
              <w:rPr>
                <w:rFonts w:eastAsia="標楷體" w:hint="eastAsia"/>
                <w:color w:val="000000"/>
                <w:sz w:val="28"/>
              </w:rPr>
              <w:t>高等教育就學率</w:t>
            </w:r>
            <w:r w:rsidRPr="00E21077">
              <w:rPr>
                <w:rFonts w:eastAsia="標楷體" w:hint="eastAsia"/>
                <w:color w:val="000000"/>
                <w:sz w:val="28"/>
                <w:vertAlign w:val="superscript"/>
              </w:rPr>
              <w:t xml:space="preserve">h </w:t>
            </w:r>
            <w:r w:rsidRPr="00E21077">
              <w:rPr>
                <w:rFonts w:eastAsia="標楷體"/>
                <w:color w:val="000000"/>
                <w:sz w:val="28"/>
              </w:rPr>
              <w:t>(</w:t>
            </w:r>
            <w:r w:rsidRPr="00E21077">
              <w:rPr>
                <w:rFonts w:eastAsia="標楷體" w:hint="eastAsia"/>
                <w:color w:val="000000"/>
                <w:sz w:val="28"/>
              </w:rPr>
              <w:t>13,9.-4</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5.03</w:t>
            </w:r>
            <w:r w:rsidRPr="00E21077">
              <w:rPr>
                <w:rFonts w:eastAsia="標楷體" w:hint="eastAsia"/>
                <w:color w:val="000000"/>
                <w:sz w:val="28"/>
              </w:rPr>
              <w:t>教育制度品質</w:t>
            </w:r>
            <w:r w:rsidRPr="00E21077">
              <w:rPr>
                <w:rFonts w:eastAsia="標楷體"/>
                <w:color w:val="000000"/>
                <w:sz w:val="28"/>
              </w:rPr>
              <w:t>*(</w:t>
            </w:r>
            <w:r w:rsidRPr="00E21077">
              <w:rPr>
                <w:rFonts w:eastAsia="標楷體" w:hint="eastAsia"/>
                <w:color w:val="000000"/>
                <w:sz w:val="28"/>
              </w:rPr>
              <w:t>31,30</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5.04</w:t>
            </w:r>
            <w:r w:rsidRPr="00E21077">
              <w:rPr>
                <w:rFonts w:eastAsia="標楷體" w:hint="eastAsia"/>
                <w:color w:val="000000"/>
                <w:sz w:val="28"/>
              </w:rPr>
              <w:t>數學科學教育的品質</w:t>
            </w:r>
            <w:r w:rsidRPr="00E21077">
              <w:rPr>
                <w:rFonts w:eastAsia="標楷體" w:hint="eastAsia"/>
                <w:color w:val="000000"/>
                <w:sz w:val="28"/>
              </w:rPr>
              <w:t>* (18,15,-3)</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5.05</w:t>
            </w:r>
            <w:r w:rsidRPr="00E21077">
              <w:rPr>
                <w:rFonts w:eastAsia="標楷體" w:hint="eastAsia"/>
                <w:color w:val="000000"/>
                <w:sz w:val="28"/>
              </w:rPr>
              <w:t>管理學校的品質</w:t>
            </w:r>
            <w:r w:rsidRPr="00E21077">
              <w:rPr>
                <w:rFonts w:eastAsia="標楷體"/>
                <w:color w:val="000000"/>
                <w:sz w:val="28"/>
              </w:rPr>
              <w:t>*(</w:t>
            </w:r>
            <w:r w:rsidRPr="00E21077">
              <w:rPr>
                <w:rFonts w:eastAsia="標楷體" w:hint="eastAsia"/>
                <w:color w:val="000000"/>
                <w:sz w:val="28"/>
              </w:rPr>
              <w:t>28,29</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5.06</w:t>
            </w:r>
            <w:r w:rsidRPr="00E21077">
              <w:rPr>
                <w:rFonts w:eastAsia="標楷體" w:hint="eastAsia"/>
                <w:color w:val="000000"/>
                <w:sz w:val="28"/>
              </w:rPr>
              <w:t>學校上網普遍度</w:t>
            </w:r>
            <w:r w:rsidRPr="00E21077">
              <w:rPr>
                <w:rFonts w:eastAsia="標楷體"/>
                <w:color w:val="000000"/>
                <w:sz w:val="28"/>
              </w:rPr>
              <w:t>*(</w:t>
            </w:r>
            <w:r w:rsidRPr="00E21077">
              <w:rPr>
                <w:rFonts w:eastAsia="標楷體" w:hint="eastAsia"/>
                <w:color w:val="000000"/>
                <w:sz w:val="28"/>
              </w:rPr>
              <w:t>26,41,+15</w:t>
            </w:r>
            <w:r w:rsidRPr="00E21077">
              <w:rPr>
                <w:rFonts w:eastAsia="標楷體"/>
                <w:color w:val="000000"/>
                <w:sz w:val="28"/>
              </w:rPr>
              <w:t>)</w:t>
            </w:r>
          </w:p>
          <w:p w:rsidR="00904807" w:rsidRPr="00E21077" w:rsidRDefault="00904807" w:rsidP="00D32064">
            <w:pPr>
              <w:snapToGrid w:val="0"/>
              <w:spacing w:line="298" w:lineRule="exact"/>
              <w:ind w:left="560" w:hangingChars="200" w:hanging="560"/>
              <w:rPr>
                <w:rFonts w:eastAsia="標楷體"/>
                <w:color w:val="000000"/>
                <w:sz w:val="28"/>
              </w:rPr>
            </w:pPr>
            <w:r w:rsidRPr="00E21077">
              <w:rPr>
                <w:rFonts w:eastAsia="標楷體"/>
                <w:color w:val="000000"/>
                <w:sz w:val="28"/>
              </w:rPr>
              <w:t>5.07</w:t>
            </w:r>
            <w:r w:rsidRPr="00E21077">
              <w:rPr>
                <w:rFonts w:eastAsia="標楷體" w:hint="eastAsia"/>
                <w:color w:val="000000"/>
                <w:sz w:val="28"/>
              </w:rPr>
              <w:t>獲得高品質專業訓練的機會</w:t>
            </w:r>
            <w:r w:rsidRPr="00E21077">
              <w:rPr>
                <w:rFonts w:eastAsia="標楷體"/>
                <w:color w:val="000000"/>
                <w:sz w:val="28"/>
              </w:rPr>
              <w:t>*(</w:t>
            </w:r>
            <w:r w:rsidRPr="00E21077">
              <w:rPr>
                <w:rFonts w:eastAsia="標楷體" w:hint="eastAsia"/>
                <w:color w:val="000000"/>
                <w:sz w:val="28"/>
              </w:rPr>
              <w:t>33,30,-3</w:t>
            </w:r>
            <w:r w:rsidRPr="00E21077">
              <w:rPr>
                <w:rFonts w:eastAsia="標楷體"/>
                <w:color w:val="000000"/>
                <w:sz w:val="28"/>
              </w:rPr>
              <w:t>)</w:t>
            </w:r>
          </w:p>
          <w:p w:rsidR="00904807" w:rsidRPr="00E21077" w:rsidRDefault="00904807" w:rsidP="00D32064">
            <w:pPr>
              <w:snapToGrid w:val="0"/>
              <w:spacing w:line="298" w:lineRule="exact"/>
              <w:rPr>
                <w:rFonts w:eastAsia="標楷體"/>
                <w:color w:val="000000"/>
                <w:sz w:val="28"/>
              </w:rPr>
            </w:pPr>
            <w:r w:rsidRPr="00E21077">
              <w:rPr>
                <w:rFonts w:eastAsia="標楷體"/>
                <w:color w:val="000000"/>
                <w:sz w:val="28"/>
              </w:rPr>
              <w:t>5.08</w:t>
            </w:r>
            <w:r w:rsidRPr="00E21077">
              <w:rPr>
                <w:rFonts w:eastAsia="標楷體" w:hint="eastAsia"/>
                <w:color w:val="000000"/>
                <w:sz w:val="28"/>
              </w:rPr>
              <w:t>企業對員工訓練的投資</w:t>
            </w:r>
            <w:r w:rsidRPr="00E21077">
              <w:rPr>
                <w:rFonts w:eastAsia="標楷體"/>
                <w:color w:val="000000"/>
                <w:sz w:val="28"/>
              </w:rPr>
              <w:t>*(</w:t>
            </w:r>
            <w:r w:rsidRPr="00E21077">
              <w:rPr>
                <w:rFonts w:eastAsia="標楷體" w:hint="eastAsia"/>
                <w:color w:val="000000"/>
                <w:sz w:val="28"/>
              </w:rPr>
              <w:t>25,22</w:t>
            </w:r>
            <w:r w:rsidRPr="00E21077">
              <w:rPr>
                <w:rFonts w:eastAsia="標楷體"/>
                <w:color w:val="000000"/>
                <w:sz w:val="28"/>
              </w:rPr>
              <w:t>,</w:t>
            </w:r>
            <w:r w:rsidRPr="00E21077">
              <w:rPr>
                <w:rFonts w:eastAsia="標楷體" w:hint="eastAsia"/>
                <w:color w:val="000000"/>
                <w:sz w:val="28"/>
              </w:rPr>
              <w:t>-3</w:t>
            </w:r>
            <w:r w:rsidRPr="00E21077">
              <w:rPr>
                <w:rFonts w:eastAsia="標楷體"/>
                <w:color w:val="000000"/>
                <w:sz w:val="28"/>
              </w:rPr>
              <w:t>)</w:t>
            </w:r>
          </w:p>
        </w:tc>
      </w:tr>
      <w:tr w:rsidR="00904807" w:rsidRPr="00E21077" w:rsidTr="000937DC">
        <w:trPr>
          <w:cantSplit/>
          <w:trHeight w:val="3084"/>
        </w:trPr>
        <w:tc>
          <w:tcPr>
            <w:tcW w:w="1199" w:type="dxa"/>
            <w:vMerge/>
            <w:tcBorders>
              <w:top w:val="single" w:sz="4" w:space="0" w:color="auto"/>
              <w:left w:val="single" w:sz="4" w:space="0" w:color="auto"/>
              <w:bottom w:val="single" w:sz="4" w:space="0" w:color="auto"/>
              <w:right w:val="single" w:sz="4" w:space="0" w:color="auto"/>
            </w:tcBorders>
            <w:textDirection w:val="tbRlV"/>
          </w:tcPr>
          <w:p w:rsidR="00904807" w:rsidRPr="00E21077" w:rsidRDefault="00904807" w:rsidP="00D32064">
            <w:pPr>
              <w:snapToGrid w:val="0"/>
              <w:spacing w:line="280" w:lineRule="exact"/>
              <w:ind w:left="113" w:right="113" w:firstLine="548"/>
              <w:rPr>
                <w:rFonts w:eastAsia="標楷體"/>
                <w:b/>
                <w:bCs/>
                <w:color w:val="000000"/>
                <w:sz w:val="28"/>
              </w:rPr>
            </w:pPr>
          </w:p>
        </w:tc>
        <w:tc>
          <w:tcPr>
            <w:tcW w:w="1417" w:type="dxa"/>
            <w:tcBorders>
              <w:top w:val="single" w:sz="4" w:space="0" w:color="auto"/>
              <w:left w:val="single" w:sz="4" w:space="0" w:color="auto"/>
              <w:bottom w:val="single" w:sz="4" w:space="0" w:color="auto"/>
              <w:right w:val="single" w:sz="4" w:space="0" w:color="auto"/>
            </w:tcBorders>
          </w:tcPr>
          <w:p w:rsidR="00904807" w:rsidRDefault="00904807" w:rsidP="00D32064">
            <w:pPr>
              <w:snapToGrid w:val="0"/>
              <w:spacing w:line="298" w:lineRule="exact"/>
              <w:ind w:left="140" w:hangingChars="50" w:hanging="140"/>
              <w:rPr>
                <w:rFonts w:eastAsia="標楷體"/>
                <w:color w:val="000000"/>
                <w:sz w:val="28"/>
              </w:rPr>
            </w:pPr>
            <w:r w:rsidRPr="00E21077">
              <w:rPr>
                <w:rFonts w:eastAsia="標楷體" w:hint="eastAsia"/>
                <w:color w:val="000000"/>
                <w:sz w:val="28"/>
              </w:rPr>
              <w:t>2.</w:t>
            </w:r>
            <w:r w:rsidRPr="00E21077">
              <w:rPr>
                <w:rFonts w:eastAsia="標楷體" w:hint="eastAsia"/>
                <w:color w:val="000000"/>
                <w:sz w:val="28"/>
              </w:rPr>
              <w:t>商品市場效率</w:t>
            </w:r>
          </w:p>
          <w:p w:rsidR="00904807" w:rsidRPr="00E21077" w:rsidRDefault="00904807" w:rsidP="00D32064">
            <w:pPr>
              <w:snapToGrid w:val="0"/>
              <w:spacing w:line="298" w:lineRule="exact"/>
              <w:ind w:left="120" w:hangingChars="50" w:hanging="120"/>
              <w:jc w:val="center"/>
              <w:rPr>
                <w:rFonts w:eastAsia="標楷體"/>
                <w:color w:val="000000"/>
                <w:sz w:val="28"/>
              </w:rPr>
            </w:pPr>
            <w:r w:rsidRPr="00353B1B">
              <w:rPr>
                <w:rFonts w:eastAsia="標楷體" w:hint="eastAsia"/>
                <w:b/>
                <w:bCs/>
                <w:noProof/>
                <w:szCs w:val="28"/>
              </w:rPr>
              <w:t>﹝</w:t>
            </w:r>
            <w:r>
              <w:rPr>
                <w:rFonts w:eastAsia="標楷體" w:hint="eastAsia"/>
                <w:b/>
                <w:noProof/>
                <w:szCs w:val="28"/>
              </w:rPr>
              <w:t>12</w:t>
            </w:r>
            <w:r>
              <w:rPr>
                <w:rFonts w:eastAsia="標楷體"/>
                <w:b/>
                <w:noProof/>
                <w:szCs w:val="28"/>
              </w:rPr>
              <w:t xml:space="preserve"> (</w:t>
            </w:r>
            <w:r>
              <w:rPr>
                <w:rFonts w:eastAsia="標楷體" w:hint="eastAsia"/>
                <w:b/>
                <w:noProof/>
                <w:szCs w:val="28"/>
              </w:rPr>
              <w:t>+3</w:t>
            </w:r>
            <w:r w:rsidRPr="00353B1B">
              <w:rPr>
                <w:rFonts w:eastAsia="標楷體"/>
                <w:b/>
                <w:noProof/>
                <w:szCs w:val="28"/>
              </w:rPr>
              <w:t>)</w:t>
            </w:r>
            <w:r w:rsidRPr="00353B1B">
              <w:rPr>
                <w:rFonts w:eastAsia="標楷體" w:hint="eastAsia"/>
                <w:b/>
                <w:bCs/>
                <w:noProof/>
                <w:szCs w:val="28"/>
              </w:rPr>
              <w:t>﹞</w:t>
            </w:r>
          </w:p>
        </w:tc>
        <w:tc>
          <w:tcPr>
            <w:tcW w:w="7477" w:type="dxa"/>
            <w:tcBorders>
              <w:top w:val="single" w:sz="4" w:space="0" w:color="auto"/>
              <w:left w:val="single" w:sz="4" w:space="0" w:color="auto"/>
              <w:bottom w:val="single" w:sz="4" w:space="0" w:color="auto"/>
              <w:right w:val="single" w:sz="4" w:space="0" w:color="auto"/>
            </w:tcBorders>
          </w:tcPr>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6.01</w:t>
            </w:r>
            <w:r w:rsidRPr="00E21077">
              <w:rPr>
                <w:rFonts w:eastAsia="標楷體" w:hint="eastAsia"/>
                <w:color w:val="000000"/>
                <w:sz w:val="28"/>
              </w:rPr>
              <w:t>當地市場競爭強度</w:t>
            </w:r>
            <w:r w:rsidRPr="00E21077">
              <w:rPr>
                <w:rFonts w:eastAsia="標楷體" w:hint="eastAsia"/>
                <w:color w:val="000000"/>
                <w:sz w:val="28"/>
              </w:rPr>
              <w:t>*(5,6,+1)</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6.02</w:t>
            </w:r>
            <w:r w:rsidRPr="00E21077">
              <w:rPr>
                <w:rFonts w:eastAsia="標楷體" w:hint="eastAsia"/>
                <w:color w:val="000000"/>
                <w:sz w:val="28"/>
              </w:rPr>
              <w:t>企業市場佔有程度</w:t>
            </w:r>
            <w:r w:rsidRPr="00E21077">
              <w:rPr>
                <w:rFonts w:eastAsia="標楷體" w:hint="eastAsia"/>
                <w:color w:val="000000"/>
                <w:sz w:val="28"/>
              </w:rPr>
              <w:t>* (5,5,0)</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6.03</w:t>
            </w:r>
            <w:r w:rsidRPr="00E21077">
              <w:rPr>
                <w:rFonts w:eastAsia="標楷體" w:hint="eastAsia"/>
                <w:color w:val="000000"/>
                <w:sz w:val="28"/>
              </w:rPr>
              <w:t>反壟斷政策的效力</w:t>
            </w:r>
            <w:r w:rsidRPr="00E21077">
              <w:rPr>
                <w:rFonts w:eastAsia="標楷體" w:hint="eastAsia"/>
                <w:color w:val="000000"/>
                <w:sz w:val="28"/>
              </w:rPr>
              <w:t>*(22,24,+1)</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6.04</w:t>
            </w:r>
            <w:r w:rsidRPr="00E21077">
              <w:rPr>
                <w:rFonts w:eastAsia="標楷體" w:hint="eastAsia"/>
                <w:color w:val="000000"/>
                <w:sz w:val="28"/>
              </w:rPr>
              <w:t>稅制對於激勵投資的效果</w:t>
            </w:r>
            <w:r w:rsidRPr="00E21077">
              <w:rPr>
                <w:rFonts w:eastAsia="標楷體" w:hint="eastAsia"/>
                <w:color w:val="000000"/>
                <w:sz w:val="28"/>
              </w:rPr>
              <w:t>*(37,32,-5)</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6.05</w:t>
            </w:r>
            <w:r w:rsidRPr="00E21077">
              <w:rPr>
                <w:rFonts w:eastAsia="標楷體" w:hint="eastAsia"/>
                <w:color w:val="000000"/>
                <w:sz w:val="28"/>
              </w:rPr>
              <w:t>總稅率</w:t>
            </w:r>
            <w:r w:rsidRPr="00E21077">
              <w:rPr>
                <w:rFonts w:eastAsia="標楷體" w:hint="eastAsia"/>
                <w:color w:val="000000"/>
                <w:sz w:val="28"/>
              </w:rPr>
              <w:t>w(58,57,-1)</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6.06</w:t>
            </w:r>
            <w:r w:rsidRPr="00E21077">
              <w:rPr>
                <w:rFonts w:eastAsia="標楷體" w:hint="eastAsia"/>
                <w:color w:val="000000"/>
                <w:sz w:val="28"/>
              </w:rPr>
              <w:t>開創新事業需要之行政程序</w:t>
            </w:r>
            <w:r w:rsidRPr="00E21077">
              <w:rPr>
                <w:rFonts w:eastAsia="標楷體" w:hint="eastAsia"/>
                <w:color w:val="000000"/>
                <w:sz w:val="28"/>
                <w:vertAlign w:val="superscript"/>
              </w:rPr>
              <w:t xml:space="preserve">w </w:t>
            </w:r>
            <w:r w:rsidRPr="00E21077">
              <w:rPr>
                <w:rFonts w:eastAsia="標楷體" w:hint="eastAsia"/>
                <w:color w:val="000000"/>
                <w:sz w:val="28"/>
              </w:rPr>
              <w:t>(7,11,+4)</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6.07</w:t>
            </w:r>
            <w:proofErr w:type="gramStart"/>
            <w:r w:rsidRPr="00E21077">
              <w:rPr>
                <w:rFonts w:eastAsia="標楷體" w:hint="eastAsia"/>
                <w:color w:val="000000"/>
                <w:sz w:val="28"/>
              </w:rPr>
              <w:t>閞</w:t>
            </w:r>
            <w:proofErr w:type="gramEnd"/>
            <w:r w:rsidRPr="00E21077">
              <w:rPr>
                <w:rFonts w:eastAsia="標楷體" w:hint="eastAsia"/>
                <w:color w:val="000000"/>
                <w:sz w:val="28"/>
              </w:rPr>
              <w:t>創新事業需要的天數</w:t>
            </w:r>
            <w:r w:rsidRPr="00E21077">
              <w:rPr>
                <w:rFonts w:eastAsia="標楷體" w:hint="eastAsia"/>
                <w:color w:val="000000"/>
                <w:sz w:val="28"/>
                <w:vertAlign w:val="superscript"/>
              </w:rPr>
              <w:t xml:space="preserve">w </w:t>
            </w:r>
            <w:r w:rsidRPr="00E21077">
              <w:rPr>
                <w:rFonts w:eastAsia="標楷體" w:hint="eastAsia"/>
                <w:color w:val="000000"/>
                <w:sz w:val="28"/>
              </w:rPr>
              <w:t>(61,56,-5)</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6.08</w:t>
            </w:r>
            <w:r w:rsidRPr="00E21077">
              <w:rPr>
                <w:rFonts w:eastAsia="標楷體" w:hint="eastAsia"/>
                <w:color w:val="000000"/>
                <w:sz w:val="28"/>
              </w:rPr>
              <w:t>農業政策成本</w:t>
            </w:r>
            <w:r w:rsidRPr="00E21077">
              <w:rPr>
                <w:rFonts w:eastAsia="標楷體" w:hint="eastAsia"/>
                <w:color w:val="000000"/>
                <w:sz w:val="28"/>
              </w:rPr>
              <w:t>*(40,42,+2)</w:t>
            </w:r>
          </w:p>
          <w:p w:rsidR="00904807" w:rsidRPr="00E21077" w:rsidRDefault="00904807" w:rsidP="00D32064">
            <w:pPr>
              <w:snapToGrid w:val="0"/>
              <w:spacing w:line="298" w:lineRule="exact"/>
              <w:rPr>
                <w:rFonts w:eastAsia="標楷體"/>
                <w:b/>
                <w:color w:val="000000"/>
                <w:sz w:val="28"/>
              </w:rPr>
            </w:pPr>
            <w:r w:rsidRPr="00E21077">
              <w:rPr>
                <w:rFonts w:eastAsia="標楷體" w:hint="eastAsia"/>
                <w:color w:val="000000"/>
                <w:sz w:val="28"/>
              </w:rPr>
              <w:t>6.09</w:t>
            </w:r>
            <w:r w:rsidRPr="00E21077">
              <w:rPr>
                <w:rFonts w:eastAsia="標楷體" w:hint="eastAsia"/>
                <w:color w:val="000000"/>
                <w:sz w:val="28"/>
              </w:rPr>
              <w:t>非關稅障礙的普遍度</w:t>
            </w:r>
            <w:r w:rsidRPr="00E21077">
              <w:rPr>
                <w:rFonts w:eastAsia="標楷體" w:hint="eastAsia"/>
                <w:color w:val="000000"/>
                <w:sz w:val="28"/>
              </w:rPr>
              <w:t>*(30,20,-10)</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6.10</w:t>
            </w:r>
            <w:r w:rsidRPr="00E21077">
              <w:rPr>
                <w:rFonts w:eastAsia="標楷體" w:hint="eastAsia"/>
                <w:color w:val="000000"/>
                <w:sz w:val="28"/>
              </w:rPr>
              <w:t>貿易加權平均關稅稅率</w:t>
            </w:r>
            <w:r w:rsidRPr="00E21077">
              <w:rPr>
                <w:rFonts w:eastAsia="標楷體" w:hint="eastAsia"/>
                <w:color w:val="000000"/>
                <w:sz w:val="28"/>
                <w:vertAlign w:val="superscript"/>
              </w:rPr>
              <w:t>h</w:t>
            </w:r>
            <w:r w:rsidRPr="00E21077">
              <w:rPr>
                <w:rFonts w:eastAsia="標楷體" w:hint="eastAsia"/>
                <w:color w:val="000000"/>
                <w:sz w:val="28"/>
              </w:rPr>
              <w:t>(72,69,+3)</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6.11</w:t>
            </w:r>
            <w:r w:rsidRPr="00E21077">
              <w:rPr>
                <w:rFonts w:eastAsia="標楷體" w:hint="eastAsia"/>
                <w:color w:val="000000"/>
                <w:sz w:val="28"/>
              </w:rPr>
              <w:t>企業外資持股的普遍度</w:t>
            </w:r>
            <w:r w:rsidRPr="00E21077">
              <w:rPr>
                <w:rFonts w:eastAsia="標楷體" w:hint="eastAsia"/>
                <w:color w:val="000000"/>
                <w:sz w:val="28"/>
              </w:rPr>
              <w:t>*(48,58,+10)</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6.12</w:t>
            </w:r>
            <w:r w:rsidRPr="00E21077">
              <w:rPr>
                <w:rFonts w:eastAsia="標楷體" w:hint="eastAsia"/>
                <w:color w:val="000000"/>
                <w:sz w:val="28"/>
              </w:rPr>
              <w:t>法規對外人直接投資之鼓勵</w:t>
            </w:r>
            <w:r w:rsidRPr="00E21077">
              <w:rPr>
                <w:rFonts w:eastAsia="標楷體" w:hint="eastAsia"/>
                <w:color w:val="000000"/>
                <w:sz w:val="28"/>
              </w:rPr>
              <w:t>* (79,87,+8)</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6.13</w:t>
            </w:r>
            <w:r w:rsidRPr="00E21077">
              <w:rPr>
                <w:rFonts w:eastAsia="標楷體" w:hint="eastAsia"/>
                <w:color w:val="000000"/>
                <w:sz w:val="28"/>
              </w:rPr>
              <w:t>海關程序繁</w:t>
            </w:r>
            <w:proofErr w:type="gramStart"/>
            <w:r w:rsidRPr="00E21077">
              <w:rPr>
                <w:rFonts w:eastAsia="標楷體" w:hint="eastAsia"/>
                <w:color w:val="000000"/>
                <w:sz w:val="28"/>
              </w:rPr>
              <w:t>冗</w:t>
            </w:r>
            <w:proofErr w:type="gramEnd"/>
            <w:r w:rsidRPr="00E21077">
              <w:rPr>
                <w:rFonts w:eastAsia="標楷體" w:hint="eastAsia"/>
                <w:color w:val="000000"/>
                <w:sz w:val="28"/>
              </w:rPr>
              <w:t>程度</w:t>
            </w:r>
            <w:r w:rsidRPr="00E21077">
              <w:rPr>
                <w:rFonts w:eastAsia="標楷體" w:hint="eastAsia"/>
                <w:color w:val="000000"/>
                <w:sz w:val="28"/>
              </w:rPr>
              <w:t>*(15,15,0)</w:t>
            </w:r>
          </w:p>
          <w:p w:rsidR="00904807" w:rsidRPr="00E21077" w:rsidRDefault="00904807" w:rsidP="00D32064">
            <w:pPr>
              <w:snapToGrid w:val="0"/>
              <w:spacing w:line="298" w:lineRule="exact"/>
              <w:rPr>
                <w:rFonts w:eastAsia="標楷體"/>
                <w:b/>
                <w:color w:val="000000"/>
                <w:sz w:val="28"/>
              </w:rPr>
            </w:pPr>
            <w:r w:rsidRPr="00E21077">
              <w:rPr>
                <w:rFonts w:eastAsia="標楷體" w:hint="eastAsia"/>
                <w:color w:val="000000"/>
                <w:sz w:val="28"/>
              </w:rPr>
              <w:t>6.14</w:t>
            </w:r>
            <w:r w:rsidRPr="00E21077">
              <w:rPr>
                <w:rFonts w:eastAsia="標楷體" w:hint="eastAsia"/>
                <w:color w:val="000000"/>
                <w:sz w:val="28"/>
              </w:rPr>
              <w:t>商品及勞務之進口</w:t>
            </w:r>
            <w:r w:rsidRPr="00E21077">
              <w:rPr>
                <w:rFonts w:eastAsia="標楷體" w:hint="eastAsia"/>
                <w:color w:val="000000"/>
                <w:sz w:val="28"/>
                <w:vertAlign w:val="superscript"/>
              </w:rPr>
              <w:t>h</w:t>
            </w:r>
            <w:r w:rsidRPr="00E21077">
              <w:rPr>
                <w:rFonts w:eastAsia="標楷體" w:hint="eastAsia"/>
                <w:color w:val="000000"/>
                <w:sz w:val="28"/>
              </w:rPr>
              <w:t>(44,41,-3)</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6.15</w:t>
            </w:r>
            <w:r w:rsidRPr="00E21077">
              <w:rPr>
                <w:rFonts w:eastAsia="標楷體" w:hint="eastAsia"/>
                <w:color w:val="000000"/>
                <w:sz w:val="28"/>
              </w:rPr>
              <w:t>公司以客戶導向的程度</w:t>
            </w:r>
            <w:r w:rsidRPr="00E21077">
              <w:rPr>
                <w:rFonts w:eastAsia="標楷體" w:hint="eastAsia"/>
                <w:color w:val="000000"/>
                <w:sz w:val="28"/>
              </w:rPr>
              <w:t>*(4,4,0)</w:t>
            </w:r>
          </w:p>
          <w:p w:rsidR="00904807" w:rsidRPr="00E21077" w:rsidRDefault="00904807" w:rsidP="00D32064">
            <w:pPr>
              <w:snapToGrid w:val="0"/>
              <w:spacing w:line="298" w:lineRule="exact"/>
              <w:rPr>
                <w:rFonts w:eastAsia="標楷體"/>
                <w:color w:val="000000"/>
                <w:sz w:val="28"/>
              </w:rPr>
            </w:pPr>
            <w:r w:rsidRPr="00E21077">
              <w:rPr>
                <w:rFonts w:eastAsia="標楷體" w:hint="eastAsia"/>
                <w:color w:val="000000"/>
                <w:sz w:val="28"/>
              </w:rPr>
              <w:t>6.16</w:t>
            </w:r>
            <w:r w:rsidRPr="00E21077">
              <w:rPr>
                <w:rFonts w:eastAsia="標楷體" w:hint="eastAsia"/>
                <w:color w:val="000000"/>
                <w:sz w:val="28"/>
              </w:rPr>
              <w:t>企業採購者的成熟度</w:t>
            </w:r>
            <w:r w:rsidRPr="00E21077">
              <w:rPr>
                <w:rFonts w:eastAsia="標楷體" w:hint="eastAsia"/>
                <w:color w:val="000000"/>
                <w:sz w:val="28"/>
              </w:rPr>
              <w:t>*(10,15,+5)</w:t>
            </w:r>
          </w:p>
        </w:tc>
      </w:tr>
      <w:tr w:rsidR="00904807" w:rsidRPr="00E21077" w:rsidTr="000937DC">
        <w:trPr>
          <w:cantSplit/>
          <w:trHeight w:val="2143"/>
        </w:trPr>
        <w:tc>
          <w:tcPr>
            <w:tcW w:w="1199" w:type="dxa"/>
            <w:vMerge/>
            <w:tcBorders>
              <w:top w:val="single" w:sz="4" w:space="0" w:color="auto"/>
              <w:left w:val="single" w:sz="4" w:space="0" w:color="auto"/>
            </w:tcBorders>
          </w:tcPr>
          <w:p w:rsidR="00904807" w:rsidRPr="00E21077" w:rsidRDefault="00904807" w:rsidP="00D32064">
            <w:pPr>
              <w:snapToGrid w:val="0"/>
              <w:spacing w:line="280" w:lineRule="exact"/>
              <w:rPr>
                <w:rFonts w:eastAsia="標楷體"/>
                <w:color w:val="000000"/>
                <w:sz w:val="28"/>
              </w:rPr>
            </w:pPr>
          </w:p>
        </w:tc>
        <w:tc>
          <w:tcPr>
            <w:tcW w:w="1417" w:type="dxa"/>
            <w:tcBorders>
              <w:top w:val="single" w:sz="4" w:space="0" w:color="auto"/>
              <w:bottom w:val="single" w:sz="4" w:space="0" w:color="auto"/>
            </w:tcBorders>
          </w:tcPr>
          <w:p w:rsidR="00904807" w:rsidRDefault="00904807" w:rsidP="00D32064">
            <w:pPr>
              <w:spacing w:line="298" w:lineRule="exact"/>
              <w:ind w:left="140" w:hangingChars="50" w:hanging="140"/>
              <w:rPr>
                <w:rFonts w:eastAsia="標楷體"/>
                <w:color w:val="000000"/>
                <w:sz w:val="28"/>
              </w:rPr>
            </w:pPr>
            <w:r w:rsidRPr="00E21077">
              <w:rPr>
                <w:rFonts w:eastAsia="標楷體" w:hint="eastAsia"/>
                <w:color w:val="000000"/>
                <w:sz w:val="28"/>
              </w:rPr>
              <w:t>3.</w:t>
            </w:r>
            <w:r w:rsidRPr="00E21077">
              <w:rPr>
                <w:rFonts w:eastAsia="標楷體" w:hint="eastAsia"/>
                <w:color w:val="000000"/>
                <w:sz w:val="28"/>
              </w:rPr>
              <w:t>勞動市場效率</w:t>
            </w:r>
          </w:p>
          <w:p w:rsidR="00904807" w:rsidRPr="00E21077" w:rsidRDefault="00904807" w:rsidP="00D32064">
            <w:pPr>
              <w:spacing w:line="298" w:lineRule="exact"/>
              <w:ind w:left="120" w:hangingChars="50" w:hanging="120"/>
              <w:jc w:val="center"/>
              <w:rPr>
                <w:rFonts w:eastAsia="標楷體"/>
                <w:color w:val="000000"/>
                <w:sz w:val="28"/>
              </w:rPr>
            </w:pPr>
            <w:r w:rsidRPr="00353B1B">
              <w:rPr>
                <w:rFonts w:eastAsia="標楷體" w:hint="eastAsia"/>
                <w:b/>
                <w:bCs/>
                <w:noProof/>
                <w:szCs w:val="28"/>
              </w:rPr>
              <w:t>﹝</w:t>
            </w:r>
            <w:r>
              <w:rPr>
                <w:rFonts w:eastAsia="標楷體" w:hint="eastAsia"/>
                <w:b/>
                <w:noProof/>
                <w:szCs w:val="28"/>
              </w:rPr>
              <w:t>25</w:t>
            </w:r>
            <w:r w:rsidRPr="00353B1B">
              <w:rPr>
                <w:rFonts w:eastAsia="標楷體" w:hint="eastAsia"/>
                <w:b/>
                <w:bCs/>
                <w:noProof/>
                <w:szCs w:val="28"/>
              </w:rPr>
              <w:t>﹞</w:t>
            </w:r>
          </w:p>
        </w:tc>
        <w:tc>
          <w:tcPr>
            <w:tcW w:w="7477" w:type="dxa"/>
            <w:tcBorders>
              <w:top w:val="single" w:sz="4" w:space="0" w:color="auto"/>
              <w:bottom w:val="single" w:sz="4" w:space="0" w:color="auto"/>
              <w:right w:val="single" w:sz="4" w:space="0" w:color="auto"/>
            </w:tcBorders>
          </w:tcPr>
          <w:p w:rsidR="00904807" w:rsidRPr="00E21077" w:rsidRDefault="00904807" w:rsidP="00D32064">
            <w:pPr>
              <w:spacing w:line="298" w:lineRule="exact"/>
              <w:rPr>
                <w:rFonts w:eastAsia="標楷體"/>
                <w:color w:val="000000"/>
                <w:sz w:val="28"/>
              </w:rPr>
            </w:pPr>
            <w:r w:rsidRPr="00E21077">
              <w:rPr>
                <w:rFonts w:eastAsia="標楷體"/>
                <w:color w:val="000000"/>
                <w:sz w:val="28"/>
              </w:rPr>
              <w:t>7.01</w:t>
            </w:r>
            <w:r w:rsidRPr="00E21077">
              <w:rPr>
                <w:rFonts w:eastAsia="標楷體" w:hint="eastAsia"/>
                <w:color w:val="000000"/>
                <w:sz w:val="28"/>
              </w:rPr>
              <w:t>勞資關係的合作程度</w:t>
            </w:r>
            <w:r w:rsidRPr="00E21077">
              <w:rPr>
                <w:rFonts w:eastAsia="標楷體"/>
                <w:color w:val="000000"/>
                <w:sz w:val="28"/>
              </w:rPr>
              <w:t>*(</w:t>
            </w:r>
            <w:r w:rsidRPr="00E21077">
              <w:rPr>
                <w:rFonts w:eastAsia="標楷體" w:hint="eastAsia"/>
                <w:color w:val="000000"/>
                <w:sz w:val="28"/>
              </w:rPr>
              <w:t>17,16</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7.02</w:t>
            </w:r>
            <w:r w:rsidRPr="00E21077">
              <w:rPr>
                <w:rFonts w:eastAsia="標楷體" w:hint="eastAsia"/>
                <w:color w:val="000000"/>
                <w:sz w:val="28"/>
              </w:rPr>
              <w:t>工資決策的彈性</w:t>
            </w:r>
            <w:r w:rsidRPr="00E21077">
              <w:rPr>
                <w:rFonts w:eastAsia="標楷體"/>
                <w:color w:val="000000"/>
                <w:sz w:val="28"/>
              </w:rPr>
              <w:t>*(</w:t>
            </w:r>
            <w:r w:rsidRPr="00E21077">
              <w:rPr>
                <w:rFonts w:eastAsia="標楷體" w:hint="eastAsia"/>
                <w:color w:val="000000"/>
                <w:sz w:val="28"/>
              </w:rPr>
              <w:t>9,12,+3</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7.03</w:t>
            </w:r>
            <w:r w:rsidRPr="00E21077">
              <w:rPr>
                <w:rFonts w:eastAsia="標楷體" w:hint="eastAsia"/>
                <w:color w:val="000000"/>
                <w:sz w:val="28"/>
              </w:rPr>
              <w:t>雇主對員工僱用解聘之彈性</w:t>
            </w:r>
            <w:r w:rsidRPr="00E21077">
              <w:rPr>
                <w:rFonts w:eastAsia="標楷體"/>
                <w:color w:val="000000"/>
                <w:sz w:val="28"/>
              </w:rPr>
              <w:t>*(</w:t>
            </w:r>
            <w:r w:rsidRPr="00E21077">
              <w:rPr>
                <w:rFonts w:eastAsia="標楷體" w:hint="eastAsia"/>
                <w:color w:val="000000"/>
                <w:sz w:val="28"/>
              </w:rPr>
              <w:t>13,11,-2</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7.04</w:t>
            </w:r>
            <w:r w:rsidRPr="00E21077">
              <w:rPr>
                <w:rFonts w:eastAsia="標楷體" w:hint="eastAsia"/>
                <w:color w:val="000000"/>
                <w:sz w:val="28"/>
              </w:rPr>
              <w:t>解雇成本</w:t>
            </w:r>
            <w:r w:rsidRPr="00E21077">
              <w:rPr>
                <w:rFonts w:eastAsia="標楷體" w:hint="eastAsia"/>
                <w:color w:val="000000"/>
                <w:sz w:val="28"/>
                <w:vertAlign w:val="superscript"/>
              </w:rPr>
              <w:t>w</w:t>
            </w:r>
            <w:r w:rsidRPr="00E21077">
              <w:rPr>
                <w:rFonts w:eastAsia="標楷體"/>
                <w:color w:val="000000"/>
                <w:sz w:val="28"/>
              </w:rPr>
              <w:t xml:space="preserve"> (</w:t>
            </w:r>
            <w:r w:rsidRPr="00E21077">
              <w:rPr>
                <w:rFonts w:eastAsia="標楷體" w:hint="eastAsia"/>
                <w:color w:val="000000"/>
                <w:sz w:val="28"/>
              </w:rPr>
              <w:t>97,99,+2</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7.05</w:t>
            </w:r>
            <w:r w:rsidRPr="00E21077">
              <w:rPr>
                <w:rFonts w:eastAsia="標楷體" w:hint="eastAsia"/>
                <w:color w:val="000000"/>
                <w:sz w:val="28"/>
              </w:rPr>
              <w:t>稅制對於激勵工作的效果</w:t>
            </w:r>
            <w:r w:rsidRPr="00E21077">
              <w:rPr>
                <w:rFonts w:eastAsia="標楷體" w:hint="eastAsia"/>
                <w:color w:val="000000"/>
                <w:sz w:val="28"/>
              </w:rPr>
              <w:t>(24,18,-6)</w:t>
            </w:r>
          </w:p>
          <w:p w:rsidR="00904807" w:rsidRPr="00E21077" w:rsidRDefault="00904807" w:rsidP="00D32064">
            <w:pPr>
              <w:spacing w:line="298" w:lineRule="exact"/>
              <w:rPr>
                <w:rFonts w:eastAsia="標楷體"/>
                <w:color w:val="000000"/>
                <w:sz w:val="28"/>
              </w:rPr>
            </w:pPr>
            <w:r w:rsidRPr="00E21077">
              <w:rPr>
                <w:rFonts w:eastAsia="標楷體"/>
                <w:color w:val="000000"/>
                <w:sz w:val="28"/>
              </w:rPr>
              <w:t>7.06</w:t>
            </w:r>
            <w:r w:rsidRPr="00E21077">
              <w:rPr>
                <w:rFonts w:eastAsia="標楷體" w:hint="eastAsia"/>
                <w:color w:val="000000"/>
                <w:sz w:val="28"/>
              </w:rPr>
              <w:t>員工薪資與生產力的關聯</w:t>
            </w:r>
            <w:r w:rsidRPr="00E21077">
              <w:rPr>
                <w:rFonts w:eastAsia="標楷體"/>
                <w:color w:val="000000"/>
                <w:sz w:val="28"/>
              </w:rPr>
              <w:t>*(</w:t>
            </w:r>
            <w:r w:rsidRPr="00E21077">
              <w:rPr>
                <w:rFonts w:eastAsia="標楷體" w:hint="eastAsia"/>
                <w:color w:val="000000"/>
                <w:sz w:val="28"/>
              </w:rPr>
              <w:t>14,17</w:t>
            </w:r>
            <w:r w:rsidRPr="00E21077">
              <w:rPr>
                <w:rFonts w:eastAsia="標楷體"/>
                <w:color w:val="000000"/>
                <w:sz w:val="28"/>
              </w:rPr>
              <w:t>,</w:t>
            </w:r>
            <w:r w:rsidRPr="00E21077">
              <w:rPr>
                <w:rFonts w:eastAsia="標楷體" w:hint="eastAsia"/>
                <w:color w:val="000000"/>
                <w:sz w:val="28"/>
              </w:rPr>
              <w:t>+3</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7.07</w:t>
            </w:r>
            <w:r w:rsidRPr="00E21077">
              <w:rPr>
                <w:rFonts w:eastAsia="標楷體" w:hint="eastAsia"/>
                <w:color w:val="000000"/>
                <w:sz w:val="28"/>
              </w:rPr>
              <w:t>企業管理階層的專業度</w:t>
            </w:r>
            <w:r w:rsidRPr="00E21077">
              <w:rPr>
                <w:rFonts w:eastAsia="標楷體"/>
                <w:color w:val="000000"/>
                <w:sz w:val="28"/>
              </w:rPr>
              <w:t>*(</w:t>
            </w:r>
            <w:r w:rsidRPr="00E21077">
              <w:rPr>
                <w:rFonts w:eastAsia="標楷體" w:hint="eastAsia"/>
                <w:color w:val="000000"/>
                <w:sz w:val="28"/>
              </w:rPr>
              <w:t>27,24,-3</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7.08</w:t>
            </w:r>
            <w:proofErr w:type="gramStart"/>
            <w:r w:rsidRPr="00E21077">
              <w:rPr>
                <w:rFonts w:eastAsia="標楷體" w:hint="eastAsia"/>
                <w:color w:val="000000"/>
                <w:sz w:val="28"/>
              </w:rPr>
              <w:t>一</w:t>
            </w:r>
            <w:proofErr w:type="gramEnd"/>
            <w:r w:rsidRPr="00E21077">
              <w:rPr>
                <w:rFonts w:eastAsia="標楷體" w:hint="eastAsia"/>
                <w:color w:val="000000"/>
                <w:sz w:val="28"/>
              </w:rPr>
              <w:t>國留住人才的能力</w:t>
            </w:r>
            <w:r w:rsidRPr="00E21077">
              <w:rPr>
                <w:rFonts w:eastAsia="標楷體"/>
                <w:color w:val="000000"/>
                <w:sz w:val="28"/>
              </w:rPr>
              <w:t>*</w:t>
            </w:r>
            <w:r w:rsidRPr="00E21077">
              <w:rPr>
                <w:rFonts w:eastAsia="標楷體" w:hint="eastAsia"/>
                <w:color w:val="000000"/>
                <w:sz w:val="28"/>
              </w:rPr>
              <w:t xml:space="preserve"> (41,39,-2)</w:t>
            </w:r>
          </w:p>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7.09</w:t>
            </w:r>
            <w:proofErr w:type="gramStart"/>
            <w:r w:rsidRPr="00E21077">
              <w:rPr>
                <w:rFonts w:eastAsia="標楷體" w:hint="eastAsia"/>
                <w:color w:val="000000"/>
                <w:sz w:val="28"/>
              </w:rPr>
              <w:t>一</w:t>
            </w:r>
            <w:proofErr w:type="gramEnd"/>
            <w:r w:rsidRPr="00E21077">
              <w:rPr>
                <w:rFonts w:eastAsia="標楷體" w:hint="eastAsia"/>
                <w:color w:val="000000"/>
                <w:sz w:val="28"/>
              </w:rPr>
              <w:t>國吸引人才的能力</w:t>
            </w:r>
            <w:r w:rsidRPr="00E21077">
              <w:rPr>
                <w:rFonts w:eastAsia="標楷體"/>
                <w:color w:val="000000"/>
                <w:sz w:val="28"/>
              </w:rPr>
              <w:t>*</w:t>
            </w:r>
            <w:r w:rsidRPr="00E21077">
              <w:rPr>
                <w:rFonts w:eastAsia="標楷體" w:hint="eastAsia"/>
                <w:color w:val="000000"/>
                <w:sz w:val="28"/>
              </w:rPr>
              <w:t xml:space="preserve"> (63,62,-1)</w:t>
            </w:r>
          </w:p>
          <w:p w:rsidR="00904807" w:rsidRPr="00E21077" w:rsidRDefault="00904807" w:rsidP="00D32064">
            <w:pPr>
              <w:spacing w:line="298" w:lineRule="exact"/>
              <w:rPr>
                <w:rFonts w:eastAsia="標楷體"/>
                <w:color w:val="000000"/>
                <w:sz w:val="28"/>
              </w:rPr>
            </w:pPr>
            <w:r w:rsidRPr="00E21077">
              <w:rPr>
                <w:rFonts w:eastAsia="標楷體"/>
                <w:color w:val="000000"/>
                <w:sz w:val="28"/>
              </w:rPr>
              <w:t>7.</w:t>
            </w:r>
            <w:r w:rsidRPr="00E21077">
              <w:rPr>
                <w:rFonts w:eastAsia="標楷體" w:hint="eastAsia"/>
                <w:color w:val="000000"/>
                <w:sz w:val="28"/>
              </w:rPr>
              <w:t>10</w:t>
            </w:r>
            <w:r w:rsidRPr="00E21077">
              <w:rPr>
                <w:rFonts w:eastAsia="標楷體" w:hint="eastAsia"/>
                <w:color w:val="000000"/>
                <w:sz w:val="28"/>
              </w:rPr>
              <w:t>婦女勞動力參與率</w:t>
            </w:r>
            <w:r w:rsidRPr="00E21077">
              <w:rPr>
                <w:rFonts w:eastAsia="標楷體" w:hint="eastAsia"/>
                <w:color w:val="000000"/>
                <w:sz w:val="28"/>
                <w:vertAlign w:val="superscript"/>
              </w:rPr>
              <w:t>h</w:t>
            </w:r>
            <w:r w:rsidRPr="00E21077">
              <w:rPr>
                <w:rFonts w:eastAsia="標楷體"/>
                <w:color w:val="000000"/>
                <w:sz w:val="28"/>
              </w:rPr>
              <w:t>(</w:t>
            </w:r>
            <w:r w:rsidRPr="00E21077">
              <w:rPr>
                <w:rFonts w:eastAsia="標楷體" w:hint="eastAsia"/>
                <w:color w:val="000000"/>
                <w:sz w:val="28"/>
              </w:rPr>
              <w:t>86,86</w:t>
            </w:r>
            <w:r w:rsidRPr="00E21077">
              <w:rPr>
                <w:rFonts w:eastAsia="標楷體"/>
                <w:color w:val="000000"/>
                <w:sz w:val="28"/>
              </w:rPr>
              <w:t>,</w:t>
            </w:r>
            <w:r w:rsidRPr="00E21077">
              <w:rPr>
                <w:rFonts w:eastAsia="標楷體" w:hint="eastAsia"/>
                <w:color w:val="000000"/>
                <w:sz w:val="28"/>
              </w:rPr>
              <w:t>0</w:t>
            </w:r>
            <w:r w:rsidRPr="00E21077">
              <w:rPr>
                <w:rFonts w:eastAsia="標楷體"/>
                <w:color w:val="000000"/>
                <w:sz w:val="28"/>
              </w:rPr>
              <w:t>)</w:t>
            </w:r>
          </w:p>
        </w:tc>
      </w:tr>
      <w:tr w:rsidR="00904807" w:rsidRPr="00E21077" w:rsidTr="00D32064">
        <w:trPr>
          <w:cantSplit/>
          <w:trHeight w:val="2143"/>
        </w:trPr>
        <w:tc>
          <w:tcPr>
            <w:tcW w:w="1199" w:type="dxa"/>
            <w:vMerge/>
            <w:tcBorders>
              <w:left w:val="single" w:sz="4" w:space="0" w:color="auto"/>
            </w:tcBorders>
          </w:tcPr>
          <w:p w:rsidR="00904807" w:rsidRPr="00E21077" w:rsidRDefault="00904807" w:rsidP="00D32064">
            <w:pPr>
              <w:snapToGrid w:val="0"/>
              <w:spacing w:line="280" w:lineRule="exact"/>
              <w:rPr>
                <w:rFonts w:eastAsia="標楷體"/>
                <w:color w:val="000000"/>
                <w:sz w:val="28"/>
              </w:rPr>
            </w:pPr>
          </w:p>
        </w:tc>
        <w:tc>
          <w:tcPr>
            <w:tcW w:w="1417" w:type="dxa"/>
            <w:tcBorders>
              <w:top w:val="single" w:sz="4" w:space="0" w:color="auto"/>
              <w:bottom w:val="single" w:sz="4" w:space="0" w:color="auto"/>
            </w:tcBorders>
          </w:tcPr>
          <w:p w:rsidR="00904807" w:rsidRDefault="00904807" w:rsidP="00D32064">
            <w:pPr>
              <w:spacing w:line="298" w:lineRule="exact"/>
              <w:ind w:left="140" w:hangingChars="50" w:hanging="140"/>
              <w:rPr>
                <w:rFonts w:eastAsia="標楷體"/>
                <w:color w:val="000000"/>
                <w:sz w:val="28"/>
              </w:rPr>
            </w:pPr>
            <w:r w:rsidRPr="00E21077">
              <w:rPr>
                <w:rFonts w:eastAsia="標楷體" w:hint="eastAsia"/>
                <w:color w:val="000000"/>
                <w:sz w:val="28"/>
              </w:rPr>
              <w:t>4.</w:t>
            </w:r>
            <w:r w:rsidRPr="00E21077">
              <w:rPr>
                <w:rFonts w:eastAsia="標楷體" w:hint="eastAsia"/>
                <w:color w:val="000000"/>
                <w:sz w:val="28"/>
              </w:rPr>
              <w:t>金融市場發展</w:t>
            </w:r>
          </w:p>
          <w:p w:rsidR="00904807" w:rsidRPr="00E21077" w:rsidRDefault="00904807" w:rsidP="00D32064">
            <w:pPr>
              <w:spacing w:line="298" w:lineRule="exact"/>
              <w:ind w:left="120" w:hangingChars="50" w:hanging="120"/>
              <w:jc w:val="center"/>
              <w:rPr>
                <w:rFonts w:eastAsia="標楷體"/>
                <w:color w:val="000000"/>
                <w:sz w:val="28"/>
              </w:rPr>
            </w:pPr>
            <w:r w:rsidRPr="00353B1B">
              <w:rPr>
                <w:rFonts w:eastAsia="標楷體" w:hint="eastAsia"/>
                <w:b/>
                <w:bCs/>
                <w:noProof/>
                <w:szCs w:val="28"/>
              </w:rPr>
              <w:t>﹝</w:t>
            </w:r>
            <w:r>
              <w:rPr>
                <w:rFonts w:eastAsia="標楷體" w:hint="eastAsia"/>
                <w:b/>
                <w:noProof/>
                <w:szCs w:val="28"/>
              </w:rPr>
              <w:t>19</w:t>
            </w:r>
            <w:r>
              <w:rPr>
                <w:rFonts w:eastAsia="標楷體"/>
                <w:b/>
                <w:noProof/>
                <w:szCs w:val="28"/>
              </w:rPr>
              <w:t xml:space="preserve"> (-</w:t>
            </w:r>
            <w:r>
              <w:rPr>
                <w:rFonts w:eastAsia="標楷體" w:hint="eastAsia"/>
                <w:b/>
                <w:noProof/>
                <w:szCs w:val="28"/>
              </w:rPr>
              <w:t>4</w:t>
            </w:r>
            <w:r w:rsidRPr="00353B1B">
              <w:rPr>
                <w:rFonts w:eastAsia="標楷體"/>
                <w:b/>
                <w:noProof/>
                <w:szCs w:val="28"/>
              </w:rPr>
              <w:t>)</w:t>
            </w:r>
            <w:r w:rsidRPr="00353B1B">
              <w:rPr>
                <w:rFonts w:eastAsia="標楷體" w:hint="eastAsia"/>
                <w:b/>
                <w:bCs/>
                <w:noProof/>
                <w:szCs w:val="28"/>
              </w:rPr>
              <w:t>﹞</w:t>
            </w:r>
          </w:p>
        </w:tc>
        <w:tc>
          <w:tcPr>
            <w:tcW w:w="7477" w:type="dxa"/>
            <w:tcBorders>
              <w:top w:val="single" w:sz="4" w:space="0" w:color="auto"/>
              <w:bottom w:val="single" w:sz="4" w:space="0" w:color="auto"/>
              <w:right w:val="single" w:sz="4" w:space="0" w:color="auto"/>
            </w:tcBorders>
          </w:tcPr>
          <w:p w:rsidR="00904807" w:rsidRPr="00E21077" w:rsidRDefault="00904807" w:rsidP="00D32064">
            <w:pPr>
              <w:spacing w:line="298" w:lineRule="exact"/>
              <w:rPr>
                <w:rFonts w:eastAsia="標楷體"/>
                <w:color w:val="000000"/>
                <w:sz w:val="28"/>
              </w:rPr>
            </w:pPr>
            <w:r w:rsidRPr="00E21077">
              <w:rPr>
                <w:rFonts w:eastAsia="標楷體"/>
                <w:color w:val="000000"/>
                <w:sz w:val="28"/>
              </w:rPr>
              <w:t>8.01</w:t>
            </w:r>
            <w:r w:rsidRPr="00E21077">
              <w:rPr>
                <w:rFonts w:eastAsia="標楷體" w:hint="eastAsia"/>
                <w:color w:val="000000"/>
                <w:sz w:val="28"/>
              </w:rPr>
              <w:t>金融業提供金融服務的廣度</w:t>
            </w:r>
            <w:r w:rsidRPr="00E21077">
              <w:rPr>
                <w:rFonts w:eastAsia="標楷體"/>
                <w:color w:val="000000"/>
                <w:sz w:val="28"/>
              </w:rPr>
              <w:t>*(</w:t>
            </w:r>
            <w:r w:rsidRPr="00E21077">
              <w:rPr>
                <w:rFonts w:eastAsia="標楷體" w:hint="eastAsia"/>
                <w:color w:val="000000"/>
                <w:sz w:val="28"/>
              </w:rPr>
              <w:t>13,14</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8.02</w:t>
            </w:r>
            <w:r w:rsidRPr="00E21077">
              <w:rPr>
                <w:rFonts w:eastAsia="標楷體" w:hint="eastAsia"/>
                <w:color w:val="000000"/>
                <w:sz w:val="28"/>
              </w:rPr>
              <w:t>金融業提供低價的能力</w:t>
            </w:r>
            <w:r w:rsidRPr="00E21077">
              <w:rPr>
                <w:rFonts w:eastAsia="標楷體" w:hint="eastAsia"/>
                <w:color w:val="000000"/>
                <w:sz w:val="28"/>
              </w:rPr>
              <w:t>*</w:t>
            </w:r>
            <w:r w:rsidRPr="00E21077">
              <w:rPr>
                <w:rFonts w:eastAsia="標楷體"/>
                <w:color w:val="000000"/>
                <w:sz w:val="28"/>
              </w:rPr>
              <w:t>(</w:t>
            </w:r>
            <w:r w:rsidRPr="00E21077">
              <w:rPr>
                <w:rFonts w:eastAsia="標楷體" w:hint="eastAsia"/>
                <w:color w:val="000000"/>
                <w:sz w:val="28"/>
              </w:rPr>
              <w:t>26,28</w:t>
            </w:r>
            <w:r w:rsidRPr="00E21077">
              <w:rPr>
                <w:rFonts w:eastAsia="標楷體"/>
                <w:color w:val="000000"/>
                <w:sz w:val="28"/>
              </w:rPr>
              <w:t>,</w:t>
            </w:r>
            <w:r w:rsidRPr="00E21077">
              <w:rPr>
                <w:rFonts w:eastAsia="標楷體" w:hint="eastAsia"/>
                <w:color w:val="000000"/>
                <w:sz w:val="28"/>
              </w:rPr>
              <w:t>+2)</w:t>
            </w:r>
          </w:p>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8.03</w:t>
            </w:r>
            <w:r w:rsidRPr="00E21077">
              <w:rPr>
                <w:rFonts w:eastAsia="標楷體" w:hint="eastAsia"/>
                <w:color w:val="000000"/>
                <w:sz w:val="28"/>
              </w:rPr>
              <w:t>企業在股市籌資容易度</w:t>
            </w:r>
            <w:r w:rsidRPr="00E21077">
              <w:rPr>
                <w:rFonts w:eastAsia="標楷體" w:hint="eastAsia"/>
                <w:color w:val="000000"/>
                <w:sz w:val="28"/>
              </w:rPr>
              <w:t>*(5,3,-2)</w:t>
            </w:r>
          </w:p>
          <w:p w:rsidR="00904807" w:rsidRPr="00E21077" w:rsidRDefault="00904807" w:rsidP="00D32064">
            <w:pPr>
              <w:spacing w:line="298" w:lineRule="exact"/>
              <w:rPr>
                <w:rFonts w:eastAsia="標楷體"/>
                <w:color w:val="000000"/>
                <w:sz w:val="28"/>
              </w:rPr>
            </w:pPr>
            <w:r w:rsidRPr="00E21077">
              <w:rPr>
                <w:rFonts w:eastAsia="標楷體"/>
                <w:color w:val="000000"/>
                <w:sz w:val="28"/>
              </w:rPr>
              <w:t>8.04</w:t>
            </w:r>
            <w:r w:rsidRPr="00E21077">
              <w:rPr>
                <w:rFonts w:eastAsia="標楷體" w:hint="eastAsia"/>
                <w:color w:val="000000"/>
                <w:sz w:val="28"/>
              </w:rPr>
              <w:t>企業向銀行貸款容易度</w:t>
            </w:r>
            <w:r w:rsidRPr="00E21077">
              <w:rPr>
                <w:rFonts w:eastAsia="標楷體"/>
                <w:color w:val="000000"/>
                <w:sz w:val="28"/>
              </w:rPr>
              <w:t>*(</w:t>
            </w:r>
            <w:r w:rsidRPr="00E21077">
              <w:rPr>
                <w:rFonts w:eastAsia="標楷體" w:hint="eastAsia"/>
                <w:color w:val="000000"/>
                <w:sz w:val="28"/>
              </w:rPr>
              <w:t>6,5,-1</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8.05</w:t>
            </w:r>
            <w:r w:rsidRPr="00E21077">
              <w:rPr>
                <w:rFonts w:eastAsia="標楷體" w:hint="eastAsia"/>
                <w:color w:val="000000"/>
                <w:sz w:val="28"/>
              </w:rPr>
              <w:t>企業取得創投資金容易度</w:t>
            </w:r>
            <w:r w:rsidRPr="00E21077">
              <w:rPr>
                <w:rFonts w:eastAsia="標楷體" w:hint="eastAsia"/>
                <w:color w:val="000000"/>
                <w:sz w:val="28"/>
              </w:rPr>
              <w:t>*(18,13,-5)</w:t>
            </w:r>
          </w:p>
          <w:p w:rsidR="00904807" w:rsidRPr="00E21077" w:rsidRDefault="00904807" w:rsidP="00D32064">
            <w:pPr>
              <w:spacing w:line="298" w:lineRule="exact"/>
              <w:rPr>
                <w:rFonts w:eastAsia="標楷體"/>
                <w:color w:val="000000"/>
                <w:sz w:val="28"/>
              </w:rPr>
            </w:pPr>
            <w:r w:rsidRPr="00E21077">
              <w:rPr>
                <w:rFonts w:eastAsia="標楷體"/>
                <w:color w:val="000000"/>
                <w:sz w:val="28"/>
              </w:rPr>
              <w:t>8.0</w:t>
            </w:r>
            <w:r w:rsidRPr="00E21077">
              <w:rPr>
                <w:rFonts w:eastAsia="標楷體" w:hint="eastAsia"/>
                <w:color w:val="000000"/>
                <w:sz w:val="28"/>
              </w:rPr>
              <w:t>6</w:t>
            </w:r>
            <w:r w:rsidRPr="00E21077">
              <w:rPr>
                <w:rFonts w:eastAsia="標楷體" w:hint="eastAsia"/>
                <w:color w:val="000000"/>
                <w:sz w:val="28"/>
              </w:rPr>
              <w:t>銀行健全度</w:t>
            </w:r>
            <w:r w:rsidRPr="00E21077">
              <w:rPr>
                <w:rFonts w:eastAsia="標楷體"/>
                <w:color w:val="000000"/>
                <w:sz w:val="28"/>
              </w:rPr>
              <w:t>*(</w:t>
            </w:r>
            <w:r w:rsidRPr="00E21077">
              <w:rPr>
                <w:rFonts w:eastAsia="標楷體" w:hint="eastAsia"/>
                <w:color w:val="000000"/>
                <w:sz w:val="28"/>
              </w:rPr>
              <w:t>16,22,+6)</w:t>
            </w:r>
          </w:p>
          <w:p w:rsidR="00904807" w:rsidRPr="00E21077" w:rsidRDefault="00904807" w:rsidP="00D32064">
            <w:pPr>
              <w:spacing w:line="298" w:lineRule="exact"/>
              <w:rPr>
                <w:rFonts w:eastAsia="標楷體"/>
                <w:color w:val="000000"/>
                <w:sz w:val="28"/>
              </w:rPr>
            </w:pPr>
            <w:r w:rsidRPr="00E21077">
              <w:rPr>
                <w:rFonts w:eastAsia="標楷體"/>
                <w:color w:val="000000"/>
                <w:sz w:val="28"/>
              </w:rPr>
              <w:t>8.0</w:t>
            </w:r>
            <w:r w:rsidRPr="00E21077">
              <w:rPr>
                <w:rFonts w:eastAsia="標楷體" w:hint="eastAsia"/>
                <w:color w:val="000000"/>
                <w:sz w:val="28"/>
              </w:rPr>
              <w:t>7</w:t>
            </w:r>
            <w:r w:rsidRPr="00E21077">
              <w:rPr>
                <w:rFonts w:eastAsia="標楷體" w:hint="eastAsia"/>
                <w:color w:val="000000"/>
                <w:sz w:val="28"/>
              </w:rPr>
              <w:t>證券交易法規與監督之有效程度</w:t>
            </w:r>
            <w:r w:rsidRPr="00E21077">
              <w:rPr>
                <w:rFonts w:eastAsia="標楷體"/>
                <w:color w:val="000000"/>
                <w:sz w:val="28"/>
              </w:rPr>
              <w:t>*(</w:t>
            </w:r>
            <w:r w:rsidRPr="00E21077">
              <w:rPr>
                <w:rFonts w:eastAsia="標楷體" w:hint="eastAsia"/>
                <w:color w:val="000000"/>
                <w:sz w:val="28"/>
              </w:rPr>
              <w:t>19,17,-2</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8.0</w:t>
            </w:r>
            <w:r w:rsidRPr="00E21077">
              <w:rPr>
                <w:rFonts w:eastAsia="標楷體" w:hint="eastAsia"/>
                <w:color w:val="000000"/>
                <w:sz w:val="28"/>
              </w:rPr>
              <w:t>8</w:t>
            </w:r>
            <w:r w:rsidRPr="00E21077">
              <w:rPr>
                <w:rFonts w:eastAsia="標楷體" w:hint="eastAsia"/>
                <w:color w:val="000000"/>
                <w:sz w:val="28"/>
              </w:rPr>
              <w:t>法定權利指數的效力</w:t>
            </w:r>
            <w:r w:rsidRPr="00E21077">
              <w:rPr>
                <w:rFonts w:eastAsia="標楷體" w:hint="eastAsia"/>
                <w:color w:val="000000"/>
                <w:sz w:val="28"/>
                <w:vertAlign w:val="superscript"/>
              </w:rPr>
              <w:t>w</w:t>
            </w:r>
            <w:r w:rsidRPr="00E21077">
              <w:rPr>
                <w:rFonts w:eastAsia="標楷體"/>
                <w:color w:val="000000"/>
                <w:sz w:val="28"/>
              </w:rPr>
              <w:t xml:space="preserve"> (</w:t>
            </w:r>
            <w:r w:rsidRPr="00E21077">
              <w:rPr>
                <w:rFonts w:eastAsia="標楷體" w:hint="eastAsia"/>
                <w:color w:val="000000"/>
                <w:sz w:val="28"/>
              </w:rPr>
              <w:t>86,86,0</w:t>
            </w:r>
            <w:r w:rsidRPr="00E21077">
              <w:rPr>
                <w:rFonts w:eastAsia="標楷體"/>
                <w:color w:val="000000"/>
                <w:sz w:val="28"/>
              </w:rPr>
              <w:t>)</w:t>
            </w:r>
          </w:p>
        </w:tc>
      </w:tr>
      <w:tr w:rsidR="00904807" w:rsidRPr="00E21077" w:rsidTr="00D32064">
        <w:trPr>
          <w:cantSplit/>
          <w:trHeight w:val="2143"/>
        </w:trPr>
        <w:tc>
          <w:tcPr>
            <w:tcW w:w="1199" w:type="dxa"/>
            <w:vMerge/>
            <w:tcBorders>
              <w:left w:val="single" w:sz="4" w:space="0" w:color="auto"/>
            </w:tcBorders>
          </w:tcPr>
          <w:p w:rsidR="00904807" w:rsidRPr="00E21077" w:rsidRDefault="00904807" w:rsidP="00D32064">
            <w:pPr>
              <w:snapToGrid w:val="0"/>
              <w:spacing w:line="280" w:lineRule="exact"/>
              <w:rPr>
                <w:rFonts w:eastAsia="標楷體"/>
                <w:color w:val="000000"/>
                <w:sz w:val="28"/>
              </w:rPr>
            </w:pPr>
          </w:p>
        </w:tc>
        <w:tc>
          <w:tcPr>
            <w:tcW w:w="1417" w:type="dxa"/>
            <w:tcBorders>
              <w:top w:val="single" w:sz="4" w:space="0" w:color="auto"/>
              <w:bottom w:val="single" w:sz="4" w:space="0" w:color="auto"/>
            </w:tcBorders>
          </w:tcPr>
          <w:p w:rsidR="00904807" w:rsidRDefault="00904807" w:rsidP="00D32064">
            <w:pPr>
              <w:spacing w:line="298" w:lineRule="exact"/>
              <w:rPr>
                <w:rFonts w:eastAsia="標楷體"/>
                <w:color w:val="000000"/>
                <w:sz w:val="28"/>
              </w:rPr>
            </w:pPr>
            <w:r w:rsidRPr="00E21077">
              <w:rPr>
                <w:rFonts w:eastAsia="標楷體" w:hint="eastAsia"/>
                <w:color w:val="000000"/>
                <w:sz w:val="28"/>
              </w:rPr>
              <w:t>5.</w:t>
            </w:r>
            <w:r w:rsidRPr="00E21077">
              <w:rPr>
                <w:rFonts w:eastAsia="標楷體" w:hint="eastAsia"/>
                <w:color w:val="000000"/>
                <w:sz w:val="28"/>
              </w:rPr>
              <w:t>技術整備度</w:t>
            </w:r>
          </w:p>
          <w:p w:rsidR="00904807" w:rsidRPr="00E21077" w:rsidRDefault="00904807" w:rsidP="00D32064">
            <w:pPr>
              <w:spacing w:line="298" w:lineRule="exact"/>
              <w:jc w:val="center"/>
              <w:rPr>
                <w:rFonts w:eastAsia="標楷體"/>
                <w:color w:val="000000"/>
                <w:sz w:val="28"/>
              </w:rPr>
            </w:pPr>
            <w:r w:rsidRPr="00353B1B">
              <w:rPr>
                <w:rFonts w:eastAsia="標楷體" w:hint="eastAsia"/>
                <w:b/>
                <w:bCs/>
                <w:noProof/>
                <w:szCs w:val="28"/>
              </w:rPr>
              <w:t>﹝</w:t>
            </w:r>
            <w:r>
              <w:rPr>
                <w:rFonts w:eastAsia="標楷體" w:hint="eastAsia"/>
                <w:b/>
                <w:noProof/>
                <w:szCs w:val="28"/>
              </w:rPr>
              <w:t>25</w:t>
            </w:r>
            <w:r>
              <w:rPr>
                <w:rFonts w:eastAsia="標楷體"/>
                <w:b/>
                <w:noProof/>
                <w:szCs w:val="28"/>
              </w:rPr>
              <w:t xml:space="preserve"> (</w:t>
            </w:r>
            <w:r>
              <w:rPr>
                <w:rFonts w:eastAsia="標楷體" w:hint="eastAsia"/>
                <w:b/>
                <w:noProof/>
                <w:szCs w:val="28"/>
              </w:rPr>
              <w:t>+5</w:t>
            </w:r>
            <w:r w:rsidRPr="00353B1B">
              <w:rPr>
                <w:rFonts w:eastAsia="標楷體"/>
                <w:b/>
                <w:noProof/>
                <w:szCs w:val="28"/>
              </w:rPr>
              <w:t>)</w:t>
            </w:r>
            <w:r w:rsidRPr="00353B1B">
              <w:rPr>
                <w:rFonts w:eastAsia="標楷體" w:hint="eastAsia"/>
                <w:b/>
                <w:bCs/>
                <w:noProof/>
                <w:szCs w:val="28"/>
              </w:rPr>
              <w:t>﹞</w:t>
            </w:r>
          </w:p>
        </w:tc>
        <w:tc>
          <w:tcPr>
            <w:tcW w:w="7477" w:type="dxa"/>
            <w:tcBorders>
              <w:top w:val="single" w:sz="4" w:space="0" w:color="auto"/>
              <w:bottom w:val="single" w:sz="4" w:space="0" w:color="auto"/>
              <w:right w:val="single" w:sz="4" w:space="0" w:color="auto"/>
            </w:tcBorders>
          </w:tcPr>
          <w:p w:rsidR="00904807" w:rsidRPr="00E21077" w:rsidRDefault="00904807" w:rsidP="00D32064">
            <w:pPr>
              <w:spacing w:line="298" w:lineRule="exact"/>
              <w:rPr>
                <w:rFonts w:eastAsia="標楷體"/>
                <w:color w:val="000000"/>
                <w:sz w:val="28"/>
              </w:rPr>
            </w:pPr>
            <w:r w:rsidRPr="00E21077">
              <w:rPr>
                <w:rFonts w:eastAsia="標楷體"/>
                <w:color w:val="000000"/>
                <w:sz w:val="28"/>
              </w:rPr>
              <w:t>9.01</w:t>
            </w:r>
            <w:r w:rsidRPr="00E21077">
              <w:rPr>
                <w:rFonts w:eastAsia="標楷體" w:hint="eastAsia"/>
                <w:color w:val="000000"/>
                <w:sz w:val="28"/>
              </w:rPr>
              <w:t>廣泛取得最新技術的容易度</w:t>
            </w:r>
            <w:r w:rsidRPr="00E21077">
              <w:rPr>
                <w:rFonts w:eastAsia="標楷體"/>
                <w:color w:val="000000"/>
                <w:sz w:val="28"/>
              </w:rPr>
              <w:t>*(</w:t>
            </w:r>
            <w:r w:rsidRPr="00E21077">
              <w:rPr>
                <w:rFonts w:eastAsia="標楷體" w:hint="eastAsia"/>
                <w:color w:val="000000"/>
                <w:sz w:val="28"/>
              </w:rPr>
              <w:t>30,29</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p w:rsidR="00904807" w:rsidRPr="00E21077" w:rsidRDefault="00904807" w:rsidP="00D32064">
            <w:pPr>
              <w:spacing w:line="298" w:lineRule="exact"/>
              <w:ind w:left="280" w:hangingChars="100" w:hanging="280"/>
              <w:rPr>
                <w:rFonts w:eastAsia="標楷體"/>
                <w:color w:val="000000"/>
                <w:sz w:val="28"/>
              </w:rPr>
            </w:pPr>
            <w:r w:rsidRPr="00E21077">
              <w:rPr>
                <w:rFonts w:eastAsia="標楷體"/>
                <w:color w:val="000000"/>
                <w:sz w:val="28"/>
              </w:rPr>
              <w:t>9.02</w:t>
            </w:r>
            <w:r w:rsidRPr="00E21077">
              <w:rPr>
                <w:rFonts w:eastAsia="標楷體" w:hint="eastAsia"/>
                <w:color w:val="000000"/>
                <w:sz w:val="28"/>
              </w:rPr>
              <w:t>企業吸收新技術普遍度</w:t>
            </w:r>
            <w:r w:rsidRPr="00E21077">
              <w:rPr>
                <w:rFonts w:eastAsia="標楷體"/>
                <w:color w:val="000000"/>
                <w:sz w:val="28"/>
              </w:rPr>
              <w:t>*(</w:t>
            </w:r>
            <w:r w:rsidRPr="00E21077">
              <w:rPr>
                <w:rFonts w:eastAsia="標楷體" w:hint="eastAsia"/>
                <w:color w:val="000000"/>
                <w:sz w:val="28"/>
              </w:rPr>
              <w:t>29,30</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9.03</w:t>
            </w:r>
            <w:r w:rsidRPr="00E21077">
              <w:rPr>
                <w:rFonts w:eastAsia="標楷體" w:hint="eastAsia"/>
                <w:color w:val="000000"/>
                <w:sz w:val="28"/>
              </w:rPr>
              <w:t>透過外人投資引進新技術的程度</w:t>
            </w:r>
            <w:r w:rsidRPr="00E21077">
              <w:rPr>
                <w:rFonts w:eastAsia="標楷體"/>
                <w:color w:val="000000"/>
                <w:sz w:val="28"/>
              </w:rPr>
              <w:t>*(</w:t>
            </w:r>
            <w:r w:rsidRPr="00E21077">
              <w:rPr>
                <w:rFonts w:eastAsia="標楷體" w:hint="eastAsia"/>
                <w:color w:val="000000"/>
                <w:sz w:val="28"/>
              </w:rPr>
              <w:t>35,35,0</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9.04</w:t>
            </w:r>
            <w:r w:rsidRPr="00E21077">
              <w:rPr>
                <w:rFonts w:eastAsia="標楷體" w:hint="eastAsia"/>
                <w:color w:val="000000"/>
                <w:sz w:val="28"/>
                <w:lang w:eastAsia="zh-HK"/>
              </w:rPr>
              <w:t>國人</w:t>
            </w:r>
            <w:r w:rsidRPr="00E21077">
              <w:rPr>
                <w:rFonts w:eastAsia="標楷體" w:hint="eastAsia"/>
                <w:color w:val="000000"/>
                <w:sz w:val="28"/>
              </w:rPr>
              <w:t>上網比率</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31,17</w:t>
            </w:r>
            <w:r w:rsidRPr="00E21077">
              <w:rPr>
                <w:rFonts w:eastAsia="標楷體"/>
                <w:color w:val="000000"/>
                <w:sz w:val="28"/>
              </w:rPr>
              <w:t>,</w:t>
            </w:r>
            <w:r w:rsidRPr="00E21077">
              <w:rPr>
                <w:rFonts w:eastAsia="標楷體" w:hint="eastAsia"/>
                <w:color w:val="000000"/>
                <w:sz w:val="28"/>
              </w:rPr>
              <w:t>-14</w:t>
            </w:r>
            <w:r w:rsidRPr="00E21077">
              <w:rPr>
                <w:rFonts w:eastAsia="標楷體"/>
                <w:color w:val="000000"/>
                <w:sz w:val="28"/>
              </w:rPr>
              <w:t>)</w:t>
            </w:r>
          </w:p>
          <w:p w:rsidR="00904807" w:rsidRPr="00E21077" w:rsidRDefault="00904807" w:rsidP="00D32064">
            <w:pPr>
              <w:spacing w:line="298" w:lineRule="exact"/>
              <w:ind w:left="480" w:hanging="480"/>
              <w:rPr>
                <w:rFonts w:eastAsia="標楷體"/>
                <w:color w:val="000000"/>
                <w:sz w:val="28"/>
              </w:rPr>
            </w:pPr>
            <w:r w:rsidRPr="00E21077">
              <w:rPr>
                <w:rFonts w:eastAsia="標楷體"/>
                <w:color w:val="000000"/>
                <w:sz w:val="28"/>
              </w:rPr>
              <w:t>9.05</w:t>
            </w:r>
            <w:r w:rsidRPr="00E21077">
              <w:rPr>
                <w:rFonts w:eastAsia="標楷體" w:hint="eastAsia"/>
                <w:color w:val="000000"/>
                <w:sz w:val="28"/>
              </w:rPr>
              <w:t>固定寬頻網路之用戶數</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40,36</w:t>
            </w:r>
            <w:r w:rsidRPr="00E21077">
              <w:rPr>
                <w:rFonts w:eastAsia="標楷體"/>
                <w:color w:val="000000"/>
                <w:sz w:val="28"/>
              </w:rPr>
              <w:t>,</w:t>
            </w:r>
            <w:r w:rsidRPr="00E21077">
              <w:rPr>
                <w:rFonts w:eastAsia="標楷體" w:hint="eastAsia"/>
                <w:color w:val="000000"/>
                <w:sz w:val="28"/>
              </w:rPr>
              <w:t>-4</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9.06</w:t>
            </w:r>
            <w:r w:rsidRPr="00E21077">
              <w:rPr>
                <w:rFonts w:eastAsia="標楷體" w:hint="eastAsia"/>
                <w:color w:val="000000"/>
                <w:sz w:val="28"/>
              </w:rPr>
              <w:t>國際網路頻寬</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6,47,+41</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9.07</w:t>
            </w:r>
            <w:r w:rsidRPr="00E21077">
              <w:rPr>
                <w:rFonts w:eastAsia="標楷體" w:hint="eastAsia"/>
                <w:color w:val="000000"/>
                <w:sz w:val="28"/>
              </w:rPr>
              <w:t>行動電話寬頻訂戶數</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29,28</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tc>
      </w:tr>
      <w:tr w:rsidR="00904807" w:rsidRPr="00E21077" w:rsidTr="001F5793">
        <w:trPr>
          <w:cantSplit/>
          <w:trHeight w:val="1236"/>
        </w:trPr>
        <w:tc>
          <w:tcPr>
            <w:tcW w:w="1199" w:type="dxa"/>
            <w:vMerge/>
            <w:tcBorders>
              <w:left w:val="single" w:sz="4" w:space="0" w:color="auto"/>
              <w:bottom w:val="single" w:sz="4" w:space="0" w:color="auto"/>
            </w:tcBorders>
          </w:tcPr>
          <w:p w:rsidR="00904807" w:rsidRPr="00E21077" w:rsidRDefault="00904807" w:rsidP="00D32064">
            <w:pPr>
              <w:snapToGrid w:val="0"/>
              <w:spacing w:line="280" w:lineRule="exact"/>
              <w:rPr>
                <w:rFonts w:eastAsia="標楷體"/>
                <w:color w:val="000000"/>
                <w:sz w:val="28"/>
              </w:rPr>
            </w:pPr>
          </w:p>
        </w:tc>
        <w:tc>
          <w:tcPr>
            <w:tcW w:w="1417" w:type="dxa"/>
            <w:tcBorders>
              <w:top w:val="single" w:sz="4" w:space="0" w:color="auto"/>
              <w:bottom w:val="single" w:sz="4" w:space="0" w:color="auto"/>
            </w:tcBorders>
          </w:tcPr>
          <w:p w:rsidR="00904807" w:rsidRDefault="00904807" w:rsidP="00D32064">
            <w:pPr>
              <w:spacing w:line="298" w:lineRule="exact"/>
              <w:rPr>
                <w:rFonts w:eastAsia="標楷體"/>
                <w:color w:val="000000"/>
                <w:sz w:val="28"/>
              </w:rPr>
            </w:pPr>
            <w:r w:rsidRPr="00E21077">
              <w:rPr>
                <w:rFonts w:eastAsia="標楷體" w:hint="eastAsia"/>
                <w:color w:val="000000"/>
                <w:sz w:val="28"/>
              </w:rPr>
              <w:t>6.</w:t>
            </w:r>
            <w:r w:rsidRPr="00E21077">
              <w:rPr>
                <w:rFonts w:eastAsia="標楷體" w:hint="eastAsia"/>
                <w:color w:val="000000"/>
                <w:sz w:val="28"/>
              </w:rPr>
              <w:t>市場規模</w:t>
            </w:r>
          </w:p>
          <w:p w:rsidR="00904807" w:rsidRPr="00E21077" w:rsidRDefault="00904807" w:rsidP="00D32064">
            <w:pPr>
              <w:spacing w:line="298" w:lineRule="exact"/>
              <w:jc w:val="center"/>
              <w:rPr>
                <w:rFonts w:eastAsia="標楷體"/>
                <w:color w:val="000000"/>
                <w:sz w:val="28"/>
              </w:rPr>
            </w:pPr>
            <w:r w:rsidRPr="00353B1B">
              <w:rPr>
                <w:rFonts w:eastAsia="標楷體" w:hint="eastAsia"/>
                <w:b/>
                <w:bCs/>
                <w:noProof/>
                <w:szCs w:val="28"/>
              </w:rPr>
              <w:t>﹝</w:t>
            </w:r>
            <w:r>
              <w:rPr>
                <w:rFonts w:eastAsia="標楷體" w:hint="eastAsia"/>
                <w:b/>
                <w:noProof/>
                <w:szCs w:val="28"/>
              </w:rPr>
              <w:t>20</w:t>
            </w:r>
            <w:r w:rsidRPr="00353B1B">
              <w:rPr>
                <w:rFonts w:eastAsia="標楷體" w:hint="eastAsia"/>
                <w:b/>
                <w:bCs/>
                <w:noProof/>
                <w:szCs w:val="28"/>
              </w:rPr>
              <w:t>﹞</w:t>
            </w:r>
          </w:p>
        </w:tc>
        <w:tc>
          <w:tcPr>
            <w:tcW w:w="7477" w:type="dxa"/>
            <w:tcBorders>
              <w:top w:val="single" w:sz="4" w:space="0" w:color="auto"/>
              <w:bottom w:val="single" w:sz="4" w:space="0" w:color="auto"/>
              <w:right w:val="single" w:sz="4" w:space="0" w:color="auto"/>
            </w:tcBorders>
          </w:tcPr>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10.01</w:t>
            </w:r>
            <w:r w:rsidRPr="00E21077">
              <w:rPr>
                <w:rFonts w:eastAsia="標楷體" w:hint="eastAsia"/>
                <w:color w:val="000000"/>
                <w:sz w:val="28"/>
              </w:rPr>
              <w:t>國內市場規模指數</w:t>
            </w:r>
            <w:r w:rsidRPr="00E21077">
              <w:rPr>
                <w:rFonts w:eastAsia="標楷體" w:hint="eastAsia"/>
                <w:color w:val="000000"/>
                <w:sz w:val="28"/>
                <w:vertAlign w:val="superscript"/>
              </w:rPr>
              <w:t>h</w:t>
            </w:r>
            <w:r w:rsidRPr="00E21077">
              <w:rPr>
                <w:rFonts w:eastAsia="標楷體" w:hint="eastAsia"/>
                <w:color w:val="000000"/>
                <w:sz w:val="28"/>
              </w:rPr>
              <w:t xml:space="preserve"> (23,25,+2)</w:t>
            </w:r>
          </w:p>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10.02</w:t>
            </w:r>
            <w:r w:rsidRPr="00E21077">
              <w:rPr>
                <w:rFonts w:eastAsia="標楷體" w:hint="eastAsia"/>
                <w:color w:val="000000"/>
                <w:sz w:val="28"/>
              </w:rPr>
              <w:t>外國市場規模指數</w:t>
            </w:r>
            <w:r w:rsidRPr="00E21077">
              <w:rPr>
                <w:rFonts w:eastAsia="標楷體" w:hint="eastAsia"/>
                <w:color w:val="000000"/>
                <w:sz w:val="28"/>
                <w:vertAlign w:val="superscript"/>
              </w:rPr>
              <w:t>h</w:t>
            </w:r>
            <w:r w:rsidRPr="00E21077">
              <w:rPr>
                <w:rFonts w:eastAsia="標楷體" w:hint="eastAsia"/>
                <w:color w:val="000000"/>
                <w:sz w:val="28"/>
              </w:rPr>
              <w:t xml:space="preserve"> (15,15,0)</w:t>
            </w:r>
          </w:p>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10.03 GDP(PPP)</w:t>
            </w:r>
            <w:r w:rsidRPr="00E21077">
              <w:rPr>
                <w:rFonts w:eastAsia="標楷體"/>
                <w:color w:val="000000"/>
                <w:sz w:val="28"/>
                <w:vertAlign w:val="superscript"/>
              </w:rPr>
              <w:t>h</w:t>
            </w:r>
            <w:r w:rsidRPr="00E21077">
              <w:rPr>
                <w:rFonts w:eastAsia="標楷體" w:hint="eastAsia"/>
                <w:color w:val="000000"/>
                <w:sz w:val="28"/>
              </w:rPr>
              <w:t>(22,21,-1)</w:t>
            </w:r>
          </w:p>
          <w:p w:rsidR="00904807" w:rsidRPr="00E21077" w:rsidRDefault="00904807" w:rsidP="00D32064">
            <w:pPr>
              <w:spacing w:line="298" w:lineRule="exact"/>
              <w:rPr>
                <w:rFonts w:eastAsia="標楷體"/>
                <w:color w:val="000000"/>
                <w:sz w:val="28"/>
              </w:rPr>
            </w:pPr>
            <w:r w:rsidRPr="00E21077">
              <w:rPr>
                <w:rFonts w:eastAsia="標楷體" w:hint="eastAsia"/>
                <w:color w:val="000000"/>
                <w:sz w:val="28"/>
              </w:rPr>
              <w:t>10.04</w:t>
            </w:r>
            <w:r w:rsidRPr="00E21077">
              <w:rPr>
                <w:rFonts w:eastAsia="標楷體" w:hint="eastAsia"/>
                <w:color w:val="000000"/>
                <w:sz w:val="28"/>
              </w:rPr>
              <w:t>商品及勞務之出口</w:t>
            </w:r>
            <w:r w:rsidRPr="00E21077">
              <w:rPr>
                <w:rFonts w:eastAsia="標楷體"/>
                <w:color w:val="000000"/>
                <w:sz w:val="28"/>
                <w:vertAlign w:val="superscript"/>
              </w:rPr>
              <w:t>h</w:t>
            </w:r>
            <w:r w:rsidRPr="00E21077">
              <w:rPr>
                <w:rFonts w:eastAsia="標楷體" w:hint="eastAsia"/>
                <w:color w:val="000000"/>
                <w:sz w:val="28"/>
              </w:rPr>
              <w:t>(23,20,-3)</w:t>
            </w:r>
          </w:p>
        </w:tc>
      </w:tr>
      <w:tr w:rsidR="00904807" w:rsidRPr="00E21077" w:rsidTr="001F5793">
        <w:trPr>
          <w:cantSplit/>
          <w:trHeight w:val="2968"/>
        </w:trPr>
        <w:tc>
          <w:tcPr>
            <w:tcW w:w="1199" w:type="dxa"/>
            <w:vMerge w:val="restart"/>
            <w:tcBorders>
              <w:top w:val="single" w:sz="4" w:space="0" w:color="auto"/>
              <w:left w:val="single" w:sz="4" w:space="0" w:color="auto"/>
              <w:bottom w:val="single" w:sz="4" w:space="0" w:color="auto"/>
            </w:tcBorders>
          </w:tcPr>
          <w:p w:rsidR="00904807" w:rsidRDefault="00904807" w:rsidP="00D32064">
            <w:pPr>
              <w:snapToGrid w:val="0"/>
              <w:spacing w:line="280" w:lineRule="exact"/>
              <w:ind w:leftChars="-44" w:left="-106" w:right="113" w:firstLineChars="37" w:firstLine="104"/>
              <w:jc w:val="both"/>
              <w:rPr>
                <w:rFonts w:eastAsia="標楷體"/>
                <w:b/>
                <w:bCs/>
                <w:color w:val="000000"/>
                <w:sz w:val="28"/>
              </w:rPr>
            </w:pPr>
            <w:proofErr w:type="gramStart"/>
            <w:r w:rsidRPr="00E21077">
              <w:rPr>
                <w:rFonts w:eastAsia="標楷體" w:hint="eastAsia"/>
                <w:b/>
                <w:bCs/>
                <w:color w:val="000000"/>
                <w:sz w:val="28"/>
              </w:rPr>
              <w:t>三</w:t>
            </w:r>
            <w:proofErr w:type="gramEnd"/>
          </w:p>
          <w:p w:rsidR="00904807" w:rsidRDefault="00904807" w:rsidP="00D32064">
            <w:pPr>
              <w:snapToGrid w:val="0"/>
              <w:spacing w:line="280" w:lineRule="exact"/>
              <w:ind w:leftChars="-44" w:left="-106" w:right="113" w:firstLineChars="37" w:firstLine="104"/>
              <w:jc w:val="both"/>
              <w:rPr>
                <w:rFonts w:eastAsia="標楷體"/>
                <w:b/>
                <w:bCs/>
                <w:color w:val="000000"/>
                <w:sz w:val="28"/>
              </w:rPr>
            </w:pPr>
            <w:r w:rsidRPr="00E21077">
              <w:rPr>
                <w:rFonts w:eastAsia="標楷體" w:hint="eastAsia"/>
                <w:b/>
                <w:bCs/>
                <w:color w:val="000000"/>
                <w:sz w:val="28"/>
              </w:rPr>
              <w:t>、</w:t>
            </w:r>
          </w:p>
          <w:p w:rsidR="00904807" w:rsidRDefault="00904807" w:rsidP="00D32064">
            <w:pPr>
              <w:snapToGrid w:val="0"/>
              <w:spacing w:line="280" w:lineRule="exact"/>
              <w:ind w:leftChars="-44" w:left="-106" w:right="113" w:firstLineChars="37" w:firstLine="104"/>
              <w:jc w:val="both"/>
              <w:rPr>
                <w:rFonts w:eastAsia="標楷體"/>
                <w:b/>
                <w:bCs/>
                <w:color w:val="000000"/>
                <w:sz w:val="28"/>
              </w:rPr>
            </w:pPr>
            <w:r w:rsidRPr="00E21077">
              <w:rPr>
                <w:rFonts w:eastAsia="標楷體" w:hint="eastAsia"/>
                <w:b/>
                <w:bCs/>
                <w:color w:val="000000"/>
                <w:sz w:val="28"/>
              </w:rPr>
              <w:t>創</w:t>
            </w:r>
          </w:p>
          <w:p w:rsidR="00904807" w:rsidRDefault="00904807" w:rsidP="00D32064">
            <w:pPr>
              <w:snapToGrid w:val="0"/>
              <w:spacing w:line="280" w:lineRule="exact"/>
              <w:ind w:leftChars="-44" w:left="-106" w:right="113" w:firstLineChars="37" w:firstLine="104"/>
              <w:jc w:val="both"/>
              <w:rPr>
                <w:rFonts w:eastAsia="標楷體"/>
                <w:b/>
                <w:bCs/>
                <w:color w:val="000000"/>
                <w:sz w:val="28"/>
              </w:rPr>
            </w:pPr>
            <w:r w:rsidRPr="00E21077">
              <w:rPr>
                <w:rFonts w:eastAsia="標楷體" w:hint="eastAsia"/>
                <w:b/>
                <w:bCs/>
                <w:color w:val="000000"/>
                <w:sz w:val="28"/>
              </w:rPr>
              <w:t>新</w:t>
            </w:r>
          </w:p>
          <w:p w:rsidR="00904807" w:rsidRDefault="00904807" w:rsidP="00D32064">
            <w:pPr>
              <w:snapToGrid w:val="0"/>
              <w:spacing w:line="280" w:lineRule="exact"/>
              <w:ind w:leftChars="-44" w:left="-106" w:right="113" w:firstLineChars="37" w:firstLine="104"/>
              <w:jc w:val="both"/>
              <w:rPr>
                <w:rFonts w:eastAsia="標楷體"/>
                <w:b/>
                <w:bCs/>
                <w:color w:val="000000"/>
                <w:sz w:val="28"/>
              </w:rPr>
            </w:pPr>
            <w:r w:rsidRPr="00E21077">
              <w:rPr>
                <w:rFonts w:eastAsia="標楷體" w:hint="eastAsia"/>
                <w:b/>
                <w:bCs/>
                <w:color w:val="000000"/>
                <w:sz w:val="28"/>
              </w:rPr>
              <w:t>及</w:t>
            </w:r>
          </w:p>
          <w:p w:rsidR="00904807" w:rsidRDefault="00904807" w:rsidP="00D32064">
            <w:pPr>
              <w:snapToGrid w:val="0"/>
              <w:spacing w:line="280" w:lineRule="exact"/>
              <w:ind w:leftChars="-44" w:left="-106" w:right="113" w:firstLineChars="37" w:firstLine="104"/>
              <w:jc w:val="both"/>
              <w:rPr>
                <w:rFonts w:eastAsia="標楷體"/>
                <w:b/>
                <w:bCs/>
                <w:color w:val="000000"/>
                <w:sz w:val="28"/>
              </w:rPr>
            </w:pPr>
            <w:r w:rsidRPr="00E21077">
              <w:rPr>
                <w:rFonts w:eastAsia="標楷體" w:hint="eastAsia"/>
                <w:b/>
                <w:bCs/>
                <w:color w:val="000000"/>
                <w:sz w:val="28"/>
              </w:rPr>
              <w:t>成</w:t>
            </w:r>
          </w:p>
          <w:p w:rsidR="00904807" w:rsidRDefault="00904807" w:rsidP="00D32064">
            <w:pPr>
              <w:snapToGrid w:val="0"/>
              <w:spacing w:line="280" w:lineRule="exact"/>
              <w:ind w:leftChars="-44" w:left="-106" w:right="113" w:firstLineChars="37" w:firstLine="104"/>
              <w:jc w:val="both"/>
              <w:rPr>
                <w:rFonts w:eastAsia="標楷體"/>
                <w:b/>
                <w:bCs/>
                <w:color w:val="000000"/>
                <w:sz w:val="28"/>
              </w:rPr>
            </w:pPr>
            <w:r w:rsidRPr="00E21077">
              <w:rPr>
                <w:rFonts w:eastAsia="標楷體" w:hint="eastAsia"/>
                <w:b/>
                <w:bCs/>
                <w:color w:val="000000"/>
                <w:sz w:val="28"/>
              </w:rPr>
              <w:t>熟</w:t>
            </w:r>
          </w:p>
          <w:p w:rsidR="00904807" w:rsidRDefault="00904807" w:rsidP="00D32064">
            <w:pPr>
              <w:snapToGrid w:val="0"/>
              <w:spacing w:line="280" w:lineRule="exact"/>
              <w:ind w:leftChars="-44" w:left="-106" w:right="113" w:firstLineChars="37" w:firstLine="104"/>
              <w:jc w:val="both"/>
              <w:rPr>
                <w:rFonts w:eastAsia="標楷體"/>
                <w:b/>
                <w:bCs/>
                <w:color w:val="000000"/>
                <w:sz w:val="28"/>
              </w:rPr>
            </w:pPr>
            <w:r w:rsidRPr="00E21077">
              <w:rPr>
                <w:rFonts w:eastAsia="標楷體" w:hint="eastAsia"/>
                <w:b/>
                <w:bCs/>
                <w:color w:val="000000"/>
                <w:sz w:val="28"/>
              </w:rPr>
              <w:t>因</w:t>
            </w:r>
          </w:p>
          <w:p w:rsidR="00904807" w:rsidRDefault="00904807" w:rsidP="00D32064">
            <w:pPr>
              <w:snapToGrid w:val="0"/>
              <w:spacing w:line="280" w:lineRule="exact"/>
              <w:ind w:leftChars="-44" w:left="-106" w:right="113" w:firstLineChars="37" w:firstLine="104"/>
              <w:jc w:val="both"/>
              <w:rPr>
                <w:rFonts w:eastAsia="標楷體"/>
                <w:b/>
                <w:bCs/>
                <w:color w:val="000000"/>
                <w:sz w:val="28"/>
              </w:rPr>
            </w:pPr>
            <w:r w:rsidRPr="00E21077">
              <w:rPr>
                <w:rFonts w:eastAsia="標楷體" w:hint="eastAsia"/>
                <w:b/>
                <w:bCs/>
                <w:color w:val="000000"/>
                <w:sz w:val="28"/>
              </w:rPr>
              <w:t>素</w:t>
            </w:r>
          </w:p>
          <w:p w:rsidR="00904807" w:rsidRPr="004A5744" w:rsidRDefault="00904807" w:rsidP="00D32064">
            <w:pPr>
              <w:snapToGrid w:val="0"/>
              <w:spacing w:line="280" w:lineRule="exact"/>
              <w:rPr>
                <w:rFonts w:eastAsia="標楷體"/>
                <w:color w:val="000000"/>
                <w:sz w:val="22"/>
                <w:szCs w:val="22"/>
              </w:rPr>
            </w:pPr>
            <w:r w:rsidRPr="004A5744">
              <w:rPr>
                <w:rFonts w:eastAsia="標楷體" w:hint="eastAsia"/>
                <w:b/>
                <w:bCs/>
                <w:noProof/>
                <w:sz w:val="22"/>
                <w:szCs w:val="28"/>
              </w:rPr>
              <w:t>﹝</w:t>
            </w:r>
            <w:r w:rsidRPr="004A5744">
              <w:rPr>
                <w:rFonts w:eastAsia="標楷體" w:hint="eastAsia"/>
                <w:b/>
                <w:bCs/>
                <w:noProof/>
                <w:sz w:val="22"/>
                <w:szCs w:val="28"/>
              </w:rPr>
              <w:t xml:space="preserve">15 </w:t>
            </w:r>
            <w:r w:rsidRPr="004A5744">
              <w:rPr>
                <w:rFonts w:eastAsia="標楷體"/>
                <w:b/>
                <w:bCs/>
                <w:noProof/>
                <w:sz w:val="22"/>
                <w:szCs w:val="28"/>
              </w:rPr>
              <w:t>(</w:t>
            </w:r>
            <w:r w:rsidRPr="004A5744">
              <w:rPr>
                <w:rFonts w:eastAsia="標楷體" w:hint="eastAsia"/>
                <w:b/>
                <w:bCs/>
                <w:noProof/>
                <w:sz w:val="22"/>
                <w:szCs w:val="28"/>
              </w:rPr>
              <w:t>+2</w:t>
            </w:r>
            <w:r w:rsidRPr="004A5744">
              <w:rPr>
                <w:rFonts w:eastAsia="標楷體"/>
                <w:b/>
                <w:bCs/>
                <w:noProof/>
                <w:sz w:val="22"/>
                <w:szCs w:val="28"/>
              </w:rPr>
              <w:t>)</w:t>
            </w:r>
            <w:r w:rsidRPr="004A5744">
              <w:rPr>
                <w:rFonts w:eastAsia="標楷體" w:hint="eastAsia"/>
                <w:b/>
                <w:bCs/>
                <w:noProof/>
                <w:sz w:val="22"/>
                <w:szCs w:val="28"/>
              </w:rPr>
              <w:t>﹞</w:t>
            </w:r>
          </w:p>
        </w:tc>
        <w:tc>
          <w:tcPr>
            <w:tcW w:w="1417" w:type="dxa"/>
            <w:tcBorders>
              <w:top w:val="single" w:sz="4" w:space="0" w:color="auto"/>
              <w:bottom w:val="single" w:sz="4" w:space="0" w:color="auto"/>
            </w:tcBorders>
          </w:tcPr>
          <w:p w:rsidR="00904807" w:rsidRDefault="00904807" w:rsidP="00904807">
            <w:pPr>
              <w:pStyle w:val="afffff5"/>
              <w:numPr>
                <w:ilvl w:val="0"/>
                <w:numId w:val="30"/>
              </w:numPr>
              <w:spacing w:beforeLines="0" w:line="298" w:lineRule="exact"/>
              <w:ind w:leftChars="0" w:left="328" w:firstLineChars="0" w:hanging="328"/>
              <w:jc w:val="left"/>
              <w:rPr>
                <w:rFonts w:eastAsia="標楷體"/>
                <w:color w:val="000000"/>
                <w:sz w:val="28"/>
              </w:rPr>
            </w:pPr>
            <w:r w:rsidRPr="00353B1B">
              <w:rPr>
                <w:rFonts w:eastAsia="標楷體" w:hint="eastAsia"/>
                <w:color w:val="000000"/>
                <w:sz w:val="28"/>
              </w:rPr>
              <w:t>企業成熟度</w:t>
            </w:r>
          </w:p>
          <w:p w:rsidR="00904807" w:rsidRPr="00353B1B" w:rsidRDefault="00904807" w:rsidP="00D32064">
            <w:pPr>
              <w:spacing w:line="298" w:lineRule="exact"/>
              <w:jc w:val="center"/>
              <w:rPr>
                <w:rFonts w:eastAsia="標楷體"/>
                <w:color w:val="000000"/>
                <w:sz w:val="28"/>
              </w:rPr>
            </w:pPr>
            <w:r w:rsidRPr="00353B1B">
              <w:rPr>
                <w:rFonts w:eastAsia="標楷體" w:hint="eastAsia"/>
                <w:b/>
                <w:bCs/>
                <w:noProof/>
                <w:szCs w:val="28"/>
              </w:rPr>
              <w:t>﹝</w:t>
            </w:r>
            <w:r>
              <w:rPr>
                <w:rFonts w:eastAsia="標楷體" w:hint="eastAsia"/>
                <w:b/>
                <w:noProof/>
                <w:szCs w:val="28"/>
              </w:rPr>
              <w:t xml:space="preserve">21 </w:t>
            </w:r>
            <w:r>
              <w:rPr>
                <w:rFonts w:eastAsia="標楷體"/>
                <w:b/>
                <w:noProof/>
                <w:szCs w:val="28"/>
              </w:rPr>
              <w:t>(</w:t>
            </w:r>
            <w:r>
              <w:rPr>
                <w:rFonts w:eastAsia="標楷體" w:hint="eastAsia"/>
                <w:b/>
                <w:noProof/>
                <w:szCs w:val="28"/>
              </w:rPr>
              <w:t>+1</w:t>
            </w:r>
            <w:r w:rsidRPr="00353B1B">
              <w:rPr>
                <w:rFonts w:eastAsia="標楷體"/>
                <w:b/>
                <w:noProof/>
                <w:szCs w:val="28"/>
              </w:rPr>
              <w:t>)</w:t>
            </w:r>
            <w:r w:rsidRPr="00353B1B">
              <w:rPr>
                <w:rFonts w:eastAsia="標楷體" w:hint="eastAsia"/>
                <w:b/>
                <w:bCs/>
                <w:noProof/>
                <w:szCs w:val="28"/>
              </w:rPr>
              <w:t>﹞</w:t>
            </w:r>
          </w:p>
        </w:tc>
        <w:tc>
          <w:tcPr>
            <w:tcW w:w="7477" w:type="dxa"/>
            <w:tcBorders>
              <w:top w:val="single" w:sz="4" w:space="0" w:color="auto"/>
              <w:bottom w:val="single" w:sz="4" w:space="0" w:color="auto"/>
              <w:right w:val="single" w:sz="4" w:space="0" w:color="auto"/>
            </w:tcBorders>
          </w:tcPr>
          <w:p w:rsidR="00904807" w:rsidRPr="003B5410" w:rsidRDefault="00904807" w:rsidP="00D32064">
            <w:pPr>
              <w:spacing w:line="298" w:lineRule="exact"/>
              <w:rPr>
                <w:rFonts w:eastAsia="標楷體"/>
                <w:sz w:val="28"/>
              </w:rPr>
            </w:pPr>
            <w:r w:rsidRPr="00E21077">
              <w:rPr>
                <w:rFonts w:eastAsia="標楷體"/>
                <w:color w:val="000000"/>
                <w:sz w:val="28"/>
              </w:rPr>
              <w:t>11.01</w:t>
            </w:r>
            <w:r w:rsidRPr="003B5410">
              <w:rPr>
                <w:rFonts w:eastAsia="標楷體" w:hint="eastAsia"/>
                <w:sz w:val="28"/>
              </w:rPr>
              <w:t>本地供應商的數量</w:t>
            </w:r>
            <w:r w:rsidRPr="003B5410">
              <w:rPr>
                <w:rFonts w:eastAsia="標楷體"/>
                <w:sz w:val="28"/>
              </w:rPr>
              <w:t>*(</w:t>
            </w:r>
            <w:r w:rsidRPr="003B5410">
              <w:rPr>
                <w:rFonts w:eastAsia="標楷體" w:hint="eastAsia"/>
                <w:sz w:val="28"/>
              </w:rPr>
              <w:t>6,8,+2</w:t>
            </w:r>
            <w:r w:rsidRPr="003B5410">
              <w:rPr>
                <w:rFonts w:eastAsia="標楷體"/>
                <w:sz w:val="28"/>
              </w:rPr>
              <w:t>)</w:t>
            </w:r>
          </w:p>
          <w:p w:rsidR="00904807" w:rsidRPr="003B5410" w:rsidRDefault="00904807" w:rsidP="00D32064">
            <w:pPr>
              <w:spacing w:line="298" w:lineRule="exact"/>
              <w:rPr>
                <w:rFonts w:eastAsia="標楷體"/>
                <w:sz w:val="28"/>
              </w:rPr>
            </w:pPr>
            <w:r w:rsidRPr="003B5410">
              <w:rPr>
                <w:rFonts w:eastAsia="標楷體"/>
                <w:sz w:val="28"/>
              </w:rPr>
              <w:t>11.02</w:t>
            </w:r>
            <w:r w:rsidRPr="003B5410">
              <w:rPr>
                <w:rFonts w:eastAsia="標楷體" w:hint="eastAsia"/>
                <w:sz w:val="28"/>
              </w:rPr>
              <w:t>本地供應商的品質</w:t>
            </w:r>
            <w:r w:rsidRPr="003B5410">
              <w:rPr>
                <w:rFonts w:eastAsia="標楷體"/>
                <w:sz w:val="28"/>
              </w:rPr>
              <w:t>*(</w:t>
            </w:r>
            <w:r w:rsidRPr="003B5410">
              <w:rPr>
                <w:rFonts w:eastAsia="標楷體" w:hint="eastAsia"/>
                <w:sz w:val="28"/>
              </w:rPr>
              <w:t>21,24</w:t>
            </w:r>
            <w:r w:rsidRPr="003B5410">
              <w:rPr>
                <w:rFonts w:eastAsia="標楷體"/>
                <w:sz w:val="28"/>
              </w:rPr>
              <w:t>,</w:t>
            </w:r>
            <w:r w:rsidRPr="003B5410">
              <w:rPr>
                <w:rFonts w:eastAsia="標楷體" w:hint="eastAsia"/>
                <w:sz w:val="28"/>
              </w:rPr>
              <w:t>+3</w:t>
            </w:r>
            <w:r w:rsidRPr="003B5410">
              <w:rPr>
                <w:rFonts w:eastAsia="標楷體"/>
                <w:sz w:val="28"/>
              </w:rPr>
              <w:t>)</w:t>
            </w:r>
          </w:p>
          <w:p w:rsidR="00904807" w:rsidRPr="003B5410" w:rsidRDefault="00904807" w:rsidP="00D32064">
            <w:pPr>
              <w:spacing w:line="298" w:lineRule="exact"/>
              <w:rPr>
                <w:rFonts w:eastAsia="標楷體"/>
                <w:sz w:val="28"/>
              </w:rPr>
            </w:pPr>
            <w:r w:rsidRPr="003B5410">
              <w:rPr>
                <w:rFonts w:eastAsia="標楷體"/>
                <w:sz w:val="28"/>
              </w:rPr>
              <w:t>11.03</w:t>
            </w:r>
            <w:r w:rsidRPr="003B5410">
              <w:rPr>
                <w:rFonts w:eastAsia="標楷體" w:hint="eastAsia"/>
                <w:sz w:val="28"/>
              </w:rPr>
              <w:t>產業群聚的發展</w:t>
            </w:r>
            <w:r w:rsidRPr="003B5410">
              <w:rPr>
                <w:rFonts w:eastAsia="標楷體"/>
                <w:sz w:val="28"/>
              </w:rPr>
              <w:t>*(</w:t>
            </w:r>
            <w:r w:rsidRPr="003B5410">
              <w:rPr>
                <w:rFonts w:eastAsia="標楷體" w:hint="eastAsia"/>
                <w:sz w:val="28"/>
              </w:rPr>
              <w:t>2,3</w:t>
            </w:r>
            <w:r w:rsidRPr="003B5410">
              <w:rPr>
                <w:rFonts w:eastAsia="標楷體"/>
                <w:sz w:val="28"/>
              </w:rPr>
              <w:t>,</w:t>
            </w:r>
            <w:r w:rsidRPr="003B5410">
              <w:rPr>
                <w:rFonts w:eastAsia="標楷體" w:hint="eastAsia"/>
                <w:sz w:val="28"/>
              </w:rPr>
              <w:t>+1</w:t>
            </w:r>
            <w:r w:rsidRPr="003B5410">
              <w:rPr>
                <w:rFonts w:eastAsia="標楷體"/>
                <w:sz w:val="28"/>
              </w:rPr>
              <w:t>)</w:t>
            </w:r>
          </w:p>
          <w:p w:rsidR="00904807" w:rsidRPr="003B5410" w:rsidRDefault="00904807" w:rsidP="00D32064">
            <w:pPr>
              <w:spacing w:line="298" w:lineRule="exact"/>
              <w:rPr>
                <w:rFonts w:eastAsia="標楷體"/>
                <w:sz w:val="28"/>
              </w:rPr>
            </w:pPr>
            <w:r w:rsidRPr="003B5410">
              <w:rPr>
                <w:rFonts w:eastAsia="標楷體"/>
                <w:sz w:val="28"/>
              </w:rPr>
              <w:t>11.04</w:t>
            </w:r>
            <w:r w:rsidRPr="003B5410">
              <w:rPr>
                <w:rFonts w:eastAsia="標楷體" w:hint="eastAsia"/>
                <w:sz w:val="28"/>
              </w:rPr>
              <w:t>產品及製程是企業競爭優勢</w:t>
            </w:r>
            <w:r w:rsidRPr="003B5410">
              <w:rPr>
                <w:rFonts w:eastAsia="標楷體"/>
                <w:sz w:val="28"/>
              </w:rPr>
              <w:t>*(</w:t>
            </w:r>
            <w:r w:rsidRPr="003B5410">
              <w:rPr>
                <w:rFonts w:eastAsia="標楷體" w:hint="eastAsia"/>
                <w:sz w:val="28"/>
              </w:rPr>
              <w:t>20,20</w:t>
            </w:r>
            <w:r w:rsidRPr="003B5410">
              <w:rPr>
                <w:rFonts w:eastAsia="標楷體"/>
                <w:sz w:val="28"/>
              </w:rPr>
              <w:t>,</w:t>
            </w:r>
            <w:r w:rsidRPr="003B5410">
              <w:rPr>
                <w:rFonts w:eastAsia="標楷體" w:hint="eastAsia"/>
                <w:sz w:val="28"/>
              </w:rPr>
              <w:t>0</w:t>
            </w:r>
            <w:r w:rsidRPr="003B5410">
              <w:rPr>
                <w:rFonts w:eastAsia="標楷體"/>
                <w:sz w:val="28"/>
              </w:rPr>
              <w:t>)</w:t>
            </w:r>
          </w:p>
          <w:p w:rsidR="00904807" w:rsidRPr="00E21077" w:rsidRDefault="00904807" w:rsidP="00D32064">
            <w:pPr>
              <w:spacing w:line="298" w:lineRule="exact"/>
              <w:rPr>
                <w:rFonts w:eastAsia="標楷體"/>
                <w:color w:val="000000"/>
                <w:sz w:val="28"/>
              </w:rPr>
            </w:pPr>
            <w:r w:rsidRPr="003B5410">
              <w:rPr>
                <w:rFonts w:eastAsia="標楷體"/>
                <w:sz w:val="28"/>
              </w:rPr>
              <w:t>11.05</w:t>
            </w:r>
            <w:r w:rsidRPr="003B5410">
              <w:rPr>
                <w:rFonts w:eastAsia="標楷體" w:hint="eastAsia"/>
                <w:sz w:val="28"/>
              </w:rPr>
              <w:t>產業價值鏈之廣泛度</w:t>
            </w:r>
            <w:r w:rsidRPr="003B5410">
              <w:rPr>
                <w:rFonts w:eastAsia="標楷體"/>
                <w:sz w:val="28"/>
              </w:rPr>
              <w:t>*(</w:t>
            </w:r>
            <w:r w:rsidRPr="003B5410">
              <w:rPr>
                <w:rFonts w:eastAsia="標楷體" w:hint="eastAsia"/>
                <w:sz w:val="28"/>
              </w:rPr>
              <w:t>21,21</w:t>
            </w:r>
            <w:r w:rsidRPr="003B5410">
              <w:rPr>
                <w:rFonts w:eastAsia="標楷體"/>
                <w:sz w:val="28"/>
              </w:rPr>
              <w:t>,</w:t>
            </w:r>
            <w:r w:rsidRPr="00E21077">
              <w:rPr>
                <w:rFonts w:eastAsia="標楷體" w:hint="eastAsia"/>
                <w:color w:val="000000"/>
                <w:sz w:val="28"/>
              </w:rPr>
              <w:t>0</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11.06</w:t>
            </w:r>
            <w:r w:rsidRPr="00E21077">
              <w:rPr>
                <w:rFonts w:eastAsia="標楷體" w:hint="eastAsia"/>
                <w:color w:val="000000"/>
                <w:sz w:val="28"/>
              </w:rPr>
              <w:t>國內企業掌握國際配銷通路的程度</w:t>
            </w:r>
            <w:r w:rsidRPr="00E21077">
              <w:rPr>
                <w:rFonts w:eastAsia="標楷體"/>
                <w:color w:val="000000"/>
                <w:sz w:val="28"/>
              </w:rPr>
              <w:t>*(</w:t>
            </w:r>
            <w:r w:rsidRPr="00E21077">
              <w:rPr>
                <w:rFonts w:eastAsia="標楷體" w:hint="eastAsia"/>
                <w:color w:val="000000"/>
                <w:sz w:val="28"/>
              </w:rPr>
              <w:t>39,37</w:t>
            </w:r>
            <w:r w:rsidRPr="00E21077">
              <w:rPr>
                <w:rFonts w:eastAsia="標楷體"/>
                <w:color w:val="000000"/>
                <w:sz w:val="28"/>
              </w:rPr>
              <w:t>,</w:t>
            </w:r>
            <w:r w:rsidRPr="00E21077">
              <w:rPr>
                <w:rFonts w:eastAsia="標楷體" w:hint="eastAsia"/>
                <w:color w:val="000000"/>
                <w:sz w:val="28"/>
              </w:rPr>
              <w:t>-2</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11.07</w:t>
            </w:r>
            <w:r w:rsidRPr="00E21077">
              <w:rPr>
                <w:rFonts w:eastAsia="標楷體" w:hint="eastAsia"/>
                <w:color w:val="000000"/>
                <w:sz w:val="28"/>
              </w:rPr>
              <w:t>生產加工成熟度</w:t>
            </w:r>
            <w:r w:rsidRPr="00E21077">
              <w:rPr>
                <w:rFonts w:eastAsia="標楷體"/>
                <w:color w:val="000000"/>
                <w:sz w:val="28"/>
              </w:rPr>
              <w:t>*(</w:t>
            </w:r>
            <w:r w:rsidRPr="00E21077">
              <w:rPr>
                <w:rFonts w:eastAsia="標楷體" w:hint="eastAsia"/>
                <w:color w:val="000000"/>
                <w:sz w:val="28"/>
              </w:rPr>
              <w:t>21,21</w:t>
            </w:r>
            <w:r w:rsidRPr="00E21077">
              <w:rPr>
                <w:rFonts w:eastAsia="標楷體"/>
                <w:color w:val="000000"/>
                <w:sz w:val="28"/>
              </w:rPr>
              <w:t>,</w:t>
            </w:r>
            <w:r w:rsidRPr="00E21077">
              <w:rPr>
                <w:rFonts w:eastAsia="標楷體" w:hint="eastAsia"/>
                <w:color w:val="000000"/>
                <w:sz w:val="28"/>
              </w:rPr>
              <w:t>0</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11.08</w:t>
            </w:r>
            <w:r w:rsidRPr="00E21077">
              <w:rPr>
                <w:rFonts w:eastAsia="標楷體" w:hint="eastAsia"/>
                <w:color w:val="000000"/>
                <w:sz w:val="28"/>
              </w:rPr>
              <w:t>企業</w:t>
            </w:r>
            <w:r w:rsidRPr="00E21077">
              <w:rPr>
                <w:rFonts w:eastAsia="標楷體" w:hint="eastAsia"/>
                <w:color w:val="000000"/>
                <w:sz w:val="28"/>
                <w:lang w:eastAsia="zh-HK"/>
              </w:rPr>
              <w:t>使</w:t>
            </w:r>
            <w:r w:rsidRPr="00E21077">
              <w:rPr>
                <w:rFonts w:eastAsia="標楷體" w:hint="eastAsia"/>
                <w:color w:val="000000"/>
                <w:sz w:val="28"/>
              </w:rPr>
              <w:t>用成熟行銷</w:t>
            </w:r>
            <w:r w:rsidRPr="00E21077">
              <w:rPr>
                <w:rFonts w:eastAsia="標楷體" w:hint="eastAsia"/>
                <w:color w:val="000000"/>
                <w:sz w:val="28"/>
                <w:lang w:eastAsia="zh-HK"/>
              </w:rPr>
              <w:t>工具</w:t>
            </w:r>
            <w:r w:rsidRPr="00E21077">
              <w:rPr>
                <w:rFonts w:eastAsia="標楷體" w:hint="eastAsia"/>
                <w:color w:val="000000"/>
                <w:sz w:val="28"/>
              </w:rPr>
              <w:t>之普遍度</w:t>
            </w:r>
            <w:r w:rsidRPr="00E21077">
              <w:rPr>
                <w:rFonts w:eastAsia="標楷體"/>
                <w:color w:val="000000"/>
                <w:sz w:val="28"/>
              </w:rPr>
              <w:t>*(</w:t>
            </w:r>
            <w:r w:rsidRPr="00E21077">
              <w:rPr>
                <w:rFonts w:eastAsia="標楷體" w:hint="eastAsia"/>
                <w:color w:val="000000"/>
                <w:sz w:val="28"/>
              </w:rPr>
              <w:t>15,19</w:t>
            </w:r>
            <w:r w:rsidRPr="00E21077">
              <w:rPr>
                <w:rFonts w:eastAsia="標楷體"/>
                <w:color w:val="000000"/>
                <w:sz w:val="28"/>
              </w:rPr>
              <w:t>,</w:t>
            </w:r>
            <w:r w:rsidRPr="00E21077">
              <w:rPr>
                <w:rFonts w:eastAsia="標楷體" w:hint="eastAsia"/>
                <w:color w:val="000000"/>
                <w:sz w:val="28"/>
              </w:rPr>
              <w:t>+4</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11.09</w:t>
            </w:r>
            <w:r w:rsidRPr="00E21077">
              <w:rPr>
                <w:rFonts w:eastAsia="標楷體" w:hint="eastAsia"/>
                <w:color w:val="000000"/>
                <w:sz w:val="28"/>
              </w:rPr>
              <w:t>企業高階授權屬下之普遍度</w:t>
            </w:r>
            <w:r w:rsidRPr="00E21077">
              <w:rPr>
                <w:rFonts w:eastAsia="標楷體"/>
                <w:color w:val="000000"/>
                <w:sz w:val="28"/>
              </w:rPr>
              <w:t>*(</w:t>
            </w:r>
            <w:r w:rsidRPr="00E21077">
              <w:rPr>
                <w:rFonts w:eastAsia="標楷體" w:hint="eastAsia"/>
                <w:color w:val="000000"/>
                <w:sz w:val="28"/>
              </w:rPr>
              <w:t>30,31</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tc>
      </w:tr>
      <w:tr w:rsidR="00904807" w:rsidRPr="00E21077" w:rsidTr="00D32064">
        <w:trPr>
          <w:cantSplit/>
          <w:trHeight w:val="2143"/>
        </w:trPr>
        <w:tc>
          <w:tcPr>
            <w:tcW w:w="1199" w:type="dxa"/>
            <w:vMerge/>
            <w:tcBorders>
              <w:top w:val="single" w:sz="4" w:space="0" w:color="auto"/>
              <w:left w:val="single" w:sz="4" w:space="0" w:color="auto"/>
              <w:bottom w:val="single" w:sz="4" w:space="0" w:color="auto"/>
            </w:tcBorders>
          </w:tcPr>
          <w:p w:rsidR="00904807" w:rsidRPr="00E21077" w:rsidRDefault="00904807" w:rsidP="00D32064">
            <w:pPr>
              <w:snapToGrid w:val="0"/>
              <w:spacing w:line="280" w:lineRule="exact"/>
              <w:rPr>
                <w:rFonts w:eastAsia="標楷體"/>
                <w:color w:val="000000"/>
                <w:sz w:val="28"/>
              </w:rPr>
            </w:pPr>
          </w:p>
        </w:tc>
        <w:tc>
          <w:tcPr>
            <w:tcW w:w="1417" w:type="dxa"/>
            <w:tcBorders>
              <w:top w:val="single" w:sz="4" w:space="0" w:color="auto"/>
              <w:bottom w:val="single" w:sz="4" w:space="0" w:color="auto"/>
            </w:tcBorders>
          </w:tcPr>
          <w:p w:rsidR="00904807" w:rsidRPr="00353B1B" w:rsidRDefault="00904807" w:rsidP="00904807">
            <w:pPr>
              <w:pStyle w:val="afffff5"/>
              <w:numPr>
                <w:ilvl w:val="0"/>
                <w:numId w:val="30"/>
              </w:numPr>
              <w:spacing w:beforeLines="0" w:line="298" w:lineRule="exact"/>
              <w:ind w:leftChars="0" w:firstLineChars="0"/>
              <w:jc w:val="left"/>
              <w:rPr>
                <w:rFonts w:eastAsia="標楷體"/>
                <w:color w:val="000000"/>
                <w:sz w:val="28"/>
              </w:rPr>
            </w:pPr>
            <w:r w:rsidRPr="00353B1B">
              <w:rPr>
                <w:rFonts w:eastAsia="標楷體" w:hint="eastAsia"/>
                <w:color w:val="000000"/>
                <w:sz w:val="28"/>
              </w:rPr>
              <w:t>創新</w:t>
            </w:r>
          </w:p>
          <w:p w:rsidR="00904807" w:rsidRPr="00353B1B" w:rsidRDefault="00904807" w:rsidP="00D32064">
            <w:pPr>
              <w:spacing w:line="298" w:lineRule="exact"/>
              <w:jc w:val="center"/>
              <w:rPr>
                <w:rFonts w:eastAsia="標楷體"/>
                <w:color w:val="000000"/>
                <w:sz w:val="28"/>
              </w:rPr>
            </w:pPr>
            <w:r w:rsidRPr="00353B1B">
              <w:rPr>
                <w:rFonts w:eastAsia="標楷體" w:hint="eastAsia"/>
                <w:b/>
                <w:bCs/>
                <w:noProof/>
                <w:szCs w:val="28"/>
              </w:rPr>
              <w:t>﹝</w:t>
            </w:r>
            <w:r>
              <w:rPr>
                <w:rFonts w:eastAsia="標楷體" w:hint="eastAsia"/>
                <w:b/>
                <w:noProof/>
                <w:szCs w:val="28"/>
              </w:rPr>
              <w:t>11</w:t>
            </w:r>
            <w:r w:rsidRPr="00353B1B">
              <w:rPr>
                <w:rFonts w:eastAsia="標楷體" w:hint="eastAsia"/>
                <w:b/>
                <w:bCs/>
                <w:noProof/>
                <w:szCs w:val="28"/>
              </w:rPr>
              <w:t>﹞</w:t>
            </w:r>
          </w:p>
        </w:tc>
        <w:tc>
          <w:tcPr>
            <w:tcW w:w="7477" w:type="dxa"/>
            <w:tcBorders>
              <w:top w:val="single" w:sz="4" w:space="0" w:color="auto"/>
              <w:bottom w:val="single" w:sz="4" w:space="0" w:color="auto"/>
              <w:right w:val="single" w:sz="4" w:space="0" w:color="auto"/>
            </w:tcBorders>
          </w:tcPr>
          <w:p w:rsidR="00904807" w:rsidRPr="00E21077" w:rsidRDefault="00904807" w:rsidP="00D32064">
            <w:pPr>
              <w:spacing w:line="298" w:lineRule="exact"/>
              <w:rPr>
                <w:rFonts w:eastAsia="標楷體"/>
                <w:color w:val="000000"/>
                <w:sz w:val="28"/>
              </w:rPr>
            </w:pPr>
            <w:r w:rsidRPr="00E21077">
              <w:rPr>
                <w:rFonts w:eastAsia="標楷體"/>
                <w:color w:val="000000"/>
                <w:sz w:val="28"/>
              </w:rPr>
              <w:t>12.01</w:t>
            </w:r>
            <w:r w:rsidRPr="00E21077">
              <w:rPr>
                <w:rFonts w:eastAsia="標楷體" w:hint="eastAsia"/>
                <w:color w:val="000000"/>
                <w:sz w:val="28"/>
              </w:rPr>
              <w:t>企業創新能力之普遍度</w:t>
            </w:r>
            <w:r w:rsidRPr="00E21077">
              <w:rPr>
                <w:rFonts w:eastAsia="標楷體"/>
                <w:color w:val="000000"/>
                <w:sz w:val="28"/>
              </w:rPr>
              <w:t>*(</w:t>
            </w:r>
            <w:r w:rsidRPr="00E21077">
              <w:rPr>
                <w:rFonts w:eastAsia="標楷體" w:hint="eastAsia"/>
                <w:color w:val="000000"/>
                <w:sz w:val="28"/>
              </w:rPr>
              <w:t>22,24,+2</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12.02</w:t>
            </w:r>
            <w:r w:rsidRPr="00E21077">
              <w:rPr>
                <w:rFonts w:eastAsia="標楷體" w:hint="eastAsia"/>
                <w:color w:val="000000"/>
                <w:sz w:val="28"/>
              </w:rPr>
              <w:t>科學研究機構的品質</w:t>
            </w:r>
            <w:r w:rsidRPr="00E21077">
              <w:rPr>
                <w:rFonts w:eastAsia="標楷體"/>
                <w:color w:val="000000"/>
                <w:sz w:val="28"/>
              </w:rPr>
              <w:t>*(</w:t>
            </w:r>
            <w:r w:rsidRPr="00E21077">
              <w:rPr>
                <w:rFonts w:eastAsia="標楷體" w:hint="eastAsia"/>
                <w:color w:val="000000"/>
                <w:sz w:val="28"/>
              </w:rPr>
              <w:t>26,26,0</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12.03</w:t>
            </w:r>
            <w:r w:rsidRPr="00E21077">
              <w:rPr>
                <w:rFonts w:eastAsia="標楷體" w:hint="eastAsia"/>
                <w:color w:val="000000"/>
                <w:sz w:val="28"/>
              </w:rPr>
              <w:t>企業研發支出之投入程度</w:t>
            </w:r>
            <w:r w:rsidRPr="00E21077">
              <w:rPr>
                <w:rFonts w:eastAsia="標楷體" w:hint="eastAsia"/>
                <w:color w:val="000000"/>
                <w:sz w:val="28"/>
              </w:rPr>
              <w:t>*</w:t>
            </w:r>
            <w:r w:rsidRPr="00E21077">
              <w:rPr>
                <w:rFonts w:eastAsia="標楷體"/>
                <w:color w:val="000000"/>
                <w:sz w:val="28"/>
              </w:rPr>
              <w:t>(</w:t>
            </w:r>
            <w:r w:rsidRPr="00E21077">
              <w:rPr>
                <w:rFonts w:eastAsia="標楷體" w:hint="eastAsia"/>
                <w:color w:val="000000"/>
                <w:sz w:val="28"/>
              </w:rPr>
              <w:t>10,12</w:t>
            </w:r>
            <w:r w:rsidRPr="00E21077">
              <w:rPr>
                <w:rFonts w:eastAsia="標楷體"/>
                <w:color w:val="000000"/>
                <w:sz w:val="28"/>
              </w:rPr>
              <w:t>,</w:t>
            </w:r>
            <w:r w:rsidRPr="00E21077">
              <w:rPr>
                <w:rFonts w:eastAsia="標楷體" w:hint="eastAsia"/>
                <w:color w:val="000000"/>
                <w:sz w:val="28"/>
              </w:rPr>
              <w:t>+2</w:t>
            </w:r>
            <w:r w:rsidRPr="00E21077">
              <w:rPr>
                <w:rFonts w:eastAsia="標楷體"/>
                <w:color w:val="000000"/>
                <w:sz w:val="28"/>
              </w:rPr>
              <w:t>)</w:t>
            </w:r>
          </w:p>
          <w:p w:rsidR="00904807" w:rsidRPr="00E21077" w:rsidRDefault="00904807" w:rsidP="00D32064">
            <w:pPr>
              <w:spacing w:line="298" w:lineRule="exact"/>
              <w:rPr>
                <w:rFonts w:eastAsia="標楷體"/>
                <w:color w:val="000000"/>
                <w:sz w:val="28"/>
              </w:rPr>
            </w:pPr>
            <w:r w:rsidRPr="00E21077">
              <w:rPr>
                <w:rFonts w:eastAsia="標楷體"/>
                <w:color w:val="000000"/>
                <w:sz w:val="28"/>
              </w:rPr>
              <w:t>12.04</w:t>
            </w:r>
            <w:r w:rsidRPr="00E21077">
              <w:rPr>
                <w:rFonts w:eastAsia="標楷體" w:hint="eastAsia"/>
                <w:color w:val="000000"/>
                <w:sz w:val="28"/>
              </w:rPr>
              <w:t>產學研發合作之廣泛度</w:t>
            </w:r>
            <w:r w:rsidRPr="00E21077">
              <w:rPr>
                <w:rFonts w:eastAsia="標楷體"/>
                <w:color w:val="000000"/>
                <w:sz w:val="28"/>
              </w:rPr>
              <w:t>*(</w:t>
            </w:r>
            <w:r w:rsidRPr="00E21077">
              <w:rPr>
                <w:rFonts w:eastAsia="標楷體" w:hint="eastAsia"/>
                <w:color w:val="000000"/>
                <w:sz w:val="28"/>
              </w:rPr>
              <w:t>16,17</w:t>
            </w:r>
            <w:r w:rsidRPr="00E21077">
              <w:rPr>
                <w:rFonts w:eastAsia="標楷體"/>
                <w:color w:val="000000"/>
                <w:sz w:val="28"/>
              </w:rPr>
              <w:t>,</w:t>
            </w:r>
            <w:r w:rsidRPr="00E21077">
              <w:rPr>
                <w:rFonts w:eastAsia="標楷體" w:hint="eastAsia"/>
                <w:color w:val="000000"/>
                <w:sz w:val="28"/>
              </w:rPr>
              <w:t>+1</w:t>
            </w:r>
            <w:r w:rsidRPr="00E21077">
              <w:rPr>
                <w:rFonts w:eastAsia="標楷體"/>
                <w:color w:val="000000"/>
                <w:sz w:val="28"/>
              </w:rPr>
              <w:t>)</w:t>
            </w:r>
          </w:p>
          <w:p w:rsidR="00904807" w:rsidRPr="00E21077" w:rsidRDefault="00904807" w:rsidP="00D32064">
            <w:pPr>
              <w:spacing w:line="298" w:lineRule="exact"/>
              <w:ind w:left="560" w:hangingChars="200" w:hanging="560"/>
              <w:rPr>
                <w:rFonts w:eastAsia="標楷體"/>
                <w:color w:val="000000"/>
                <w:sz w:val="28"/>
              </w:rPr>
            </w:pPr>
            <w:r w:rsidRPr="00E21077">
              <w:rPr>
                <w:rFonts w:eastAsia="標楷體"/>
                <w:color w:val="000000"/>
                <w:sz w:val="28"/>
              </w:rPr>
              <w:t>12.05</w:t>
            </w:r>
            <w:r w:rsidRPr="00E21077">
              <w:rPr>
                <w:rFonts w:eastAsia="標楷體" w:hint="eastAsia"/>
                <w:color w:val="000000"/>
                <w:sz w:val="28"/>
              </w:rPr>
              <w:t>政府為培育創新購買先進技術的程度</w:t>
            </w:r>
            <w:r w:rsidRPr="00E21077">
              <w:rPr>
                <w:rFonts w:eastAsia="標楷體"/>
                <w:color w:val="000000"/>
                <w:sz w:val="28"/>
              </w:rPr>
              <w:t>*(</w:t>
            </w:r>
            <w:r w:rsidRPr="00E21077">
              <w:rPr>
                <w:rFonts w:eastAsia="標楷體" w:hint="eastAsia"/>
                <w:color w:val="000000"/>
                <w:sz w:val="28"/>
              </w:rPr>
              <w:t>34,25,-9)</w:t>
            </w:r>
          </w:p>
          <w:p w:rsidR="00904807" w:rsidRPr="00E21077" w:rsidRDefault="00904807" w:rsidP="00D32064">
            <w:pPr>
              <w:spacing w:line="298" w:lineRule="exact"/>
              <w:ind w:left="560" w:hanging="560"/>
              <w:rPr>
                <w:rFonts w:eastAsia="標楷體"/>
                <w:color w:val="000000"/>
                <w:sz w:val="28"/>
              </w:rPr>
            </w:pPr>
            <w:r w:rsidRPr="00E21077">
              <w:rPr>
                <w:rFonts w:eastAsia="標楷體"/>
                <w:color w:val="000000"/>
                <w:sz w:val="28"/>
              </w:rPr>
              <w:t>12.06</w:t>
            </w:r>
            <w:r w:rsidRPr="00E21077">
              <w:rPr>
                <w:rFonts w:eastAsia="標楷體" w:hint="eastAsia"/>
                <w:color w:val="000000"/>
                <w:sz w:val="28"/>
              </w:rPr>
              <w:t>科學家與工程師之充足度</w:t>
            </w:r>
            <w:r w:rsidRPr="00E21077">
              <w:rPr>
                <w:rFonts w:eastAsia="標楷體"/>
                <w:color w:val="000000"/>
                <w:sz w:val="28"/>
              </w:rPr>
              <w:t>*(</w:t>
            </w:r>
            <w:r w:rsidRPr="00E21077">
              <w:rPr>
                <w:rFonts w:eastAsia="標楷體" w:hint="eastAsia"/>
                <w:color w:val="000000"/>
                <w:sz w:val="28"/>
              </w:rPr>
              <w:t>30,28</w:t>
            </w:r>
            <w:r w:rsidRPr="00E21077">
              <w:rPr>
                <w:rFonts w:eastAsia="標楷體"/>
                <w:color w:val="000000"/>
                <w:sz w:val="28"/>
              </w:rPr>
              <w:t>,</w:t>
            </w:r>
            <w:r w:rsidRPr="00E21077">
              <w:rPr>
                <w:rFonts w:eastAsia="標楷體" w:hint="eastAsia"/>
                <w:color w:val="000000"/>
                <w:sz w:val="28"/>
              </w:rPr>
              <w:t>-2</w:t>
            </w:r>
            <w:r w:rsidRPr="00E21077">
              <w:rPr>
                <w:rFonts w:eastAsia="標楷體"/>
                <w:color w:val="000000"/>
                <w:sz w:val="28"/>
              </w:rPr>
              <w:t>)</w:t>
            </w:r>
          </w:p>
          <w:p w:rsidR="00904807" w:rsidRPr="00E21077" w:rsidRDefault="00904807" w:rsidP="00D32064">
            <w:pPr>
              <w:spacing w:line="298" w:lineRule="exact"/>
              <w:ind w:left="700" w:hangingChars="250" w:hanging="700"/>
              <w:rPr>
                <w:rFonts w:eastAsia="標楷體"/>
                <w:color w:val="000000"/>
                <w:sz w:val="28"/>
              </w:rPr>
            </w:pPr>
            <w:r w:rsidRPr="00E21077">
              <w:rPr>
                <w:rFonts w:eastAsia="標楷體"/>
                <w:color w:val="000000"/>
                <w:sz w:val="28"/>
              </w:rPr>
              <w:t>12.07</w:t>
            </w:r>
            <w:r w:rsidRPr="00E21077">
              <w:rPr>
                <w:rFonts w:eastAsia="標楷體" w:hint="eastAsia"/>
                <w:bCs/>
                <w:color w:val="000000"/>
                <w:sz w:val="28"/>
              </w:rPr>
              <w:t>專利合作條款下專利申請數</w:t>
            </w:r>
            <w:r w:rsidRPr="00E21077">
              <w:rPr>
                <w:rFonts w:eastAsia="標楷體" w:hint="eastAsia"/>
                <w:color w:val="000000"/>
                <w:sz w:val="28"/>
                <w:vertAlign w:val="superscript"/>
              </w:rPr>
              <w:t>h</w:t>
            </w:r>
            <w:r w:rsidRPr="00E21077">
              <w:rPr>
                <w:rFonts w:eastAsia="標楷體"/>
                <w:color w:val="000000"/>
                <w:sz w:val="28"/>
              </w:rPr>
              <w:t xml:space="preserve"> </w:t>
            </w:r>
            <w:r w:rsidRPr="00E21077">
              <w:rPr>
                <w:rFonts w:eastAsia="標楷體" w:hint="eastAsia"/>
                <w:color w:val="000000"/>
                <w:sz w:val="28"/>
              </w:rPr>
              <w:t xml:space="preserve">(n/a,n/a) </w:t>
            </w:r>
          </w:p>
        </w:tc>
      </w:tr>
    </w:tbl>
    <w:p w:rsidR="00904807" w:rsidRDefault="00904807" w:rsidP="00904807">
      <w:pPr>
        <w:spacing w:line="280" w:lineRule="exact"/>
        <w:ind w:leftChars="-354" w:left="-808" w:hangingChars="13" w:hanging="42"/>
        <w:jc w:val="both"/>
        <w:rPr>
          <w:rFonts w:eastAsia="標楷體"/>
        </w:rPr>
      </w:pPr>
      <w:r w:rsidRPr="00E21077">
        <w:rPr>
          <w:rFonts w:eastAsia="標楷體" w:hint="eastAsia"/>
          <w:color w:val="000000"/>
          <w:sz w:val="32"/>
        </w:rPr>
        <w:tab/>
      </w:r>
      <w:proofErr w:type="gramStart"/>
      <w:r w:rsidRPr="00E21077">
        <w:rPr>
          <w:rFonts w:eastAsia="標楷體" w:hint="eastAsia"/>
        </w:rPr>
        <w:t>註</w:t>
      </w:r>
      <w:proofErr w:type="gramEnd"/>
      <w:r w:rsidRPr="00E21077">
        <w:rPr>
          <w:rFonts w:eastAsia="標楷體" w:hint="eastAsia"/>
        </w:rPr>
        <w:t>：</w:t>
      </w:r>
      <w:r w:rsidRPr="00E21077">
        <w:rPr>
          <w:rFonts w:eastAsia="標楷體" w:hint="eastAsia"/>
        </w:rPr>
        <w:t xml:space="preserve">1. ( ) </w:t>
      </w:r>
      <w:r w:rsidRPr="00E21077">
        <w:rPr>
          <w:rFonts w:eastAsia="標楷體" w:hint="eastAsia"/>
        </w:rPr>
        <w:t>內依序為</w:t>
      </w:r>
      <w:r w:rsidRPr="00E21077">
        <w:rPr>
          <w:rFonts w:eastAsia="標楷體" w:hint="eastAsia"/>
        </w:rPr>
        <w:t>2017</w:t>
      </w:r>
      <w:r w:rsidRPr="00E21077">
        <w:rPr>
          <w:rFonts w:eastAsia="標楷體" w:hint="eastAsia"/>
        </w:rPr>
        <w:t>年排名、</w:t>
      </w:r>
      <w:r w:rsidRPr="00E21077">
        <w:rPr>
          <w:rFonts w:eastAsia="標楷體" w:hint="eastAsia"/>
        </w:rPr>
        <w:t>2016</w:t>
      </w:r>
      <w:r w:rsidRPr="00E21077">
        <w:rPr>
          <w:rFonts w:eastAsia="標楷體" w:hint="eastAsia"/>
        </w:rPr>
        <w:t>年排名及進退步名次。</w:t>
      </w:r>
    </w:p>
    <w:p w:rsidR="00904807" w:rsidRDefault="00904807" w:rsidP="00904807">
      <w:pPr>
        <w:spacing w:line="280" w:lineRule="exact"/>
        <w:ind w:leftChars="-367" w:left="-850" w:hangingChars="13" w:hanging="31"/>
        <w:jc w:val="both"/>
        <w:rPr>
          <w:rFonts w:eastAsia="標楷體"/>
        </w:rPr>
      </w:pPr>
      <w:r>
        <w:rPr>
          <w:rFonts w:eastAsia="標楷體" w:hint="eastAsia"/>
        </w:rPr>
        <w:t xml:space="preserve">     </w:t>
      </w:r>
      <w:r w:rsidRPr="00E21077">
        <w:rPr>
          <w:rFonts w:eastAsia="標楷體" w:hint="eastAsia"/>
        </w:rPr>
        <w:t xml:space="preserve">2. </w:t>
      </w:r>
      <w:r w:rsidRPr="00E21077">
        <w:rPr>
          <w:rFonts w:eastAsia="標楷體"/>
        </w:rPr>
        <w:t>+</w:t>
      </w:r>
      <w:r w:rsidRPr="00E21077">
        <w:rPr>
          <w:rFonts w:eastAsia="標楷體" w:hint="eastAsia"/>
        </w:rPr>
        <w:t>表示進步，－表示退步。</w:t>
      </w:r>
    </w:p>
    <w:p w:rsidR="00904807" w:rsidRDefault="00904807" w:rsidP="00904807">
      <w:pPr>
        <w:spacing w:line="280" w:lineRule="exact"/>
        <w:ind w:leftChars="-367" w:left="-850" w:hangingChars="13" w:hanging="31"/>
        <w:jc w:val="both"/>
        <w:rPr>
          <w:rFonts w:eastAsia="標楷體"/>
        </w:rPr>
      </w:pPr>
      <w:r>
        <w:rPr>
          <w:rFonts w:eastAsia="標楷體" w:hint="eastAsia"/>
        </w:rPr>
        <w:t xml:space="preserve">     </w:t>
      </w:r>
      <w:r w:rsidRPr="00E21077">
        <w:rPr>
          <w:rFonts w:eastAsia="標楷體" w:hint="eastAsia"/>
        </w:rPr>
        <w:t xml:space="preserve">3. </w:t>
      </w:r>
      <w:r w:rsidRPr="00E21077">
        <w:rPr>
          <w:rFonts w:eastAsia="標楷體" w:hint="eastAsia"/>
          <w:shd w:val="clear" w:color="auto" w:fill="FFFFFF"/>
        </w:rPr>
        <w:t>2017</w:t>
      </w:r>
      <w:r w:rsidRPr="00E21077">
        <w:rPr>
          <w:rFonts w:eastAsia="標楷體" w:hint="eastAsia"/>
          <w:shd w:val="clear" w:color="auto" w:fill="FFFFFF"/>
        </w:rPr>
        <w:t>及</w:t>
      </w:r>
      <w:r w:rsidRPr="00E21077">
        <w:rPr>
          <w:rFonts w:eastAsia="標楷體" w:hint="eastAsia"/>
          <w:shd w:val="clear" w:color="auto" w:fill="FFFFFF"/>
        </w:rPr>
        <w:t>2016</w:t>
      </w:r>
      <w:r w:rsidRPr="00E21077">
        <w:rPr>
          <w:rFonts w:eastAsia="標楷體" w:hint="eastAsia"/>
          <w:shd w:val="clear" w:color="auto" w:fill="FFFFFF"/>
        </w:rPr>
        <w:t>年細</w:t>
      </w:r>
      <w:proofErr w:type="gramStart"/>
      <w:r w:rsidRPr="00E21077">
        <w:rPr>
          <w:rFonts w:eastAsia="標楷體" w:hint="eastAsia"/>
          <w:shd w:val="clear" w:color="auto" w:fill="FFFFFF"/>
        </w:rPr>
        <w:t>項數同為</w:t>
      </w:r>
      <w:proofErr w:type="gramEnd"/>
      <w:r w:rsidRPr="00E21077">
        <w:rPr>
          <w:rFonts w:eastAsia="標楷體" w:hint="eastAsia"/>
          <w:shd w:val="clear" w:color="auto" w:fill="FFFFFF"/>
        </w:rPr>
        <w:t>114</w:t>
      </w:r>
      <w:r w:rsidRPr="00E21077">
        <w:rPr>
          <w:rFonts w:eastAsia="標楷體" w:hint="eastAsia"/>
          <w:shd w:val="clear" w:color="auto" w:fill="FFFFFF"/>
        </w:rPr>
        <w:t>個</w:t>
      </w:r>
      <w:r w:rsidRPr="00E21077">
        <w:rPr>
          <w:rFonts w:eastAsia="標楷體" w:hint="eastAsia"/>
          <w:shd w:val="clear" w:color="auto" w:fill="FFFFFF"/>
        </w:rPr>
        <w:t xml:space="preserve"> </w:t>
      </w:r>
    </w:p>
    <w:p w:rsidR="00904807" w:rsidRPr="00E21077" w:rsidRDefault="00904807" w:rsidP="00904807">
      <w:pPr>
        <w:spacing w:line="280" w:lineRule="exact"/>
        <w:ind w:leftChars="-367" w:left="-850" w:hangingChars="13" w:hanging="31"/>
        <w:jc w:val="both"/>
        <w:rPr>
          <w:rFonts w:eastAsia="標楷體"/>
        </w:rPr>
      </w:pPr>
      <w:r>
        <w:rPr>
          <w:rFonts w:eastAsia="標楷體" w:hint="eastAsia"/>
        </w:rPr>
        <w:t xml:space="preserve">     </w:t>
      </w:r>
      <w:r w:rsidRPr="00E21077">
        <w:rPr>
          <w:rFonts w:eastAsia="標楷體" w:hint="eastAsia"/>
        </w:rPr>
        <w:t>4. *</w:t>
      </w:r>
      <w:r w:rsidRPr="00E21077">
        <w:rPr>
          <w:rFonts w:eastAsia="標楷體" w:hint="eastAsia"/>
        </w:rPr>
        <w:t>表問卷調查；</w:t>
      </w:r>
      <w:r w:rsidRPr="00E21077">
        <w:rPr>
          <w:rFonts w:eastAsia="標楷體" w:hint="eastAsia"/>
        </w:rPr>
        <w:t>w</w:t>
      </w:r>
      <w:r w:rsidRPr="00E21077">
        <w:rPr>
          <w:rFonts w:eastAsia="標楷體" w:hint="eastAsia"/>
        </w:rPr>
        <w:t>表源於去年世界銀行經商環境報告；</w:t>
      </w:r>
      <w:r w:rsidRPr="00E21077">
        <w:rPr>
          <w:rFonts w:eastAsia="標楷體" w:hint="eastAsia"/>
        </w:rPr>
        <w:t>h</w:t>
      </w:r>
      <w:r w:rsidRPr="00E21077">
        <w:rPr>
          <w:rFonts w:eastAsia="標楷體" w:hint="eastAsia"/>
        </w:rPr>
        <w:t>表</w:t>
      </w:r>
      <w:r w:rsidRPr="00E21077">
        <w:rPr>
          <w:rFonts w:eastAsia="標楷體" w:hint="eastAsia"/>
        </w:rPr>
        <w:t>hard data</w:t>
      </w:r>
      <w:r w:rsidRPr="00E21077">
        <w:rPr>
          <w:rFonts w:eastAsia="標楷體" w:hint="eastAsia"/>
        </w:rPr>
        <w:t>。</w:t>
      </w:r>
    </w:p>
    <w:p w:rsidR="00904807" w:rsidRPr="00E21077" w:rsidRDefault="00904807" w:rsidP="00904807">
      <w:pPr>
        <w:tabs>
          <w:tab w:val="left" w:pos="2140"/>
          <w:tab w:val="left" w:pos="2800"/>
          <w:tab w:val="left" w:pos="3460"/>
          <w:tab w:val="left" w:pos="4040"/>
          <w:tab w:val="left" w:pos="8000"/>
        </w:tabs>
        <w:spacing w:line="360" w:lineRule="exact"/>
        <w:ind w:leftChars="-354" w:left="-5" w:hangingChars="352" w:hanging="845"/>
        <w:rPr>
          <w:rFonts w:eastAsia="標楷體"/>
        </w:rPr>
      </w:pPr>
    </w:p>
    <w:p w:rsidR="00904807" w:rsidRDefault="00904807"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640C23" w:rsidRDefault="00640C23" w:rsidP="00904807">
      <w:pPr>
        <w:tabs>
          <w:tab w:val="left" w:pos="2140"/>
          <w:tab w:val="left" w:pos="2800"/>
          <w:tab w:val="left" w:pos="3460"/>
          <w:tab w:val="left" w:pos="4040"/>
          <w:tab w:val="left" w:pos="8000"/>
        </w:tabs>
        <w:spacing w:line="360" w:lineRule="exact"/>
        <w:rPr>
          <w:rFonts w:eastAsia="標楷體"/>
        </w:rPr>
      </w:pPr>
    </w:p>
    <w:p w:rsidR="00904807" w:rsidRDefault="00904807" w:rsidP="00904807">
      <w:pPr>
        <w:tabs>
          <w:tab w:val="left" w:pos="2140"/>
          <w:tab w:val="left" w:pos="2800"/>
          <w:tab w:val="left" w:pos="3460"/>
          <w:tab w:val="left" w:pos="4040"/>
          <w:tab w:val="left" w:pos="8000"/>
        </w:tabs>
        <w:spacing w:line="360" w:lineRule="exact"/>
        <w:rPr>
          <w:rFonts w:eastAsia="標楷體"/>
        </w:rPr>
      </w:pPr>
    </w:p>
    <w:p w:rsidR="00904807" w:rsidRDefault="00904807" w:rsidP="00904807">
      <w:pPr>
        <w:tabs>
          <w:tab w:val="left" w:pos="2140"/>
          <w:tab w:val="left" w:pos="2800"/>
          <w:tab w:val="left" w:pos="3460"/>
          <w:tab w:val="left" w:pos="4040"/>
          <w:tab w:val="left" w:pos="8000"/>
        </w:tabs>
        <w:spacing w:line="360" w:lineRule="exact"/>
        <w:rPr>
          <w:rFonts w:eastAsia="標楷體"/>
        </w:rPr>
      </w:pPr>
    </w:p>
    <w:p w:rsidR="00904807" w:rsidRDefault="00904807" w:rsidP="00904807">
      <w:pPr>
        <w:tabs>
          <w:tab w:val="left" w:pos="2140"/>
          <w:tab w:val="left" w:pos="2800"/>
          <w:tab w:val="left" w:pos="3460"/>
          <w:tab w:val="left" w:pos="4040"/>
          <w:tab w:val="left" w:pos="8000"/>
        </w:tabs>
        <w:spacing w:line="360" w:lineRule="exact"/>
        <w:rPr>
          <w:rFonts w:eastAsia="標楷體"/>
        </w:rPr>
      </w:pPr>
    </w:p>
    <w:p w:rsidR="00904807" w:rsidRPr="00A9230F" w:rsidRDefault="00904807" w:rsidP="00904807">
      <w:pPr>
        <w:snapToGrid w:val="0"/>
        <w:spacing w:after="360" w:line="420" w:lineRule="exact"/>
        <w:ind w:leftChars="50" w:left="120"/>
        <w:textAlignment w:val="baseline"/>
        <w:rPr>
          <w:rFonts w:eastAsia="標楷體"/>
          <w:b/>
          <w:bCs/>
          <w:noProof/>
          <w:sz w:val="32"/>
          <w:szCs w:val="32"/>
        </w:rPr>
      </w:pPr>
      <w:r w:rsidRPr="00A9230F">
        <w:rPr>
          <w:rFonts w:eastAsia="標楷體" w:hint="eastAsia"/>
          <w:b/>
          <w:bCs/>
          <w:noProof/>
          <w:sz w:val="32"/>
          <w:szCs w:val="32"/>
        </w:rPr>
        <w:lastRenderedPageBreak/>
        <w:t>附表</w:t>
      </w:r>
      <w:r w:rsidRPr="00A9230F">
        <w:rPr>
          <w:rFonts w:eastAsia="標楷體" w:hint="eastAsia"/>
          <w:b/>
          <w:bCs/>
          <w:noProof/>
          <w:sz w:val="32"/>
          <w:szCs w:val="32"/>
        </w:rPr>
        <w:t>2</w:t>
      </w:r>
      <w:r w:rsidRPr="00A9230F">
        <w:rPr>
          <w:rFonts w:eastAsia="標楷體"/>
          <w:b/>
          <w:bCs/>
          <w:noProof/>
          <w:sz w:val="32"/>
          <w:szCs w:val="32"/>
        </w:rPr>
        <w:t xml:space="preserve">　臺灣《</w:t>
      </w:r>
      <w:r w:rsidRPr="00A9230F">
        <w:rPr>
          <w:rFonts w:eastAsia="標楷體"/>
          <w:b/>
          <w:bCs/>
          <w:noProof/>
          <w:sz w:val="32"/>
          <w:szCs w:val="32"/>
        </w:rPr>
        <w:t>2018</w:t>
      </w:r>
      <w:r w:rsidRPr="00A9230F">
        <w:rPr>
          <w:rFonts w:eastAsia="標楷體"/>
          <w:b/>
          <w:bCs/>
          <w:noProof/>
          <w:sz w:val="32"/>
          <w:szCs w:val="32"/>
        </w:rPr>
        <w:t>經商環境報告》各分項指標之評比內容</w:t>
      </w:r>
    </w:p>
    <w:tbl>
      <w:tblPr>
        <w:tblW w:w="10632"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94"/>
        <w:gridCol w:w="4819"/>
        <w:gridCol w:w="1559"/>
        <w:gridCol w:w="1560"/>
      </w:tblGrid>
      <w:tr w:rsidR="00904807" w:rsidRPr="00A9230F" w:rsidTr="00D32064">
        <w:trPr>
          <w:trHeight w:val="650"/>
          <w:tblHeader/>
        </w:trPr>
        <w:tc>
          <w:tcPr>
            <w:tcW w:w="2694" w:type="dxa"/>
            <w:tcBorders>
              <w:bottom w:val="double" w:sz="4" w:space="0" w:color="auto"/>
            </w:tcBorders>
            <w:shd w:val="clear" w:color="auto" w:fill="EEECE1" w:themeFill="background2"/>
            <w:vAlign w:val="center"/>
          </w:tcPr>
          <w:p w:rsidR="00904807" w:rsidRPr="00A9230F" w:rsidRDefault="00904807" w:rsidP="00D32064">
            <w:pPr>
              <w:snapToGrid w:val="0"/>
              <w:spacing w:line="420" w:lineRule="exact"/>
              <w:jc w:val="center"/>
              <w:textAlignment w:val="baseline"/>
              <w:rPr>
                <w:rFonts w:eastAsia="標楷體"/>
                <w:b/>
                <w:bCs/>
                <w:noProof/>
                <w:sz w:val="28"/>
                <w:szCs w:val="28"/>
              </w:rPr>
            </w:pPr>
            <w:r w:rsidRPr="00A9230F">
              <w:rPr>
                <w:rFonts w:eastAsia="標楷體"/>
                <w:b/>
                <w:bCs/>
                <w:noProof/>
                <w:sz w:val="28"/>
                <w:szCs w:val="28"/>
              </w:rPr>
              <w:t>主指標項目</w:t>
            </w:r>
          </w:p>
          <w:p w:rsidR="00904807" w:rsidRPr="00A9230F" w:rsidRDefault="00904807" w:rsidP="00D32064">
            <w:pPr>
              <w:snapToGrid w:val="0"/>
              <w:spacing w:line="420" w:lineRule="exact"/>
              <w:jc w:val="center"/>
              <w:textAlignment w:val="baseline"/>
              <w:rPr>
                <w:rFonts w:eastAsia="標楷體"/>
                <w:b/>
                <w:bCs/>
                <w:noProof/>
                <w:sz w:val="28"/>
                <w:szCs w:val="28"/>
              </w:rPr>
            </w:pPr>
            <w:r w:rsidRPr="009560A8">
              <w:rPr>
                <w:rFonts w:eastAsia="標楷體" w:hint="eastAsia"/>
                <w:b/>
                <w:bCs/>
                <w:noProof/>
                <w:szCs w:val="28"/>
              </w:rPr>
              <w:t>﹝</w:t>
            </w:r>
            <w:r w:rsidRPr="009560A8">
              <w:rPr>
                <w:rFonts w:eastAsia="標楷體" w:hint="eastAsia"/>
                <w:b/>
                <w:bCs/>
                <w:noProof/>
                <w:szCs w:val="28"/>
              </w:rPr>
              <w:t>2017</w:t>
            </w:r>
            <w:r w:rsidRPr="009560A8">
              <w:rPr>
                <w:rFonts w:eastAsia="標楷體" w:hint="eastAsia"/>
                <w:b/>
                <w:bCs/>
                <w:noProof/>
                <w:szCs w:val="28"/>
              </w:rPr>
              <w:t>年排名</w:t>
            </w:r>
            <w:r w:rsidRPr="009560A8">
              <w:rPr>
                <w:rFonts w:eastAsia="標楷體" w:hint="eastAsia"/>
                <w:b/>
                <w:bCs/>
                <w:noProof/>
                <w:szCs w:val="28"/>
              </w:rPr>
              <w:t>(</w:t>
            </w:r>
            <w:r w:rsidRPr="009560A8">
              <w:rPr>
                <w:rFonts w:eastAsia="標楷體" w:hint="eastAsia"/>
                <w:b/>
                <w:bCs/>
                <w:noProof/>
                <w:szCs w:val="28"/>
              </w:rPr>
              <w:t>變動</w:t>
            </w:r>
            <w:r w:rsidRPr="009560A8">
              <w:rPr>
                <w:rFonts w:eastAsia="標楷體" w:hint="eastAsia"/>
                <w:b/>
                <w:bCs/>
                <w:noProof/>
                <w:szCs w:val="28"/>
              </w:rPr>
              <w:t>)</w:t>
            </w:r>
            <w:r w:rsidRPr="009560A8">
              <w:rPr>
                <w:rFonts w:eastAsia="標楷體" w:hint="eastAsia"/>
                <w:b/>
                <w:bCs/>
                <w:noProof/>
                <w:szCs w:val="28"/>
              </w:rPr>
              <w:t>﹞</w:t>
            </w:r>
          </w:p>
        </w:tc>
        <w:tc>
          <w:tcPr>
            <w:tcW w:w="4819" w:type="dxa"/>
            <w:tcBorders>
              <w:bottom w:val="double" w:sz="4" w:space="0" w:color="auto"/>
            </w:tcBorders>
            <w:shd w:val="clear" w:color="auto" w:fill="EEECE1" w:themeFill="background2"/>
            <w:vAlign w:val="center"/>
          </w:tcPr>
          <w:p w:rsidR="00904807" w:rsidRPr="00A9230F" w:rsidRDefault="00904807" w:rsidP="00D32064">
            <w:pPr>
              <w:snapToGrid w:val="0"/>
              <w:spacing w:line="420" w:lineRule="exact"/>
              <w:jc w:val="center"/>
              <w:textAlignment w:val="baseline"/>
              <w:rPr>
                <w:rFonts w:eastAsia="標楷體"/>
                <w:b/>
                <w:bCs/>
                <w:noProof/>
                <w:sz w:val="28"/>
                <w:szCs w:val="28"/>
              </w:rPr>
            </w:pPr>
            <w:r w:rsidRPr="00A9230F">
              <w:rPr>
                <w:rFonts w:eastAsia="標楷體"/>
                <w:b/>
                <w:bCs/>
                <w:noProof/>
                <w:sz w:val="28"/>
                <w:szCs w:val="28"/>
              </w:rPr>
              <w:t>分項指標項目</w:t>
            </w:r>
          </w:p>
        </w:tc>
        <w:tc>
          <w:tcPr>
            <w:tcW w:w="1559" w:type="dxa"/>
            <w:tcBorders>
              <w:bottom w:val="double" w:sz="4" w:space="0" w:color="auto"/>
            </w:tcBorders>
            <w:shd w:val="clear" w:color="auto" w:fill="EEECE1" w:themeFill="background2"/>
            <w:vAlign w:val="center"/>
          </w:tcPr>
          <w:p w:rsidR="00904807" w:rsidRPr="00A9230F" w:rsidRDefault="00904807" w:rsidP="00D32064">
            <w:pPr>
              <w:snapToGrid w:val="0"/>
              <w:spacing w:line="420" w:lineRule="exact"/>
              <w:jc w:val="center"/>
              <w:textAlignment w:val="baseline"/>
              <w:rPr>
                <w:rFonts w:eastAsia="標楷體"/>
                <w:b/>
                <w:bCs/>
                <w:noProof/>
                <w:sz w:val="28"/>
                <w:szCs w:val="28"/>
              </w:rPr>
            </w:pPr>
            <w:r>
              <w:rPr>
                <w:rFonts w:eastAsia="標楷體" w:hint="eastAsia"/>
                <w:b/>
                <w:bCs/>
                <w:noProof/>
                <w:sz w:val="28"/>
                <w:szCs w:val="28"/>
              </w:rPr>
              <w:t>2017</w:t>
            </w:r>
            <w:r>
              <w:rPr>
                <w:rFonts w:eastAsia="標楷體" w:hint="eastAsia"/>
                <w:b/>
                <w:bCs/>
                <w:noProof/>
                <w:sz w:val="28"/>
                <w:szCs w:val="28"/>
              </w:rPr>
              <w:t>年分數</w:t>
            </w:r>
          </w:p>
        </w:tc>
        <w:tc>
          <w:tcPr>
            <w:tcW w:w="1560" w:type="dxa"/>
            <w:tcBorders>
              <w:bottom w:val="double" w:sz="4" w:space="0" w:color="auto"/>
            </w:tcBorders>
            <w:shd w:val="clear" w:color="auto" w:fill="EEECE1" w:themeFill="background2"/>
            <w:vAlign w:val="center"/>
          </w:tcPr>
          <w:p w:rsidR="00904807" w:rsidRPr="00A9230F" w:rsidRDefault="00904807" w:rsidP="00D32064">
            <w:pPr>
              <w:snapToGrid w:val="0"/>
              <w:spacing w:line="420" w:lineRule="exact"/>
              <w:jc w:val="center"/>
              <w:textAlignment w:val="baseline"/>
              <w:rPr>
                <w:rFonts w:eastAsia="標楷體"/>
                <w:b/>
                <w:bCs/>
                <w:noProof/>
                <w:sz w:val="28"/>
                <w:szCs w:val="28"/>
              </w:rPr>
            </w:pPr>
            <w:r>
              <w:rPr>
                <w:rFonts w:eastAsia="標楷體" w:hint="eastAsia"/>
                <w:b/>
                <w:bCs/>
                <w:noProof/>
                <w:sz w:val="28"/>
                <w:szCs w:val="28"/>
              </w:rPr>
              <w:t>2016</w:t>
            </w:r>
            <w:r>
              <w:rPr>
                <w:rFonts w:eastAsia="標楷體" w:hint="eastAsia"/>
                <w:b/>
                <w:bCs/>
                <w:noProof/>
                <w:sz w:val="28"/>
                <w:szCs w:val="28"/>
              </w:rPr>
              <w:t>年分數</w:t>
            </w:r>
          </w:p>
        </w:tc>
      </w:tr>
      <w:tr w:rsidR="00904807" w:rsidRPr="00A9230F" w:rsidTr="00D32064">
        <w:trPr>
          <w:cantSplit/>
          <w:trHeight w:val="326"/>
        </w:trPr>
        <w:tc>
          <w:tcPr>
            <w:tcW w:w="2694" w:type="dxa"/>
            <w:vMerge w:val="restart"/>
            <w:tcBorders>
              <w:top w:val="double" w:sz="4" w:space="0" w:color="auto"/>
            </w:tcBorders>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r w:rsidRPr="00A9230F">
              <w:rPr>
                <w:rFonts w:eastAsia="標楷體"/>
                <w:b/>
                <w:noProof/>
                <w:sz w:val="28"/>
                <w:szCs w:val="28"/>
              </w:rPr>
              <w:t>開辦企業</w:t>
            </w:r>
          </w:p>
          <w:p w:rsidR="00904807" w:rsidRPr="00A9230F" w:rsidRDefault="00904807" w:rsidP="00D32064">
            <w:pPr>
              <w:snapToGrid w:val="0"/>
              <w:spacing w:afterLines="20" w:after="72" w:line="420" w:lineRule="exact"/>
              <w:jc w:val="center"/>
              <w:textAlignment w:val="baseline"/>
              <w:rPr>
                <w:rFonts w:eastAsia="標楷體"/>
                <w:b/>
                <w:noProof/>
                <w:sz w:val="28"/>
                <w:szCs w:val="28"/>
              </w:rPr>
            </w:pPr>
            <w:r w:rsidRPr="00A9230F">
              <w:rPr>
                <w:rFonts w:eastAsia="標楷體" w:hint="eastAsia"/>
                <w:b/>
                <w:bCs/>
                <w:noProof/>
                <w:sz w:val="28"/>
                <w:szCs w:val="28"/>
              </w:rPr>
              <w:t>﹝</w:t>
            </w:r>
            <w:r w:rsidRPr="00A9230F">
              <w:rPr>
                <w:rFonts w:eastAsia="標楷體"/>
                <w:b/>
                <w:noProof/>
                <w:sz w:val="28"/>
                <w:szCs w:val="28"/>
              </w:rPr>
              <w:t>16 (+3)</w:t>
            </w:r>
            <w:r w:rsidRPr="00A9230F">
              <w:rPr>
                <w:rFonts w:eastAsia="標楷體" w:hint="eastAsia"/>
                <w:b/>
                <w:bCs/>
                <w:noProof/>
                <w:sz w:val="28"/>
                <w:szCs w:val="28"/>
              </w:rPr>
              <w:t>﹞</w:t>
            </w:r>
          </w:p>
        </w:tc>
        <w:tc>
          <w:tcPr>
            <w:tcW w:w="4819" w:type="dxa"/>
            <w:tcBorders>
              <w:top w:val="double" w:sz="4" w:space="0" w:color="auto"/>
            </w:tcBorders>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所需辦理程序</w:t>
            </w:r>
            <w:r w:rsidRPr="00A9230F">
              <w:rPr>
                <w:rFonts w:eastAsia="標楷體"/>
                <w:noProof/>
                <w:sz w:val="28"/>
                <w:szCs w:val="28"/>
              </w:rPr>
              <w:t>(</w:t>
            </w:r>
            <w:r w:rsidRPr="00A9230F">
              <w:rPr>
                <w:rFonts w:eastAsia="標楷體"/>
                <w:noProof/>
                <w:sz w:val="28"/>
                <w:szCs w:val="28"/>
              </w:rPr>
              <w:t>項</w:t>
            </w:r>
            <w:r w:rsidRPr="00A9230F">
              <w:rPr>
                <w:rFonts w:eastAsia="標楷體"/>
                <w:noProof/>
                <w:sz w:val="28"/>
                <w:szCs w:val="28"/>
              </w:rPr>
              <w:t>)-</w:t>
            </w:r>
            <w:r w:rsidRPr="00A9230F">
              <w:rPr>
                <w:rFonts w:eastAsia="標楷體"/>
                <w:noProof/>
                <w:sz w:val="28"/>
                <w:szCs w:val="28"/>
              </w:rPr>
              <w:t>男士</w:t>
            </w:r>
          </w:p>
        </w:tc>
        <w:tc>
          <w:tcPr>
            <w:tcW w:w="1559" w:type="dxa"/>
            <w:tcBorders>
              <w:top w:val="double" w:sz="4" w:space="0" w:color="auto"/>
            </w:tcBorders>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3</w:t>
            </w:r>
          </w:p>
        </w:tc>
        <w:tc>
          <w:tcPr>
            <w:tcW w:w="1560" w:type="dxa"/>
            <w:tcBorders>
              <w:top w:val="double" w:sz="4" w:space="0" w:color="auto"/>
            </w:tcBorders>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3</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pacing w:afterLines="20" w:after="72" w:line="420" w:lineRule="exact"/>
              <w:jc w:val="center"/>
              <w:rPr>
                <w:rFonts w:eastAsia="標楷體"/>
                <w:b/>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辦理完成期間</w:t>
            </w:r>
            <w:r w:rsidRPr="00A9230F">
              <w:rPr>
                <w:rFonts w:eastAsia="標楷體"/>
                <w:noProof/>
                <w:sz w:val="28"/>
                <w:szCs w:val="28"/>
              </w:rPr>
              <w:t>(</w:t>
            </w:r>
            <w:r w:rsidRPr="00A9230F">
              <w:rPr>
                <w:rFonts w:eastAsia="標楷體"/>
                <w:noProof/>
                <w:sz w:val="28"/>
                <w:szCs w:val="28"/>
              </w:rPr>
              <w:t>天</w:t>
            </w:r>
            <w:r w:rsidRPr="00A9230F">
              <w:rPr>
                <w:rFonts w:eastAsia="標楷體"/>
                <w:noProof/>
                <w:sz w:val="28"/>
                <w:szCs w:val="28"/>
              </w:rPr>
              <w:t>)</w:t>
            </w:r>
            <w:r w:rsidRPr="00A9230F">
              <w:rPr>
                <w:rFonts w:eastAsia="標楷體"/>
                <w:sz w:val="28"/>
                <w:szCs w:val="28"/>
              </w:rPr>
              <w:t xml:space="preserve"> </w:t>
            </w:r>
            <w:r w:rsidRPr="00A9230F">
              <w:rPr>
                <w:rFonts w:eastAsia="標楷體"/>
                <w:noProof/>
                <w:sz w:val="28"/>
                <w:szCs w:val="28"/>
              </w:rPr>
              <w:t>-</w:t>
            </w:r>
            <w:r w:rsidRPr="00A9230F">
              <w:rPr>
                <w:rFonts w:eastAsia="標楷體"/>
                <w:noProof/>
                <w:sz w:val="28"/>
                <w:szCs w:val="28"/>
              </w:rPr>
              <w:t>男士</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10</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10</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pacing w:afterLines="20" w:after="72" w:line="420" w:lineRule="exact"/>
              <w:jc w:val="center"/>
              <w:rPr>
                <w:rFonts w:eastAsia="標楷體"/>
                <w:b/>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辦理成本</w:t>
            </w:r>
            <w:r w:rsidRPr="00A9230F">
              <w:rPr>
                <w:rFonts w:eastAsia="標楷體"/>
                <w:noProof/>
                <w:sz w:val="28"/>
                <w:szCs w:val="28"/>
              </w:rPr>
              <w:t>(</w:t>
            </w:r>
            <w:r w:rsidRPr="00A9230F">
              <w:rPr>
                <w:rFonts w:eastAsia="標楷體"/>
                <w:noProof/>
                <w:sz w:val="28"/>
                <w:szCs w:val="28"/>
              </w:rPr>
              <w:t>占每人</w:t>
            </w:r>
            <w:r w:rsidRPr="00A9230F">
              <w:rPr>
                <w:rFonts w:eastAsia="標楷體"/>
                <w:noProof/>
                <w:sz w:val="28"/>
                <w:szCs w:val="28"/>
              </w:rPr>
              <w:t>GNI</w:t>
            </w:r>
            <w:r w:rsidRPr="00A9230F">
              <w:rPr>
                <w:rFonts w:eastAsia="標楷體"/>
                <w:noProof/>
                <w:sz w:val="28"/>
                <w:szCs w:val="28"/>
              </w:rPr>
              <w:t>比例，％</w:t>
            </w:r>
            <w:r w:rsidRPr="00A9230F">
              <w:rPr>
                <w:rFonts w:eastAsia="標楷體"/>
                <w:noProof/>
                <w:sz w:val="28"/>
                <w:szCs w:val="28"/>
              </w:rPr>
              <w:t>)</w:t>
            </w:r>
            <w:r w:rsidRPr="00A9230F">
              <w:rPr>
                <w:rFonts w:eastAsia="標楷體"/>
                <w:sz w:val="28"/>
                <w:szCs w:val="28"/>
              </w:rPr>
              <w:t xml:space="preserve"> </w:t>
            </w:r>
            <w:r w:rsidRPr="00A9230F">
              <w:rPr>
                <w:rFonts w:eastAsia="標楷體"/>
                <w:noProof/>
                <w:sz w:val="28"/>
                <w:szCs w:val="28"/>
              </w:rPr>
              <w:t>-</w:t>
            </w:r>
            <w:r w:rsidRPr="00A9230F">
              <w:rPr>
                <w:rFonts w:eastAsia="標楷體"/>
                <w:noProof/>
                <w:sz w:val="28"/>
                <w:szCs w:val="28"/>
              </w:rPr>
              <w:t>男士</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2</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2.1</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pacing w:afterLines="20" w:after="72" w:line="420" w:lineRule="exact"/>
              <w:jc w:val="center"/>
              <w:rPr>
                <w:rFonts w:eastAsia="標楷體"/>
                <w:b/>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所需辦理程序</w:t>
            </w:r>
            <w:r w:rsidRPr="00A9230F">
              <w:rPr>
                <w:rFonts w:eastAsia="標楷體"/>
                <w:noProof/>
                <w:sz w:val="28"/>
                <w:szCs w:val="28"/>
              </w:rPr>
              <w:t>(</w:t>
            </w:r>
            <w:r w:rsidRPr="00A9230F">
              <w:rPr>
                <w:rFonts w:eastAsia="標楷體"/>
                <w:noProof/>
                <w:sz w:val="28"/>
                <w:szCs w:val="28"/>
              </w:rPr>
              <w:t>項</w:t>
            </w:r>
            <w:r w:rsidRPr="00A9230F">
              <w:rPr>
                <w:rFonts w:eastAsia="標楷體"/>
                <w:noProof/>
                <w:sz w:val="28"/>
                <w:szCs w:val="28"/>
              </w:rPr>
              <w:t>)-</w:t>
            </w:r>
            <w:r w:rsidRPr="00A9230F">
              <w:rPr>
                <w:rFonts w:eastAsia="標楷體"/>
                <w:noProof/>
                <w:sz w:val="28"/>
                <w:szCs w:val="28"/>
              </w:rPr>
              <w:t>女士</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3</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3</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pacing w:afterLines="20" w:after="72" w:line="420" w:lineRule="exact"/>
              <w:jc w:val="center"/>
              <w:rPr>
                <w:rFonts w:eastAsia="標楷體"/>
                <w:b/>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辦理完成期間</w:t>
            </w:r>
            <w:r w:rsidRPr="00A9230F">
              <w:rPr>
                <w:rFonts w:eastAsia="標楷體"/>
                <w:noProof/>
                <w:sz w:val="28"/>
                <w:szCs w:val="28"/>
              </w:rPr>
              <w:t>(</w:t>
            </w:r>
            <w:r w:rsidRPr="00A9230F">
              <w:rPr>
                <w:rFonts w:eastAsia="標楷體"/>
                <w:noProof/>
                <w:sz w:val="28"/>
                <w:szCs w:val="28"/>
              </w:rPr>
              <w:t>天</w:t>
            </w:r>
            <w:r w:rsidRPr="00A9230F">
              <w:rPr>
                <w:rFonts w:eastAsia="標楷體"/>
                <w:noProof/>
                <w:sz w:val="28"/>
                <w:szCs w:val="28"/>
              </w:rPr>
              <w:t>)</w:t>
            </w:r>
            <w:r w:rsidRPr="00A9230F">
              <w:rPr>
                <w:rFonts w:eastAsia="標楷體"/>
                <w:sz w:val="28"/>
                <w:szCs w:val="28"/>
              </w:rPr>
              <w:t xml:space="preserve"> </w:t>
            </w:r>
            <w:r w:rsidRPr="00A9230F">
              <w:rPr>
                <w:rFonts w:eastAsia="標楷體"/>
                <w:noProof/>
                <w:sz w:val="28"/>
                <w:szCs w:val="28"/>
              </w:rPr>
              <w:t>-</w:t>
            </w:r>
            <w:r w:rsidRPr="00A9230F">
              <w:rPr>
                <w:rFonts w:eastAsia="標楷體"/>
                <w:noProof/>
                <w:sz w:val="28"/>
                <w:szCs w:val="28"/>
              </w:rPr>
              <w:t>女士</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10</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10</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pacing w:afterLines="20" w:after="72" w:line="420" w:lineRule="exact"/>
              <w:jc w:val="center"/>
              <w:rPr>
                <w:rFonts w:eastAsia="標楷體"/>
                <w:b/>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辦理成本</w:t>
            </w:r>
            <w:r w:rsidRPr="00A9230F">
              <w:rPr>
                <w:rFonts w:eastAsia="標楷體"/>
                <w:noProof/>
                <w:sz w:val="28"/>
                <w:szCs w:val="28"/>
              </w:rPr>
              <w:t>(</w:t>
            </w:r>
            <w:r w:rsidRPr="00A9230F">
              <w:rPr>
                <w:rFonts w:eastAsia="標楷體"/>
                <w:noProof/>
                <w:sz w:val="28"/>
                <w:szCs w:val="28"/>
              </w:rPr>
              <w:t>占每人</w:t>
            </w:r>
            <w:r w:rsidRPr="00A9230F">
              <w:rPr>
                <w:rFonts w:eastAsia="標楷體"/>
                <w:noProof/>
                <w:sz w:val="28"/>
                <w:szCs w:val="28"/>
              </w:rPr>
              <w:t>GNI</w:t>
            </w:r>
            <w:r w:rsidRPr="00A9230F">
              <w:rPr>
                <w:rFonts w:eastAsia="標楷體"/>
                <w:noProof/>
                <w:sz w:val="28"/>
                <w:szCs w:val="28"/>
              </w:rPr>
              <w:t>比例，％</w:t>
            </w:r>
            <w:r w:rsidRPr="00A9230F">
              <w:rPr>
                <w:rFonts w:eastAsia="標楷體"/>
                <w:noProof/>
                <w:sz w:val="28"/>
                <w:szCs w:val="28"/>
              </w:rPr>
              <w:t>)</w:t>
            </w:r>
            <w:r w:rsidRPr="00A9230F">
              <w:rPr>
                <w:rFonts w:eastAsia="標楷體"/>
                <w:sz w:val="28"/>
                <w:szCs w:val="28"/>
              </w:rPr>
              <w:t xml:space="preserve"> </w:t>
            </w:r>
            <w:r w:rsidRPr="00A9230F">
              <w:rPr>
                <w:rFonts w:eastAsia="標楷體"/>
                <w:noProof/>
                <w:sz w:val="28"/>
                <w:szCs w:val="28"/>
              </w:rPr>
              <w:t>-</w:t>
            </w:r>
            <w:r w:rsidRPr="00A9230F">
              <w:rPr>
                <w:rFonts w:eastAsia="標楷體"/>
                <w:noProof/>
                <w:sz w:val="28"/>
                <w:szCs w:val="28"/>
              </w:rPr>
              <w:t>女士</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2</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2.1</w:t>
            </w:r>
          </w:p>
        </w:tc>
      </w:tr>
      <w:tr w:rsidR="00904807" w:rsidRPr="00A9230F" w:rsidTr="00D32064">
        <w:trPr>
          <w:cantSplit/>
          <w:trHeight w:val="326"/>
        </w:trPr>
        <w:tc>
          <w:tcPr>
            <w:tcW w:w="2694" w:type="dxa"/>
            <w:vMerge/>
            <w:tcBorders>
              <w:bottom w:val="single" w:sz="4" w:space="0" w:color="auto"/>
            </w:tcBorders>
            <w:shd w:val="clear" w:color="auto" w:fill="auto"/>
            <w:vAlign w:val="center"/>
          </w:tcPr>
          <w:p w:rsidR="00904807" w:rsidRPr="00A9230F" w:rsidRDefault="00904807" w:rsidP="00D32064">
            <w:pPr>
              <w:spacing w:afterLines="20" w:after="72" w:line="420" w:lineRule="exact"/>
              <w:jc w:val="center"/>
              <w:rPr>
                <w:rFonts w:eastAsia="標楷體"/>
                <w:b/>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設立最低資本額</w:t>
            </w:r>
            <w:r w:rsidRPr="00A9230F">
              <w:rPr>
                <w:rFonts w:eastAsia="標楷體"/>
                <w:noProof/>
                <w:sz w:val="28"/>
                <w:szCs w:val="28"/>
              </w:rPr>
              <w:t>(</w:t>
            </w:r>
            <w:r w:rsidRPr="00A9230F">
              <w:rPr>
                <w:rFonts w:eastAsia="標楷體"/>
                <w:noProof/>
                <w:sz w:val="28"/>
                <w:szCs w:val="28"/>
              </w:rPr>
              <w:t>占每人</w:t>
            </w:r>
            <w:r w:rsidRPr="00A9230F">
              <w:rPr>
                <w:rFonts w:eastAsia="標楷體"/>
                <w:noProof/>
                <w:sz w:val="28"/>
                <w:szCs w:val="28"/>
              </w:rPr>
              <w:t>GNI</w:t>
            </w:r>
            <w:r w:rsidRPr="00A9230F">
              <w:rPr>
                <w:rFonts w:eastAsia="標楷體"/>
                <w:noProof/>
                <w:sz w:val="28"/>
                <w:szCs w:val="28"/>
              </w:rPr>
              <w:t>比例，％</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0.0</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0.0</w:t>
            </w:r>
          </w:p>
        </w:tc>
      </w:tr>
      <w:tr w:rsidR="00904807" w:rsidRPr="00A9230F" w:rsidTr="00D32064">
        <w:trPr>
          <w:cantSplit/>
          <w:trHeight w:val="326"/>
        </w:trPr>
        <w:tc>
          <w:tcPr>
            <w:tcW w:w="2694" w:type="dxa"/>
            <w:vMerge w:val="restart"/>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r w:rsidRPr="00A9230F">
              <w:rPr>
                <w:rFonts w:eastAsia="標楷體"/>
                <w:b/>
                <w:noProof/>
                <w:sz w:val="28"/>
                <w:szCs w:val="28"/>
              </w:rPr>
              <w:t>申請建築許可</w:t>
            </w:r>
          </w:p>
          <w:p w:rsidR="00904807" w:rsidRPr="00A9230F" w:rsidRDefault="00904807" w:rsidP="00D32064">
            <w:pPr>
              <w:snapToGrid w:val="0"/>
              <w:spacing w:afterLines="20" w:after="72" w:line="420" w:lineRule="exact"/>
              <w:jc w:val="center"/>
              <w:textAlignment w:val="baseline"/>
              <w:rPr>
                <w:rFonts w:eastAsia="標楷體"/>
                <w:b/>
                <w:noProof/>
                <w:sz w:val="28"/>
                <w:szCs w:val="28"/>
              </w:rPr>
            </w:pPr>
            <w:r w:rsidRPr="00A9230F">
              <w:rPr>
                <w:rFonts w:eastAsia="標楷體" w:hint="eastAsia"/>
                <w:b/>
                <w:bCs/>
                <w:noProof/>
                <w:sz w:val="28"/>
                <w:szCs w:val="28"/>
              </w:rPr>
              <w:t>﹝</w:t>
            </w:r>
            <w:r w:rsidRPr="00A9230F">
              <w:rPr>
                <w:rFonts w:eastAsia="標楷體"/>
                <w:b/>
                <w:noProof/>
                <w:sz w:val="28"/>
                <w:szCs w:val="28"/>
              </w:rPr>
              <w:t>4 (-1)</w:t>
            </w:r>
            <w:r w:rsidRPr="00A9230F">
              <w:rPr>
                <w:rFonts w:eastAsia="標楷體" w:hint="eastAsia"/>
                <w:b/>
                <w:bCs/>
                <w:noProof/>
                <w:sz w:val="28"/>
                <w:szCs w:val="28"/>
              </w:rPr>
              <w:t>﹞</w:t>
            </w: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所需辦理程序</w:t>
            </w:r>
            <w:r w:rsidRPr="00A9230F">
              <w:rPr>
                <w:rFonts w:eastAsia="標楷體"/>
                <w:noProof/>
                <w:sz w:val="28"/>
                <w:szCs w:val="28"/>
              </w:rPr>
              <w:t>(</w:t>
            </w:r>
            <w:r w:rsidRPr="00A9230F">
              <w:rPr>
                <w:rFonts w:eastAsia="標楷體"/>
                <w:noProof/>
                <w:sz w:val="28"/>
                <w:szCs w:val="28"/>
              </w:rPr>
              <w:t>項</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10</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10</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tcBorders>
              <w:bottom w:val="single" w:sz="4" w:space="0" w:color="auto"/>
            </w:tcBorders>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辦理完成期間</w:t>
            </w:r>
            <w:r w:rsidRPr="00A9230F">
              <w:rPr>
                <w:rFonts w:eastAsia="標楷體"/>
                <w:noProof/>
                <w:sz w:val="28"/>
                <w:szCs w:val="28"/>
              </w:rPr>
              <w:t>(</w:t>
            </w:r>
            <w:r w:rsidRPr="00A9230F">
              <w:rPr>
                <w:rFonts w:eastAsia="標楷體"/>
                <w:noProof/>
                <w:sz w:val="28"/>
                <w:szCs w:val="28"/>
              </w:rPr>
              <w:t>天</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noProof/>
                <w:sz w:val="28"/>
                <w:szCs w:val="28"/>
              </w:rPr>
            </w:pPr>
            <w:r w:rsidRPr="00A9230F">
              <w:rPr>
                <w:rFonts w:eastAsia="標楷體"/>
                <w:noProof/>
                <w:sz w:val="28"/>
                <w:szCs w:val="28"/>
              </w:rPr>
              <w:t>93</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93</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辦理成本</w:t>
            </w:r>
            <w:r w:rsidRPr="00A9230F">
              <w:rPr>
                <w:rFonts w:eastAsia="標楷體"/>
                <w:noProof/>
                <w:sz w:val="28"/>
                <w:szCs w:val="28"/>
              </w:rPr>
              <w:t>(</w:t>
            </w:r>
            <w:r w:rsidRPr="00A9230F">
              <w:rPr>
                <w:rFonts w:eastAsia="標楷體"/>
                <w:noProof/>
                <w:sz w:val="28"/>
                <w:szCs w:val="28"/>
              </w:rPr>
              <w:t>倉儲價值比例，％</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0.4</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0.4</w:t>
            </w:r>
          </w:p>
        </w:tc>
      </w:tr>
      <w:tr w:rsidR="00904807" w:rsidRPr="00A9230F" w:rsidTr="00D32064">
        <w:trPr>
          <w:cantSplit/>
          <w:trHeight w:val="326"/>
        </w:trPr>
        <w:tc>
          <w:tcPr>
            <w:tcW w:w="2694" w:type="dxa"/>
            <w:vMerge/>
            <w:tcBorders>
              <w:bottom w:val="single" w:sz="4" w:space="0" w:color="auto"/>
            </w:tcBorders>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建築品質控制指標</w:t>
            </w:r>
            <w:r w:rsidRPr="00A9230F">
              <w:rPr>
                <w:rFonts w:eastAsia="標楷體"/>
                <w:noProof/>
                <w:sz w:val="28"/>
                <w:szCs w:val="28"/>
              </w:rPr>
              <w:t>(0-15)</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13</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13</w:t>
            </w:r>
          </w:p>
        </w:tc>
      </w:tr>
      <w:tr w:rsidR="00904807" w:rsidRPr="00A9230F" w:rsidTr="00D32064">
        <w:trPr>
          <w:cantSplit/>
          <w:trHeight w:val="326"/>
        </w:trPr>
        <w:tc>
          <w:tcPr>
            <w:tcW w:w="2694" w:type="dxa"/>
            <w:vMerge w:val="restart"/>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r w:rsidRPr="00A9230F">
              <w:rPr>
                <w:rFonts w:eastAsia="標楷體"/>
                <w:b/>
                <w:noProof/>
                <w:sz w:val="28"/>
                <w:szCs w:val="28"/>
              </w:rPr>
              <w:t>電力取得</w:t>
            </w:r>
          </w:p>
          <w:p w:rsidR="00904807" w:rsidRPr="00A9230F" w:rsidRDefault="00904807" w:rsidP="00D32064">
            <w:pPr>
              <w:snapToGrid w:val="0"/>
              <w:spacing w:afterLines="20" w:after="72" w:line="420" w:lineRule="exact"/>
              <w:jc w:val="center"/>
              <w:textAlignment w:val="baseline"/>
              <w:rPr>
                <w:rFonts w:eastAsia="標楷體"/>
                <w:b/>
                <w:noProof/>
                <w:sz w:val="28"/>
                <w:szCs w:val="28"/>
              </w:rPr>
            </w:pPr>
            <w:r w:rsidRPr="00A9230F">
              <w:rPr>
                <w:rFonts w:eastAsia="標楷體" w:hint="eastAsia"/>
                <w:b/>
                <w:bCs/>
                <w:noProof/>
                <w:sz w:val="28"/>
                <w:szCs w:val="28"/>
              </w:rPr>
              <w:t>﹝</w:t>
            </w:r>
            <w:r w:rsidRPr="00A9230F">
              <w:rPr>
                <w:rFonts w:eastAsia="標楷體"/>
                <w:b/>
                <w:noProof/>
                <w:sz w:val="28"/>
                <w:szCs w:val="28"/>
              </w:rPr>
              <w:t>3 (-1)</w:t>
            </w:r>
            <w:r w:rsidRPr="00A9230F">
              <w:rPr>
                <w:rFonts w:eastAsia="標楷體" w:hint="eastAsia"/>
                <w:b/>
                <w:bCs/>
                <w:noProof/>
                <w:sz w:val="28"/>
                <w:szCs w:val="28"/>
              </w:rPr>
              <w:t>﹞</w:t>
            </w: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程序</w:t>
            </w:r>
            <w:r w:rsidRPr="00A9230F">
              <w:rPr>
                <w:rFonts w:eastAsia="標楷體"/>
                <w:noProof/>
                <w:sz w:val="28"/>
                <w:szCs w:val="28"/>
              </w:rPr>
              <w:t>(</w:t>
            </w:r>
            <w:r w:rsidRPr="00A9230F">
              <w:rPr>
                <w:rFonts w:eastAsia="標楷體"/>
                <w:noProof/>
                <w:sz w:val="28"/>
                <w:szCs w:val="28"/>
              </w:rPr>
              <w:t>項</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3</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3</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時間</w:t>
            </w:r>
            <w:r w:rsidRPr="00A9230F">
              <w:rPr>
                <w:rFonts w:eastAsia="標楷體"/>
                <w:noProof/>
                <w:sz w:val="28"/>
                <w:szCs w:val="28"/>
              </w:rPr>
              <w:t>(</w:t>
            </w:r>
            <w:r w:rsidRPr="00A9230F">
              <w:rPr>
                <w:rFonts w:eastAsia="標楷體"/>
                <w:noProof/>
                <w:sz w:val="28"/>
                <w:szCs w:val="28"/>
              </w:rPr>
              <w:t>天數</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22</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22</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成本</w:t>
            </w:r>
            <w:r w:rsidRPr="00A9230F">
              <w:rPr>
                <w:rFonts w:eastAsia="標楷體"/>
                <w:noProof/>
                <w:sz w:val="28"/>
                <w:szCs w:val="28"/>
              </w:rPr>
              <w:t>(</w:t>
            </w:r>
            <w:r w:rsidRPr="00A9230F">
              <w:rPr>
                <w:rFonts w:eastAsia="標楷體"/>
                <w:noProof/>
                <w:sz w:val="28"/>
                <w:szCs w:val="28"/>
              </w:rPr>
              <w:t>占每人</w:t>
            </w:r>
            <w:r w:rsidRPr="00A9230F">
              <w:rPr>
                <w:rFonts w:eastAsia="標楷體"/>
                <w:noProof/>
                <w:sz w:val="28"/>
                <w:szCs w:val="28"/>
              </w:rPr>
              <w:t>GNI</w:t>
            </w:r>
            <w:r w:rsidRPr="00A9230F">
              <w:rPr>
                <w:rFonts w:eastAsia="標楷體"/>
                <w:noProof/>
                <w:sz w:val="28"/>
                <w:szCs w:val="28"/>
              </w:rPr>
              <w:t>比例，％</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38.9</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41.3</w:t>
            </w:r>
          </w:p>
        </w:tc>
      </w:tr>
      <w:tr w:rsidR="00904807" w:rsidRPr="00A9230F" w:rsidTr="00D32064">
        <w:trPr>
          <w:cantSplit/>
          <w:trHeight w:val="326"/>
        </w:trPr>
        <w:tc>
          <w:tcPr>
            <w:tcW w:w="2694" w:type="dxa"/>
            <w:vMerge/>
            <w:tcBorders>
              <w:bottom w:val="single" w:sz="4" w:space="0" w:color="auto"/>
            </w:tcBorders>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供給可靠性及運價指標透明度</w:t>
            </w:r>
            <w:r w:rsidRPr="00A9230F">
              <w:rPr>
                <w:rFonts w:eastAsia="標楷體"/>
                <w:noProof/>
                <w:sz w:val="28"/>
                <w:szCs w:val="28"/>
              </w:rPr>
              <w:t>(0-8)</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8</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8</w:t>
            </w:r>
          </w:p>
        </w:tc>
      </w:tr>
      <w:tr w:rsidR="00904807" w:rsidRPr="00A9230F" w:rsidTr="00D32064">
        <w:trPr>
          <w:cantSplit/>
          <w:trHeight w:val="326"/>
        </w:trPr>
        <w:tc>
          <w:tcPr>
            <w:tcW w:w="2694" w:type="dxa"/>
            <w:vMerge w:val="restart"/>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r w:rsidRPr="00A9230F">
              <w:rPr>
                <w:rFonts w:eastAsia="標楷體"/>
                <w:b/>
                <w:noProof/>
                <w:sz w:val="28"/>
                <w:szCs w:val="28"/>
              </w:rPr>
              <w:t>財產登記</w:t>
            </w:r>
          </w:p>
          <w:p w:rsidR="00904807" w:rsidRPr="00A9230F" w:rsidRDefault="00904807" w:rsidP="00D32064">
            <w:pPr>
              <w:snapToGrid w:val="0"/>
              <w:spacing w:afterLines="20" w:after="72" w:line="420" w:lineRule="exact"/>
              <w:jc w:val="center"/>
              <w:textAlignment w:val="baseline"/>
              <w:rPr>
                <w:rFonts w:eastAsia="標楷體"/>
                <w:b/>
                <w:noProof/>
                <w:sz w:val="28"/>
                <w:szCs w:val="28"/>
              </w:rPr>
            </w:pPr>
            <w:r w:rsidRPr="00A9230F">
              <w:rPr>
                <w:rFonts w:eastAsia="標楷體" w:hint="eastAsia"/>
                <w:b/>
                <w:bCs/>
                <w:noProof/>
                <w:sz w:val="28"/>
                <w:szCs w:val="28"/>
              </w:rPr>
              <w:t>﹝</w:t>
            </w:r>
            <w:r w:rsidRPr="00A9230F">
              <w:rPr>
                <w:rFonts w:eastAsia="標楷體"/>
                <w:b/>
                <w:noProof/>
                <w:sz w:val="28"/>
                <w:szCs w:val="28"/>
              </w:rPr>
              <w:t>18 (-1)</w:t>
            </w:r>
            <w:r w:rsidRPr="00A9230F">
              <w:rPr>
                <w:rFonts w:eastAsia="標楷體" w:hint="eastAsia"/>
                <w:b/>
                <w:bCs/>
                <w:noProof/>
                <w:sz w:val="28"/>
                <w:szCs w:val="28"/>
              </w:rPr>
              <w:t>﹞</w:t>
            </w: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所需辦理程序</w:t>
            </w:r>
            <w:r w:rsidRPr="00A9230F">
              <w:rPr>
                <w:rFonts w:eastAsia="標楷體"/>
                <w:noProof/>
                <w:sz w:val="28"/>
                <w:szCs w:val="28"/>
              </w:rPr>
              <w:t>(</w:t>
            </w:r>
            <w:r w:rsidRPr="00A9230F">
              <w:rPr>
                <w:rFonts w:eastAsia="標楷體"/>
                <w:noProof/>
                <w:sz w:val="28"/>
                <w:szCs w:val="28"/>
              </w:rPr>
              <w:t>項</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3</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3</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辦理完成期間</w:t>
            </w:r>
            <w:r w:rsidRPr="00A9230F">
              <w:rPr>
                <w:rFonts w:eastAsia="標楷體"/>
                <w:noProof/>
                <w:sz w:val="28"/>
                <w:szCs w:val="28"/>
              </w:rPr>
              <w:t>(</w:t>
            </w:r>
            <w:r w:rsidRPr="00A9230F">
              <w:rPr>
                <w:rFonts w:eastAsia="標楷體"/>
                <w:noProof/>
                <w:sz w:val="28"/>
                <w:szCs w:val="28"/>
              </w:rPr>
              <w:t>天</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4</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4</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辦理成本</w:t>
            </w:r>
            <w:r w:rsidRPr="00A9230F">
              <w:rPr>
                <w:rFonts w:eastAsia="標楷體"/>
                <w:noProof/>
                <w:sz w:val="28"/>
                <w:szCs w:val="28"/>
              </w:rPr>
              <w:t>(</w:t>
            </w:r>
            <w:r w:rsidRPr="00A9230F">
              <w:rPr>
                <w:rFonts w:eastAsia="標楷體"/>
                <w:noProof/>
                <w:sz w:val="28"/>
                <w:szCs w:val="28"/>
              </w:rPr>
              <w:t>占財產價值比例，％</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6.2</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6.2</w:t>
            </w:r>
          </w:p>
        </w:tc>
      </w:tr>
      <w:tr w:rsidR="00904807" w:rsidRPr="00A9230F" w:rsidTr="00D32064">
        <w:trPr>
          <w:cantSplit/>
          <w:trHeight w:val="326"/>
        </w:trPr>
        <w:tc>
          <w:tcPr>
            <w:tcW w:w="2694" w:type="dxa"/>
            <w:vMerge/>
            <w:tcBorders>
              <w:bottom w:val="single" w:sz="4" w:space="0" w:color="auto"/>
            </w:tcBorders>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土地管理指數</w:t>
            </w:r>
            <w:r w:rsidRPr="00A9230F">
              <w:rPr>
                <w:rFonts w:eastAsia="標楷體"/>
                <w:noProof/>
                <w:sz w:val="28"/>
                <w:szCs w:val="28"/>
              </w:rPr>
              <w:t>(0-30)</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28.5</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28.5</w:t>
            </w:r>
          </w:p>
        </w:tc>
      </w:tr>
      <w:tr w:rsidR="00904807" w:rsidRPr="00A9230F" w:rsidTr="00D32064">
        <w:trPr>
          <w:cantSplit/>
          <w:trHeight w:val="326"/>
        </w:trPr>
        <w:tc>
          <w:tcPr>
            <w:tcW w:w="2694" w:type="dxa"/>
            <w:vMerge w:val="restart"/>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r w:rsidRPr="00A9230F">
              <w:rPr>
                <w:rFonts w:eastAsia="標楷體"/>
                <w:b/>
                <w:noProof/>
                <w:sz w:val="28"/>
                <w:szCs w:val="28"/>
              </w:rPr>
              <w:t>獲得信貸</w:t>
            </w:r>
          </w:p>
          <w:p w:rsidR="00904807" w:rsidRPr="00A9230F" w:rsidRDefault="00904807" w:rsidP="00D32064">
            <w:pPr>
              <w:snapToGrid w:val="0"/>
              <w:spacing w:line="420" w:lineRule="exact"/>
              <w:jc w:val="center"/>
              <w:textAlignment w:val="baseline"/>
              <w:rPr>
                <w:rFonts w:eastAsia="標楷體"/>
                <w:b/>
                <w:noProof/>
                <w:sz w:val="28"/>
                <w:szCs w:val="28"/>
              </w:rPr>
            </w:pPr>
            <w:r w:rsidRPr="00A9230F">
              <w:rPr>
                <w:rFonts w:eastAsia="標楷體" w:hint="eastAsia"/>
                <w:b/>
                <w:bCs/>
                <w:noProof/>
                <w:sz w:val="28"/>
                <w:szCs w:val="28"/>
              </w:rPr>
              <w:t>﹝</w:t>
            </w:r>
            <w:r w:rsidRPr="00A9230F">
              <w:rPr>
                <w:rFonts w:eastAsia="標楷體"/>
                <w:b/>
                <w:noProof/>
                <w:sz w:val="28"/>
                <w:szCs w:val="28"/>
              </w:rPr>
              <w:t>90 (-28)</w:t>
            </w:r>
            <w:r w:rsidRPr="00A9230F">
              <w:rPr>
                <w:rFonts w:eastAsia="標楷體" w:hint="eastAsia"/>
                <w:b/>
                <w:bCs/>
                <w:noProof/>
                <w:sz w:val="28"/>
                <w:szCs w:val="28"/>
              </w:rPr>
              <w:t>﹞</w:t>
            </w: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法定權利指標</w:t>
            </w:r>
            <w:r w:rsidRPr="00A9230F">
              <w:rPr>
                <w:rFonts w:eastAsia="標楷體"/>
                <w:noProof/>
                <w:sz w:val="28"/>
                <w:szCs w:val="28"/>
              </w:rPr>
              <w:t>(0-12)</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2</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4</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信用資訊指標</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8</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8</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公部門信用資訊涵蓋範圍</w:t>
            </w:r>
            <w:r w:rsidRPr="00A9230F">
              <w:rPr>
                <w:rFonts w:eastAsia="標楷體"/>
                <w:noProof/>
                <w:sz w:val="28"/>
                <w:szCs w:val="28"/>
              </w:rPr>
              <w:t>(</w:t>
            </w:r>
            <w:r w:rsidRPr="00A9230F">
              <w:rPr>
                <w:rFonts w:eastAsia="標楷體"/>
                <w:noProof/>
                <w:sz w:val="28"/>
                <w:szCs w:val="28"/>
              </w:rPr>
              <w:t>占成人比例，％</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0.0</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0.0</w:t>
            </w:r>
          </w:p>
        </w:tc>
      </w:tr>
      <w:tr w:rsidR="00904807" w:rsidRPr="00A9230F" w:rsidTr="00D32064">
        <w:trPr>
          <w:cantSplit/>
          <w:trHeight w:val="326"/>
        </w:trPr>
        <w:tc>
          <w:tcPr>
            <w:tcW w:w="2694" w:type="dxa"/>
            <w:vMerge/>
            <w:tcBorders>
              <w:bottom w:val="single" w:sz="4" w:space="0" w:color="auto"/>
            </w:tcBorders>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民間部門信用資訊涵蓋範圍</w:t>
            </w:r>
            <w:r w:rsidRPr="00A9230F">
              <w:rPr>
                <w:rFonts w:eastAsia="標楷體"/>
                <w:noProof/>
                <w:sz w:val="28"/>
                <w:szCs w:val="28"/>
              </w:rPr>
              <w:t>(</w:t>
            </w:r>
            <w:r w:rsidRPr="00A9230F">
              <w:rPr>
                <w:rFonts w:eastAsia="標楷體"/>
                <w:noProof/>
                <w:sz w:val="28"/>
                <w:szCs w:val="28"/>
              </w:rPr>
              <w:t>占成人比例，％</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98.4</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97.1</w:t>
            </w:r>
          </w:p>
        </w:tc>
      </w:tr>
      <w:tr w:rsidR="00904807" w:rsidRPr="00A9230F" w:rsidTr="00D32064">
        <w:trPr>
          <w:cantSplit/>
          <w:trHeight w:val="326"/>
        </w:trPr>
        <w:tc>
          <w:tcPr>
            <w:tcW w:w="2694" w:type="dxa"/>
            <w:vMerge w:val="restart"/>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r w:rsidRPr="00A9230F">
              <w:rPr>
                <w:rFonts w:eastAsia="標楷體"/>
                <w:b/>
                <w:noProof/>
                <w:sz w:val="28"/>
                <w:szCs w:val="28"/>
              </w:rPr>
              <w:t>保護少數股東</w:t>
            </w:r>
            <w:r w:rsidRPr="00A9230F">
              <w:rPr>
                <w:rFonts w:eastAsia="標楷體"/>
                <w:b/>
                <w:noProof/>
                <w:sz w:val="28"/>
                <w:szCs w:val="28"/>
              </w:rPr>
              <w:br/>
            </w:r>
            <w:r w:rsidRPr="00A9230F">
              <w:rPr>
                <w:rFonts w:eastAsia="標楷體" w:hint="eastAsia"/>
                <w:b/>
                <w:bCs/>
                <w:noProof/>
                <w:sz w:val="28"/>
                <w:szCs w:val="28"/>
              </w:rPr>
              <w:t>﹝</w:t>
            </w:r>
            <w:r w:rsidRPr="00A9230F">
              <w:rPr>
                <w:rFonts w:eastAsia="標楷體"/>
                <w:b/>
                <w:noProof/>
                <w:sz w:val="28"/>
                <w:szCs w:val="28"/>
              </w:rPr>
              <w:t>24(-2)</w:t>
            </w:r>
            <w:r w:rsidRPr="00A9230F">
              <w:rPr>
                <w:rFonts w:eastAsia="標楷體" w:hint="eastAsia"/>
                <w:b/>
                <w:bCs/>
                <w:noProof/>
                <w:sz w:val="28"/>
                <w:szCs w:val="28"/>
              </w:rPr>
              <w:t>﹞</w:t>
            </w: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利益衝突範圍指標</w:t>
            </w:r>
            <w:r w:rsidRPr="00A9230F">
              <w:rPr>
                <w:rFonts w:eastAsia="標楷體"/>
                <w:noProof/>
                <w:sz w:val="28"/>
                <w:szCs w:val="28"/>
              </w:rPr>
              <w:t xml:space="preserve"> (1-10)</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6.7</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7.0</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股東治理範圍指標</w:t>
            </w:r>
            <w:r w:rsidRPr="00A9230F">
              <w:rPr>
                <w:rFonts w:eastAsia="標楷體"/>
                <w:noProof/>
                <w:sz w:val="28"/>
                <w:szCs w:val="28"/>
              </w:rPr>
              <w:t xml:space="preserve"> (1-10)</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7.3</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6.7</w:t>
            </w:r>
          </w:p>
        </w:tc>
      </w:tr>
      <w:tr w:rsidR="00904807" w:rsidRPr="00A9230F" w:rsidTr="00D32064">
        <w:trPr>
          <w:cantSplit/>
          <w:trHeight w:val="326"/>
        </w:trPr>
        <w:tc>
          <w:tcPr>
            <w:tcW w:w="2694" w:type="dxa"/>
            <w:vMerge w:val="restart"/>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r w:rsidRPr="00A9230F">
              <w:rPr>
                <w:rFonts w:eastAsia="標楷體"/>
                <w:b/>
                <w:noProof/>
                <w:sz w:val="28"/>
                <w:szCs w:val="28"/>
              </w:rPr>
              <w:t>繳納稅款</w:t>
            </w:r>
          </w:p>
          <w:p w:rsidR="00904807" w:rsidRPr="00A9230F" w:rsidRDefault="00904807" w:rsidP="00D32064">
            <w:pPr>
              <w:snapToGrid w:val="0"/>
              <w:spacing w:afterLines="20" w:after="72" w:line="420" w:lineRule="exact"/>
              <w:jc w:val="center"/>
              <w:textAlignment w:val="baseline"/>
              <w:rPr>
                <w:rFonts w:eastAsia="標楷體"/>
                <w:b/>
                <w:noProof/>
                <w:sz w:val="28"/>
                <w:szCs w:val="28"/>
              </w:rPr>
            </w:pPr>
            <w:r w:rsidRPr="00A9230F">
              <w:rPr>
                <w:rFonts w:eastAsia="標楷體" w:hint="eastAsia"/>
                <w:b/>
                <w:bCs/>
                <w:noProof/>
                <w:sz w:val="28"/>
                <w:szCs w:val="28"/>
              </w:rPr>
              <w:t>﹝</w:t>
            </w:r>
            <w:r w:rsidRPr="00A9230F">
              <w:rPr>
                <w:rFonts w:eastAsia="標楷體"/>
                <w:b/>
                <w:noProof/>
                <w:sz w:val="28"/>
                <w:szCs w:val="28"/>
              </w:rPr>
              <w:t>56 (-26)</w:t>
            </w:r>
            <w:r w:rsidRPr="00A9230F">
              <w:rPr>
                <w:rFonts w:eastAsia="標楷體" w:hint="eastAsia"/>
                <w:b/>
                <w:bCs/>
                <w:noProof/>
                <w:sz w:val="28"/>
                <w:szCs w:val="28"/>
              </w:rPr>
              <w:t>﹞</w:t>
            </w: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稅費數</w:t>
            </w:r>
            <w:r w:rsidRPr="00A9230F">
              <w:rPr>
                <w:rFonts w:eastAsia="標楷體"/>
                <w:noProof/>
                <w:sz w:val="28"/>
                <w:szCs w:val="28"/>
              </w:rPr>
              <w:t>(</w:t>
            </w:r>
            <w:r w:rsidRPr="00A9230F">
              <w:rPr>
                <w:rFonts w:eastAsia="標楷體"/>
                <w:noProof/>
                <w:sz w:val="28"/>
                <w:szCs w:val="28"/>
              </w:rPr>
              <w:t>項</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11</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11</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時間</w:t>
            </w:r>
            <w:r w:rsidRPr="00A9230F">
              <w:rPr>
                <w:rFonts w:eastAsia="標楷體"/>
                <w:noProof/>
                <w:sz w:val="28"/>
                <w:szCs w:val="28"/>
              </w:rPr>
              <w:t>(</w:t>
            </w:r>
            <w:r w:rsidRPr="00A9230F">
              <w:rPr>
                <w:rFonts w:eastAsia="標楷體"/>
                <w:noProof/>
                <w:sz w:val="28"/>
                <w:szCs w:val="28"/>
              </w:rPr>
              <w:t>小時</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221</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221</w:t>
            </w:r>
          </w:p>
        </w:tc>
      </w:tr>
      <w:tr w:rsidR="00904807" w:rsidRPr="00A9230F" w:rsidTr="00D32064">
        <w:trPr>
          <w:cantSplit/>
          <w:trHeight w:val="351"/>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總稅率</w:t>
            </w:r>
            <w:r w:rsidRPr="00A9230F">
              <w:rPr>
                <w:rFonts w:eastAsia="標楷體"/>
                <w:noProof/>
                <w:sz w:val="28"/>
                <w:szCs w:val="28"/>
              </w:rPr>
              <w:t>(</w:t>
            </w:r>
            <w:r w:rsidRPr="00A9230F">
              <w:rPr>
                <w:rFonts w:eastAsia="標楷體"/>
                <w:noProof/>
                <w:sz w:val="28"/>
                <w:szCs w:val="28"/>
              </w:rPr>
              <w:t>稅費占利潤比率，％</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34.5</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34.5</w:t>
            </w:r>
          </w:p>
        </w:tc>
      </w:tr>
      <w:tr w:rsidR="00904807" w:rsidRPr="00A9230F" w:rsidTr="00D32064">
        <w:trPr>
          <w:cantSplit/>
          <w:trHeight w:val="351"/>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稅後申報指數</w:t>
            </w:r>
            <w:r w:rsidRPr="00A9230F">
              <w:rPr>
                <w:rFonts w:eastAsia="標楷體"/>
                <w:noProof/>
                <w:sz w:val="28"/>
                <w:szCs w:val="28"/>
              </w:rPr>
              <w:t>(</w:t>
            </w:r>
            <w:r w:rsidRPr="00A9230F">
              <w:rPr>
                <w:rFonts w:eastAsia="標楷體"/>
                <w:noProof/>
                <w:sz w:val="28"/>
                <w:szCs w:val="28"/>
              </w:rPr>
              <w:t>如增值稅退稅、企業所得稅審計、行政申訢程序</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63.17</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90.8</w:t>
            </w:r>
          </w:p>
        </w:tc>
      </w:tr>
      <w:tr w:rsidR="00904807" w:rsidRPr="00A9230F" w:rsidTr="00D32064">
        <w:trPr>
          <w:cantSplit/>
          <w:trHeight w:val="326"/>
        </w:trPr>
        <w:tc>
          <w:tcPr>
            <w:tcW w:w="2694" w:type="dxa"/>
            <w:vMerge w:val="restart"/>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r w:rsidRPr="00A9230F">
              <w:rPr>
                <w:rFonts w:eastAsia="標楷體"/>
                <w:b/>
                <w:noProof/>
                <w:sz w:val="28"/>
                <w:szCs w:val="28"/>
              </w:rPr>
              <w:t>跨境貿易</w:t>
            </w:r>
          </w:p>
          <w:p w:rsidR="00904807" w:rsidRPr="00A9230F" w:rsidRDefault="00904807" w:rsidP="00D32064">
            <w:pPr>
              <w:snapToGrid w:val="0"/>
              <w:spacing w:afterLines="20" w:after="72" w:line="420" w:lineRule="exact"/>
              <w:jc w:val="center"/>
              <w:textAlignment w:val="baseline"/>
              <w:rPr>
                <w:rFonts w:eastAsia="標楷體"/>
                <w:b/>
                <w:noProof/>
                <w:sz w:val="28"/>
                <w:szCs w:val="28"/>
              </w:rPr>
            </w:pPr>
            <w:r w:rsidRPr="00A9230F">
              <w:rPr>
                <w:rFonts w:eastAsia="標楷體" w:hint="eastAsia"/>
                <w:b/>
                <w:bCs/>
                <w:noProof/>
                <w:sz w:val="28"/>
                <w:szCs w:val="28"/>
              </w:rPr>
              <w:t>﹝</w:t>
            </w:r>
            <w:r w:rsidRPr="00A9230F">
              <w:rPr>
                <w:rFonts w:eastAsia="標楷體"/>
                <w:b/>
                <w:noProof/>
                <w:sz w:val="28"/>
                <w:szCs w:val="28"/>
              </w:rPr>
              <w:t>55 (+</w:t>
            </w:r>
            <w:r w:rsidRPr="00A9230F">
              <w:rPr>
                <w:rFonts w:eastAsia="標楷體" w:hint="eastAsia"/>
                <w:b/>
                <w:noProof/>
                <w:sz w:val="28"/>
                <w:szCs w:val="28"/>
              </w:rPr>
              <w:t>1</w:t>
            </w:r>
            <w:r w:rsidRPr="00A9230F">
              <w:rPr>
                <w:rFonts w:eastAsia="標楷體"/>
                <w:b/>
                <w:noProof/>
                <w:sz w:val="28"/>
                <w:szCs w:val="28"/>
              </w:rPr>
              <w:t>3)</w:t>
            </w:r>
            <w:r w:rsidRPr="00A9230F">
              <w:rPr>
                <w:rFonts w:eastAsia="標楷體" w:hint="eastAsia"/>
                <w:b/>
                <w:bCs/>
                <w:noProof/>
                <w:sz w:val="28"/>
                <w:szCs w:val="28"/>
              </w:rPr>
              <w:t>﹞</w:t>
            </w: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出口時間：程序符合</w:t>
            </w:r>
            <w:r w:rsidRPr="00A9230F">
              <w:rPr>
                <w:rFonts w:eastAsia="標楷體"/>
                <w:noProof/>
                <w:sz w:val="28"/>
                <w:szCs w:val="28"/>
              </w:rPr>
              <w:t>(</w:t>
            </w:r>
            <w:r w:rsidRPr="00A9230F">
              <w:rPr>
                <w:rFonts w:eastAsia="標楷體"/>
                <w:noProof/>
                <w:sz w:val="28"/>
                <w:szCs w:val="28"/>
              </w:rPr>
              <w:t>小時</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17</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17</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出口成本：程序符合</w:t>
            </w:r>
            <w:r w:rsidRPr="00A9230F">
              <w:rPr>
                <w:rFonts w:eastAsia="標楷體"/>
                <w:noProof/>
                <w:sz w:val="28"/>
                <w:szCs w:val="28"/>
              </w:rPr>
              <w:t>(</w:t>
            </w:r>
            <w:r w:rsidRPr="00A9230F">
              <w:rPr>
                <w:rFonts w:eastAsia="標楷體"/>
                <w:noProof/>
                <w:sz w:val="28"/>
                <w:szCs w:val="28"/>
              </w:rPr>
              <w:t>美元</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335</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335</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出口時間：文件符合</w:t>
            </w:r>
            <w:r w:rsidRPr="00A9230F">
              <w:rPr>
                <w:rFonts w:eastAsia="標楷體"/>
                <w:noProof/>
                <w:sz w:val="28"/>
                <w:szCs w:val="28"/>
              </w:rPr>
              <w:t>(</w:t>
            </w:r>
            <w:r w:rsidRPr="00A9230F">
              <w:rPr>
                <w:rFonts w:eastAsia="標楷體"/>
                <w:noProof/>
                <w:sz w:val="28"/>
                <w:szCs w:val="28"/>
              </w:rPr>
              <w:t>小時</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5</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31</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出口成本：文件符合</w:t>
            </w:r>
            <w:r w:rsidRPr="00A9230F">
              <w:rPr>
                <w:rFonts w:eastAsia="標楷體"/>
                <w:noProof/>
                <w:sz w:val="28"/>
                <w:szCs w:val="28"/>
              </w:rPr>
              <w:t>(</w:t>
            </w:r>
            <w:r w:rsidRPr="00A9230F">
              <w:rPr>
                <w:rFonts w:eastAsia="標楷體"/>
                <w:noProof/>
                <w:sz w:val="28"/>
                <w:szCs w:val="28"/>
              </w:rPr>
              <w:t>美元</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84</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84</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進口時間：程序符合</w:t>
            </w:r>
            <w:r w:rsidRPr="00A9230F">
              <w:rPr>
                <w:rFonts w:eastAsia="標楷體"/>
                <w:noProof/>
                <w:sz w:val="28"/>
                <w:szCs w:val="28"/>
              </w:rPr>
              <w:t>(</w:t>
            </w:r>
            <w:r w:rsidRPr="00A9230F">
              <w:rPr>
                <w:rFonts w:eastAsia="標楷體"/>
                <w:noProof/>
                <w:sz w:val="28"/>
                <w:szCs w:val="28"/>
              </w:rPr>
              <w:t>小時</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47</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47</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進口成本：程序符合</w:t>
            </w:r>
            <w:r w:rsidRPr="00A9230F">
              <w:rPr>
                <w:rFonts w:eastAsia="標楷體"/>
                <w:noProof/>
                <w:sz w:val="28"/>
                <w:szCs w:val="28"/>
              </w:rPr>
              <w:t>(</w:t>
            </w:r>
            <w:r w:rsidRPr="00A9230F">
              <w:rPr>
                <w:rFonts w:eastAsia="標楷體"/>
                <w:noProof/>
                <w:sz w:val="28"/>
                <w:szCs w:val="28"/>
              </w:rPr>
              <w:t>美元</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340</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389</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進口時間：文件符合</w:t>
            </w:r>
            <w:r w:rsidRPr="00A9230F">
              <w:rPr>
                <w:rFonts w:eastAsia="標楷體"/>
                <w:noProof/>
                <w:sz w:val="28"/>
                <w:szCs w:val="28"/>
              </w:rPr>
              <w:t>(</w:t>
            </w:r>
            <w:r w:rsidRPr="00A9230F">
              <w:rPr>
                <w:rFonts w:eastAsia="標楷體"/>
                <w:noProof/>
                <w:sz w:val="28"/>
                <w:szCs w:val="28"/>
              </w:rPr>
              <w:t>小時</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4</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41</w:t>
            </w:r>
          </w:p>
        </w:tc>
      </w:tr>
      <w:tr w:rsidR="00904807" w:rsidRPr="00A9230F" w:rsidTr="00D32064">
        <w:trPr>
          <w:cantSplit/>
          <w:trHeight w:val="326"/>
        </w:trPr>
        <w:tc>
          <w:tcPr>
            <w:tcW w:w="2694" w:type="dxa"/>
            <w:vMerge/>
            <w:tcBorders>
              <w:bottom w:val="single" w:sz="4" w:space="0" w:color="auto"/>
            </w:tcBorders>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進口成本：文件符合</w:t>
            </w:r>
            <w:r w:rsidRPr="00A9230F">
              <w:rPr>
                <w:rFonts w:eastAsia="標楷體"/>
                <w:noProof/>
                <w:sz w:val="28"/>
                <w:szCs w:val="28"/>
              </w:rPr>
              <w:t>(</w:t>
            </w:r>
            <w:r w:rsidRPr="00A9230F">
              <w:rPr>
                <w:rFonts w:eastAsia="標楷體"/>
                <w:noProof/>
                <w:sz w:val="28"/>
                <w:szCs w:val="28"/>
              </w:rPr>
              <w:t>美元</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65</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90</w:t>
            </w:r>
          </w:p>
        </w:tc>
      </w:tr>
      <w:tr w:rsidR="00904807" w:rsidRPr="00A9230F" w:rsidTr="00D32064">
        <w:trPr>
          <w:cantSplit/>
          <w:trHeight w:val="398"/>
        </w:trPr>
        <w:tc>
          <w:tcPr>
            <w:tcW w:w="2694" w:type="dxa"/>
            <w:vMerge w:val="restart"/>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r w:rsidRPr="00A9230F">
              <w:rPr>
                <w:rFonts w:eastAsia="標楷體"/>
                <w:b/>
                <w:noProof/>
                <w:sz w:val="28"/>
                <w:szCs w:val="28"/>
              </w:rPr>
              <w:t>執行契約</w:t>
            </w:r>
          </w:p>
          <w:p w:rsidR="00904807" w:rsidRPr="00A9230F" w:rsidRDefault="00904807" w:rsidP="00D32064">
            <w:pPr>
              <w:snapToGrid w:val="0"/>
              <w:spacing w:line="420" w:lineRule="exact"/>
              <w:jc w:val="center"/>
              <w:textAlignment w:val="baseline"/>
              <w:rPr>
                <w:rFonts w:eastAsia="標楷體"/>
                <w:b/>
                <w:noProof/>
                <w:sz w:val="28"/>
                <w:szCs w:val="28"/>
              </w:rPr>
            </w:pPr>
            <w:r w:rsidRPr="00A9230F">
              <w:rPr>
                <w:rFonts w:eastAsia="標楷體" w:hint="eastAsia"/>
                <w:b/>
                <w:bCs/>
                <w:noProof/>
                <w:sz w:val="28"/>
                <w:szCs w:val="28"/>
              </w:rPr>
              <w:t>﹝</w:t>
            </w:r>
            <w:r w:rsidRPr="00A9230F">
              <w:rPr>
                <w:rFonts w:eastAsia="標楷體"/>
                <w:b/>
                <w:noProof/>
                <w:sz w:val="28"/>
                <w:szCs w:val="28"/>
              </w:rPr>
              <w:t>10 (+4)</w:t>
            </w:r>
            <w:r w:rsidRPr="00A9230F">
              <w:rPr>
                <w:rFonts w:eastAsia="標楷體" w:hint="eastAsia"/>
                <w:b/>
                <w:bCs/>
                <w:noProof/>
                <w:sz w:val="28"/>
                <w:szCs w:val="28"/>
              </w:rPr>
              <w:t>﹞</w:t>
            </w:r>
          </w:p>
        </w:tc>
        <w:tc>
          <w:tcPr>
            <w:tcW w:w="4819" w:type="dxa"/>
            <w:shd w:val="clear" w:color="auto" w:fill="auto"/>
            <w:vAlign w:val="center"/>
          </w:tcPr>
          <w:p w:rsidR="00904807" w:rsidRPr="00A9230F" w:rsidRDefault="00904807" w:rsidP="00D32064">
            <w:pPr>
              <w:snapToGrid w:val="0"/>
              <w:spacing w:afterLines="20" w:after="72" w:line="420" w:lineRule="exact"/>
              <w:textAlignment w:val="baseline"/>
              <w:rPr>
                <w:rFonts w:eastAsia="標楷體"/>
                <w:noProof/>
                <w:sz w:val="28"/>
                <w:szCs w:val="28"/>
              </w:rPr>
            </w:pPr>
            <w:r w:rsidRPr="00A9230F">
              <w:rPr>
                <w:rFonts w:eastAsia="標楷體"/>
                <w:noProof/>
                <w:sz w:val="28"/>
                <w:szCs w:val="28"/>
              </w:rPr>
              <w:t>所需時間</w:t>
            </w:r>
            <w:r w:rsidRPr="00A9230F">
              <w:rPr>
                <w:rFonts w:eastAsia="標楷體"/>
                <w:noProof/>
                <w:sz w:val="28"/>
                <w:szCs w:val="28"/>
              </w:rPr>
              <w:t>(</w:t>
            </w:r>
            <w:r w:rsidRPr="00A9230F">
              <w:rPr>
                <w:rFonts w:eastAsia="標楷體"/>
                <w:noProof/>
                <w:sz w:val="28"/>
                <w:szCs w:val="28"/>
              </w:rPr>
              <w:t>天</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510</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510</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訴訟成本占索賠金額比例</w:t>
            </w:r>
            <w:r w:rsidRPr="00A9230F">
              <w:rPr>
                <w:rFonts w:eastAsia="標楷體"/>
                <w:noProof/>
                <w:sz w:val="28"/>
                <w:szCs w:val="28"/>
              </w:rPr>
              <w:t>(</w:t>
            </w:r>
            <w:r w:rsidRPr="00A9230F">
              <w:rPr>
                <w:rFonts w:eastAsia="標楷體"/>
                <w:noProof/>
                <w:sz w:val="28"/>
                <w:szCs w:val="28"/>
              </w:rPr>
              <w:t>％</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18.3</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17.7</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b/>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司法程序品質指數</w:t>
            </w:r>
            <w:r w:rsidRPr="00A9230F">
              <w:rPr>
                <w:rFonts w:eastAsia="標楷體"/>
                <w:noProof/>
                <w:sz w:val="28"/>
                <w:szCs w:val="28"/>
              </w:rPr>
              <w:t>(0-18)</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14</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13</w:t>
            </w:r>
          </w:p>
        </w:tc>
      </w:tr>
      <w:tr w:rsidR="00904807" w:rsidRPr="00A9230F" w:rsidTr="00D32064">
        <w:trPr>
          <w:cantSplit/>
          <w:trHeight w:val="326"/>
        </w:trPr>
        <w:tc>
          <w:tcPr>
            <w:tcW w:w="2694" w:type="dxa"/>
            <w:vMerge w:val="restart"/>
            <w:shd w:val="clear" w:color="auto" w:fill="auto"/>
            <w:vAlign w:val="center"/>
          </w:tcPr>
          <w:p w:rsidR="00904807" w:rsidRPr="00A9230F" w:rsidRDefault="00904807" w:rsidP="00D32064">
            <w:pPr>
              <w:snapToGrid w:val="0"/>
              <w:spacing w:line="420" w:lineRule="exact"/>
              <w:jc w:val="center"/>
              <w:textAlignment w:val="baseline"/>
              <w:rPr>
                <w:rFonts w:eastAsia="標楷體"/>
                <w:b/>
                <w:noProof/>
                <w:sz w:val="28"/>
                <w:szCs w:val="28"/>
              </w:rPr>
            </w:pPr>
            <w:r w:rsidRPr="00A9230F">
              <w:rPr>
                <w:rFonts w:eastAsia="標楷體"/>
                <w:b/>
                <w:noProof/>
                <w:sz w:val="28"/>
                <w:szCs w:val="28"/>
              </w:rPr>
              <w:t>破產處理</w:t>
            </w:r>
          </w:p>
          <w:p w:rsidR="00904807" w:rsidRPr="00A9230F" w:rsidRDefault="00904807" w:rsidP="00D32064">
            <w:pPr>
              <w:snapToGrid w:val="0"/>
              <w:spacing w:afterLines="20" w:after="72" w:line="420" w:lineRule="exact"/>
              <w:jc w:val="center"/>
              <w:textAlignment w:val="baseline"/>
              <w:rPr>
                <w:rFonts w:eastAsia="標楷體"/>
                <w:b/>
                <w:noProof/>
                <w:sz w:val="28"/>
                <w:szCs w:val="28"/>
              </w:rPr>
            </w:pPr>
            <w:r w:rsidRPr="00A9230F">
              <w:rPr>
                <w:rFonts w:eastAsia="標楷體" w:hint="eastAsia"/>
                <w:b/>
                <w:bCs/>
                <w:noProof/>
                <w:sz w:val="28"/>
                <w:szCs w:val="28"/>
              </w:rPr>
              <w:t>﹝</w:t>
            </w:r>
            <w:r w:rsidRPr="00A9230F">
              <w:rPr>
                <w:rFonts w:eastAsia="標楷體"/>
                <w:b/>
                <w:noProof/>
                <w:sz w:val="28"/>
                <w:szCs w:val="28"/>
              </w:rPr>
              <w:t>20 (+</w:t>
            </w:r>
            <w:r w:rsidRPr="00A9230F">
              <w:rPr>
                <w:rFonts w:eastAsia="標楷體" w:hint="eastAsia"/>
                <w:b/>
                <w:noProof/>
                <w:sz w:val="28"/>
                <w:szCs w:val="28"/>
              </w:rPr>
              <w:t>2</w:t>
            </w:r>
            <w:r w:rsidRPr="00A9230F">
              <w:rPr>
                <w:rFonts w:eastAsia="標楷體"/>
                <w:b/>
                <w:noProof/>
                <w:sz w:val="28"/>
                <w:szCs w:val="28"/>
              </w:rPr>
              <w:t>)</w:t>
            </w:r>
            <w:r w:rsidRPr="00A9230F">
              <w:rPr>
                <w:rFonts w:eastAsia="標楷體" w:hint="eastAsia"/>
                <w:b/>
                <w:bCs/>
                <w:noProof/>
                <w:sz w:val="28"/>
                <w:szCs w:val="28"/>
              </w:rPr>
              <w:t>﹞</w:t>
            </w: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償還率</w:t>
            </w:r>
            <w:r w:rsidRPr="00A9230F">
              <w:rPr>
                <w:rFonts w:eastAsia="標楷體"/>
                <w:noProof/>
                <w:sz w:val="28"/>
                <w:szCs w:val="28"/>
              </w:rPr>
              <w:t>(</w:t>
            </w:r>
            <w:r w:rsidRPr="00A9230F">
              <w:rPr>
                <w:rFonts w:eastAsia="標楷體"/>
                <w:noProof/>
                <w:sz w:val="28"/>
                <w:szCs w:val="28"/>
              </w:rPr>
              <w:t>占</w:t>
            </w:r>
            <w:r w:rsidRPr="00A9230F">
              <w:rPr>
                <w:rFonts w:eastAsia="標楷體"/>
                <w:noProof/>
                <w:sz w:val="28"/>
                <w:szCs w:val="28"/>
              </w:rPr>
              <w:t>1</w:t>
            </w:r>
            <w:r w:rsidRPr="00A9230F">
              <w:rPr>
                <w:rFonts w:eastAsia="標楷體"/>
                <w:noProof/>
                <w:sz w:val="28"/>
                <w:szCs w:val="28"/>
              </w:rPr>
              <w:t>美元債權比例，％</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82.2</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81.9</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所需時間</w:t>
            </w:r>
            <w:r w:rsidRPr="00A9230F">
              <w:rPr>
                <w:rFonts w:eastAsia="標楷體"/>
                <w:noProof/>
                <w:sz w:val="28"/>
                <w:szCs w:val="28"/>
              </w:rPr>
              <w:t>(</w:t>
            </w:r>
            <w:r w:rsidRPr="00A9230F">
              <w:rPr>
                <w:rFonts w:eastAsia="標楷體"/>
                <w:noProof/>
                <w:sz w:val="28"/>
                <w:szCs w:val="28"/>
              </w:rPr>
              <w:t>年</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1.9</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1.9</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成本</w:t>
            </w:r>
            <w:r w:rsidRPr="00A9230F">
              <w:rPr>
                <w:rFonts w:eastAsia="標楷體"/>
                <w:noProof/>
                <w:sz w:val="28"/>
                <w:szCs w:val="28"/>
              </w:rPr>
              <w:t>(</w:t>
            </w:r>
            <w:r w:rsidRPr="00A9230F">
              <w:rPr>
                <w:rFonts w:eastAsia="標楷體"/>
                <w:noProof/>
                <w:sz w:val="28"/>
                <w:szCs w:val="28"/>
              </w:rPr>
              <w:t>占企業財產價值比例，％</w:t>
            </w:r>
            <w:r w:rsidRPr="00A9230F">
              <w:rPr>
                <w:rFonts w:eastAsia="標楷體"/>
                <w:noProof/>
                <w:sz w:val="28"/>
                <w:szCs w:val="28"/>
              </w:rPr>
              <w:t>)</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4</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4</w:t>
            </w:r>
          </w:p>
        </w:tc>
      </w:tr>
      <w:tr w:rsidR="00904807" w:rsidRPr="00A9230F" w:rsidTr="00D32064">
        <w:trPr>
          <w:cantSplit/>
          <w:trHeight w:val="326"/>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noProof/>
                <w:sz w:val="28"/>
                <w:szCs w:val="28"/>
              </w:rPr>
            </w:pPr>
          </w:p>
        </w:tc>
        <w:tc>
          <w:tcPr>
            <w:tcW w:w="4819" w:type="dxa"/>
            <w:tcBorders>
              <w:bottom w:val="single" w:sz="4" w:space="0" w:color="auto"/>
            </w:tcBorders>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結果</w:t>
            </w:r>
            <w:r w:rsidRPr="00A9230F">
              <w:rPr>
                <w:rFonts w:eastAsia="標楷體"/>
                <w:noProof/>
                <w:sz w:val="28"/>
                <w:szCs w:val="28"/>
              </w:rPr>
              <w:t>(1</w:t>
            </w:r>
            <w:r w:rsidRPr="00A9230F">
              <w:rPr>
                <w:rFonts w:eastAsia="標楷體"/>
                <w:noProof/>
                <w:sz w:val="28"/>
                <w:szCs w:val="28"/>
              </w:rPr>
              <w:t>表持續經營，</w:t>
            </w:r>
            <w:r w:rsidRPr="00A9230F">
              <w:rPr>
                <w:rFonts w:eastAsia="標楷體"/>
                <w:noProof/>
                <w:sz w:val="28"/>
                <w:szCs w:val="28"/>
              </w:rPr>
              <w:t>0</w:t>
            </w:r>
            <w:r w:rsidRPr="00A9230F">
              <w:rPr>
                <w:rFonts w:eastAsia="標楷體"/>
                <w:noProof/>
                <w:sz w:val="28"/>
                <w:szCs w:val="28"/>
              </w:rPr>
              <w:t>表零碎銷售</w:t>
            </w:r>
            <w:r w:rsidRPr="00A9230F">
              <w:rPr>
                <w:rFonts w:eastAsia="標楷體"/>
                <w:noProof/>
                <w:sz w:val="28"/>
                <w:szCs w:val="28"/>
              </w:rPr>
              <w:t>)</w:t>
            </w:r>
          </w:p>
        </w:tc>
        <w:tc>
          <w:tcPr>
            <w:tcW w:w="1559" w:type="dxa"/>
            <w:tcBorders>
              <w:bottom w:val="single" w:sz="4" w:space="0" w:color="auto"/>
            </w:tcBorders>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w:t>
            </w:r>
          </w:p>
        </w:tc>
        <w:tc>
          <w:tcPr>
            <w:tcW w:w="1560" w:type="dxa"/>
            <w:tcBorders>
              <w:bottom w:val="single" w:sz="4" w:space="0" w:color="auto"/>
            </w:tcBorders>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w:t>
            </w:r>
          </w:p>
        </w:tc>
      </w:tr>
      <w:tr w:rsidR="00904807" w:rsidRPr="00A9230F" w:rsidTr="00D32064">
        <w:trPr>
          <w:cantSplit/>
          <w:trHeight w:val="295"/>
        </w:trPr>
        <w:tc>
          <w:tcPr>
            <w:tcW w:w="2694" w:type="dxa"/>
            <w:vMerge/>
            <w:shd w:val="clear" w:color="auto" w:fill="auto"/>
            <w:vAlign w:val="center"/>
          </w:tcPr>
          <w:p w:rsidR="00904807" w:rsidRPr="00A9230F" w:rsidRDefault="00904807" w:rsidP="00D32064">
            <w:pPr>
              <w:snapToGrid w:val="0"/>
              <w:spacing w:afterLines="20" w:after="72" w:line="420" w:lineRule="exact"/>
              <w:jc w:val="center"/>
              <w:textAlignment w:val="baseline"/>
              <w:rPr>
                <w:rFonts w:eastAsia="標楷體"/>
                <w:noProof/>
                <w:sz w:val="28"/>
                <w:szCs w:val="28"/>
              </w:rPr>
            </w:pPr>
          </w:p>
        </w:tc>
        <w:tc>
          <w:tcPr>
            <w:tcW w:w="4819" w:type="dxa"/>
            <w:shd w:val="clear" w:color="auto" w:fill="auto"/>
            <w:vAlign w:val="center"/>
          </w:tcPr>
          <w:p w:rsidR="00904807" w:rsidRPr="00A9230F" w:rsidRDefault="00904807" w:rsidP="00D32064">
            <w:pPr>
              <w:snapToGrid w:val="0"/>
              <w:spacing w:afterLines="20" w:after="72" w:line="420" w:lineRule="exact"/>
              <w:jc w:val="both"/>
              <w:textAlignment w:val="baseline"/>
              <w:rPr>
                <w:rFonts w:eastAsia="標楷體"/>
                <w:noProof/>
                <w:sz w:val="28"/>
                <w:szCs w:val="28"/>
              </w:rPr>
            </w:pPr>
            <w:r w:rsidRPr="00A9230F">
              <w:rPr>
                <w:rFonts w:eastAsia="標楷體"/>
                <w:noProof/>
                <w:sz w:val="28"/>
                <w:szCs w:val="28"/>
              </w:rPr>
              <w:t>破產架構強度指數</w:t>
            </w:r>
            <w:r w:rsidRPr="00A9230F">
              <w:rPr>
                <w:rFonts w:eastAsia="標楷體"/>
                <w:noProof/>
                <w:sz w:val="28"/>
                <w:szCs w:val="28"/>
              </w:rPr>
              <w:t>(0-16)</w:t>
            </w:r>
          </w:p>
        </w:tc>
        <w:tc>
          <w:tcPr>
            <w:tcW w:w="1559" w:type="dxa"/>
            <w:shd w:val="clear" w:color="auto" w:fill="auto"/>
            <w:vAlign w:val="center"/>
          </w:tcPr>
          <w:p w:rsidR="00904807" w:rsidRPr="00A9230F" w:rsidRDefault="00904807" w:rsidP="00D32064">
            <w:pPr>
              <w:spacing w:line="420" w:lineRule="exact"/>
              <w:jc w:val="center"/>
              <w:rPr>
                <w:rFonts w:eastAsia="標楷體"/>
                <w:noProof/>
                <w:sz w:val="28"/>
                <w:szCs w:val="28"/>
              </w:rPr>
            </w:pPr>
            <w:r w:rsidRPr="00A9230F">
              <w:rPr>
                <w:rFonts w:eastAsia="標楷體"/>
                <w:noProof/>
                <w:sz w:val="28"/>
                <w:szCs w:val="28"/>
              </w:rPr>
              <w:t>11</w:t>
            </w:r>
          </w:p>
        </w:tc>
        <w:tc>
          <w:tcPr>
            <w:tcW w:w="1560" w:type="dxa"/>
            <w:vAlign w:val="center"/>
          </w:tcPr>
          <w:p w:rsidR="00904807" w:rsidRPr="00DD4327" w:rsidRDefault="00904807" w:rsidP="00D32064">
            <w:pPr>
              <w:spacing w:line="420" w:lineRule="exact"/>
              <w:jc w:val="center"/>
              <w:rPr>
                <w:rFonts w:eastAsia="標楷體"/>
                <w:noProof/>
                <w:sz w:val="28"/>
                <w:szCs w:val="28"/>
              </w:rPr>
            </w:pPr>
            <w:r w:rsidRPr="00DD4327">
              <w:rPr>
                <w:rFonts w:eastAsia="標楷體"/>
                <w:noProof/>
                <w:sz w:val="28"/>
                <w:szCs w:val="28"/>
              </w:rPr>
              <w:t>11</w:t>
            </w:r>
          </w:p>
        </w:tc>
      </w:tr>
    </w:tbl>
    <w:p w:rsidR="00904807" w:rsidRPr="00483D46" w:rsidRDefault="00904807" w:rsidP="00904807">
      <w:pPr>
        <w:tabs>
          <w:tab w:val="left" w:pos="2140"/>
          <w:tab w:val="left" w:pos="2800"/>
          <w:tab w:val="left" w:pos="3460"/>
          <w:tab w:val="left" w:pos="4040"/>
          <w:tab w:val="left" w:pos="8000"/>
        </w:tabs>
        <w:spacing w:line="320" w:lineRule="exact"/>
        <w:ind w:leftChars="-482" w:left="-1133" w:hangingChars="10" w:hanging="24"/>
        <w:rPr>
          <w:rFonts w:eastAsia="標楷體"/>
        </w:rPr>
      </w:pPr>
      <w:r w:rsidRPr="00A9230F">
        <w:rPr>
          <w:rFonts w:eastAsia="標楷體"/>
          <w:bCs/>
        </w:rPr>
        <w:t>資料來源：</w:t>
      </w:r>
      <w:r w:rsidRPr="00A9230F">
        <w:rPr>
          <w:rFonts w:eastAsia="標楷體"/>
        </w:rPr>
        <w:t>World Bank</w:t>
      </w:r>
      <w:r w:rsidRPr="00A9230F">
        <w:rPr>
          <w:rFonts w:eastAsia="標楷體" w:hint="eastAsia"/>
        </w:rPr>
        <w:t xml:space="preserve">, </w:t>
      </w:r>
      <w:r w:rsidRPr="00A9230F">
        <w:rPr>
          <w:rFonts w:eastAsia="標楷體"/>
        </w:rPr>
        <w:t>Doing Business</w:t>
      </w:r>
      <w:r w:rsidRPr="00A9230F">
        <w:rPr>
          <w:rFonts w:eastAsia="標楷體" w:hint="eastAsia"/>
        </w:rPr>
        <w:t xml:space="preserve"> </w:t>
      </w:r>
      <w:r w:rsidRPr="00A9230F">
        <w:rPr>
          <w:rFonts w:eastAsia="標楷體"/>
        </w:rPr>
        <w:t>2018</w:t>
      </w:r>
      <w:r w:rsidRPr="00A9230F">
        <w:rPr>
          <w:rFonts w:eastAsia="標楷體"/>
          <w:bCs/>
          <w:spacing w:val="-8"/>
        </w:rPr>
        <w:t>。</w:t>
      </w:r>
    </w:p>
    <w:sectPr w:rsidR="00904807" w:rsidRPr="00483D46" w:rsidSect="00B00B9C">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610" w:rsidRDefault="00FE2610">
      <w:r>
        <w:separator/>
      </w:r>
    </w:p>
  </w:endnote>
  <w:endnote w:type="continuationSeparator" w:id="0">
    <w:p w:rsidR="00FE2610" w:rsidRDefault="00FE2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00000000"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charset w:val="88"/>
    <w:family w:val="modern"/>
    <w:pitch w:val="fixed"/>
    <w:sig w:usb0="00000001" w:usb1="08080000" w:usb2="00000010"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910C21" w:rsidRDefault="00910C21" w:rsidP="00AE413E">
        <w:pPr>
          <w:pStyle w:val="a6"/>
          <w:spacing w:before="48"/>
          <w:ind w:left="1040" w:hanging="320"/>
          <w:jc w:val="center"/>
        </w:pPr>
        <w:r>
          <w:fldChar w:fldCharType="begin"/>
        </w:r>
        <w:r>
          <w:instrText>PAGE   \* MERGEFORMAT</w:instrText>
        </w:r>
        <w:r>
          <w:fldChar w:fldCharType="separate"/>
        </w:r>
        <w:r w:rsidR="006F112F" w:rsidRPr="006F112F">
          <w:rPr>
            <w:noProof/>
            <w:lang w:val="zh-TW"/>
          </w:rPr>
          <w:t>II</w:t>
        </w:r>
        <w:r>
          <w:fldChar w:fldCharType="end"/>
        </w:r>
      </w:p>
    </w:sdtContent>
  </w:sdt>
  <w:p w:rsidR="00910C21" w:rsidRDefault="00910C2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21" w:rsidRDefault="00910C21">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21" w:rsidRDefault="00910C21">
    <w:pPr>
      <w:pStyle w:val="a6"/>
      <w:jc w:val="center"/>
    </w:pPr>
    <w:r>
      <w:fldChar w:fldCharType="begin"/>
    </w:r>
    <w:r>
      <w:instrText>PAGE   \* MERGEFORMAT</w:instrText>
    </w:r>
    <w:r>
      <w:fldChar w:fldCharType="separate"/>
    </w:r>
    <w:r w:rsidR="006F112F" w:rsidRPr="006F112F">
      <w:rPr>
        <w:noProof/>
        <w:lang w:val="zh-TW"/>
      </w:rPr>
      <w:t>1</w:t>
    </w:r>
    <w:r>
      <w:rPr>
        <w:noProof/>
        <w:lang w:val="zh-TW"/>
      </w:rPr>
      <w:fldChar w:fldCharType="end"/>
    </w:r>
  </w:p>
  <w:p w:rsidR="00910C21" w:rsidRDefault="00910C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610" w:rsidRDefault="00FE2610">
      <w:r>
        <w:separator/>
      </w:r>
    </w:p>
  </w:footnote>
  <w:footnote w:type="continuationSeparator" w:id="0">
    <w:p w:rsidR="00FE2610" w:rsidRDefault="00FE26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BA20E7"/>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A105E1"/>
    <w:multiLevelType w:val="hybridMultilevel"/>
    <w:tmpl w:val="E1E832C2"/>
    <w:lvl w:ilvl="0" w:tplc="2E4C9B00">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215597"/>
    <w:multiLevelType w:val="hybridMultilevel"/>
    <w:tmpl w:val="4B9865BC"/>
    <w:lvl w:ilvl="0" w:tplc="02A49A4E">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6">
    <w:nsid w:val="14AF44FF"/>
    <w:multiLevelType w:val="hybridMultilevel"/>
    <w:tmpl w:val="11ECD1D8"/>
    <w:lvl w:ilvl="0" w:tplc="38C09C5C">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BF1482"/>
    <w:multiLevelType w:val="hybridMultilevel"/>
    <w:tmpl w:val="7A826874"/>
    <w:lvl w:ilvl="0" w:tplc="C3FE7F0A">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97C5499"/>
    <w:multiLevelType w:val="hybridMultilevel"/>
    <w:tmpl w:val="2F5AE9E6"/>
    <w:lvl w:ilvl="0" w:tplc="22DEF906">
      <w:start w:val="3"/>
      <w:numFmt w:val="taiwaneseCountingThousand"/>
      <w:lvlText w:val="%1、"/>
      <w:lvlJc w:val="left"/>
      <w:pPr>
        <w:ind w:left="720" w:hanging="720"/>
      </w:pPr>
      <w:rPr>
        <w:rFonts w:hint="default"/>
      </w:rPr>
    </w:lvl>
    <w:lvl w:ilvl="1" w:tplc="C838A3C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AE56DF3"/>
    <w:multiLevelType w:val="hybridMultilevel"/>
    <w:tmpl w:val="199A7666"/>
    <w:lvl w:ilvl="0" w:tplc="D79048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17760C"/>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1">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32846BE"/>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73753D7"/>
    <w:multiLevelType w:val="hybridMultilevel"/>
    <w:tmpl w:val="43CA2736"/>
    <w:lvl w:ilvl="0" w:tplc="A516EA22">
      <w:start w:val="1"/>
      <w:numFmt w:val="decimal"/>
      <w:lvlText w:val="%1."/>
      <w:lvlJc w:val="left"/>
      <w:pPr>
        <w:ind w:left="360" w:hanging="360"/>
      </w:pPr>
      <w:rPr>
        <w:rFonts w:hint="default"/>
      </w:rPr>
    </w:lvl>
    <w:lvl w:ilvl="1" w:tplc="C964BB4C">
      <w:start w:val="5"/>
      <w:numFmt w:val="taiwaneseCountingThousand"/>
      <w:lvlText w:val="%2、"/>
      <w:lvlJc w:val="left"/>
      <w:pPr>
        <w:ind w:left="764" w:hanging="480"/>
      </w:pPr>
      <w:rPr>
        <w:rFonts w:hint="default"/>
      </w:rPr>
    </w:lvl>
    <w:lvl w:ilvl="2" w:tplc="8E167524">
      <w:start w:val="1"/>
      <w:numFmt w:val="taiwaneseCountingThousand"/>
      <w:lvlText w:val="(%3)"/>
      <w:lvlJc w:val="left"/>
      <w:pPr>
        <w:ind w:left="1004"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B52529C"/>
    <w:multiLevelType w:val="hybridMultilevel"/>
    <w:tmpl w:val="F20EB74A"/>
    <w:lvl w:ilvl="0" w:tplc="BD6A17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C8674CB"/>
    <w:multiLevelType w:val="hybridMultilevel"/>
    <w:tmpl w:val="17848312"/>
    <w:lvl w:ilvl="0" w:tplc="A238DD6C">
      <w:start w:val="3"/>
      <w:numFmt w:val="taiwaneseCountingThousand"/>
      <w:lvlText w:val="（%1）"/>
      <w:lvlJc w:val="left"/>
      <w:pPr>
        <w:ind w:left="996" w:hanging="996"/>
      </w:pPr>
      <w:rPr>
        <w:rFonts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4DA14DB5"/>
    <w:multiLevelType w:val="hybridMultilevel"/>
    <w:tmpl w:val="BE0C8B4C"/>
    <w:lvl w:ilvl="0" w:tplc="543C0BFE">
      <w:start w:val="1"/>
      <w:numFmt w:val="decimal"/>
      <w:lvlText w:val="(%1)"/>
      <w:lvlJc w:val="left"/>
      <w:pPr>
        <w:ind w:left="720" w:hanging="720"/>
      </w:pPr>
      <w:rPr>
        <w:rFonts w:ascii="Times New Roman" w:eastAsia="標楷體" w:hAnsi="Times New Roman"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3">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4">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ED94127"/>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5E1057D"/>
    <w:multiLevelType w:val="hybridMultilevel"/>
    <w:tmpl w:val="81540D28"/>
    <w:lvl w:ilvl="0" w:tplc="1D967CEE">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23"/>
  </w:num>
  <w:num w:numId="3">
    <w:abstractNumId w:val="26"/>
  </w:num>
  <w:num w:numId="4">
    <w:abstractNumId w:val="1"/>
  </w:num>
  <w:num w:numId="5">
    <w:abstractNumId w:val="10"/>
  </w:num>
  <w:num w:numId="6">
    <w:abstractNumId w:val="0"/>
  </w:num>
  <w:num w:numId="7">
    <w:abstractNumId w:val="19"/>
  </w:num>
  <w:num w:numId="8">
    <w:abstractNumId w:val="13"/>
  </w:num>
  <w:num w:numId="9">
    <w:abstractNumId w:val="17"/>
  </w:num>
  <w:num w:numId="10">
    <w:abstractNumId w:val="14"/>
  </w:num>
  <w:num w:numId="11">
    <w:abstractNumId w:val="2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20"/>
  </w:num>
  <w:num w:numId="15">
    <w:abstractNumId w:val="27"/>
  </w:num>
  <w:num w:numId="16">
    <w:abstractNumId w:val="15"/>
  </w:num>
  <w:num w:numId="17">
    <w:abstractNumId w:val="7"/>
  </w:num>
  <w:num w:numId="18">
    <w:abstractNumId w:val="8"/>
  </w:num>
  <w:num w:numId="19">
    <w:abstractNumId w:val="5"/>
  </w:num>
  <w:num w:numId="20">
    <w:abstractNumId w:val="6"/>
  </w:num>
  <w:num w:numId="21">
    <w:abstractNumId w:val="4"/>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8"/>
  </w:num>
  <w:num w:numId="25">
    <w:abstractNumId w:val="16"/>
  </w:num>
  <w:num w:numId="26">
    <w:abstractNumId w:val="2"/>
  </w:num>
  <w:num w:numId="27">
    <w:abstractNumId w:val="12"/>
  </w:num>
  <w:num w:numId="28">
    <w:abstractNumId w:val="18"/>
  </w:num>
  <w:num w:numId="29">
    <w:abstractNumId w:val="25"/>
  </w:num>
  <w:num w:numId="30">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2020"/>
    <w:rsid w:val="00002212"/>
    <w:rsid w:val="00002451"/>
    <w:rsid w:val="00002548"/>
    <w:rsid w:val="00002859"/>
    <w:rsid w:val="0000291C"/>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13A4"/>
    <w:rsid w:val="000213AF"/>
    <w:rsid w:val="00021855"/>
    <w:rsid w:val="0002198B"/>
    <w:rsid w:val="00021C0E"/>
    <w:rsid w:val="000223C5"/>
    <w:rsid w:val="00022697"/>
    <w:rsid w:val="0002298E"/>
    <w:rsid w:val="000229C3"/>
    <w:rsid w:val="00022AFF"/>
    <w:rsid w:val="00022E03"/>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6CE"/>
    <w:rsid w:val="00026872"/>
    <w:rsid w:val="00026A43"/>
    <w:rsid w:val="00026BAA"/>
    <w:rsid w:val="0002718C"/>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EBF"/>
    <w:rsid w:val="000335DB"/>
    <w:rsid w:val="00033660"/>
    <w:rsid w:val="0003418D"/>
    <w:rsid w:val="000341D9"/>
    <w:rsid w:val="0003420C"/>
    <w:rsid w:val="0003422D"/>
    <w:rsid w:val="00035048"/>
    <w:rsid w:val="000353DE"/>
    <w:rsid w:val="0003592B"/>
    <w:rsid w:val="00035A26"/>
    <w:rsid w:val="000360B7"/>
    <w:rsid w:val="00036171"/>
    <w:rsid w:val="00036204"/>
    <w:rsid w:val="000363D6"/>
    <w:rsid w:val="00036447"/>
    <w:rsid w:val="00036CD4"/>
    <w:rsid w:val="00036CE8"/>
    <w:rsid w:val="00036E6C"/>
    <w:rsid w:val="000371AB"/>
    <w:rsid w:val="000372DA"/>
    <w:rsid w:val="00037305"/>
    <w:rsid w:val="00037C30"/>
    <w:rsid w:val="00037C73"/>
    <w:rsid w:val="00037C81"/>
    <w:rsid w:val="00037E2E"/>
    <w:rsid w:val="00037F8E"/>
    <w:rsid w:val="0004066C"/>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415"/>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4605"/>
    <w:rsid w:val="000547AB"/>
    <w:rsid w:val="00055AF2"/>
    <w:rsid w:val="00055F32"/>
    <w:rsid w:val="000560DD"/>
    <w:rsid w:val="000563C7"/>
    <w:rsid w:val="0005642C"/>
    <w:rsid w:val="0005695F"/>
    <w:rsid w:val="00056D47"/>
    <w:rsid w:val="00056FAD"/>
    <w:rsid w:val="00057416"/>
    <w:rsid w:val="000574C6"/>
    <w:rsid w:val="00057895"/>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97E"/>
    <w:rsid w:val="00064D61"/>
    <w:rsid w:val="00065001"/>
    <w:rsid w:val="00065078"/>
    <w:rsid w:val="0006514F"/>
    <w:rsid w:val="00065193"/>
    <w:rsid w:val="000655EE"/>
    <w:rsid w:val="000659E3"/>
    <w:rsid w:val="000659E8"/>
    <w:rsid w:val="00065D86"/>
    <w:rsid w:val="00065E87"/>
    <w:rsid w:val="0006648A"/>
    <w:rsid w:val="00066504"/>
    <w:rsid w:val="00066600"/>
    <w:rsid w:val="0006695E"/>
    <w:rsid w:val="00066D2B"/>
    <w:rsid w:val="00066DCE"/>
    <w:rsid w:val="00066E44"/>
    <w:rsid w:val="00067D64"/>
    <w:rsid w:val="00067F0E"/>
    <w:rsid w:val="0007016B"/>
    <w:rsid w:val="0007033D"/>
    <w:rsid w:val="0007033F"/>
    <w:rsid w:val="00070487"/>
    <w:rsid w:val="00070520"/>
    <w:rsid w:val="000706EB"/>
    <w:rsid w:val="0007090C"/>
    <w:rsid w:val="00070B8A"/>
    <w:rsid w:val="00070CFE"/>
    <w:rsid w:val="00070D9D"/>
    <w:rsid w:val="00070FB3"/>
    <w:rsid w:val="000711C2"/>
    <w:rsid w:val="00071637"/>
    <w:rsid w:val="000717AD"/>
    <w:rsid w:val="000717E2"/>
    <w:rsid w:val="00071E02"/>
    <w:rsid w:val="000720E1"/>
    <w:rsid w:val="0007212F"/>
    <w:rsid w:val="000723F8"/>
    <w:rsid w:val="0007240C"/>
    <w:rsid w:val="00072A39"/>
    <w:rsid w:val="00072EE1"/>
    <w:rsid w:val="00073076"/>
    <w:rsid w:val="00073085"/>
    <w:rsid w:val="000730EA"/>
    <w:rsid w:val="00073376"/>
    <w:rsid w:val="000736AF"/>
    <w:rsid w:val="00073E9E"/>
    <w:rsid w:val="00073FBC"/>
    <w:rsid w:val="00074161"/>
    <w:rsid w:val="0007440F"/>
    <w:rsid w:val="000747F7"/>
    <w:rsid w:val="00074F5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194"/>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024"/>
    <w:rsid w:val="000876E7"/>
    <w:rsid w:val="00087932"/>
    <w:rsid w:val="0009006B"/>
    <w:rsid w:val="00090132"/>
    <w:rsid w:val="0009017C"/>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574"/>
    <w:rsid w:val="000935D8"/>
    <w:rsid w:val="000937DC"/>
    <w:rsid w:val="00093EBD"/>
    <w:rsid w:val="0009462E"/>
    <w:rsid w:val="00094B49"/>
    <w:rsid w:val="00094C71"/>
    <w:rsid w:val="00094DAF"/>
    <w:rsid w:val="00095028"/>
    <w:rsid w:val="000956E2"/>
    <w:rsid w:val="00095C5A"/>
    <w:rsid w:val="00095D8E"/>
    <w:rsid w:val="00095F07"/>
    <w:rsid w:val="0009629D"/>
    <w:rsid w:val="00096306"/>
    <w:rsid w:val="0009656B"/>
    <w:rsid w:val="000965A5"/>
    <w:rsid w:val="0009669D"/>
    <w:rsid w:val="0009675B"/>
    <w:rsid w:val="00096995"/>
    <w:rsid w:val="00096A9C"/>
    <w:rsid w:val="00096D81"/>
    <w:rsid w:val="00096EA7"/>
    <w:rsid w:val="000970FB"/>
    <w:rsid w:val="00097173"/>
    <w:rsid w:val="00097E32"/>
    <w:rsid w:val="00097E5C"/>
    <w:rsid w:val="000A0219"/>
    <w:rsid w:val="000A0380"/>
    <w:rsid w:val="000A0683"/>
    <w:rsid w:val="000A06F3"/>
    <w:rsid w:val="000A0D70"/>
    <w:rsid w:val="000A0DD2"/>
    <w:rsid w:val="000A0DDC"/>
    <w:rsid w:val="000A0EE7"/>
    <w:rsid w:val="000A11C6"/>
    <w:rsid w:val="000A1C3A"/>
    <w:rsid w:val="000A1DE2"/>
    <w:rsid w:val="000A2563"/>
    <w:rsid w:val="000A25FB"/>
    <w:rsid w:val="000A28A5"/>
    <w:rsid w:val="000A2CCD"/>
    <w:rsid w:val="000A2D59"/>
    <w:rsid w:val="000A31A6"/>
    <w:rsid w:val="000A3390"/>
    <w:rsid w:val="000A3A8A"/>
    <w:rsid w:val="000A3B78"/>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BC"/>
    <w:rsid w:val="000A6925"/>
    <w:rsid w:val="000A6D3A"/>
    <w:rsid w:val="000A6E70"/>
    <w:rsid w:val="000A729F"/>
    <w:rsid w:val="000A7376"/>
    <w:rsid w:val="000A73BB"/>
    <w:rsid w:val="000A788B"/>
    <w:rsid w:val="000A7AB8"/>
    <w:rsid w:val="000A7DB0"/>
    <w:rsid w:val="000A7F1F"/>
    <w:rsid w:val="000B0370"/>
    <w:rsid w:val="000B03F6"/>
    <w:rsid w:val="000B047B"/>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3BF"/>
    <w:rsid w:val="000C152C"/>
    <w:rsid w:val="000C1AC5"/>
    <w:rsid w:val="000C1C0D"/>
    <w:rsid w:val="000C232E"/>
    <w:rsid w:val="000C23C4"/>
    <w:rsid w:val="000C26AB"/>
    <w:rsid w:val="000C297C"/>
    <w:rsid w:val="000C29CA"/>
    <w:rsid w:val="000C2A5E"/>
    <w:rsid w:val="000C2C4B"/>
    <w:rsid w:val="000C315C"/>
    <w:rsid w:val="000C38EB"/>
    <w:rsid w:val="000C41D9"/>
    <w:rsid w:val="000C4364"/>
    <w:rsid w:val="000C44B9"/>
    <w:rsid w:val="000C47C5"/>
    <w:rsid w:val="000C523F"/>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EF"/>
    <w:rsid w:val="000D01BF"/>
    <w:rsid w:val="000D0402"/>
    <w:rsid w:val="000D06B9"/>
    <w:rsid w:val="000D0B10"/>
    <w:rsid w:val="000D0C41"/>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308A"/>
    <w:rsid w:val="000D353A"/>
    <w:rsid w:val="000D3610"/>
    <w:rsid w:val="000D3800"/>
    <w:rsid w:val="000D3D89"/>
    <w:rsid w:val="000D3F81"/>
    <w:rsid w:val="000D40BA"/>
    <w:rsid w:val="000D4253"/>
    <w:rsid w:val="000D42C6"/>
    <w:rsid w:val="000D4AC8"/>
    <w:rsid w:val="000D4B43"/>
    <w:rsid w:val="000D4FD6"/>
    <w:rsid w:val="000D5369"/>
    <w:rsid w:val="000D58FD"/>
    <w:rsid w:val="000D5C91"/>
    <w:rsid w:val="000D60FA"/>
    <w:rsid w:val="000D6142"/>
    <w:rsid w:val="000D617C"/>
    <w:rsid w:val="000D627D"/>
    <w:rsid w:val="000D640E"/>
    <w:rsid w:val="000D65F8"/>
    <w:rsid w:val="000D6623"/>
    <w:rsid w:val="000D663F"/>
    <w:rsid w:val="000D6779"/>
    <w:rsid w:val="000D69AC"/>
    <w:rsid w:val="000D6E3E"/>
    <w:rsid w:val="000D78AD"/>
    <w:rsid w:val="000D7A86"/>
    <w:rsid w:val="000E02B6"/>
    <w:rsid w:val="000E054D"/>
    <w:rsid w:val="000E08E8"/>
    <w:rsid w:val="000E09B7"/>
    <w:rsid w:val="000E0FF5"/>
    <w:rsid w:val="000E1C75"/>
    <w:rsid w:val="000E1D28"/>
    <w:rsid w:val="000E1DD9"/>
    <w:rsid w:val="000E2063"/>
    <w:rsid w:val="000E2251"/>
    <w:rsid w:val="000E25B1"/>
    <w:rsid w:val="000E2A9D"/>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B0A"/>
    <w:rsid w:val="00104B7E"/>
    <w:rsid w:val="00104C01"/>
    <w:rsid w:val="00104D8E"/>
    <w:rsid w:val="0010525A"/>
    <w:rsid w:val="00105270"/>
    <w:rsid w:val="001052C6"/>
    <w:rsid w:val="0010533C"/>
    <w:rsid w:val="001054B5"/>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435"/>
    <w:rsid w:val="00110762"/>
    <w:rsid w:val="001107E6"/>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82"/>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AF1"/>
    <w:rsid w:val="00117C9B"/>
    <w:rsid w:val="0012009D"/>
    <w:rsid w:val="001203F0"/>
    <w:rsid w:val="0012051A"/>
    <w:rsid w:val="00120F16"/>
    <w:rsid w:val="00121256"/>
    <w:rsid w:val="001213D3"/>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1E27"/>
    <w:rsid w:val="00132117"/>
    <w:rsid w:val="00132CE3"/>
    <w:rsid w:val="00132F4A"/>
    <w:rsid w:val="00132F8D"/>
    <w:rsid w:val="001330D8"/>
    <w:rsid w:val="001330E3"/>
    <w:rsid w:val="0013350F"/>
    <w:rsid w:val="0013384B"/>
    <w:rsid w:val="0013392E"/>
    <w:rsid w:val="00134102"/>
    <w:rsid w:val="001341CA"/>
    <w:rsid w:val="001344E2"/>
    <w:rsid w:val="00134590"/>
    <w:rsid w:val="00134656"/>
    <w:rsid w:val="00134834"/>
    <w:rsid w:val="0013486A"/>
    <w:rsid w:val="00134C5E"/>
    <w:rsid w:val="0013508F"/>
    <w:rsid w:val="001351C0"/>
    <w:rsid w:val="001351D8"/>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57FC8"/>
    <w:rsid w:val="0016014A"/>
    <w:rsid w:val="00160311"/>
    <w:rsid w:val="001605EA"/>
    <w:rsid w:val="00160627"/>
    <w:rsid w:val="001606FD"/>
    <w:rsid w:val="001609E8"/>
    <w:rsid w:val="00160E01"/>
    <w:rsid w:val="001616EE"/>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51E"/>
    <w:rsid w:val="0017257F"/>
    <w:rsid w:val="0017299B"/>
    <w:rsid w:val="001735C6"/>
    <w:rsid w:val="001738CB"/>
    <w:rsid w:val="00173F9D"/>
    <w:rsid w:val="0017420E"/>
    <w:rsid w:val="00174343"/>
    <w:rsid w:val="001744EC"/>
    <w:rsid w:val="00174597"/>
    <w:rsid w:val="0017459E"/>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708"/>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D47"/>
    <w:rsid w:val="00185EEC"/>
    <w:rsid w:val="00185FC9"/>
    <w:rsid w:val="00186538"/>
    <w:rsid w:val="001866A5"/>
    <w:rsid w:val="001868A9"/>
    <w:rsid w:val="00186A9F"/>
    <w:rsid w:val="00187126"/>
    <w:rsid w:val="001872F9"/>
    <w:rsid w:val="0018730A"/>
    <w:rsid w:val="00187426"/>
    <w:rsid w:val="00187443"/>
    <w:rsid w:val="0018769F"/>
    <w:rsid w:val="001878E1"/>
    <w:rsid w:val="00187900"/>
    <w:rsid w:val="0018795C"/>
    <w:rsid w:val="00187984"/>
    <w:rsid w:val="00187C50"/>
    <w:rsid w:val="00187D66"/>
    <w:rsid w:val="00187F97"/>
    <w:rsid w:val="00190569"/>
    <w:rsid w:val="0019070A"/>
    <w:rsid w:val="00190DB0"/>
    <w:rsid w:val="00190E85"/>
    <w:rsid w:val="001910F0"/>
    <w:rsid w:val="001912A3"/>
    <w:rsid w:val="001914FA"/>
    <w:rsid w:val="001919FE"/>
    <w:rsid w:val="0019230A"/>
    <w:rsid w:val="001928E3"/>
    <w:rsid w:val="001929E9"/>
    <w:rsid w:val="00192B54"/>
    <w:rsid w:val="00192DA5"/>
    <w:rsid w:val="0019308D"/>
    <w:rsid w:val="001933E5"/>
    <w:rsid w:val="0019354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1856"/>
    <w:rsid w:val="001A226E"/>
    <w:rsid w:val="001A2294"/>
    <w:rsid w:val="001A29AE"/>
    <w:rsid w:val="001A2D73"/>
    <w:rsid w:val="001A2EAB"/>
    <w:rsid w:val="001A3077"/>
    <w:rsid w:val="001A366F"/>
    <w:rsid w:val="001A37F4"/>
    <w:rsid w:val="001A3E61"/>
    <w:rsid w:val="001A3EA8"/>
    <w:rsid w:val="001A3F14"/>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2DA"/>
    <w:rsid w:val="001A75B6"/>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3A4"/>
    <w:rsid w:val="001B5A36"/>
    <w:rsid w:val="001B5B0C"/>
    <w:rsid w:val="001B5EF1"/>
    <w:rsid w:val="001B6842"/>
    <w:rsid w:val="001B696D"/>
    <w:rsid w:val="001B6AFA"/>
    <w:rsid w:val="001B6C9E"/>
    <w:rsid w:val="001B7105"/>
    <w:rsid w:val="001B72E2"/>
    <w:rsid w:val="001B7869"/>
    <w:rsid w:val="001B787D"/>
    <w:rsid w:val="001B7952"/>
    <w:rsid w:val="001B7B16"/>
    <w:rsid w:val="001B7CB7"/>
    <w:rsid w:val="001B7CEF"/>
    <w:rsid w:val="001B7E64"/>
    <w:rsid w:val="001C0047"/>
    <w:rsid w:val="001C013C"/>
    <w:rsid w:val="001C0676"/>
    <w:rsid w:val="001C11A8"/>
    <w:rsid w:val="001C13DC"/>
    <w:rsid w:val="001C1525"/>
    <w:rsid w:val="001C1554"/>
    <w:rsid w:val="001C17E1"/>
    <w:rsid w:val="001C1B09"/>
    <w:rsid w:val="001C1B7E"/>
    <w:rsid w:val="001C1DE0"/>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6F9"/>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D7E62"/>
    <w:rsid w:val="001E0985"/>
    <w:rsid w:val="001E0BA3"/>
    <w:rsid w:val="001E0DF1"/>
    <w:rsid w:val="001E1102"/>
    <w:rsid w:val="001E1489"/>
    <w:rsid w:val="001E16C6"/>
    <w:rsid w:val="001E1D21"/>
    <w:rsid w:val="001E1F40"/>
    <w:rsid w:val="001E1FBA"/>
    <w:rsid w:val="001E2684"/>
    <w:rsid w:val="001E268A"/>
    <w:rsid w:val="001E280D"/>
    <w:rsid w:val="001E2A3F"/>
    <w:rsid w:val="001E2B6B"/>
    <w:rsid w:val="001E2C03"/>
    <w:rsid w:val="001E2CA5"/>
    <w:rsid w:val="001E2F67"/>
    <w:rsid w:val="001E30C8"/>
    <w:rsid w:val="001E37F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9AE"/>
    <w:rsid w:val="001F3A4F"/>
    <w:rsid w:val="001F3EA8"/>
    <w:rsid w:val="001F3FA2"/>
    <w:rsid w:val="001F4329"/>
    <w:rsid w:val="001F468C"/>
    <w:rsid w:val="001F497F"/>
    <w:rsid w:val="001F4A72"/>
    <w:rsid w:val="001F4B17"/>
    <w:rsid w:val="001F4BE1"/>
    <w:rsid w:val="001F4C28"/>
    <w:rsid w:val="001F50E4"/>
    <w:rsid w:val="001F55E4"/>
    <w:rsid w:val="001F5793"/>
    <w:rsid w:val="001F5891"/>
    <w:rsid w:val="001F5ABD"/>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0EB"/>
    <w:rsid w:val="0021223B"/>
    <w:rsid w:val="00212476"/>
    <w:rsid w:val="00212A0C"/>
    <w:rsid w:val="00213583"/>
    <w:rsid w:val="002136F2"/>
    <w:rsid w:val="00213840"/>
    <w:rsid w:val="00213A96"/>
    <w:rsid w:val="00213FE0"/>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6FB"/>
    <w:rsid w:val="00220D9F"/>
    <w:rsid w:val="00220EEC"/>
    <w:rsid w:val="00220F74"/>
    <w:rsid w:val="00221128"/>
    <w:rsid w:val="00221133"/>
    <w:rsid w:val="00221148"/>
    <w:rsid w:val="00221445"/>
    <w:rsid w:val="0022170C"/>
    <w:rsid w:val="0022192C"/>
    <w:rsid w:val="0022193F"/>
    <w:rsid w:val="00221CE0"/>
    <w:rsid w:val="00221D4C"/>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12C"/>
    <w:rsid w:val="00226568"/>
    <w:rsid w:val="002266F3"/>
    <w:rsid w:val="0022676C"/>
    <w:rsid w:val="00227125"/>
    <w:rsid w:val="00227363"/>
    <w:rsid w:val="0022757F"/>
    <w:rsid w:val="00227731"/>
    <w:rsid w:val="00230035"/>
    <w:rsid w:val="0023032B"/>
    <w:rsid w:val="0023045D"/>
    <w:rsid w:val="00230587"/>
    <w:rsid w:val="002306C6"/>
    <w:rsid w:val="00230FAD"/>
    <w:rsid w:val="00231080"/>
    <w:rsid w:val="002312D6"/>
    <w:rsid w:val="002312F3"/>
    <w:rsid w:val="00231390"/>
    <w:rsid w:val="002316F3"/>
    <w:rsid w:val="00231780"/>
    <w:rsid w:val="002318F2"/>
    <w:rsid w:val="002319F1"/>
    <w:rsid w:val="00231D1C"/>
    <w:rsid w:val="00232089"/>
    <w:rsid w:val="00232439"/>
    <w:rsid w:val="002324C8"/>
    <w:rsid w:val="002329F3"/>
    <w:rsid w:val="00232CCE"/>
    <w:rsid w:val="00232DB4"/>
    <w:rsid w:val="0023335E"/>
    <w:rsid w:val="00233645"/>
    <w:rsid w:val="002337A8"/>
    <w:rsid w:val="002339B6"/>
    <w:rsid w:val="00233B25"/>
    <w:rsid w:val="00233D3F"/>
    <w:rsid w:val="00233F35"/>
    <w:rsid w:val="00233F7D"/>
    <w:rsid w:val="00234098"/>
    <w:rsid w:val="002342D0"/>
    <w:rsid w:val="00234763"/>
    <w:rsid w:val="002347B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F5"/>
    <w:rsid w:val="00242DB0"/>
    <w:rsid w:val="00242F02"/>
    <w:rsid w:val="002432F4"/>
    <w:rsid w:val="0024333E"/>
    <w:rsid w:val="0024333F"/>
    <w:rsid w:val="00243366"/>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CC0"/>
    <w:rsid w:val="00261E56"/>
    <w:rsid w:val="00261E91"/>
    <w:rsid w:val="00261E9B"/>
    <w:rsid w:val="0026201A"/>
    <w:rsid w:val="002626DD"/>
    <w:rsid w:val="00262745"/>
    <w:rsid w:val="00262C79"/>
    <w:rsid w:val="00262EB4"/>
    <w:rsid w:val="00262EC1"/>
    <w:rsid w:val="00262FBC"/>
    <w:rsid w:val="002632DB"/>
    <w:rsid w:val="002635CA"/>
    <w:rsid w:val="002639CB"/>
    <w:rsid w:val="00263AB3"/>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6F2"/>
    <w:rsid w:val="0026685F"/>
    <w:rsid w:val="00266CBE"/>
    <w:rsid w:val="00266ED4"/>
    <w:rsid w:val="00266FA5"/>
    <w:rsid w:val="00267013"/>
    <w:rsid w:val="00267035"/>
    <w:rsid w:val="00267795"/>
    <w:rsid w:val="00267B57"/>
    <w:rsid w:val="00270B97"/>
    <w:rsid w:val="00270F50"/>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6C0"/>
    <w:rsid w:val="0027775A"/>
    <w:rsid w:val="00277788"/>
    <w:rsid w:val="00277A20"/>
    <w:rsid w:val="00277A57"/>
    <w:rsid w:val="002800A8"/>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6657"/>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2F3A"/>
    <w:rsid w:val="00293019"/>
    <w:rsid w:val="00293408"/>
    <w:rsid w:val="002935C1"/>
    <w:rsid w:val="00293B4D"/>
    <w:rsid w:val="0029426F"/>
    <w:rsid w:val="0029452F"/>
    <w:rsid w:val="00294651"/>
    <w:rsid w:val="0029478F"/>
    <w:rsid w:val="00294AD9"/>
    <w:rsid w:val="0029516F"/>
    <w:rsid w:val="002952FA"/>
    <w:rsid w:val="002953B5"/>
    <w:rsid w:val="00295639"/>
    <w:rsid w:val="00295B2B"/>
    <w:rsid w:val="00295E07"/>
    <w:rsid w:val="00296267"/>
    <w:rsid w:val="002965D4"/>
    <w:rsid w:val="00296BE1"/>
    <w:rsid w:val="0029703A"/>
    <w:rsid w:val="0029719D"/>
    <w:rsid w:val="00297287"/>
    <w:rsid w:val="0029744F"/>
    <w:rsid w:val="00297513"/>
    <w:rsid w:val="002975CC"/>
    <w:rsid w:val="00297800"/>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69D"/>
    <w:rsid w:val="002A393C"/>
    <w:rsid w:val="002A3F4C"/>
    <w:rsid w:val="002A4656"/>
    <w:rsid w:val="002A47D9"/>
    <w:rsid w:val="002A4A14"/>
    <w:rsid w:val="002A4C5F"/>
    <w:rsid w:val="002A50C2"/>
    <w:rsid w:val="002A5162"/>
    <w:rsid w:val="002A5830"/>
    <w:rsid w:val="002A5AA0"/>
    <w:rsid w:val="002A5AB4"/>
    <w:rsid w:val="002A5E80"/>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F05"/>
    <w:rsid w:val="002B7F32"/>
    <w:rsid w:val="002C03C3"/>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3FD0"/>
    <w:rsid w:val="002C403F"/>
    <w:rsid w:val="002C48BD"/>
    <w:rsid w:val="002C49D3"/>
    <w:rsid w:val="002C4B95"/>
    <w:rsid w:val="002C4C25"/>
    <w:rsid w:val="002C4FBE"/>
    <w:rsid w:val="002C58B5"/>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824"/>
    <w:rsid w:val="002D0A49"/>
    <w:rsid w:val="002D0F22"/>
    <w:rsid w:val="002D128B"/>
    <w:rsid w:val="002D146A"/>
    <w:rsid w:val="002D1497"/>
    <w:rsid w:val="002D1564"/>
    <w:rsid w:val="002D15D1"/>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C22"/>
    <w:rsid w:val="002D7DFE"/>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F90"/>
    <w:rsid w:val="002E4234"/>
    <w:rsid w:val="002E4630"/>
    <w:rsid w:val="002E4C34"/>
    <w:rsid w:val="002E4D28"/>
    <w:rsid w:val="002E536B"/>
    <w:rsid w:val="002E58E3"/>
    <w:rsid w:val="002E5BDD"/>
    <w:rsid w:val="002E5D0C"/>
    <w:rsid w:val="002E5F9F"/>
    <w:rsid w:val="002E6221"/>
    <w:rsid w:val="002E630F"/>
    <w:rsid w:val="002E64FA"/>
    <w:rsid w:val="002E7100"/>
    <w:rsid w:val="002E7559"/>
    <w:rsid w:val="002E7796"/>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0C7"/>
    <w:rsid w:val="00305157"/>
    <w:rsid w:val="0030528E"/>
    <w:rsid w:val="00305684"/>
    <w:rsid w:val="003056A0"/>
    <w:rsid w:val="00305902"/>
    <w:rsid w:val="00305F55"/>
    <w:rsid w:val="00306381"/>
    <w:rsid w:val="00306B21"/>
    <w:rsid w:val="00306C2B"/>
    <w:rsid w:val="00306F4C"/>
    <w:rsid w:val="00306F5A"/>
    <w:rsid w:val="00307B93"/>
    <w:rsid w:val="00307D48"/>
    <w:rsid w:val="00307D61"/>
    <w:rsid w:val="0031017B"/>
    <w:rsid w:val="003101CC"/>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BB3"/>
    <w:rsid w:val="00313C19"/>
    <w:rsid w:val="00313D37"/>
    <w:rsid w:val="00313D3D"/>
    <w:rsid w:val="00313F28"/>
    <w:rsid w:val="003144D3"/>
    <w:rsid w:val="00314576"/>
    <w:rsid w:val="003146B5"/>
    <w:rsid w:val="00314883"/>
    <w:rsid w:val="00314DC1"/>
    <w:rsid w:val="00314DC3"/>
    <w:rsid w:val="00314E17"/>
    <w:rsid w:val="003154D6"/>
    <w:rsid w:val="00315755"/>
    <w:rsid w:val="0031586B"/>
    <w:rsid w:val="0031586C"/>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D7D"/>
    <w:rsid w:val="00321EC8"/>
    <w:rsid w:val="00322040"/>
    <w:rsid w:val="0032204F"/>
    <w:rsid w:val="0032279D"/>
    <w:rsid w:val="00322BC5"/>
    <w:rsid w:val="00322DE2"/>
    <w:rsid w:val="00323150"/>
    <w:rsid w:val="00323183"/>
    <w:rsid w:val="0032356E"/>
    <w:rsid w:val="00323631"/>
    <w:rsid w:val="0032368D"/>
    <w:rsid w:val="0032372E"/>
    <w:rsid w:val="0032397D"/>
    <w:rsid w:val="00323B21"/>
    <w:rsid w:val="00323EF7"/>
    <w:rsid w:val="00324036"/>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94D"/>
    <w:rsid w:val="00327E17"/>
    <w:rsid w:val="003302B2"/>
    <w:rsid w:val="003305AE"/>
    <w:rsid w:val="0033066D"/>
    <w:rsid w:val="003307A2"/>
    <w:rsid w:val="00330CB7"/>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E00"/>
    <w:rsid w:val="003410AB"/>
    <w:rsid w:val="00341182"/>
    <w:rsid w:val="003413EB"/>
    <w:rsid w:val="0034158A"/>
    <w:rsid w:val="00341B4A"/>
    <w:rsid w:val="00342137"/>
    <w:rsid w:val="003426A4"/>
    <w:rsid w:val="0034270B"/>
    <w:rsid w:val="003428F0"/>
    <w:rsid w:val="0034298E"/>
    <w:rsid w:val="003429F7"/>
    <w:rsid w:val="0034316D"/>
    <w:rsid w:val="0034328F"/>
    <w:rsid w:val="003432B2"/>
    <w:rsid w:val="00343559"/>
    <w:rsid w:val="003437A3"/>
    <w:rsid w:val="00343EC3"/>
    <w:rsid w:val="00343F63"/>
    <w:rsid w:val="003444BA"/>
    <w:rsid w:val="003449E0"/>
    <w:rsid w:val="00344B2A"/>
    <w:rsid w:val="00344D91"/>
    <w:rsid w:val="00344DF6"/>
    <w:rsid w:val="00344FBC"/>
    <w:rsid w:val="0034518C"/>
    <w:rsid w:val="00345470"/>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F0C"/>
    <w:rsid w:val="00355253"/>
    <w:rsid w:val="0035543D"/>
    <w:rsid w:val="003554EC"/>
    <w:rsid w:val="003555A1"/>
    <w:rsid w:val="003556C5"/>
    <w:rsid w:val="00355852"/>
    <w:rsid w:val="003559E6"/>
    <w:rsid w:val="00355B70"/>
    <w:rsid w:val="00355E58"/>
    <w:rsid w:val="0035611A"/>
    <w:rsid w:val="00356368"/>
    <w:rsid w:val="00356490"/>
    <w:rsid w:val="00356539"/>
    <w:rsid w:val="003567DA"/>
    <w:rsid w:val="0035693D"/>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8CA"/>
    <w:rsid w:val="003639A3"/>
    <w:rsid w:val="00363A76"/>
    <w:rsid w:val="003640E6"/>
    <w:rsid w:val="0036422A"/>
    <w:rsid w:val="0036423F"/>
    <w:rsid w:val="0036429F"/>
    <w:rsid w:val="003643A8"/>
    <w:rsid w:val="0036442E"/>
    <w:rsid w:val="0036459B"/>
    <w:rsid w:val="00364CA2"/>
    <w:rsid w:val="00364D8C"/>
    <w:rsid w:val="0036540E"/>
    <w:rsid w:val="003667FF"/>
    <w:rsid w:val="003668CF"/>
    <w:rsid w:val="00366BE3"/>
    <w:rsid w:val="00366D50"/>
    <w:rsid w:val="00366FAD"/>
    <w:rsid w:val="0036728A"/>
    <w:rsid w:val="0036745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0E"/>
    <w:rsid w:val="00381B95"/>
    <w:rsid w:val="00381EB2"/>
    <w:rsid w:val="00382155"/>
    <w:rsid w:val="003826CA"/>
    <w:rsid w:val="00382762"/>
    <w:rsid w:val="00382B15"/>
    <w:rsid w:val="00383056"/>
    <w:rsid w:val="003831A9"/>
    <w:rsid w:val="00383747"/>
    <w:rsid w:val="003838D5"/>
    <w:rsid w:val="00383D25"/>
    <w:rsid w:val="0038429B"/>
    <w:rsid w:val="003842AB"/>
    <w:rsid w:val="0038484E"/>
    <w:rsid w:val="00384ACC"/>
    <w:rsid w:val="00384BE0"/>
    <w:rsid w:val="003850A6"/>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6B8"/>
    <w:rsid w:val="00390C11"/>
    <w:rsid w:val="00390D29"/>
    <w:rsid w:val="00390D56"/>
    <w:rsid w:val="00391213"/>
    <w:rsid w:val="003917FF"/>
    <w:rsid w:val="00391839"/>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CAA"/>
    <w:rsid w:val="003A054F"/>
    <w:rsid w:val="003A05AD"/>
    <w:rsid w:val="003A0707"/>
    <w:rsid w:val="003A07F8"/>
    <w:rsid w:val="003A09D1"/>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94D"/>
    <w:rsid w:val="003A5A50"/>
    <w:rsid w:val="003A6916"/>
    <w:rsid w:val="003A6A0D"/>
    <w:rsid w:val="003A6BB4"/>
    <w:rsid w:val="003A6D7C"/>
    <w:rsid w:val="003A6FEC"/>
    <w:rsid w:val="003A71E5"/>
    <w:rsid w:val="003B00C6"/>
    <w:rsid w:val="003B06D1"/>
    <w:rsid w:val="003B08AF"/>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9F3"/>
    <w:rsid w:val="003B3A57"/>
    <w:rsid w:val="003B3A8F"/>
    <w:rsid w:val="003B3C1B"/>
    <w:rsid w:val="003B3D53"/>
    <w:rsid w:val="003B477C"/>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95"/>
    <w:rsid w:val="003B7EE2"/>
    <w:rsid w:val="003C055B"/>
    <w:rsid w:val="003C0DE3"/>
    <w:rsid w:val="003C0F2B"/>
    <w:rsid w:val="003C0FB5"/>
    <w:rsid w:val="003C102E"/>
    <w:rsid w:val="003C1B50"/>
    <w:rsid w:val="003C2007"/>
    <w:rsid w:val="003C2064"/>
    <w:rsid w:val="003C2BCF"/>
    <w:rsid w:val="003C2E2B"/>
    <w:rsid w:val="003C36EB"/>
    <w:rsid w:val="003C3918"/>
    <w:rsid w:val="003C3DA2"/>
    <w:rsid w:val="003C3EE0"/>
    <w:rsid w:val="003C3F33"/>
    <w:rsid w:val="003C3F80"/>
    <w:rsid w:val="003C4816"/>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9E6"/>
    <w:rsid w:val="003C7AAD"/>
    <w:rsid w:val="003D0095"/>
    <w:rsid w:val="003D00DD"/>
    <w:rsid w:val="003D015E"/>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DBE"/>
    <w:rsid w:val="003D6E96"/>
    <w:rsid w:val="003D6F5C"/>
    <w:rsid w:val="003D7398"/>
    <w:rsid w:val="003D78B4"/>
    <w:rsid w:val="003D7D31"/>
    <w:rsid w:val="003D7D3A"/>
    <w:rsid w:val="003D7EBE"/>
    <w:rsid w:val="003E0017"/>
    <w:rsid w:val="003E02CD"/>
    <w:rsid w:val="003E0878"/>
    <w:rsid w:val="003E088B"/>
    <w:rsid w:val="003E098D"/>
    <w:rsid w:val="003E0E4E"/>
    <w:rsid w:val="003E0F4F"/>
    <w:rsid w:val="003E130E"/>
    <w:rsid w:val="003E233A"/>
    <w:rsid w:val="003E23D4"/>
    <w:rsid w:val="003E25C0"/>
    <w:rsid w:val="003E271D"/>
    <w:rsid w:val="003E2837"/>
    <w:rsid w:val="003E292B"/>
    <w:rsid w:val="003E2A96"/>
    <w:rsid w:val="003E2AA6"/>
    <w:rsid w:val="003E3086"/>
    <w:rsid w:val="003E3323"/>
    <w:rsid w:val="003E39A4"/>
    <w:rsid w:val="003E39B7"/>
    <w:rsid w:val="003E39BB"/>
    <w:rsid w:val="003E39BF"/>
    <w:rsid w:val="003E39DE"/>
    <w:rsid w:val="003E40EF"/>
    <w:rsid w:val="003E4747"/>
    <w:rsid w:val="003E4774"/>
    <w:rsid w:val="003E4898"/>
    <w:rsid w:val="003E4AF8"/>
    <w:rsid w:val="003E4BE9"/>
    <w:rsid w:val="003E4C4E"/>
    <w:rsid w:val="003E4FF9"/>
    <w:rsid w:val="003E50DD"/>
    <w:rsid w:val="003E52FF"/>
    <w:rsid w:val="003E5F62"/>
    <w:rsid w:val="003E612C"/>
    <w:rsid w:val="003E651E"/>
    <w:rsid w:val="003E6753"/>
    <w:rsid w:val="003E6C23"/>
    <w:rsid w:val="003E71A8"/>
    <w:rsid w:val="003E73D3"/>
    <w:rsid w:val="003E77F4"/>
    <w:rsid w:val="003E78E1"/>
    <w:rsid w:val="003F0049"/>
    <w:rsid w:val="003F03F3"/>
    <w:rsid w:val="003F0EC7"/>
    <w:rsid w:val="003F11AE"/>
    <w:rsid w:val="003F1223"/>
    <w:rsid w:val="003F1292"/>
    <w:rsid w:val="003F1546"/>
    <w:rsid w:val="003F1BB4"/>
    <w:rsid w:val="003F1BD0"/>
    <w:rsid w:val="003F1DD2"/>
    <w:rsid w:val="003F230B"/>
    <w:rsid w:val="003F2366"/>
    <w:rsid w:val="003F24B6"/>
    <w:rsid w:val="003F24F7"/>
    <w:rsid w:val="003F272D"/>
    <w:rsid w:val="003F27A6"/>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7F6"/>
    <w:rsid w:val="003F78E6"/>
    <w:rsid w:val="003F7B44"/>
    <w:rsid w:val="003F7D10"/>
    <w:rsid w:val="003F7E07"/>
    <w:rsid w:val="003F7E8A"/>
    <w:rsid w:val="004000BC"/>
    <w:rsid w:val="0040035D"/>
    <w:rsid w:val="004006D4"/>
    <w:rsid w:val="00400720"/>
    <w:rsid w:val="004009EA"/>
    <w:rsid w:val="00400B79"/>
    <w:rsid w:val="004019D1"/>
    <w:rsid w:val="00401B66"/>
    <w:rsid w:val="00401D33"/>
    <w:rsid w:val="00401EAD"/>
    <w:rsid w:val="00401EF5"/>
    <w:rsid w:val="004025A9"/>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196"/>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15C"/>
    <w:rsid w:val="004175D3"/>
    <w:rsid w:val="00417BD2"/>
    <w:rsid w:val="00417CC5"/>
    <w:rsid w:val="00417D10"/>
    <w:rsid w:val="00417E5E"/>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26B"/>
    <w:rsid w:val="004276D1"/>
    <w:rsid w:val="00427D18"/>
    <w:rsid w:val="00427D81"/>
    <w:rsid w:val="004303F1"/>
    <w:rsid w:val="0043067D"/>
    <w:rsid w:val="00430C03"/>
    <w:rsid w:val="00430EA0"/>
    <w:rsid w:val="00431664"/>
    <w:rsid w:val="00431B62"/>
    <w:rsid w:val="00431B6C"/>
    <w:rsid w:val="00431DD2"/>
    <w:rsid w:val="0043216D"/>
    <w:rsid w:val="004322A0"/>
    <w:rsid w:val="00432599"/>
    <w:rsid w:val="0043274B"/>
    <w:rsid w:val="0043298B"/>
    <w:rsid w:val="00432A4D"/>
    <w:rsid w:val="00432B7B"/>
    <w:rsid w:val="00432E02"/>
    <w:rsid w:val="00433375"/>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0F3"/>
    <w:rsid w:val="00436106"/>
    <w:rsid w:val="004361BC"/>
    <w:rsid w:val="00436463"/>
    <w:rsid w:val="004366E7"/>
    <w:rsid w:val="00436A7E"/>
    <w:rsid w:val="004377A6"/>
    <w:rsid w:val="0043784C"/>
    <w:rsid w:val="00437C1C"/>
    <w:rsid w:val="00437C2D"/>
    <w:rsid w:val="00437E2E"/>
    <w:rsid w:val="00437E53"/>
    <w:rsid w:val="00440626"/>
    <w:rsid w:val="0044079D"/>
    <w:rsid w:val="004407AB"/>
    <w:rsid w:val="00440899"/>
    <w:rsid w:val="00440AB5"/>
    <w:rsid w:val="00440AD8"/>
    <w:rsid w:val="00440BF1"/>
    <w:rsid w:val="0044138E"/>
    <w:rsid w:val="004413CE"/>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5AA"/>
    <w:rsid w:val="00445968"/>
    <w:rsid w:val="00445C28"/>
    <w:rsid w:val="004467E9"/>
    <w:rsid w:val="0044680D"/>
    <w:rsid w:val="00446A28"/>
    <w:rsid w:val="00446ECF"/>
    <w:rsid w:val="00447111"/>
    <w:rsid w:val="004472C8"/>
    <w:rsid w:val="0044764C"/>
    <w:rsid w:val="00447782"/>
    <w:rsid w:val="0045026F"/>
    <w:rsid w:val="00450381"/>
    <w:rsid w:val="004504ED"/>
    <w:rsid w:val="00450558"/>
    <w:rsid w:val="00450736"/>
    <w:rsid w:val="00450F3F"/>
    <w:rsid w:val="00450FE2"/>
    <w:rsid w:val="004510DA"/>
    <w:rsid w:val="004511D6"/>
    <w:rsid w:val="004514CC"/>
    <w:rsid w:val="00451653"/>
    <w:rsid w:val="0045217A"/>
    <w:rsid w:val="00452437"/>
    <w:rsid w:val="00452592"/>
    <w:rsid w:val="004528EC"/>
    <w:rsid w:val="004529E1"/>
    <w:rsid w:val="00452F19"/>
    <w:rsid w:val="00452FCB"/>
    <w:rsid w:val="00453125"/>
    <w:rsid w:val="004531D8"/>
    <w:rsid w:val="00453641"/>
    <w:rsid w:val="00453937"/>
    <w:rsid w:val="00453CFD"/>
    <w:rsid w:val="00453D5F"/>
    <w:rsid w:val="00454144"/>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11B4"/>
    <w:rsid w:val="0047154D"/>
    <w:rsid w:val="004719B0"/>
    <w:rsid w:val="00471A00"/>
    <w:rsid w:val="00471A98"/>
    <w:rsid w:val="00471CF3"/>
    <w:rsid w:val="00471CF6"/>
    <w:rsid w:val="00471D16"/>
    <w:rsid w:val="004723B4"/>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C41"/>
    <w:rsid w:val="00482D9A"/>
    <w:rsid w:val="0048309F"/>
    <w:rsid w:val="0048310B"/>
    <w:rsid w:val="00483285"/>
    <w:rsid w:val="00483534"/>
    <w:rsid w:val="004835AF"/>
    <w:rsid w:val="004835FD"/>
    <w:rsid w:val="00483B83"/>
    <w:rsid w:val="00483DC6"/>
    <w:rsid w:val="00483FDE"/>
    <w:rsid w:val="0048451D"/>
    <w:rsid w:val="00484524"/>
    <w:rsid w:val="0048479E"/>
    <w:rsid w:val="00484ADF"/>
    <w:rsid w:val="00484C82"/>
    <w:rsid w:val="004855FD"/>
    <w:rsid w:val="00486078"/>
    <w:rsid w:val="004864D4"/>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1D17"/>
    <w:rsid w:val="00492371"/>
    <w:rsid w:val="00492665"/>
    <w:rsid w:val="004928E7"/>
    <w:rsid w:val="00492A32"/>
    <w:rsid w:val="00492A46"/>
    <w:rsid w:val="00492BFB"/>
    <w:rsid w:val="00492C17"/>
    <w:rsid w:val="00492D08"/>
    <w:rsid w:val="00493174"/>
    <w:rsid w:val="00493D7C"/>
    <w:rsid w:val="00493DD1"/>
    <w:rsid w:val="00494B27"/>
    <w:rsid w:val="00495050"/>
    <w:rsid w:val="00495311"/>
    <w:rsid w:val="0049563D"/>
    <w:rsid w:val="004956E3"/>
    <w:rsid w:val="004963A0"/>
    <w:rsid w:val="0049683F"/>
    <w:rsid w:val="00496840"/>
    <w:rsid w:val="00496C76"/>
    <w:rsid w:val="00496DAB"/>
    <w:rsid w:val="004972FA"/>
    <w:rsid w:val="004973A0"/>
    <w:rsid w:val="004978D9"/>
    <w:rsid w:val="00497A5E"/>
    <w:rsid w:val="00497ABC"/>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605"/>
    <w:rsid w:val="004A7C33"/>
    <w:rsid w:val="004A7C93"/>
    <w:rsid w:val="004A7E91"/>
    <w:rsid w:val="004B04C1"/>
    <w:rsid w:val="004B052F"/>
    <w:rsid w:val="004B059A"/>
    <w:rsid w:val="004B07A9"/>
    <w:rsid w:val="004B124F"/>
    <w:rsid w:val="004B1331"/>
    <w:rsid w:val="004B1CAF"/>
    <w:rsid w:val="004B1CD2"/>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669"/>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574"/>
    <w:rsid w:val="004C3834"/>
    <w:rsid w:val="004C3B19"/>
    <w:rsid w:val="004C3F4B"/>
    <w:rsid w:val="004C4C98"/>
    <w:rsid w:val="004C4CDF"/>
    <w:rsid w:val="004C4D51"/>
    <w:rsid w:val="004C4E1F"/>
    <w:rsid w:val="004C512D"/>
    <w:rsid w:val="004C525C"/>
    <w:rsid w:val="004C538C"/>
    <w:rsid w:val="004C53EE"/>
    <w:rsid w:val="004C5A18"/>
    <w:rsid w:val="004C5D8C"/>
    <w:rsid w:val="004C5E72"/>
    <w:rsid w:val="004C5EEE"/>
    <w:rsid w:val="004C5F80"/>
    <w:rsid w:val="004C605C"/>
    <w:rsid w:val="004C660E"/>
    <w:rsid w:val="004C6706"/>
    <w:rsid w:val="004C691F"/>
    <w:rsid w:val="004C6F73"/>
    <w:rsid w:val="004C7300"/>
    <w:rsid w:val="004D0026"/>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7FA"/>
    <w:rsid w:val="004E7B19"/>
    <w:rsid w:val="004E7C54"/>
    <w:rsid w:val="004E7E0B"/>
    <w:rsid w:val="004F0213"/>
    <w:rsid w:val="004F0257"/>
    <w:rsid w:val="004F0296"/>
    <w:rsid w:val="004F03A0"/>
    <w:rsid w:val="004F03E5"/>
    <w:rsid w:val="004F0813"/>
    <w:rsid w:val="004F08D7"/>
    <w:rsid w:val="004F0999"/>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175"/>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7A1"/>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88A"/>
    <w:rsid w:val="00516C92"/>
    <w:rsid w:val="0051702E"/>
    <w:rsid w:val="005170AC"/>
    <w:rsid w:val="00517288"/>
    <w:rsid w:val="005175CE"/>
    <w:rsid w:val="00520462"/>
    <w:rsid w:val="00520B1F"/>
    <w:rsid w:val="00520BD5"/>
    <w:rsid w:val="00520C5C"/>
    <w:rsid w:val="00520E20"/>
    <w:rsid w:val="00520E4D"/>
    <w:rsid w:val="0052106F"/>
    <w:rsid w:val="0052125A"/>
    <w:rsid w:val="005216B9"/>
    <w:rsid w:val="00521BCE"/>
    <w:rsid w:val="00521EF0"/>
    <w:rsid w:val="00522275"/>
    <w:rsid w:val="0052288A"/>
    <w:rsid w:val="0052299B"/>
    <w:rsid w:val="00523028"/>
    <w:rsid w:val="00523654"/>
    <w:rsid w:val="005236AA"/>
    <w:rsid w:val="00523AA0"/>
    <w:rsid w:val="00523EF5"/>
    <w:rsid w:val="00524F09"/>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30F"/>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4E2"/>
    <w:rsid w:val="00534503"/>
    <w:rsid w:val="00534A71"/>
    <w:rsid w:val="005354B2"/>
    <w:rsid w:val="005356AB"/>
    <w:rsid w:val="00535803"/>
    <w:rsid w:val="005359C9"/>
    <w:rsid w:val="00535CA9"/>
    <w:rsid w:val="00535D06"/>
    <w:rsid w:val="00535D73"/>
    <w:rsid w:val="005361DB"/>
    <w:rsid w:val="005362B0"/>
    <w:rsid w:val="005362C0"/>
    <w:rsid w:val="00536A89"/>
    <w:rsid w:val="00536DBC"/>
    <w:rsid w:val="00537242"/>
    <w:rsid w:val="005375C3"/>
    <w:rsid w:val="005377F6"/>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00"/>
    <w:rsid w:val="00542EF0"/>
    <w:rsid w:val="00543616"/>
    <w:rsid w:val="005440A0"/>
    <w:rsid w:val="005441B3"/>
    <w:rsid w:val="0054437C"/>
    <w:rsid w:val="005445F5"/>
    <w:rsid w:val="00544693"/>
    <w:rsid w:val="005446F7"/>
    <w:rsid w:val="00544A24"/>
    <w:rsid w:val="00544E4D"/>
    <w:rsid w:val="0054516A"/>
    <w:rsid w:val="0054520A"/>
    <w:rsid w:val="0054549B"/>
    <w:rsid w:val="0054566C"/>
    <w:rsid w:val="00546380"/>
    <w:rsid w:val="00546732"/>
    <w:rsid w:val="00546A8D"/>
    <w:rsid w:val="00546E38"/>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C3"/>
    <w:rsid w:val="00552375"/>
    <w:rsid w:val="005528B4"/>
    <w:rsid w:val="0055331B"/>
    <w:rsid w:val="005535E4"/>
    <w:rsid w:val="00553808"/>
    <w:rsid w:val="00553A71"/>
    <w:rsid w:val="00554063"/>
    <w:rsid w:val="00554146"/>
    <w:rsid w:val="00554363"/>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2A6"/>
    <w:rsid w:val="00562599"/>
    <w:rsid w:val="005628F0"/>
    <w:rsid w:val="00562AA6"/>
    <w:rsid w:val="00562B18"/>
    <w:rsid w:val="00562FF3"/>
    <w:rsid w:val="00563136"/>
    <w:rsid w:val="0056313E"/>
    <w:rsid w:val="005639F4"/>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64"/>
    <w:rsid w:val="00570458"/>
    <w:rsid w:val="00570730"/>
    <w:rsid w:val="00570790"/>
    <w:rsid w:val="00570952"/>
    <w:rsid w:val="00570DE7"/>
    <w:rsid w:val="00571E37"/>
    <w:rsid w:val="00571F77"/>
    <w:rsid w:val="0057271A"/>
    <w:rsid w:val="005729BE"/>
    <w:rsid w:val="00572F59"/>
    <w:rsid w:val="00573216"/>
    <w:rsid w:val="005732AB"/>
    <w:rsid w:val="005738C5"/>
    <w:rsid w:val="00573F4E"/>
    <w:rsid w:val="00574A02"/>
    <w:rsid w:val="00574A67"/>
    <w:rsid w:val="00574FB6"/>
    <w:rsid w:val="005752C1"/>
    <w:rsid w:val="005752C2"/>
    <w:rsid w:val="005753A7"/>
    <w:rsid w:val="00575F49"/>
    <w:rsid w:val="00576223"/>
    <w:rsid w:val="005764A5"/>
    <w:rsid w:val="005765ED"/>
    <w:rsid w:val="00576A49"/>
    <w:rsid w:val="00576B7A"/>
    <w:rsid w:val="00576E3A"/>
    <w:rsid w:val="0057702A"/>
    <w:rsid w:val="005770A1"/>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30"/>
    <w:rsid w:val="00584699"/>
    <w:rsid w:val="00584B5A"/>
    <w:rsid w:val="00584C31"/>
    <w:rsid w:val="00585192"/>
    <w:rsid w:val="0058521E"/>
    <w:rsid w:val="005852B9"/>
    <w:rsid w:val="005857D5"/>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B0"/>
    <w:rsid w:val="00590E7E"/>
    <w:rsid w:val="00590ECB"/>
    <w:rsid w:val="00591026"/>
    <w:rsid w:val="0059119D"/>
    <w:rsid w:val="00591347"/>
    <w:rsid w:val="005924A4"/>
    <w:rsid w:val="00592713"/>
    <w:rsid w:val="00592B40"/>
    <w:rsid w:val="00592DC0"/>
    <w:rsid w:val="00592E0D"/>
    <w:rsid w:val="005932B6"/>
    <w:rsid w:val="0059390E"/>
    <w:rsid w:val="00593A65"/>
    <w:rsid w:val="00593E15"/>
    <w:rsid w:val="00593FED"/>
    <w:rsid w:val="005948C3"/>
    <w:rsid w:val="0059520F"/>
    <w:rsid w:val="00595226"/>
    <w:rsid w:val="005953D9"/>
    <w:rsid w:val="00595E40"/>
    <w:rsid w:val="00595F55"/>
    <w:rsid w:val="0059689B"/>
    <w:rsid w:val="00596D31"/>
    <w:rsid w:val="00596F76"/>
    <w:rsid w:val="00597033"/>
    <w:rsid w:val="00597197"/>
    <w:rsid w:val="0059719D"/>
    <w:rsid w:val="0059720E"/>
    <w:rsid w:val="0059763E"/>
    <w:rsid w:val="00597645"/>
    <w:rsid w:val="00597702"/>
    <w:rsid w:val="0059797D"/>
    <w:rsid w:val="00597B85"/>
    <w:rsid w:val="00597DD4"/>
    <w:rsid w:val="005A003D"/>
    <w:rsid w:val="005A02A9"/>
    <w:rsid w:val="005A038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4A3C"/>
    <w:rsid w:val="005B50C2"/>
    <w:rsid w:val="005B6396"/>
    <w:rsid w:val="005B6424"/>
    <w:rsid w:val="005B69D8"/>
    <w:rsid w:val="005B6A7C"/>
    <w:rsid w:val="005B6DE6"/>
    <w:rsid w:val="005B6E5E"/>
    <w:rsid w:val="005B7083"/>
    <w:rsid w:val="005B7287"/>
    <w:rsid w:val="005B7807"/>
    <w:rsid w:val="005B7CCE"/>
    <w:rsid w:val="005C027A"/>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AA1"/>
    <w:rsid w:val="005C5B8D"/>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79"/>
    <w:rsid w:val="005C7DA9"/>
    <w:rsid w:val="005C7EE5"/>
    <w:rsid w:val="005D00D5"/>
    <w:rsid w:val="005D0194"/>
    <w:rsid w:val="005D021C"/>
    <w:rsid w:val="005D032C"/>
    <w:rsid w:val="005D05A3"/>
    <w:rsid w:val="005D06C4"/>
    <w:rsid w:val="005D073D"/>
    <w:rsid w:val="005D0DEB"/>
    <w:rsid w:val="005D1271"/>
    <w:rsid w:val="005D1329"/>
    <w:rsid w:val="005D1A75"/>
    <w:rsid w:val="005D1B46"/>
    <w:rsid w:val="005D1D13"/>
    <w:rsid w:val="005D1D53"/>
    <w:rsid w:val="005D1E67"/>
    <w:rsid w:val="005D2440"/>
    <w:rsid w:val="005D28E9"/>
    <w:rsid w:val="005D2BEF"/>
    <w:rsid w:val="005D3442"/>
    <w:rsid w:val="005D3FC6"/>
    <w:rsid w:val="005D40F7"/>
    <w:rsid w:val="005D410E"/>
    <w:rsid w:val="005D4B08"/>
    <w:rsid w:val="005D53B7"/>
    <w:rsid w:val="005D5931"/>
    <w:rsid w:val="005D5ABC"/>
    <w:rsid w:val="005D6532"/>
    <w:rsid w:val="005D660C"/>
    <w:rsid w:val="005D6C3F"/>
    <w:rsid w:val="005D6CEF"/>
    <w:rsid w:val="005D6FDC"/>
    <w:rsid w:val="005D7042"/>
    <w:rsid w:val="005D7248"/>
    <w:rsid w:val="005D7369"/>
    <w:rsid w:val="005D7559"/>
    <w:rsid w:val="005D7F8A"/>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61F"/>
    <w:rsid w:val="005F78FA"/>
    <w:rsid w:val="00600308"/>
    <w:rsid w:val="00600614"/>
    <w:rsid w:val="006009A3"/>
    <w:rsid w:val="00600EA4"/>
    <w:rsid w:val="00600EEF"/>
    <w:rsid w:val="00600FAB"/>
    <w:rsid w:val="00601099"/>
    <w:rsid w:val="006010D2"/>
    <w:rsid w:val="006011A9"/>
    <w:rsid w:val="0060124B"/>
    <w:rsid w:val="006017D4"/>
    <w:rsid w:val="00601D6E"/>
    <w:rsid w:val="00602745"/>
    <w:rsid w:val="00602846"/>
    <w:rsid w:val="0060286B"/>
    <w:rsid w:val="00602D29"/>
    <w:rsid w:val="00603397"/>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98"/>
    <w:rsid w:val="00611B52"/>
    <w:rsid w:val="006121C6"/>
    <w:rsid w:val="0061261A"/>
    <w:rsid w:val="00612B7E"/>
    <w:rsid w:val="00612EE2"/>
    <w:rsid w:val="00613403"/>
    <w:rsid w:val="00613536"/>
    <w:rsid w:val="006136B2"/>
    <w:rsid w:val="00613AA0"/>
    <w:rsid w:val="00613EC2"/>
    <w:rsid w:val="00614479"/>
    <w:rsid w:val="006148BB"/>
    <w:rsid w:val="00614A04"/>
    <w:rsid w:val="00614BF8"/>
    <w:rsid w:val="00614C72"/>
    <w:rsid w:val="006151EA"/>
    <w:rsid w:val="006154A4"/>
    <w:rsid w:val="006154E8"/>
    <w:rsid w:val="006155E4"/>
    <w:rsid w:val="006156F4"/>
    <w:rsid w:val="0061590E"/>
    <w:rsid w:val="00615C4D"/>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35"/>
    <w:rsid w:val="00627944"/>
    <w:rsid w:val="0063092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386"/>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DA8"/>
    <w:rsid w:val="00637E95"/>
    <w:rsid w:val="0064028F"/>
    <w:rsid w:val="00640571"/>
    <w:rsid w:val="00640C23"/>
    <w:rsid w:val="00640D6D"/>
    <w:rsid w:val="00640EDC"/>
    <w:rsid w:val="006410A2"/>
    <w:rsid w:val="0064118E"/>
    <w:rsid w:val="0064139A"/>
    <w:rsid w:val="006414A8"/>
    <w:rsid w:val="0064198F"/>
    <w:rsid w:val="00641B61"/>
    <w:rsid w:val="00641B89"/>
    <w:rsid w:val="00641F48"/>
    <w:rsid w:val="006421AC"/>
    <w:rsid w:val="006421F4"/>
    <w:rsid w:val="006422DB"/>
    <w:rsid w:val="006423E0"/>
    <w:rsid w:val="006423E7"/>
    <w:rsid w:val="00642969"/>
    <w:rsid w:val="00642BFE"/>
    <w:rsid w:val="00642D55"/>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58D"/>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FC7"/>
    <w:rsid w:val="00651C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35B"/>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AAF"/>
    <w:rsid w:val="00656BB1"/>
    <w:rsid w:val="0065730C"/>
    <w:rsid w:val="006574AF"/>
    <w:rsid w:val="0065763D"/>
    <w:rsid w:val="00657716"/>
    <w:rsid w:val="00657930"/>
    <w:rsid w:val="00657ABD"/>
    <w:rsid w:val="00657B19"/>
    <w:rsid w:val="006600C6"/>
    <w:rsid w:val="0066014B"/>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E51"/>
    <w:rsid w:val="00661EBB"/>
    <w:rsid w:val="00661F94"/>
    <w:rsid w:val="00662246"/>
    <w:rsid w:val="00662283"/>
    <w:rsid w:val="00662328"/>
    <w:rsid w:val="00662B9E"/>
    <w:rsid w:val="00662EB5"/>
    <w:rsid w:val="006633A0"/>
    <w:rsid w:val="00663708"/>
    <w:rsid w:val="00663C3E"/>
    <w:rsid w:val="00663EC4"/>
    <w:rsid w:val="00663F76"/>
    <w:rsid w:val="00664055"/>
    <w:rsid w:val="006640C1"/>
    <w:rsid w:val="006641BE"/>
    <w:rsid w:val="00664599"/>
    <w:rsid w:val="00664A32"/>
    <w:rsid w:val="00664BA3"/>
    <w:rsid w:val="00664D56"/>
    <w:rsid w:val="00664EF5"/>
    <w:rsid w:val="00664F8D"/>
    <w:rsid w:val="00665034"/>
    <w:rsid w:val="0066513E"/>
    <w:rsid w:val="006656AA"/>
    <w:rsid w:val="00665DA5"/>
    <w:rsid w:val="0066623E"/>
    <w:rsid w:val="0066648F"/>
    <w:rsid w:val="00666700"/>
    <w:rsid w:val="00666766"/>
    <w:rsid w:val="006667A4"/>
    <w:rsid w:val="00666F15"/>
    <w:rsid w:val="00667ABE"/>
    <w:rsid w:val="00667B44"/>
    <w:rsid w:val="00667F33"/>
    <w:rsid w:val="006700DC"/>
    <w:rsid w:val="00670300"/>
    <w:rsid w:val="00670CC0"/>
    <w:rsid w:val="00670F37"/>
    <w:rsid w:val="00670FD2"/>
    <w:rsid w:val="006715A2"/>
    <w:rsid w:val="00671953"/>
    <w:rsid w:val="00671C30"/>
    <w:rsid w:val="00671F98"/>
    <w:rsid w:val="00671FA8"/>
    <w:rsid w:val="00672240"/>
    <w:rsid w:val="0067284D"/>
    <w:rsid w:val="00672C41"/>
    <w:rsid w:val="00672E09"/>
    <w:rsid w:val="006733B5"/>
    <w:rsid w:val="006739EA"/>
    <w:rsid w:val="00673DB7"/>
    <w:rsid w:val="00674163"/>
    <w:rsid w:val="00674203"/>
    <w:rsid w:val="0067433E"/>
    <w:rsid w:val="0067438A"/>
    <w:rsid w:val="0067448D"/>
    <w:rsid w:val="0067464F"/>
    <w:rsid w:val="00674795"/>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E83"/>
    <w:rsid w:val="00676EA7"/>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07A"/>
    <w:rsid w:val="00686330"/>
    <w:rsid w:val="006863B4"/>
    <w:rsid w:val="006863C7"/>
    <w:rsid w:val="0068759C"/>
    <w:rsid w:val="006878EB"/>
    <w:rsid w:val="00687A1D"/>
    <w:rsid w:val="00687AC1"/>
    <w:rsid w:val="006906A2"/>
    <w:rsid w:val="0069073D"/>
    <w:rsid w:val="006912DF"/>
    <w:rsid w:val="0069166F"/>
    <w:rsid w:val="006920D7"/>
    <w:rsid w:val="0069222B"/>
    <w:rsid w:val="00692828"/>
    <w:rsid w:val="006929E4"/>
    <w:rsid w:val="00692F60"/>
    <w:rsid w:val="00693181"/>
    <w:rsid w:val="00693425"/>
    <w:rsid w:val="0069349E"/>
    <w:rsid w:val="00693622"/>
    <w:rsid w:val="00693C6C"/>
    <w:rsid w:val="00693E98"/>
    <w:rsid w:val="00694000"/>
    <w:rsid w:val="0069400A"/>
    <w:rsid w:val="00694859"/>
    <w:rsid w:val="006952F6"/>
    <w:rsid w:val="00695559"/>
    <w:rsid w:val="00695783"/>
    <w:rsid w:val="00695A86"/>
    <w:rsid w:val="006964B8"/>
    <w:rsid w:val="006966BF"/>
    <w:rsid w:val="006969A2"/>
    <w:rsid w:val="00696A04"/>
    <w:rsid w:val="00696AF1"/>
    <w:rsid w:val="0069742E"/>
    <w:rsid w:val="00697533"/>
    <w:rsid w:val="006975E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58"/>
    <w:rsid w:val="006B0AEA"/>
    <w:rsid w:val="006B0D1D"/>
    <w:rsid w:val="006B177A"/>
    <w:rsid w:val="006B178B"/>
    <w:rsid w:val="006B1C6E"/>
    <w:rsid w:val="006B1F76"/>
    <w:rsid w:val="006B2927"/>
    <w:rsid w:val="006B3931"/>
    <w:rsid w:val="006B3957"/>
    <w:rsid w:val="006B3C5F"/>
    <w:rsid w:val="006B3CCF"/>
    <w:rsid w:val="006B3E1D"/>
    <w:rsid w:val="006B42F2"/>
    <w:rsid w:val="006B43A9"/>
    <w:rsid w:val="006B4866"/>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565"/>
    <w:rsid w:val="006C7861"/>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6EA"/>
    <w:rsid w:val="006D6832"/>
    <w:rsid w:val="006D6A8E"/>
    <w:rsid w:val="006D6BC4"/>
    <w:rsid w:val="006D6CCF"/>
    <w:rsid w:val="006D6D49"/>
    <w:rsid w:val="006D6EDA"/>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7CF"/>
    <w:rsid w:val="006E294E"/>
    <w:rsid w:val="006E37F7"/>
    <w:rsid w:val="006E39D2"/>
    <w:rsid w:val="006E3A8C"/>
    <w:rsid w:val="006E3E6A"/>
    <w:rsid w:val="006E411C"/>
    <w:rsid w:val="006E4FDA"/>
    <w:rsid w:val="006E5161"/>
    <w:rsid w:val="006E51A6"/>
    <w:rsid w:val="006E5458"/>
    <w:rsid w:val="006E5E39"/>
    <w:rsid w:val="006E670C"/>
    <w:rsid w:val="006E6771"/>
    <w:rsid w:val="006E67E5"/>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7F5"/>
    <w:rsid w:val="00704A2C"/>
    <w:rsid w:val="00705974"/>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BA5"/>
    <w:rsid w:val="00713CAA"/>
    <w:rsid w:val="007142EB"/>
    <w:rsid w:val="00714371"/>
    <w:rsid w:val="007147F6"/>
    <w:rsid w:val="00714FD3"/>
    <w:rsid w:val="007150C6"/>
    <w:rsid w:val="007155D6"/>
    <w:rsid w:val="00715B01"/>
    <w:rsid w:val="00715DBB"/>
    <w:rsid w:val="0071609E"/>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3B9"/>
    <w:rsid w:val="007234B0"/>
    <w:rsid w:val="00723757"/>
    <w:rsid w:val="00723AE9"/>
    <w:rsid w:val="00723AF2"/>
    <w:rsid w:val="00723F63"/>
    <w:rsid w:val="007249F6"/>
    <w:rsid w:val="00724B02"/>
    <w:rsid w:val="00725C68"/>
    <w:rsid w:val="00725CAA"/>
    <w:rsid w:val="007261DB"/>
    <w:rsid w:val="007261FD"/>
    <w:rsid w:val="0072621F"/>
    <w:rsid w:val="0072640F"/>
    <w:rsid w:val="00726736"/>
    <w:rsid w:val="00726B8B"/>
    <w:rsid w:val="00727130"/>
    <w:rsid w:val="0072726D"/>
    <w:rsid w:val="00727733"/>
    <w:rsid w:val="00727746"/>
    <w:rsid w:val="007279DE"/>
    <w:rsid w:val="00727ABC"/>
    <w:rsid w:val="00730352"/>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86E"/>
    <w:rsid w:val="00734B14"/>
    <w:rsid w:val="00734B94"/>
    <w:rsid w:val="00734E01"/>
    <w:rsid w:val="00734F18"/>
    <w:rsid w:val="0073504A"/>
    <w:rsid w:val="0073524C"/>
    <w:rsid w:val="007353E7"/>
    <w:rsid w:val="007353EE"/>
    <w:rsid w:val="007354B1"/>
    <w:rsid w:val="007356ED"/>
    <w:rsid w:val="00735732"/>
    <w:rsid w:val="00735B85"/>
    <w:rsid w:val="00735BA1"/>
    <w:rsid w:val="00735EFD"/>
    <w:rsid w:val="00736340"/>
    <w:rsid w:val="00736348"/>
    <w:rsid w:val="0073641B"/>
    <w:rsid w:val="0073652B"/>
    <w:rsid w:val="007367A9"/>
    <w:rsid w:val="007367F0"/>
    <w:rsid w:val="00736BEF"/>
    <w:rsid w:val="00736E69"/>
    <w:rsid w:val="00737945"/>
    <w:rsid w:val="00737B30"/>
    <w:rsid w:val="00737DAE"/>
    <w:rsid w:val="0074024E"/>
    <w:rsid w:val="00740443"/>
    <w:rsid w:val="0074044F"/>
    <w:rsid w:val="0074048C"/>
    <w:rsid w:val="007405CB"/>
    <w:rsid w:val="00740665"/>
    <w:rsid w:val="00740AC4"/>
    <w:rsid w:val="0074150F"/>
    <w:rsid w:val="00741670"/>
    <w:rsid w:val="0074191D"/>
    <w:rsid w:val="0074258D"/>
    <w:rsid w:val="007425BA"/>
    <w:rsid w:val="00742755"/>
    <w:rsid w:val="0074284E"/>
    <w:rsid w:val="00742880"/>
    <w:rsid w:val="00742A34"/>
    <w:rsid w:val="00742BBA"/>
    <w:rsid w:val="00742CC2"/>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B"/>
    <w:rsid w:val="00753568"/>
    <w:rsid w:val="007537B9"/>
    <w:rsid w:val="00754324"/>
    <w:rsid w:val="00754BCF"/>
    <w:rsid w:val="00754BDE"/>
    <w:rsid w:val="007550CE"/>
    <w:rsid w:val="007550FA"/>
    <w:rsid w:val="007552B3"/>
    <w:rsid w:val="0075578B"/>
    <w:rsid w:val="00755F1F"/>
    <w:rsid w:val="007562D1"/>
    <w:rsid w:val="0075641F"/>
    <w:rsid w:val="0075669C"/>
    <w:rsid w:val="00756D9B"/>
    <w:rsid w:val="00756E72"/>
    <w:rsid w:val="00757231"/>
    <w:rsid w:val="007576E8"/>
    <w:rsid w:val="00757D4A"/>
    <w:rsid w:val="007600A2"/>
    <w:rsid w:val="007604E1"/>
    <w:rsid w:val="00760CD5"/>
    <w:rsid w:val="0076112B"/>
    <w:rsid w:val="007616E4"/>
    <w:rsid w:val="007617CC"/>
    <w:rsid w:val="007618A3"/>
    <w:rsid w:val="00761A7B"/>
    <w:rsid w:val="00761D05"/>
    <w:rsid w:val="00761E11"/>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A89"/>
    <w:rsid w:val="00766CD5"/>
    <w:rsid w:val="00766EE1"/>
    <w:rsid w:val="007672C5"/>
    <w:rsid w:val="00767481"/>
    <w:rsid w:val="00767608"/>
    <w:rsid w:val="00767CD5"/>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90F"/>
    <w:rsid w:val="00772B7D"/>
    <w:rsid w:val="00773244"/>
    <w:rsid w:val="007734A8"/>
    <w:rsid w:val="007734DA"/>
    <w:rsid w:val="007738F7"/>
    <w:rsid w:val="00773AA5"/>
    <w:rsid w:val="00773C5B"/>
    <w:rsid w:val="00774080"/>
    <w:rsid w:val="0077464E"/>
    <w:rsid w:val="0077465F"/>
    <w:rsid w:val="0077478E"/>
    <w:rsid w:val="00774830"/>
    <w:rsid w:val="00774867"/>
    <w:rsid w:val="00774A40"/>
    <w:rsid w:val="00774E40"/>
    <w:rsid w:val="007752AB"/>
    <w:rsid w:val="00775986"/>
    <w:rsid w:val="00775A86"/>
    <w:rsid w:val="007761D5"/>
    <w:rsid w:val="00776402"/>
    <w:rsid w:val="00776AD2"/>
    <w:rsid w:val="00776D9C"/>
    <w:rsid w:val="0077784E"/>
    <w:rsid w:val="00777F2E"/>
    <w:rsid w:val="007804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C36"/>
    <w:rsid w:val="00786182"/>
    <w:rsid w:val="0078623A"/>
    <w:rsid w:val="0078665C"/>
    <w:rsid w:val="00786A15"/>
    <w:rsid w:val="00786A20"/>
    <w:rsid w:val="00787297"/>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B0B"/>
    <w:rsid w:val="007A0BB9"/>
    <w:rsid w:val="007A10EC"/>
    <w:rsid w:val="007A11B3"/>
    <w:rsid w:val="007A12F9"/>
    <w:rsid w:val="007A1330"/>
    <w:rsid w:val="007A1355"/>
    <w:rsid w:val="007A1881"/>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A77"/>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6FB2"/>
    <w:rsid w:val="007B703D"/>
    <w:rsid w:val="007B7074"/>
    <w:rsid w:val="007B73D6"/>
    <w:rsid w:val="007B7612"/>
    <w:rsid w:val="007B77A3"/>
    <w:rsid w:val="007B77E6"/>
    <w:rsid w:val="007B7899"/>
    <w:rsid w:val="007B7C4F"/>
    <w:rsid w:val="007B7FC4"/>
    <w:rsid w:val="007C039D"/>
    <w:rsid w:val="007C04FE"/>
    <w:rsid w:val="007C0567"/>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A54"/>
    <w:rsid w:val="007D6B64"/>
    <w:rsid w:val="007D6BFA"/>
    <w:rsid w:val="007D6DEA"/>
    <w:rsid w:val="007D76A2"/>
    <w:rsid w:val="007D778D"/>
    <w:rsid w:val="007D7950"/>
    <w:rsid w:val="007D7C0A"/>
    <w:rsid w:val="007D7C12"/>
    <w:rsid w:val="007E02F3"/>
    <w:rsid w:val="007E0358"/>
    <w:rsid w:val="007E0586"/>
    <w:rsid w:val="007E0D79"/>
    <w:rsid w:val="007E0E58"/>
    <w:rsid w:val="007E10F1"/>
    <w:rsid w:val="007E1257"/>
    <w:rsid w:val="007E14AD"/>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C2"/>
    <w:rsid w:val="007E4EBE"/>
    <w:rsid w:val="007E5302"/>
    <w:rsid w:val="007E5D88"/>
    <w:rsid w:val="007E5EA0"/>
    <w:rsid w:val="007E5F37"/>
    <w:rsid w:val="007E6300"/>
    <w:rsid w:val="007E6367"/>
    <w:rsid w:val="007E683D"/>
    <w:rsid w:val="007E68E1"/>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BB6"/>
    <w:rsid w:val="007F2E15"/>
    <w:rsid w:val="007F3171"/>
    <w:rsid w:val="007F31DE"/>
    <w:rsid w:val="007F3422"/>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F4"/>
    <w:rsid w:val="00801404"/>
    <w:rsid w:val="008014EF"/>
    <w:rsid w:val="0080199C"/>
    <w:rsid w:val="00801A51"/>
    <w:rsid w:val="00801B0D"/>
    <w:rsid w:val="00801DEC"/>
    <w:rsid w:val="008021CD"/>
    <w:rsid w:val="00802280"/>
    <w:rsid w:val="008022DF"/>
    <w:rsid w:val="00802417"/>
    <w:rsid w:val="00802481"/>
    <w:rsid w:val="00802810"/>
    <w:rsid w:val="00802816"/>
    <w:rsid w:val="00802B75"/>
    <w:rsid w:val="00802C35"/>
    <w:rsid w:val="008033DF"/>
    <w:rsid w:val="00803541"/>
    <w:rsid w:val="008035EF"/>
    <w:rsid w:val="00803ACB"/>
    <w:rsid w:val="00803D0B"/>
    <w:rsid w:val="00803E8C"/>
    <w:rsid w:val="00803F9D"/>
    <w:rsid w:val="00804482"/>
    <w:rsid w:val="0080449C"/>
    <w:rsid w:val="0080459A"/>
    <w:rsid w:val="0080470F"/>
    <w:rsid w:val="008047C3"/>
    <w:rsid w:val="00804B36"/>
    <w:rsid w:val="00804C67"/>
    <w:rsid w:val="00804D13"/>
    <w:rsid w:val="008051F6"/>
    <w:rsid w:val="00805644"/>
    <w:rsid w:val="00805CC8"/>
    <w:rsid w:val="008062FB"/>
    <w:rsid w:val="008064CF"/>
    <w:rsid w:val="008065DE"/>
    <w:rsid w:val="0080660F"/>
    <w:rsid w:val="00806631"/>
    <w:rsid w:val="00806703"/>
    <w:rsid w:val="00806BDA"/>
    <w:rsid w:val="00806D35"/>
    <w:rsid w:val="0080708E"/>
    <w:rsid w:val="00807299"/>
    <w:rsid w:val="00807361"/>
    <w:rsid w:val="008073E5"/>
    <w:rsid w:val="00807898"/>
    <w:rsid w:val="00807BB3"/>
    <w:rsid w:val="00807BE2"/>
    <w:rsid w:val="00807CA6"/>
    <w:rsid w:val="00807CF7"/>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314"/>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9E"/>
    <w:rsid w:val="008203EC"/>
    <w:rsid w:val="0082040A"/>
    <w:rsid w:val="00820A81"/>
    <w:rsid w:val="00820C2E"/>
    <w:rsid w:val="00820CE4"/>
    <w:rsid w:val="008210D5"/>
    <w:rsid w:val="00821547"/>
    <w:rsid w:val="008217FE"/>
    <w:rsid w:val="00821D78"/>
    <w:rsid w:val="0082251E"/>
    <w:rsid w:val="00822C9B"/>
    <w:rsid w:val="00822D28"/>
    <w:rsid w:val="00822EEF"/>
    <w:rsid w:val="008231B0"/>
    <w:rsid w:val="00823244"/>
    <w:rsid w:val="008238C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9B5"/>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343"/>
    <w:rsid w:val="00835634"/>
    <w:rsid w:val="008356BE"/>
    <w:rsid w:val="008358D4"/>
    <w:rsid w:val="00835C98"/>
    <w:rsid w:val="00835D7E"/>
    <w:rsid w:val="00835E6F"/>
    <w:rsid w:val="00835FA8"/>
    <w:rsid w:val="00836030"/>
    <w:rsid w:val="008360B4"/>
    <w:rsid w:val="008360F7"/>
    <w:rsid w:val="00836741"/>
    <w:rsid w:val="00836C21"/>
    <w:rsid w:val="00836F79"/>
    <w:rsid w:val="0083761A"/>
    <w:rsid w:val="00837BDF"/>
    <w:rsid w:val="00837CB1"/>
    <w:rsid w:val="00840027"/>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4DE"/>
    <w:rsid w:val="00843052"/>
    <w:rsid w:val="0084344F"/>
    <w:rsid w:val="0084375A"/>
    <w:rsid w:val="00843A19"/>
    <w:rsid w:val="00843A20"/>
    <w:rsid w:val="00843A94"/>
    <w:rsid w:val="00843C73"/>
    <w:rsid w:val="00843DCA"/>
    <w:rsid w:val="00843EC1"/>
    <w:rsid w:val="00843FF3"/>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434"/>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DB6"/>
    <w:rsid w:val="00853EFA"/>
    <w:rsid w:val="008541A1"/>
    <w:rsid w:val="0085432C"/>
    <w:rsid w:val="0085463E"/>
    <w:rsid w:val="0085483D"/>
    <w:rsid w:val="00854E31"/>
    <w:rsid w:val="00854EDF"/>
    <w:rsid w:val="008551B7"/>
    <w:rsid w:val="00855223"/>
    <w:rsid w:val="008553B8"/>
    <w:rsid w:val="008553C5"/>
    <w:rsid w:val="00855DE3"/>
    <w:rsid w:val="008560C8"/>
    <w:rsid w:val="008562AC"/>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5"/>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650"/>
    <w:rsid w:val="00867745"/>
    <w:rsid w:val="008678D5"/>
    <w:rsid w:val="00867E37"/>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942"/>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CF8"/>
    <w:rsid w:val="00885F48"/>
    <w:rsid w:val="00885FDB"/>
    <w:rsid w:val="008860D9"/>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078"/>
    <w:rsid w:val="008911A1"/>
    <w:rsid w:val="008917A1"/>
    <w:rsid w:val="00891C6D"/>
    <w:rsid w:val="00892479"/>
    <w:rsid w:val="0089283D"/>
    <w:rsid w:val="00892A10"/>
    <w:rsid w:val="00892AD5"/>
    <w:rsid w:val="00892C65"/>
    <w:rsid w:val="0089311F"/>
    <w:rsid w:val="008931A3"/>
    <w:rsid w:val="0089340F"/>
    <w:rsid w:val="00893471"/>
    <w:rsid w:val="008935AD"/>
    <w:rsid w:val="008936EC"/>
    <w:rsid w:val="00893888"/>
    <w:rsid w:val="00893BD6"/>
    <w:rsid w:val="00893E36"/>
    <w:rsid w:val="008944D7"/>
    <w:rsid w:val="0089476A"/>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6C7"/>
    <w:rsid w:val="0089671C"/>
    <w:rsid w:val="00896811"/>
    <w:rsid w:val="00896900"/>
    <w:rsid w:val="00896C1C"/>
    <w:rsid w:val="00896E9A"/>
    <w:rsid w:val="0089760E"/>
    <w:rsid w:val="008976EC"/>
    <w:rsid w:val="00897DC5"/>
    <w:rsid w:val="00897DDD"/>
    <w:rsid w:val="008A0333"/>
    <w:rsid w:val="008A04C3"/>
    <w:rsid w:val="008A06CD"/>
    <w:rsid w:val="008A0A9D"/>
    <w:rsid w:val="008A0B13"/>
    <w:rsid w:val="008A0B17"/>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507F"/>
    <w:rsid w:val="008B53B4"/>
    <w:rsid w:val="008B5406"/>
    <w:rsid w:val="008B5B15"/>
    <w:rsid w:val="008B5C1A"/>
    <w:rsid w:val="008B5EA1"/>
    <w:rsid w:val="008B5F56"/>
    <w:rsid w:val="008B6034"/>
    <w:rsid w:val="008B6328"/>
    <w:rsid w:val="008B661A"/>
    <w:rsid w:val="008B66E0"/>
    <w:rsid w:val="008B6C05"/>
    <w:rsid w:val="008B6C5F"/>
    <w:rsid w:val="008B6DFB"/>
    <w:rsid w:val="008B7276"/>
    <w:rsid w:val="008B7297"/>
    <w:rsid w:val="008B7568"/>
    <w:rsid w:val="008B77E9"/>
    <w:rsid w:val="008B7A7D"/>
    <w:rsid w:val="008B7CCF"/>
    <w:rsid w:val="008B7DFA"/>
    <w:rsid w:val="008C1BAF"/>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885"/>
    <w:rsid w:val="008D0CD8"/>
    <w:rsid w:val="008D0E1D"/>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5F2"/>
    <w:rsid w:val="008E4B9E"/>
    <w:rsid w:val="008E5366"/>
    <w:rsid w:val="008E53CF"/>
    <w:rsid w:val="008E5613"/>
    <w:rsid w:val="008E56CB"/>
    <w:rsid w:val="008E57B1"/>
    <w:rsid w:val="008E5CFD"/>
    <w:rsid w:val="008E5D38"/>
    <w:rsid w:val="008E65EC"/>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550"/>
    <w:rsid w:val="008F1A12"/>
    <w:rsid w:val="008F1CDF"/>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94"/>
    <w:rsid w:val="008F6D31"/>
    <w:rsid w:val="008F74B2"/>
    <w:rsid w:val="008F7A90"/>
    <w:rsid w:val="008F7C77"/>
    <w:rsid w:val="00900114"/>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8EC"/>
    <w:rsid w:val="00903A6E"/>
    <w:rsid w:val="00903D2C"/>
    <w:rsid w:val="00904807"/>
    <w:rsid w:val="009048F7"/>
    <w:rsid w:val="00904A9E"/>
    <w:rsid w:val="00904B34"/>
    <w:rsid w:val="009055C9"/>
    <w:rsid w:val="00905688"/>
    <w:rsid w:val="00905AAC"/>
    <w:rsid w:val="00905E4A"/>
    <w:rsid w:val="009060AF"/>
    <w:rsid w:val="0090622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FD7"/>
    <w:rsid w:val="009101C0"/>
    <w:rsid w:val="00910240"/>
    <w:rsid w:val="00910993"/>
    <w:rsid w:val="00910A5C"/>
    <w:rsid w:val="00910C21"/>
    <w:rsid w:val="00910D24"/>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3F1"/>
    <w:rsid w:val="009204C3"/>
    <w:rsid w:val="0092051D"/>
    <w:rsid w:val="0092071D"/>
    <w:rsid w:val="009208B4"/>
    <w:rsid w:val="00920CD8"/>
    <w:rsid w:val="00920E7A"/>
    <w:rsid w:val="0092124F"/>
    <w:rsid w:val="0092154A"/>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E7E"/>
    <w:rsid w:val="009471E1"/>
    <w:rsid w:val="00947472"/>
    <w:rsid w:val="009477EC"/>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967"/>
    <w:rsid w:val="00956D5E"/>
    <w:rsid w:val="00956E12"/>
    <w:rsid w:val="0095755E"/>
    <w:rsid w:val="0095793F"/>
    <w:rsid w:val="00957980"/>
    <w:rsid w:val="009605D1"/>
    <w:rsid w:val="00960AE9"/>
    <w:rsid w:val="00961361"/>
    <w:rsid w:val="00961713"/>
    <w:rsid w:val="00961763"/>
    <w:rsid w:val="00961824"/>
    <w:rsid w:val="00961D62"/>
    <w:rsid w:val="00961F6F"/>
    <w:rsid w:val="00961F81"/>
    <w:rsid w:val="00962352"/>
    <w:rsid w:val="009624CA"/>
    <w:rsid w:val="009626A9"/>
    <w:rsid w:val="00962EFE"/>
    <w:rsid w:val="009630F4"/>
    <w:rsid w:val="0096318A"/>
    <w:rsid w:val="0096337D"/>
    <w:rsid w:val="00963C53"/>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CAF"/>
    <w:rsid w:val="00972571"/>
    <w:rsid w:val="00972814"/>
    <w:rsid w:val="009733B9"/>
    <w:rsid w:val="00973456"/>
    <w:rsid w:val="009736D1"/>
    <w:rsid w:val="00973706"/>
    <w:rsid w:val="00973710"/>
    <w:rsid w:val="00973B16"/>
    <w:rsid w:val="00973B4F"/>
    <w:rsid w:val="00973CD8"/>
    <w:rsid w:val="00973D19"/>
    <w:rsid w:val="009743F5"/>
    <w:rsid w:val="00974B51"/>
    <w:rsid w:val="00974B67"/>
    <w:rsid w:val="00975512"/>
    <w:rsid w:val="009759B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032"/>
    <w:rsid w:val="009802C0"/>
    <w:rsid w:val="009806DB"/>
    <w:rsid w:val="009810C3"/>
    <w:rsid w:val="00981174"/>
    <w:rsid w:val="00981361"/>
    <w:rsid w:val="0098137C"/>
    <w:rsid w:val="0098182E"/>
    <w:rsid w:val="00981AD6"/>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AC6"/>
    <w:rsid w:val="00984D49"/>
    <w:rsid w:val="00985343"/>
    <w:rsid w:val="009855E5"/>
    <w:rsid w:val="00985709"/>
    <w:rsid w:val="0098590E"/>
    <w:rsid w:val="00985970"/>
    <w:rsid w:val="00985A21"/>
    <w:rsid w:val="00985DED"/>
    <w:rsid w:val="00985EAF"/>
    <w:rsid w:val="00986019"/>
    <w:rsid w:val="0098611E"/>
    <w:rsid w:val="00986392"/>
    <w:rsid w:val="009863B7"/>
    <w:rsid w:val="00986649"/>
    <w:rsid w:val="00986747"/>
    <w:rsid w:val="009867AA"/>
    <w:rsid w:val="009869DA"/>
    <w:rsid w:val="00986A75"/>
    <w:rsid w:val="00986B68"/>
    <w:rsid w:val="009870B8"/>
    <w:rsid w:val="0098772A"/>
    <w:rsid w:val="00987887"/>
    <w:rsid w:val="0098793E"/>
    <w:rsid w:val="00987B18"/>
    <w:rsid w:val="00987DDA"/>
    <w:rsid w:val="00987F82"/>
    <w:rsid w:val="0099002B"/>
    <w:rsid w:val="009903B6"/>
    <w:rsid w:val="009907B2"/>
    <w:rsid w:val="009907C9"/>
    <w:rsid w:val="0099089C"/>
    <w:rsid w:val="009909AB"/>
    <w:rsid w:val="00990B39"/>
    <w:rsid w:val="00990D24"/>
    <w:rsid w:val="00990E3B"/>
    <w:rsid w:val="0099119B"/>
    <w:rsid w:val="009912AC"/>
    <w:rsid w:val="009912C6"/>
    <w:rsid w:val="0099145A"/>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A78"/>
    <w:rsid w:val="009A0B00"/>
    <w:rsid w:val="009A0F06"/>
    <w:rsid w:val="009A1469"/>
    <w:rsid w:val="009A1567"/>
    <w:rsid w:val="009A15EC"/>
    <w:rsid w:val="009A1696"/>
    <w:rsid w:val="009A1A7B"/>
    <w:rsid w:val="009A2791"/>
    <w:rsid w:val="009A28CB"/>
    <w:rsid w:val="009A2929"/>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B70"/>
    <w:rsid w:val="009B7C1B"/>
    <w:rsid w:val="009B7E81"/>
    <w:rsid w:val="009C0141"/>
    <w:rsid w:val="009C0200"/>
    <w:rsid w:val="009C02BA"/>
    <w:rsid w:val="009C0886"/>
    <w:rsid w:val="009C0D36"/>
    <w:rsid w:val="009C1614"/>
    <w:rsid w:val="009C1663"/>
    <w:rsid w:val="009C18B6"/>
    <w:rsid w:val="009C1928"/>
    <w:rsid w:val="009C1BF5"/>
    <w:rsid w:val="009C1C7D"/>
    <w:rsid w:val="009C20FE"/>
    <w:rsid w:val="009C2261"/>
    <w:rsid w:val="009C228A"/>
    <w:rsid w:val="009C28BA"/>
    <w:rsid w:val="009C2DFA"/>
    <w:rsid w:val="009C2E92"/>
    <w:rsid w:val="009C30D4"/>
    <w:rsid w:val="009C325E"/>
    <w:rsid w:val="009C351F"/>
    <w:rsid w:val="009C3BE9"/>
    <w:rsid w:val="009C3EC0"/>
    <w:rsid w:val="009C4043"/>
    <w:rsid w:val="009C4120"/>
    <w:rsid w:val="009C4535"/>
    <w:rsid w:val="009C4661"/>
    <w:rsid w:val="009C48AA"/>
    <w:rsid w:val="009C4C46"/>
    <w:rsid w:val="009C4F01"/>
    <w:rsid w:val="009C5287"/>
    <w:rsid w:val="009C52C4"/>
    <w:rsid w:val="009C57A2"/>
    <w:rsid w:val="009C597F"/>
    <w:rsid w:val="009C5BFD"/>
    <w:rsid w:val="009C5EB1"/>
    <w:rsid w:val="009C5EDF"/>
    <w:rsid w:val="009C6468"/>
    <w:rsid w:val="009C64A9"/>
    <w:rsid w:val="009C70DD"/>
    <w:rsid w:val="009C7216"/>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80B"/>
    <w:rsid w:val="009E39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E60"/>
    <w:rsid w:val="009E7FE6"/>
    <w:rsid w:val="009F0713"/>
    <w:rsid w:val="009F0B33"/>
    <w:rsid w:val="009F0E84"/>
    <w:rsid w:val="009F1218"/>
    <w:rsid w:val="009F125C"/>
    <w:rsid w:val="009F1E00"/>
    <w:rsid w:val="009F2406"/>
    <w:rsid w:val="009F2891"/>
    <w:rsid w:val="009F2D79"/>
    <w:rsid w:val="009F2DEC"/>
    <w:rsid w:val="009F37EB"/>
    <w:rsid w:val="009F38E5"/>
    <w:rsid w:val="009F3995"/>
    <w:rsid w:val="009F3AD6"/>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3B"/>
    <w:rsid w:val="00A01DE1"/>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BD9"/>
    <w:rsid w:val="00A13691"/>
    <w:rsid w:val="00A13762"/>
    <w:rsid w:val="00A13A8A"/>
    <w:rsid w:val="00A1422E"/>
    <w:rsid w:val="00A1427E"/>
    <w:rsid w:val="00A145D6"/>
    <w:rsid w:val="00A1473A"/>
    <w:rsid w:val="00A1479F"/>
    <w:rsid w:val="00A148C2"/>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29F"/>
    <w:rsid w:val="00A206A9"/>
    <w:rsid w:val="00A20D76"/>
    <w:rsid w:val="00A20F28"/>
    <w:rsid w:val="00A21144"/>
    <w:rsid w:val="00A21541"/>
    <w:rsid w:val="00A2166A"/>
    <w:rsid w:val="00A218A3"/>
    <w:rsid w:val="00A21BB0"/>
    <w:rsid w:val="00A21D1E"/>
    <w:rsid w:val="00A2213E"/>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37"/>
    <w:rsid w:val="00A4028B"/>
    <w:rsid w:val="00A403CF"/>
    <w:rsid w:val="00A40404"/>
    <w:rsid w:val="00A406B3"/>
    <w:rsid w:val="00A408B0"/>
    <w:rsid w:val="00A40CDA"/>
    <w:rsid w:val="00A40EE9"/>
    <w:rsid w:val="00A41049"/>
    <w:rsid w:val="00A411F4"/>
    <w:rsid w:val="00A41445"/>
    <w:rsid w:val="00A4148C"/>
    <w:rsid w:val="00A41850"/>
    <w:rsid w:val="00A41D7E"/>
    <w:rsid w:val="00A41E6C"/>
    <w:rsid w:val="00A41EC5"/>
    <w:rsid w:val="00A42468"/>
    <w:rsid w:val="00A427BA"/>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0"/>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249"/>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F"/>
    <w:rsid w:val="00A63513"/>
    <w:rsid w:val="00A63554"/>
    <w:rsid w:val="00A636E2"/>
    <w:rsid w:val="00A63840"/>
    <w:rsid w:val="00A63CA3"/>
    <w:rsid w:val="00A63ED9"/>
    <w:rsid w:val="00A63FA7"/>
    <w:rsid w:val="00A63FE3"/>
    <w:rsid w:val="00A6442B"/>
    <w:rsid w:val="00A64AAA"/>
    <w:rsid w:val="00A64E34"/>
    <w:rsid w:val="00A64F36"/>
    <w:rsid w:val="00A65195"/>
    <w:rsid w:val="00A65336"/>
    <w:rsid w:val="00A6568E"/>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A5F"/>
    <w:rsid w:val="00A70D33"/>
    <w:rsid w:val="00A710FA"/>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37D8"/>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C7"/>
    <w:rsid w:val="00A90B5A"/>
    <w:rsid w:val="00A90D38"/>
    <w:rsid w:val="00A90F29"/>
    <w:rsid w:val="00A90FFD"/>
    <w:rsid w:val="00A910DD"/>
    <w:rsid w:val="00A913E4"/>
    <w:rsid w:val="00A9140F"/>
    <w:rsid w:val="00A9148F"/>
    <w:rsid w:val="00A91658"/>
    <w:rsid w:val="00A91913"/>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071"/>
    <w:rsid w:val="00AA38E9"/>
    <w:rsid w:val="00AA3A79"/>
    <w:rsid w:val="00AA41E3"/>
    <w:rsid w:val="00AA48A8"/>
    <w:rsid w:val="00AA4C6D"/>
    <w:rsid w:val="00AA5044"/>
    <w:rsid w:val="00AA5067"/>
    <w:rsid w:val="00AA5376"/>
    <w:rsid w:val="00AA53D5"/>
    <w:rsid w:val="00AA58F0"/>
    <w:rsid w:val="00AA5951"/>
    <w:rsid w:val="00AA6116"/>
    <w:rsid w:val="00AA623D"/>
    <w:rsid w:val="00AA6C00"/>
    <w:rsid w:val="00AA6CD6"/>
    <w:rsid w:val="00AA6E1C"/>
    <w:rsid w:val="00AA7460"/>
    <w:rsid w:val="00AA7521"/>
    <w:rsid w:val="00AA7C24"/>
    <w:rsid w:val="00AA7C48"/>
    <w:rsid w:val="00AA7F13"/>
    <w:rsid w:val="00AB001A"/>
    <w:rsid w:val="00AB0062"/>
    <w:rsid w:val="00AB0158"/>
    <w:rsid w:val="00AB016B"/>
    <w:rsid w:val="00AB064F"/>
    <w:rsid w:val="00AB090A"/>
    <w:rsid w:val="00AB0A00"/>
    <w:rsid w:val="00AB0C18"/>
    <w:rsid w:val="00AB0FA8"/>
    <w:rsid w:val="00AB1716"/>
    <w:rsid w:val="00AB1787"/>
    <w:rsid w:val="00AB1848"/>
    <w:rsid w:val="00AB1889"/>
    <w:rsid w:val="00AB1A85"/>
    <w:rsid w:val="00AB1AAA"/>
    <w:rsid w:val="00AB1D39"/>
    <w:rsid w:val="00AB207D"/>
    <w:rsid w:val="00AB24A8"/>
    <w:rsid w:val="00AB27B0"/>
    <w:rsid w:val="00AB2F4F"/>
    <w:rsid w:val="00AB32D4"/>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796"/>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8E0"/>
    <w:rsid w:val="00AC0A26"/>
    <w:rsid w:val="00AC0A4D"/>
    <w:rsid w:val="00AC0C80"/>
    <w:rsid w:val="00AC0D8B"/>
    <w:rsid w:val="00AC11BE"/>
    <w:rsid w:val="00AC1230"/>
    <w:rsid w:val="00AC12C9"/>
    <w:rsid w:val="00AC135E"/>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E0"/>
    <w:rsid w:val="00AC4F2E"/>
    <w:rsid w:val="00AC4F3D"/>
    <w:rsid w:val="00AC51A7"/>
    <w:rsid w:val="00AC522F"/>
    <w:rsid w:val="00AC5241"/>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69D"/>
    <w:rsid w:val="00AE1C05"/>
    <w:rsid w:val="00AE1C12"/>
    <w:rsid w:val="00AE2798"/>
    <w:rsid w:val="00AE3207"/>
    <w:rsid w:val="00AE3718"/>
    <w:rsid w:val="00AE38EC"/>
    <w:rsid w:val="00AE39DB"/>
    <w:rsid w:val="00AE3A63"/>
    <w:rsid w:val="00AE3BC5"/>
    <w:rsid w:val="00AE3C08"/>
    <w:rsid w:val="00AE3F89"/>
    <w:rsid w:val="00AE4021"/>
    <w:rsid w:val="00AE413E"/>
    <w:rsid w:val="00AE4314"/>
    <w:rsid w:val="00AE4E92"/>
    <w:rsid w:val="00AE4EA7"/>
    <w:rsid w:val="00AE5077"/>
    <w:rsid w:val="00AE5204"/>
    <w:rsid w:val="00AE52F2"/>
    <w:rsid w:val="00AE53C9"/>
    <w:rsid w:val="00AE5609"/>
    <w:rsid w:val="00AE572E"/>
    <w:rsid w:val="00AE5C0F"/>
    <w:rsid w:val="00AE5C98"/>
    <w:rsid w:val="00AE5E8E"/>
    <w:rsid w:val="00AE5F3F"/>
    <w:rsid w:val="00AE613F"/>
    <w:rsid w:val="00AE688F"/>
    <w:rsid w:val="00AE6897"/>
    <w:rsid w:val="00AE6AC5"/>
    <w:rsid w:val="00AE6B98"/>
    <w:rsid w:val="00AE6C75"/>
    <w:rsid w:val="00AE6ED8"/>
    <w:rsid w:val="00AE6F56"/>
    <w:rsid w:val="00AE7256"/>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CB5"/>
    <w:rsid w:val="00B1137C"/>
    <w:rsid w:val="00B113A8"/>
    <w:rsid w:val="00B118E9"/>
    <w:rsid w:val="00B11B82"/>
    <w:rsid w:val="00B11C17"/>
    <w:rsid w:val="00B11C1D"/>
    <w:rsid w:val="00B11CC2"/>
    <w:rsid w:val="00B11CEC"/>
    <w:rsid w:val="00B11D2B"/>
    <w:rsid w:val="00B11E0E"/>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AB2"/>
    <w:rsid w:val="00B20DC5"/>
    <w:rsid w:val="00B21158"/>
    <w:rsid w:val="00B214C3"/>
    <w:rsid w:val="00B214EB"/>
    <w:rsid w:val="00B216CA"/>
    <w:rsid w:val="00B2186F"/>
    <w:rsid w:val="00B218C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8D5"/>
    <w:rsid w:val="00B33B11"/>
    <w:rsid w:val="00B33D29"/>
    <w:rsid w:val="00B33FFA"/>
    <w:rsid w:val="00B34292"/>
    <w:rsid w:val="00B34979"/>
    <w:rsid w:val="00B35073"/>
    <w:rsid w:val="00B35205"/>
    <w:rsid w:val="00B3550D"/>
    <w:rsid w:val="00B355EC"/>
    <w:rsid w:val="00B35769"/>
    <w:rsid w:val="00B35B70"/>
    <w:rsid w:val="00B35BE9"/>
    <w:rsid w:val="00B35EAE"/>
    <w:rsid w:val="00B36337"/>
    <w:rsid w:val="00B365B4"/>
    <w:rsid w:val="00B369CE"/>
    <w:rsid w:val="00B36D09"/>
    <w:rsid w:val="00B373E7"/>
    <w:rsid w:val="00B3786B"/>
    <w:rsid w:val="00B37EF8"/>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EDE"/>
    <w:rsid w:val="00B460B8"/>
    <w:rsid w:val="00B4646D"/>
    <w:rsid w:val="00B4647C"/>
    <w:rsid w:val="00B46A4F"/>
    <w:rsid w:val="00B46E6F"/>
    <w:rsid w:val="00B47351"/>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20A5"/>
    <w:rsid w:val="00B52161"/>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901"/>
    <w:rsid w:val="00B73E4F"/>
    <w:rsid w:val="00B744B5"/>
    <w:rsid w:val="00B74B57"/>
    <w:rsid w:val="00B74BCA"/>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065"/>
    <w:rsid w:val="00B8226E"/>
    <w:rsid w:val="00B822C8"/>
    <w:rsid w:val="00B8257F"/>
    <w:rsid w:val="00B825F1"/>
    <w:rsid w:val="00B82685"/>
    <w:rsid w:val="00B82783"/>
    <w:rsid w:val="00B82AC8"/>
    <w:rsid w:val="00B8328E"/>
    <w:rsid w:val="00B8349A"/>
    <w:rsid w:val="00B83735"/>
    <w:rsid w:val="00B83A7B"/>
    <w:rsid w:val="00B83AE5"/>
    <w:rsid w:val="00B83C4A"/>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352"/>
    <w:rsid w:val="00B91467"/>
    <w:rsid w:val="00B91497"/>
    <w:rsid w:val="00B91501"/>
    <w:rsid w:val="00B916F2"/>
    <w:rsid w:val="00B91B68"/>
    <w:rsid w:val="00B91BD9"/>
    <w:rsid w:val="00B91C3B"/>
    <w:rsid w:val="00B91DF5"/>
    <w:rsid w:val="00B91E4F"/>
    <w:rsid w:val="00B9271A"/>
    <w:rsid w:val="00B9287A"/>
    <w:rsid w:val="00B928A8"/>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326"/>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59D"/>
    <w:rsid w:val="00BA1768"/>
    <w:rsid w:val="00BA22BE"/>
    <w:rsid w:val="00BA26C5"/>
    <w:rsid w:val="00BA2806"/>
    <w:rsid w:val="00BA2D8A"/>
    <w:rsid w:val="00BA2E7D"/>
    <w:rsid w:val="00BA2E8E"/>
    <w:rsid w:val="00BA317B"/>
    <w:rsid w:val="00BA3460"/>
    <w:rsid w:val="00BA3860"/>
    <w:rsid w:val="00BA39ED"/>
    <w:rsid w:val="00BA3B8E"/>
    <w:rsid w:val="00BA3C04"/>
    <w:rsid w:val="00BA3D44"/>
    <w:rsid w:val="00BA48EA"/>
    <w:rsid w:val="00BA492F"/>
    <w:rsid w:val="00BA49A3"/>
    <w:rsid w:val="00BA4EC8"/>
    <w:rsid w:val="00BA4F35"/>
    <w:rsid w:val="00BA5719"/>
    <w:rsid w:val="00BA5855"/>
    <w:rsid w:val="00BA5AEA"/>
    <w:rsid w:val="00BA5B8C"/>
    <w:rsid w:val="00BA5CF7"/>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343"/>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23B8"/>
    <w:rsid w:val="00BC2589"/>
    <w:rsid w:val="00BC26FC"/>
    <w:rsid w:val="00BC274E"/>
    <w:rsid w:val="00BC2D0A"/>
    <w:rsid w:val="00BC2D14"/>
    <w:rsid w:val="00BC2F0D"/>
    <w:rsid w:val="00BC2FC3"/>
    <w:rsid w:val="00BC3249"/>
    <w:rsid w:val="00BC32C7"/>
    <w:rsid w:val="00BC3C2E"/>
    <w:rsid w:val="00BC3CAD"/>
    <w:rsid w:val="00BC3CD9"/>
    <w:rsid w:val="00BC3CFD"/>
    <w:rsid w:val="00BC3FAF"/>
    <w:rsid w:val="00BC3FF5"/>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5FB"/>
    <w:rsid w:val="00BD6622"/>
    <w:rsid w:val="00BD66FE"/>
    <w:rsid w:val="00BD6B4B"/>
    <w:rsid w:val="00BD6FA6"/>
    <w:rsid w:val="00BD72B7"/>
    <w:rsid w:val="00BD72FC"/>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B8"/>
    <w:rsid w:val="00C009F8"/>
    <w:rsid w:val="00C00C4B"/>
    <w:rsid w:val="00C00D03"/>
    <w:rsid w:val="00C00E0A"/>
    <w:rsid w:val="00C00E11"/>
    <w:rsid w:val="00C00F6D"/>
    <w:rsid w:val="00C0129E"/>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73"/>
    <w:rsid w:val="00C158A7"/>
    <w:rsid w:val="00C15DEB"/>
    <w:rsid w:val="00C166BB"/>
    <w:rsid w:val="00C1694D"/>
    <w:rsid w:val="00C1697B"/>
    <w:rsid w:val="00C16AB4"/>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653"/>
    <w:rsid w:val="00C2384C"/>
    <w:rsid w:val="00C23B86"/>
    <w:rsid w:val="00C23E59"/>
    <w:rsid w:val="00C2408F"/>
    <w:rsid w:val="00C24406"/>
    <w:rsid w:val="00C24AD3"/>
    <w:rsid w:val="00C24B22"/>
    <w:rsid w:val="00C24D94"/>
    <w:rsid w:val="00C25AD8"/>
    <w:rsid w:val="00C25EE9"/>
    <w:rsid w:val="00C25FE3"/>
    <w:rsid w:val="00C26744"/>
    <w:rsid w:val="00C269B9"/>
    <w:rsid w:val="00C26C71"/>
    <w:rsid w:val="00C27051"/>
    <w:rsid w:val="00C27653"/>
    <w:rsid w:val="00C27685"/>
    <w:rsid w:val="00C276BF"/>
    <w:rsid w:val="00C27E49"/>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581"/>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E0E"/>
    <w:rsid w:val="00C37F32"/>
    <w:rsid w:val="00C37FAA"/>
    <w:rsid w:val="00C401E7"/>
    <w:rsid w:val="00C4060B"/>
    <w:rsid w:val="00C407FC"/>
    <w:rsid w:val="00C408AB"/>
    <w:rsid w:val="00C40BA1"/>
    <w:rsid w:val="00C40DA8"/>
    <w:rsid w:val="00C40ED1"/>
    <w:rsid w:val="00C41247"/>
    <w:rsid w:val="00C414FB"/>
    <w:rsid w:val="00C415FE"/>
    <w:rsid w:val="00C41D99"/>
    <w:rsid w:val="00C42132"/>
    <w:rsid w:val="00C42866"/>
    <w:rsid w:val="00C4296E"/>
    <w:rsid w:val="00C437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BE5"/>
    <w:rsid w:val="00C47BFB"/>
    <w:rsid w:val="00C47C65"/>
    <w:rsid w:val="00C47E39"/>
    <w:rsid w:val="00C47FD7"/>
    <w:rsid w:val="00C5026C"/>
    <w:rsid w:val="00C502C8"/>
    <w:rsid w:val="00C506DB"/>
    <w:rsid w:val="00C507B4"/>
    <w:rsid w:val="00C5105E"/>
    <w:rsid w:val="00C5140F"/>
    <w:rsid w:val="00C51438"/>
    <w:rsid w:val="00C51831"/>
    <w:rsid w:val="00C51852"/>
    <w:rsid w:val="00C51951"/>
    <w:rsid w:val="00C51A05"/>
    <w:rsid w:val="00C51E88"/>
    <w:rsid w:val="00C522BD"/>
    <w:rsid w:val="00C5241D"/>
    <w:rsid w:val="00C52B20"/>
    <w:rsid w:val="00C52B66"/>
    <w:rsid w:val="00C53059"/>
    <w:rsid w:val="00C5378D"/>
    <w:rsid w:val="00C53926"/>
    <w:rsid w:val="00C5398B"/>
    <w:rsid w:val="00C53E45"/>
    <w:rsid w:val="00C541DB"/>
    <w:rsid w:val="00C544E8"/>
    <w:rsid w:val="00C54FF7"/>
    <w:rsid w:val="00C55016"/>
    <w:rsid w:val="00C55437"/>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AC"/>
    <w:rsid w:val="00C608DF"/>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982"/>
    <w:rsid w:val="00C63CBD"/>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6988"/>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E06"/>
    <w:rsid w:val="00C750F4"/>
    <w:rsid w:val="00C75119"/>
    <w:rsid w:val="00C753B6"/>
    <w:rsid w:val="00C755FF"/>
    <w:rsid w:val="00C75725"/>
    <w:rsid w:val="00C75AB4"/>
    <w:rsid w:val="00C75B08"/>
    <w:rsid w:val="00C75C60"/>
    <w:rsid w:val="00C75FA0"/>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B2D"/>
    <w:rsid w:val="00C81B38"/>
    <w:rsid w:val="00C81B5A"/>
    <w:rsid w:val="00C81FF6"/>
    <w:rsid w:val="00C822F7"/>
    <w:rsid w:val="00C82326"/>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6A"/>
    <w:rsid w:val="00C90DB7"/>
    <w:rsid w:val="00C90E5A"/>
    <w:rsid w:val="00C90ED7"/>
    <w:rsid w:val="00C91112"/>
    <w:rsid w:val="00C9156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8E"/>
    <w:rsid w:val="00C94633"/>
    <w:rsid w:val="00C94E83"/>
    <w:rsid w:val="00C94ED8"/>
    <w:rsid w:val="00C9500F"/>
    <w:rsid w:val="00C95323"/>
    <w:rsid w:val="00C9534B"/>
    <w:rsid w:val="00C95471"/>
    <w:rsid w:val="00C9590C"/>
    <w:rsid w:val="00C95A9B"/>
    <w:rsid w:val="00C95BD4"/>
    <w:rsid w:val="00C96184"/>
    <w:rsid w:val="00C962D4"/>
    <w:rsid w:val="00C967B9"/>
    <w:rsid w:val="00C96BB6"/>
    <w:rsid w:val="00C972E5"/>
    <w:rsid w:val="00C972EC"/>
    <w:rsid w:val="00C978D6"/>
    <w:rsid w:val="00C97997"/>
    <w:rsid w:val="00C979B8"/>
    <w:rsid w:val="00C97C23"/>
    <w:rsid w:val="00C97EA0"/>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962"/>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2DA"/>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7228"/>
    <w:rsid w:val="00CC72E5"/>
    <w:rsid w:val="00CC7615"/>
    <w:rsid w:val="00CC7736"/>
    <w:rsid w:val="00CC7ACF"/>
    <w:rsid w:val="00CD005A"/>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A15"/>
    <w:rsid w:val="00CE0B28"/>
    <w:rsid w:val="00CE10AA"/>
    <w:rsid w:val="00CE13DD"/>
    <w:rsid w:val="00CE13F5"/>
    <w:rsid w:val="00CE14C7"/>
    <w:rsid w:val="00CE168C"/>
    <w:rsid w:val="00CE19EA"/>
    <w:rsid w:val="00CE1CED"/>
    <w:rsid w:val="00CE1DF4"/>
    <w:rsid w:val="00CE1EC8"/>
    <w:rsid w:val="00CE2386"/>
    <w:rsid w:val="00CE2501"/>
    <w:rsid w:val="00CE268A"/>
    <w:rsid w:val="00CE2D87"/>
    <w:rsid w:val="00CE313F"/>
    <w:rsid w:val="00CE31DA"/>
    <w:rsid w:val="00CE3454"/>
    <w:rsid w:val="00CE3559"/>
    <w:rsid w:val="00CE3896"/>
    <w:rsid w:val="00CE3A2E"/>
    <w:rsid w:val="00CE3A4A"/>
    <w:rsid w:val="00CE3B1D"/>
    <w:rsid w:val="00CE3C08"/>
    <w:rsid w:val="00CE3E44"/>
    <w:rsid w:val="00CE3F3D"/>
    <w:rsid w:val="00CE422A"/>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968"/>
    <w:rsid w:val="00CE7A8F"/>
    <w:rsid w:val="00CF00A6"/>
    <w:rsid w:val="00CF0103"/>
    <w:rsid w:val="00CF01A7"/>
    <w:rsid w:val="00CF06B2"/>
    <w:rsid w:val="00CF0A92"/>
    <w:rsid w:val="00CF0DFA"/>
    <w:rsid w:val="00CF0FED"/>
    <w:rsid w:val="00CF1161"/>
    <w:rsid w:val="00CF1324"/>
    <w:rsid w:val="00CF287F"/>
    <w:rsid w:val="00CF2C85"/>
    <w:rsid w:val="00CF31F4"/>
    <w:rsid w:val="00CF3443"/>
    <w:rsid w:val="00CF3AF2"/>
    <w:rsid w:val="00CF3B8A"/>
    <w:rsid w:val="00CF4054"/>
    <w:rsid w:val="00CF4498"/>
    <w:rsid w:val="00CF4828"/>
    <w:rsid w:val="00CF4907"/>
    <w:rsid w:val="00CF4A5C"/>
    <w:rsid w:val="00CF4FCD"/>
    <w:rsid w:val="00CF5834"/>
    <w:rsid w:val="00CF586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0781F"/>
    <w:rsid w:val="00D103C6"/>
    <w:rsid w:val="00D105F8"/>
    <w:rsid w:val="00D109CE"/>
    <w:rsid w:val="00D10AC8"/>
    <w:rsid w:val="00D10DCA"/>
    <w:rsid w:val="00D10F8C"/>
    <w:rsid w:val="00D111B8"/>
    <w:rsid w:val="00D1176E"/>
    <w:rsid w:val="00D11B24"/>
    <w:rsid w:val="00D11E94"/>
    <w:rsid w:val="00D1209B"/>
    <w:rsid w:val="00D12196"/>
    <w:rsid w:val="00D12240"/>
    <w:rsid w:val="00D122FC"/>
    <w:rsid w:val="00D12964"/>
    <w:rsid w:val="00D1324E"/>
    <w:rsid w:val="00D13363"/>
    <w:rsid w:val="00D13F73"/>
    <w:rsid w:val="00D14AF2"/>
    <w:rsid w:val="00D15FB8"/>
    <w:rsid w:val="00D160F3"/>
    <w:rsid w:val="00D1611C"/>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2B"/>
    <w:rsid w:val="00D26E31"/>
    <w:rsid w:val="00D26E98"/>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DDA"/>
    <w:rsid w:val="00D3300B"/>
    <w:rsid w:val="00D33489"/>
    <w:rsid w:val="00D334E7"/>
    <w:rsid w:val="00D33690"/>
    <w:rsid w:val="00D337B3"/>
    <w:rsid w:val="00D338E9"/>
    <w:rsid w:val="00D339E4"/>
    <w:rsid w:val="00D33D21"/>
    <w:rsid w:val="00D33F04"/>
    <w:rsid w:val="00D34073"/>
    <w:rsid w:val="00D34B53"/>
    <w:rsid w:val="00D34B5F"/>
    <w:rsid w:val="00D34C12"/>
    <w:rsid w:val="00D34C3E"/>
    <w:rsid w:val="00D34FE7"/>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073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AA2"/>
    <w:rsid w:val="00D52B92"/>
    <w:rsid w:val="00D52D6B"/>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6E2"/>
    <w:rsid w:val="00D64830"/>
    <w:rsid w:val="00D64CE5"/>
    <w:rsid w:val="00D65274"/>
    <w:rsid w:val="00D65403"/>
    <w:rsid w:val="00D658B9"/>
    <w:rsid w:val="00D65D57"/>
    <w:rsid w:val="00D65E37"/>
    <w:rsid w:val="00D664AB"/>
    <w:rsid w:val="00D6683F"/>
    <w:rsid w:val="00D66EEC"/>
    <w:rsid w:val="00D66F79"/>
    <w:rsid w:val="00D67275"/>
    <w:rsid w:val="00D678FA"/>
    <w:rsid w:val="00D679BE"/>
    <w:rsid w:val="00D67FE6"/>
    <w:rsid w:val="00D70153"/>
    <w:rsid w:val="00D7031B"/>
    <w:rsid w:val="00D70D90"/>
    <w:rsid w:val="00D70E6C"/>
    <w:rsid w:val="00D70FA8"/>
    <w:rsid w:val="00D7109A"/>
    <w:rsid w:val="00D710CD"/>
    <w:rsid w:val="00D71145"/>
    <w:rsid w:val="00D7149F"/>
    <w:rsid w:val="00D714A8"/>
    <w:rsid w:val="00D716D5"/>
    <w:rsid w:val="00D71793"/>
    <w:rsid w:val="00D719FF"/>
    <w:rsid w:val="00D71D3E"/>
    <w:rsid w:val="00D7218D"/>
    <w:rsid w:val="00D72725"/>
    <w:rsid w:val="00D7296D"/>
    <w:rsid w:val="00D72DE4"/>
    <w:rsid w:val="00D72FE5"/>
    <w:rsid w:val="00D72FFF"/>
    <w:rsid w:val="00D731E8"/>
    <w:rsid w:val="00D731FA"/>
    <w:rsid w:val="00D735D3"/>
    <w:rsid w:val="00D738DB"/>
    <w:rsid w:val="00D73BC3"/>
    <w:rsid w:val="00D73D4D"/>
    <w:rsid w:val="00D741DD"/>
    <w:rsid w:val="00D7434F"/>
    <w:rsid w:val="00D743FE"/>
    <w:rsid w:val="00D74483"/>
    <w:rsid w:val="00D745FF"/>
    <w:rsid w:val="00D749E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4F"/>
    <w:rsid w:val="00D82BC1"/>
    <w:rsid w:val="00D82DE0"/>
    <w:rsid w:val="00D82FCD"/>
    <w:rsid w:val="00D830E0"/>
    <w:rsid w:val="00D83CA5"/>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527"/>
    <w:rsid w:val="00D92583"/>
    <w:rsid w:val="00D9282D"/>
    <w:rsid w:val="00D92ABA"/>
    <w:rsid w:val="00D92DB4"/>
    <w:rsid w:val="00D92E75"/>
    <w:rsid w:val="00D9303A"/>
    <w:rsid w:val="00D931A5"/>
    <w:rsid w:val="00D931C8"/>
    <w:rsid w:val="00D93819"/>
    <w:rsid w:val="00D93A0F"/>
    <w:rsid w:val="00D93C99"/>
    <w:rsid w:val="00D93F2F"/>
    <w:rsid w:val="00D9407B"/>
    <w:rsid w:val="00D94214"/>
    <w:rsid w:val="00D943DA"/>
    <w:rsid w:val="00D944B7"/>
    <w:rsid w:val="00D944C8"/>
    <w:rsid w:val="00D947A2"/>
    <w:rsid w:val="00D94A21"/>
    <w:rsid w:val="00D950CC"/>
    <w:rsid w:val="00D95234"/>
    <w:rsid w:val="00D95B0A"/>
    <w:rsid w:val="00D95C84"/>
    <w:rsid w:val="00D960B9"/>
    <w:rsid w:val="00D9624E"/>
    <w:rsid w:val="00D9637A"/>
    <w:rsid w:val="00D9656B"/>
    <w:rsid w:val="00D96B95"/>
    <w:rsid w:val="00D96F88"/>
    <w:rsid w:val="00D96F8E"/>
    <w:rsid w:val="00D96FE5"/>
    <w:rsid w:val="00D97718"/>
    <w:rsid w:val="00D978DD"/>
    <w:rsid w:val="00D97BC4"/>
    <w:rsid w:val="00D97C7E"/>
    <w:rsid w:val="00D97FB3"/>
    <w:rsid w:val="00DA001B"/>
    <w:rsid w:val="00DA00A1"/>
    <w:rsid w:val="00DA0319"/>
    <w:rsid w:val="00DA19F2"/>
    <w:rsid w:val="00DA1AE8"/>
    <w:rsid w:val="00DA1BFE"/>
    <w:rsid w:val="00DA1CA5"/>
    <w:rsid w:val="00DA22D0"/>
    <w:rsid w:val="00DA24BE"/>
    <w:rsid w:val="00DA272C"/>
    <w:rsid w:val="00DA2AB2"/>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4"/>
    <w:rsid w:val="00DA6679"/>
    <w:rsid w:val="00DA6722"/>
    <w:rsid w:val="00DA6DFC"/>
    <w:rsid w:val="00DA6E7E"/>
    <w:rsid w:val="00DA7058"/>
    <w:rsid w:val="00DA714E"/>
    <w:rsid w:val="00DA7265"/>
    <w:rsid w:val="00DA751E"/>
    <w:rsid w:val="00DB0AD6"/>
    <w:rsid w:val="00DB0B47"/>
    <w:rsid w:val="00DB0BDF"/>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22E"/>
    <w:rsid w:val="00DC790C"/>
    <w:rsid w:val="00DC7A13"/>
    <w:rsid w:val="00DD0517"/>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0C9"/>
    <w:rsid w:val="00DD65BB"/>
    <w:rsid w:val="00DD65CE"/>
    <w:rsid w:val="00DD66AD"/>
    <w:rsid w:val="00DD68AA"/>
    <w:rsid w:val="00DD6D29"/>
    <w:rsid w:val="00DD6D8C"/>
    <w:rsid w:val="00DD6DB9"/>
    <w:rsid w:val="00DD6E24"/>
    <w:rsid w:val="00DD721A"/>
    <w:rsid w:val="00DD7417"/>
    <w:rsid w:val="00DD7BF6"/>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40C"/>
    <w:rsid w:val="00DF16B3"/>
    <w:rsid w:val="00DF18AC"/>
    <w:rsid w:val="00DF1A0A"/>
    <w:rsid w:val="00DF1B3C"/>
    <w:rsid w:val="00DF1E07"/>
    <w:rsid w:val="00DF2704"/>
    <w:rsid w:val="00DF2825"/>
    <w:rsid w:val="00DF2A8A"/>
    <w:rsid w:val="00DF2F7A"/>
    <w:rsid w:val="00DF34D4"/>
    <w:rsid w:val="00DF35C3"/>
    <w:rsid w:val="00DF37D9"/>
    <w:rsid w:val="00DF38B1"/>
    <w:rsid w:val="00DF39ED"/>
    <w:rsid w:val="00DF3BF1"/>
    <w:rsid w:val="00DF3D2A"/>
    <w:rsid w:val="00DF4629"/>
    <w:rsid w:val="00DF4749"/>
    <w:rsid w:val="00DF4F00"/>
    <w:rsid w:val="00DF523B"/>
    <w:rsid w:val="00DF5367"/>
    <w:rsid w:val="00DF55AA"/>
    <w:rsid w:val="00DF5EC5"/>
    <w:rsid w:val="00DF5F94"/>
    <w:rsid w:val="00DF623B"/>
    <w:rsid w:val="00DF634B"/>
    <w:rsid w:val="00DF6D44"/>
    <w:rsid w:val="00DF702E"/>
    <w:rsid w:val="00DF747E"/>
    <w:rsid w:val="00DF75DC"/>
    <w:rsid w:val="00DF7F1C"/>
    <w:rsid w:val="00E00212"/>
    <w:rsid w:val="00E00455"/>
    <w:rsid w:val="00E007F6"/>
    <w:rsid w:val="00E00A2A"/>
    <w:rsid w:val="00E00B80"/>
    <w:rsid w:val="00E00EC6"/>
    <w:rsid w:val="00E00ECE"/>
    <w:rsid w:val="00E00F86"/>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C90"/>
    <w:rsid w:val="00E04CDD"/>
    <w:rsid w:val="00E06098"/>
    <w:rsid w:val="00E06208"/>
    <w:rsid w:val="00E0636B"/>
    <w:rsid w:val="00E065C3"/>
    <w:rsid w:val="00E065FE"/>
    <w:rsid w:val="00E06726"/>
    <w:rsid w:val="00E069B5"/>
    <w:rsid w:val="00E06CA1"/>
    <w:rsid w:val="00E06E81"/>
    <w:rsid w:val="00E07054"/>
    <w:rsid w:val="00E07313"/>
    <w:rsid w:val="00E07556"/>
    <w:rsid w:val="00E076B6"/>
    <w:rsid w:val="00E07843"/>
    <w:rsid w:val="00E078A1"/>
    <w:rsid w:val="00E079A6"/>
    <w:rsid w:val="00E10229"/>
    <w:rsid w:val="00E10496"/>
    <w:rsid w:val="00E105CB"/>
    <w:rsid w:val="00E1074E"/>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E80"/>
    <w:rsid w:val="00E30EC4"/>
    <w:rsid w:val="00E30F2F"/>
    <w:rsid w:val="00E318F3"/>
    <w:rsid w:val="00E31B1D"/>
    <w:rsid w:val="00E31C78"/>
    <w:rsid w:val="00E321B1"/>
    <w:rsid w:val="00E330BB"/>
    <w:rsid w:val="00E33218"/>
    <w:rsid w:val="00E3325E"/>
    <w:rsid w:val="00E336D8"/>
    <w:rsid w:val="00E33702"/>
    <w:rsid w:val="00E33F0F"/>
    <w:rsid w:val="00E34987"/>
    <w:rsid w:val="00E34A5A"/>
    <w:rsid w:val="00E34A87"/>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DD"/>
    <w:rsid w:val="00E375FE"/>
    <w:rsid w:val="00E376A5"/>
    <w:rsid w:val="00E376F4"/>
    <w:rsid w:val="00E378B6"/>
    <w:rsid w:val="00E37A6F"/>
    <w:rsid w:val="00E37CE9"/>
    <w:rsid w:val="00E40088"/>
    <w:rsid w:val="00E4036D"/>
    <w:rsid w:val="00E403D2"/>
    <w:rsid w:val="00E41A46"/>
    <w:rsid w:val="00E41F8E"/>
    <w:rsid w:val="00E421B6"/>
    <w:rsid w:val="00E42255"/>
    <w:rsid w:val="00E42396"/>
    <w:rsid w:val="00E42574"/>
    <w:rsid w:val="00E425E2"/>
    <w:rsid w:val="00E4286A"/>
    <w:rsid w:val="00E429FF"/>
    <w:rsid w:val="00E42C70"/>
    <w:rsid w:val="00E432A5"/>
    <w:rsid w:val="00E43365"/>
    <w:rsid w:val="00E436FA"/>
    <w:rsid w:val="00E43732"/>
    <w:rsid w:val="00E43BE9"/>
    <w:rsid w:val="00E44670"/>
    <w:rsid w:val="00E44C97"/>
    <w:rsid w:val="00E44D3C"/>
    <w:rsid w:val="00E44F3D"/>
    <w:rsid w:val="00E4544B"/>
    <w:rsid w:val="00E4563B"/>
    <w:rsid w:val="00E456EE"/>
    <w:rsid w:val="00E45D3A"/>
    <w:rsid w:val="00E45EB7"/>
    <w:rsid w:val="00E462D7"/>
    <w:rsid w:val="00E46316"/>
    <w:rsid w:val="00E468C0"/>
    <w:rsid w:val="00E46933"/>
    <w:rsid w:val="00E46B19"/>
    <w:rsid w:val="00E46E23"/>
    <w:rsid w:val="00E46F12"/>
    <w:rsid w:val="00E46F97"/>
    <w:rsid w:val="00E46FC4"/>
    <w:rsid w:val="00E471DC"/>
    <w:rsid w:val="00E4769C"/>
    <w:rsid w:val="00E477AA"/>
    <w:rsid w:val="00E47895"/>
    <w:rsid w:val="00E479BD"/>
    <w:rsid w:val="00E47B64"/>
    <w:rsid w:val="00E500D2"/>
    <w:rsid w:val="00E507C0"/>
    <w:rsid w:val="00E50BBA"/>
    <w:rsid w:val="00E50D07"/>
    <w:rsid w:val="00E51000"/>
    <w:rsid w:val="00E5159E"/>
    <w:rsid w:val="00E516F6"/>
    <w:rsid w:val="00E51718"/>
    <w:rsid w:val="00E51862"/>
    <w:rsid w:val="00E51945"/>
    <w:rsid w:val="00E51A23"/>
    <w:rsid w:val="00E51CBF"/>
    <w:rsid w:val="00E51FAB"/>
    <w:rsid w:val="00E52717"/>
    <w:rsid w:val="00E5275E"/>
    <w:rsid w:val="00E52A17"/>
    <w:rsid w:val="00E52EBD"/>
    <w:rsid w:val="00E53345"/>
    <w:rsid w:val="00E539A7"/>
    <w:rsid w:val="00E53B57"/>
    <w:rsid w:val="00E53C0F"/>
    <w:rsid w:val="00E53C25"/>
    <w:rsid w:val="00E53DED"/>
    <w:rsid w:val="00E53E2D"/>
    <w:rsid w:val="00E543A1"/>
    <w:rsid w:val="00E54AE9"/>
    <w:rsid w:val="00E54B83"/>
    <w:rsid w:val="00E54CC8"/>
    <w:rsid w:val="00E54CD1"/>
    <w:rsid w:val="00E54D82"/>
    <w:rsid w:val="00E557E0"/>
    <w:rsid w:val="00E5589B"/>
    <w:rsid w:val="00E558F5"/>
    <w:rsid w:val="00E55929"/>
    <w:rsid w:val="00E55B7A"/>
    <w:rsid w:val="00E55BEE"/>
    <w:rsid w:val="00E55E02"/>
    <w:rsid w:val="00E55F69"/>
    <w:rsid w:val="00E56149"/>
    <w:rsid w:val="00E5668E"/>
    <w:rsid w:val="00E5671A"/>
    <w:rsid w:val="00E5688B"/>
    <w:rsid w:val="00E56A39"/>
    <w:rsid w:val="00E56B36"/>
    <w:rsid w:val="00E56CFA"/>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508D"/>
    <w:rsid w:val="00E6512E"/>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F7F"/>
    <w:rsid w:val="00E830CC"/>
    <w:rsid w:val="00E832B3"/>
    <w:rsid w:val="00E833E3"/>
    <w:rsid w:val="00E8356E"/>
    <w:rsid w:val="00E83C1B"/>
    <w:rsid w:val="00E83C23"/>
    <w:rsid w:val="00E83DA3"/>
    <w:rsid w:val="00E83DB6"/>
    <w:rsid w:val="00E83FD7"/>
    <w:rsid w:val="00E84100"/>
    <w:rsid w:val="00E8438B"/>
    <w:rsid w:val="00E8491F"/>
    <w:rsid w:val="00E849C4"/>
    <w:rsid w:val="00E852BB"/>
    <w:rsid w:val="00E85732"/>
    <w:rsid w:val="00E85BFB"/>
    <w:rsid w:val="00E85D36"/>
    <w:rsid w:val="00E8624E"/>
    <w:rsid w:val="00E869F1"/>
    <w:rsid w:val="00E86C26"/>
    <w:rsid w:val="00E86F2A"/>
    <w:rsid w:val="00E8718F"/>
    <w:rsid w:val="00E87503"/>
    <w:rsid w:val="00E87694"/>
    <w:rsid w:val="00E87937"/>
    <w:rsid w:val="00E87BCA"/>
    <w:rsid w:val="00E90710"/>
    <w:rsid w:val="00E90926"/>
    <w:rsid w:val="00E90B20"/>
    <w:rsid w:val="00E90FD1"/>
    <w:rsid w:val="00E90FDC"/>
    <w:rsid w:val="00E91573"/>
    <w:rsid w:val="00E91690"/>
    <w:rsid w:val="00E91A6A"/>
    <w:rsid w:val="00E91AA6"/>
    <w:rsid w:val="00E91DF3"/>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16"/>
    <w:rsid w:val="00EA6066"/>
    <w:rsid w:val="00EA642E"/>
    <w:rsid w:val="00EA674D"/>
    <w:rsid w:val="00EA684A"/>
    <w:rsid w:val="00EA68B6"/>
    <w:rsid w:val="00EA6B8F"/>
    <w:rsid w:val="00EA700B"/>
    <w:rsid w:val="00EA71B4"/>
    <w:rsid w:val="00EA71EE"/>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508E"/>
    <w:rsid w:val="00EB543A"/>
    <w:rsid w:val="00EB5714"/>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1672"/>
    <w:rsid w:val="00ED218E"/>
    <w:rsid w:val="00ED2388"/>
    <w:rsid w:val="00ED2512"/>
    <w:rsid w:val="00ED280C"/>
    <w:rsid w:val="00ED2A1A"/>
    <w:rsid w:val="00ED2A76"/>
    <w:rsid w:val="00ED2E10"/>
    <w:rsid w:val="00ED30F9"/>
    <w:rsid w:val="00ED32C1"/>
    <w:rsid w:val="00ED3844"/>
    <w:rsid w:val="00ED39C4"/>
    <w:rsid w:val="00ED3F45"/>
    <w:rsid w:val="00ED40C2"/>
    <w:rsid w:val="00ED45CF"/>
    <w:rsid w:val="00ED486B"/>
    <w:rsid w:val="00ED505A"/>
    <w:rsid w:val="00ED5915"/>
    <w:rsid w:val="00ED59B1"/>
    <w:rsid w:val="00ED6123"/>
    <w:rsid w:val="00ED63AA"/>
    <w:rsid w:val="00ED6487"/>
    <w:rsid w:val="00ED65AE"/>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B7"/>
    <w:rsid w:val="00EE1EBC"/>
    <w:rsid w:val="00EE20E3"/>
    <w:rsid w:val="00EE2456"/>
    <w:rsid w:val="00EE29B4"/>
    <w:rsid w:val="00EE2A02"/>
    <w:rsid w:val="00EE2A97"/>
    <w:rsid w:val="00EE2BDA"/>
    <w:rsid w:val="00EE2C88"/>
    <w:rsid w:val="00EE3174"/>
    <w:rsid w:val="00EE3452"/>
    <w:rsid w:val="00EE3634"/>
    <w:rsid w:val="00EE385E"/>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5FF6"/>
    <w:rsid w:val="00EE602D"/>
    <w:rsid w:val="00EE6246"/>
    <w:rsid w:val="00EE62B3"/>
    <w:rsid w:val="00EE6412"/>
    <w:rsid w:val="00EE643A"/>
    <w:rsid w:val="00EE65CD"/>
    <w:rsid w:val="00EE6669"/>
    <w:rsid w:val="00EE670D"/>
    <w:rsid w:val="00EE6D84"/>
    <w:rsid w:val="00EE6F00"/>
    <w:rsid w:val="00EE76A2"/>
    <w:rsid w:val="00EE7F85"/>
    <w:rsid w:val="00EF0432"/>
    <w:rsid w:val="00EF079F"/>
    <w:rsid w:val="00EF084A"/>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740E"/>
    <w:rsid w:val="00EF771F"/>
    <w:rsid w:val="00F00069"/>
    <w:rsid w:val="00F0022E"/>
    <w:rsid w:val="00F00264"/>
    <w:rsid w:val="00F00689"/>
    <w:rsid w:val="00F00701"/>
    <w:rsid w:val="00F00DD1"/>
    <w:rsid w:val="00F0113E"/>
    <w:rsid w:val="00F0156C"/>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E6D"/>
    <w:rsid w:val="00F05FE5"/>
    <w:rsid w:val="00F0612F"/>
    <w:rsid w:val="00F0651A"/>
    <w:rsid w:val="00F06716"/>
    <w:rsid w:val="00F06B84"/>
    <w:rsid w:val="00F06DE2"/>
    <w:rsid w:val="00F06E41"/>
    <w:rsid w:val="00F06F08"/>
    <w:rsid w:val="00F07259"/>
    <w:rsid w:val="00F0771C"/>
    <w:rsid w:val="00F07C1D"/>
    <w:rsid w:val="00F07D41"/>
    <w:rsid w:val="00F07D5A"/>
    <w:rsid w:val="00F10437"/>
    <w:rsid w:val="00F10615"/>
    <w:rsid w:val="00F10B62"/>
    <w:rsid w:val="00F10FE4"/>
    <w:rsid w:val="00F1101E"/>
    <w:rsid w:val="00F11222"/>
    <w:rsid w:val="00F112D8"/>
    <w:rsid w:val="00F115DE"/>
    <w:rsid w:val="00F11669"/>
    <w:rsid w:val="00F11D49"/>
    <w:rsid w:val="00F12683"/>
    <w:rsid w:val="00F127BB"/>
    <w:rsid w:val="00F12B22"/>
    <w:rsid w:val="00F12B6B"/>
    <w:rsid w:val="00F12D16"/>
    <w:rsid w:val="00F12D32"/>
    <w:rsid w:val="00F13648"/>
    <w:rsid w:val="00F1386F"/>
    <w:rsid w:val="00F13DAD"/>
    <w:rsid w:val="00F1423E"/>
    <w:rsid w:val="00F14244"/>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0E"/>
    <w:rsid w:val="00F1752D"/>
    <w:rsid w:val="00F175DD"/>
    <w:rsid w:val="00F17697"/>
    <w:rsid w:val="00F176C1"/>
    <w:rsid w:val="00F1796B"/>
    <w:rsid w:val="00F17CA8"/>
    <w:rsid w:val="00F17F41"/>
    <w:rsid w:val="00F17F56"/>
    <w:rsid w:val="00F17FA1"/>
    <w:rsid w:val="00F17FF7"/>
    <w:rsid w:val="00F2006A"/>
    <w:rsid w:val="00F2065F"/>
    <w:rsid w:val="00F20ADE"/>
    <w:rsid w:val="00F20D27"/>
    <w:rsid w:val="00F210BA"/>
    <w:rsid w:val="00F21592"/>
    <w:rsid w:val="00F21664"/>
    <w:rsid w:val="00F218DE"/>
    <w:rsid w:val="00F219F6"/>
    <w:rsid w:val="00F22266"/>
    <w:rsid w:val="00F222CC"/>
    <w:rsid w:val="00F22315"/>
    <w:rsid w:val="00F234F3"/>
    <w:rsid w:val="00F23560"/>
    <w:rsid w:val="00F236E2"/>
    <w:rsid w:val="00F2375D"/>
    <w:rsid w:val="00F2426A"/>
    <w:rsid w:val="00F24375"/>
    <w:rsid w:val="00F24431"/>
    <w:rsid w:val="00F24811"/>
    <w:rsid w:val="00F2495F"/>
    <w:rsid w:val="00F24F0B"/>
    <w:rsid w:val="00F251D1"/>
    <w:rsid w:val="00F257D0"/>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555"/>
    <w:rsid w:val="00F336DD"/>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B1"/>
    <w:rsid w:val="00F35CFB"/>
    <w:rsid w:val="00F3608C"/>
    <w:rsid w:val="00F36498"/>
    <w:rsid w:val="00F3664D"/>
    <w:rsid w:val="00F3709B"/>
    <w:rsid w:val="00F3731D"/>
    <w:rsid w:val="00F37523"/>
    <w:rsid w:val="00F40360"/>
    <w:rsid w:val="00F4050F"/>
    <w:rsid w:val="00F4065C"/>
    <w:rsid w:val="00F40BE2"/>
    <w:rsid w:val="00F411EF"/>
    <w:rsid w:val="00F41493"/>
    <w:rsid w:val="00F4167A"/>
    <w:rsid w:val="00F416E9"/>
    <w:rsid w:val="00F41701"/>
    <w:rsid w:val="00F41749"/>
    <w:rsid w:val="00F4189F"/>
    <w:rsid w:val="00F41A58"/>
    <w:rsid w:val="00F4287B"/>
    <w:rsid w:val="00F42908"/>
    <w:rsid w:val="00F42ACB"/>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666"/>
    <w:rsid w:val="00F45957"/>
    <w:rsid w:val="00F45B98"/>
    <w:rsid w:val="00F4677F"/>
    <w:rsid w:val="00F467C3"/>
    <w:rsid w:val="00F46C8C"/>
    <w:rsid w:val="00F46F58"/>
    <w:rsid w:val="00F47534"/>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24C"/>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8E1"/>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E87"/>
    <w:rsid w:val="00F91ED2"/>
    <w:rsid w:val="00F91F11"/>
    <w:rsid w:val="00F91FE7"/>
    <w:rsid w:val="00F93738"/>
    <w:rsid w:val="00F93EE1"/>
    <w:rsid w:val="00F93EE5"/>
    <w:rsid w:val="00F945BD"/>
    <w:rsid w:val="00F94677"/>
    <w:rsid w:val="00F9494E"/>
    <w:rsid w:val="00F94F2D"/>
    <w:rsid w:val="00F950E0"/>
    <w:rsid w:val="00F95314"/>
    <w:rsid w:val="00F95435"/>
    <w:rsid w:val="00F95502"/>
    <w:rsid w:val="00F9571B"/>
    <w:rsid w:val="00F95BA7"/>
    <w:rsid w:val="00F95E16"/>
    <w:rsid w:val="00F95F61"/>
    <w:rsid w:val="00F9639E"/>
    <w:rsid w:val="00F96437"/>
    <w:rsid w:val="00F9653C"/>
    <w:rsid w:val="00F96630"/>
    <w:rsid w:val="00F96BB9"/>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D8"/>
    <w:rsid w:val="00FA7A34"/>
    <w:rsid w:val="00FA7C78"/>
    <w:rsid w:val="00FB07C4"/>
    <w:rsid w:val="00FB0CC0"/>
    <w:rsid w:val="00FB14D0"/>
    <w:rsid w:val="00FB16ED"/>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1CA9"/>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83B"/>
    <w:rsid w:val="00FD08C2"/>
    <w:rsid w:val="00FD09AC"/>
    <w:rsid w:val="00FD1190"/>
    <w:rsid w:val="00FD131F"/>
    <w:rsid w:val="00FD147F"/>
    <w:rsid w:val="00FD1887"/>
    <w:rsid w:val="00FD1A2E"/>
    <w:rsid w:val="00FD1B90"/>
    <w:rsid w:val="00FD1D09"/>
    <w:rsid w:val="00FD1D30"/>
    <w:rsid w:val="00FD1DDE"/>
    <w:rsid w:val="00FD2126"/>
    <w:rsid w:val="00FD22BD"/>
    <w:rsid w:val="00FD2466"/>
    <w:rsid w:val="00FD256B"/>
    <w:rsid w:val="00FD284C"/>
    <w:rsid w:val="00FD2894"/>
    <w:rsid w:val="00FD28E1"/>
    <w:rsid w:val="00FD2A2C"/>
    <w:rsid w:val="00FD3043"/>
    <w:rsid w:val="00FD32BE"/>
    <w:rsid w:val="00FD32DD"/>
    <w:rsid w:val="00FD34B9"/>
    <w:rsid w:val="00FD399A"/>
    <w:rsid w:val="00FD3ABC"/>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151"/>
    <w:rsid w:val="00FE6430"/>
    <w:rsid w:val="00FE6647"/>
    <w:rsid w:val="00FE695A"/>
    <w:rsid w:val="00FE6BA8"/>
    <w:rsid w:val="00FE6C6C"/>
    <w:rsid w:val="00FE7062"/>
    <w:rsid w:val="00FE7267"/>
    <w:rsid w:val="00FE73B9"/>
    <w:rsid w:val="00FE7616"/>
    <w:rsid w:val="00FE7C4B"/>
    <w:rsid w:val="00FE7D58"/>
    <w:rsid w:val="00FE7DAA"/>
    <w:rsid w:val="00FE7F23"/>
    <w:rsid w:val="00FF0108"/>
    <w:rsid w:val="00FF0855"/>
    <w:rsid w:val="00FF0966"/>
    <w:rsid w:val="00FF0AED"/>
    <w:rsid w:val="00FF0C9E"/>
    <w:rsid w:val="00FF10A3"/>
    <w:rsid w:val="00FF11BC"/>
    <w:rsid w:val="00FF12B1"/>
    <w:rsid w:val="00FF130E"/>
    <w:rsid w:val="00FF16A5"/>
    <w:rsid w:val="00FF18AB"/>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743"/>
    <w:rsid w:val="00FF4883"/>
    <w:rsid w:val="00FF49E1"/>
    <w:rsid w:val="00FF4D71"/>
    <w:rsid w:val="00FF4E3A"/>
    <w:rsid w:val="00FF4F9B"/>
    <w:rsid w:val="00FF51BF"/>
    <w:rsid w:val="00FF5276"/>
    <w:rsid w:val="00FF52D4"/>
    <w:rsid w:val="00FF570D"/>
    <w:rsid w:val="00FF5A2D"/>
    <w:rsid w:val="00FF5E25"/>
    <w:rsid w:val="00FF5F94"/>
    <w:rsid w:val="00FF601A"/>
    <w:rsid w:val="00FF60B5"/>
    <w:rsid w:val="00FF73E7"/>
    <w:rsid w:val="00FF74C6"/>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6F112F"/>
    <w:pPr>
      <w:tabs>
        <w:tab w:val="right" w:leader="dot" w:pos="8931"/>
      </w:tabs>
      <w:spacing w:before="120" w:after="120" w:line="480" w:lineRule="exact"/>
      <w:ind w:leftChars="-42" w:left="569" w:rightChars="-257" w:right="-617" w:hangingChars="186" w:hanging="670"/>
      <w:jc w:val="both"/>
    </w:pPr>
    <w:rPr>
      <w:rFonts w:eastAsia="標楷體"/>
      <w:b/>
      <w:bCs/>
      <w:caps/>
      <w:noProof/>
      <w:sz w:val="36"/>
      <w:szCs w:val="36"/>
    </w:rPr>
  </w:style>
  <w:style w:type="paragraph" w:styleId="27">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iPriority w:val="99"/>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uiPriority w:val="99"/>
    <w:rsid w:val="00D05F7D"/>
    <w:rPr>
      <w:rFonts w:asciiTheme="minorHAnsi" w:eastAsiaTheme="minorEastAsia" w:hAnsiTheme="minorHAnsi" w:cstheme="minorBidi"/>
      <w:kern w:val="2"/>
      <w:sz w:val="24"/>
      <w:szCs w:val="22"/>
    </w:rPr>
  </w:style>
  <w:style w:type="character" w:styleId="affffffc">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6F112F"/>
    <w:pPr>
      <w:tabs>
        <w:tab w:val="right" w:leader="dot" w:pos="8931"/>
      </w:tabs>
      <w:spacing w:before="120" w:after="120" w:line="480" w:lineRule="exact"/>
      <w:ind w:leftChars="-42" w:left="569" w:rightChars="-257" w:right="-617" w:hangingChars="186" w:hanging="670"/>
      <w:jc w:val="both"/>
    </w:pPr>
    <w:rPr>
      <w:rFonts w:eastAsia="標楷體"/>
      <w:b/>
      <w:bCs/>
      <w:caps/>
      <w:noProof/>
      <w:sz w:val="36"/>
      <w:szCs w:val="36"/>
    </w:rPr>
  </w:style>
  <w:style w:type="paragraph" w:styleId="27">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iPriority w:val="99"/>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uiPriority w:val="99"/>
    <w:rsid w:val="00D05F7D"/>
    <w:rPr>
      <w:rFonts w:asciiTheme="minorHAnsi" w:eastAsiaTheme="minorEastAsia" w:hAnsiTheme="minorHAnsi" w:cstheme="minorBidi"/>
      <w:kern w:val="2"/>
      <w:sz w:val="24"/>
      <w:szCs w:val="22"/>
    </w:rPr>
  </w:style>
  <w:style w:type="character" w:styleId="affffffc">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3.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5865072180666057E-2"/>
                  <c:y val="0.13933965877696428"/>
                </c:manualLayout>
              </c:layout>
              <c:tx>
                <c:rich>
                  <a:bodyPr/>
                  <a:lstStyle/>
                  <a:p>
                    <a:r>
                      <a:rPr lang="en-US" altLang="en-US"/>
                      <a:t>0.26 </a:t>
                    </a:r>
                  </a:p>
                </c:rich>
              </c:tx>
              <c:showLegendKey val="0"/>
              <c:showVal val="1"/>
              <c:showCatName val="0"/>
              <c:showSerName val="0"/>
              <c:showPercent val="0"/>
              <c:showBubbleSize val="0"/>
            </c:dLbl>
            <c:showLegendKey val="0"/>
            <c:showVal val="0"/>
            <c:showCatName val="0"/>
            <c:showSerName val="0"/>
            <c:showPercent val="0"/>
            <c:showBubbleSize val="0"/>
          </c:dLbls>
          <c:cat>
            <c:strRef>
              <c:f>Sheet1!$A$148:$A$217</c:f>
              <c:strCache>
                <c:ptCount val="70"/>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strCache>
            </c:strRef>
          </c:cat>
          <c:val>
            <c:numRef>
              <c:f>Sheet1!$C$148:$C$217</c:f>
              <c:numCache>
                <c:formatCode>0.00_ </c:formatCode>
                <c:ptCount val="70"/>
                <c:pt idx="0">
                  <c:v>0</c:v>
                </c:pt>
                <c:pt idx="1">
                  <c:v>5.0823338076866342E-2</c:v>
                </c:pt>
                <c:pt idx="2">
                  <c:v>5.0797521080969688E-2</c:v>
                </c:pt>
                <c:pt idx="3">
                  <c:v>-6.0926076360690029E-2</c:v>
                </c:pt>
                <c:pt idx="4">
                  <c:v>-0.11176590123957997</c:v>
                </c:pt>
                <c:pt idx="5">
                  <c:v>-0.15257857796765473</c:v>
                </c:pt>
                <c:pt idx="6">
                  <c:v>-0.14262428687856765</c:v>
                </c:pt>
                <c:pt idx="7">
                  <c:v>-2.040399918383784E-2</c:v>
                </c:pt>
                <c:pt idx="8">
                  <c:v>0.1224489795918382</c:v>
                </c:pt>
                <c:pt idx="9">
                  <c:v>0.26498165511616989</c:v>
                </c:pt>
                <c:pt idx="10">
                  <c:v>0.38625736938402433</c:v>
                </c:pt>
                <c:pt idx="11">
                  <c:v>0.39489671931955961</c:v>
                </c:pt>
                <c:pt idx="12">
                  <c:v>0.34291477559251771</c:v>
                </c:pt>
                <c:pt idx="13">
                  <c:v>0.26133279726605618</c:v>
                </c:pt>
                <c:pt idx="14">
                  <c:v>0.20050125313284539</c:v>
                </c:pt>
                <c:pt idx="15">
                  <c:v>0.18009004502250736</c:v>
                </c:pt>
                <c:pt idx="16">
                  <c:v>0.14980525317087601</c:v>
                </c:pt>
                <c:pt idx="17">
                  <c:v>0.11966493817312518</c:v>
                </c:pt>
                <c:pt idx="18">
                  <c:v>0.17928286852588737</c:v>
                </c:pt>
                <c:pt idx="19">
                  <c:v>0.22867369258301462</c:v>
                </c:pt>
                <c:pt idx="20">
                  <c:v>0.25791092153555351</c:v>
                </c:pt>
                <c:pt idx="21">
                  <c:v>0.25724745226081147</c:v>
                </c:pt>
                <c:pt idx="22">
                  <c:v>0.26645613342544117</c:v>
                </c:pt>
                <c:pt idx="23">
                  <c:v>0.28543307086614789</c:v>
                </c:pt>
                <c:pt idx="24">
                  <c:v>0.23554814015114278</c:v>
                </c:pt>
                <c:pt idx="25">
                  <c:v>0.1958288455889523</c:v>
                </c:pt>
                <c:pt idx="26">
                  <c:v>9.7723052868170512E-2</c:v>
                </c:pt>
                <c:pt idx="27">
                  <c:v>1.952552962998233E-2</c:v>
                </c:pt>
                <c:pt idx="28">
                  <c:v>-6.8326012689123861E-2</c:v>
                </c:pt>
                <c:pt idx="29">
                  <c:v>-8.7907794491104418E-2</c:v>
                </c:pt>
                <c:pt idx="30">
                  <c:v>-7.8209013588825815E-2</c:v>
                </c:pt>
                <c:pt idx="31">
                  <c:v>-7.8270227962040639E-2</c:v>
                </c:pt>
                <c:pt idx="32">
                  <c:v>-8.8122980515015215E-2</c:v>
                </c:pt>
                <c:pt idx="33">
                  <c:v>-0.12740101920816205</c:v>
                </c:pt>
                <c:pt idx="34">
                  <c:v>-0.15700127563536004</c:v>
                </c:pt>
                <c:pt idx="35">
                  <c:v>-0.18673218673218583</c:v>
                </c:pt>
                <c:pt idx="36">
                  <c:v>-0.24615990547459665</c:v>
                </c:pt>
                <c:pt idx="37">
                  <c:v>-0.27637942947389416</c:v>
                </c:pt>
                <c:pt idx="38">
                  <c:v>-0.26724735227159346</c:v>
                </c:pt>
                <c:pt idx="39">
                  <c:v>-0.22826518459706513</c:v>
                </c:pt>
                <c:pt idx="40">
                  <c:v>-0.13926191186710568</c:v>
                </c:pt>
                <c:pt idx="41">
                  <c:v>-0.11953381810937413</c:v>
                </c:pt>
                <c:pt idx="42">
                  <c:v>-0.13962301785179765</c:v>
                </c:pt>
                <c:pt idx="43">
                  <c:v>-0.1198442025366897</c:v>
                </c:pt>
                <c:pt idx="44">
                  <c:v>-0.13998600139986106</c:v>
                </c:pt>
                <c:pt idx="45">
                  <c:v>-0.26033843997196326</c:v>
                </c:pt>
                <c:pt idx="46">
                  <c:v>-0.37144864973396308</c:v>
                </c:pt>
                <c:pt idx="47">
                  <c:v>-0.45344619105198714</c:v>
                </c:pt>
                <c:pt idx="48">
                  <c:v>-0.45551169146674786</c:v>
                </c:pt>
                <c:pt idx="49">
                  <c:v>-0.2847264592231058</c:v>
                </c:pt>
                <c:pt idx="50">
                  <c:v>2.0395676116669037E-2</c:v>
                </c:pt>
                <c:pt idx="51">
                  <c:v>0.29567699836867689</c:v>
                </c:pt>
                <c:pt idx="52">
                  <c:v>0.6099420555047308</c:v>
                </c:pt>
                <c:pt idx="53">
                  <c:v>0.77801353945639029</c:v>
                </c:pt>
                <c:pt idx="54">
                  <c:v>0.76198115099259667</c:v>
                </c:pt>
                <c:pt idx="55">
                  <c:v>0.61691542288557777</c:v>
                </c:pt>
                <c:pt idx="56">
                  <c:v>0.39556962025315556</c:v>
                </c:pt>
                <c:pt idx="57">
                  <c:v>0.19700551615444706</c:v>
                </c:pt>
                <c:pt idx="58">
                  <c:v>4.9154541879659064E-2</c:v>
                </c:pt>
                <c:pt idx="59">
                  <c:v>-4.9130392060525718E-2</c:v>
                </c:pt>
                <c:pt idx="60">
                  <c:v>-0.15729453401494009</c:v>
                </c:pt>
                <c:pt idx="61">
                  <c:v>-0.25600630169358984</c:v>
                </c:pt>
                <c:pt idx="62">
                  <c:v>-0.27640671273445605</c:v>
                </c:pt>
                <c:pt idx="63">
                  <c:v>-0.40586022569787383</c:v>
                </c:pt>
                <c:pt idx="64">
                  <c:v>-5.9636219063718965E-2</c:v>
                </c:pt>
                <c:pt idx="65">
                  <c:v>0.10939830929885819</c:v>
                </c:pt>
                <c:pt idx="66">
                  <c:v>0.18875422213391335</c:v>
                </c:pt>
                <c:pt idx="67">
                  <c:v>0.21814576103122985</c:v>
                </c:pt>
                <c:pt idx="68">
                  <c:v>0.24735331948155803</c:v>
                </c:pt>
                <c:pt idx="69">
                  <c:v>0.25661271219898918</c:v>
                </c:pt>
              </c:numCache>
            </c:numRef>
          </c:val>
        </c:ser>
        <c:dLbls>
          <c:showLegendKey val="0"/>
          <c:showVal val="0"/>
          <c:showCatName val="0"/>
          <c:showSerName val="0"/>
          <c:showPercent val="0"/>
          <c:showBubbleSize val="0"/>
        </c:dLbls>
        <c:gapWidth val="150"/>
        <c:axId val="342652800"/>
        <c:axId val="34265433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2142550859974273E-2"/>
                  <c:y val="-3.9777760893217599E-2"/>
                </c:manualLayout>
              </c:layout>
              <c:tx>
                <c:rich>
                  <a:bodyPr/>
                  <a:lstStyle/>
                  <a:p>
                    <a:r>
                      <a:rPr lang="en-US" altLang="zh-TW"/>
                      <a:t>101</a:t>
                    </a:r>
                    <a:r>
                      <a:rPr lang="en-US" altLang="en-US"/>
                      <a:t>.58</a:t>
                    </a:r>
                  </a:p>
                </c:rich>
              </c:tx>
              <c:showLegendKey val="0"/>
              <c:showVal val="1"/>
              <c:showCatName val="0"/>
              <c:showSerName val="0"/>
              <c:showPercent val="0"/>
              <c:showBubbleSize val="0"/>
            </c:dLbl>
            <c:showLegendKey val="0"/>
            <c:showVal val="0"/>
            <c:showCatName val="0"/>
            <c:showSerName val="0"/>
            <c:showPercent val="0"/>
            <c:showBubbleSize val="0"/>
          </c:dLbls>
          <c:cat>
            <c:strRef>
              <c:f>Sheet1!$A$148:$A$215</c:f>
              <c:strCache>
                <c:ptCount val="68"/>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strCache>
            </c:strRef>
          </c:cat>
          <c:val>
            <c:numRef>
              <c:f>Sheet1!$B$148:$B$217</c:f>
              <c:numCache>
                <c:formatCode>General</c:formatCode>
                <c:ptCount val="70"/>
                <c:pt idx="0">
                  <c:v>98.38</c:v>
                </c:pt>
                <c:pt idx="1">
                  <c:v>98.43</c:v>
                </c:pt>
                <c:pt idx="2">
                  <c:v>98.48</c:v>
                </c:pt>
                <c:pt idx="3">
                  <c:v>98.42</c:v>
                </c:pt>
                <c:pt idx="4">
                  <c:v>98.31</c:v>
                </c:pt>
                <c:pt idx="5">
                  <c:v>98.16</c:v>
                </c:pt>
                <c:pt idx="6">
                  <c:v>98.02</c:v>
                </c:pt>
                <c:pt idx="7">
                  <c:v>98</c:v>
                </c:pt>
                <c:pt idx="8">
                  <c:v>98.12</c:v>
                </c:pt>
                <c:pt idx="9">
                  <c:v>98.38</c:v>
                </c:pt>
                <c:pt idx="10">
                  <c:v>98.76</c:v>
                </c:pt>
                <c:pt idx="11">
                  <c:v>99.15</c:v>
                </c:pt>
                <c:pt idx="12">
                  <c:v>99.49</c:v>
                </c:pt>
                <c:pt idx="13">
                  <c:v>99.75</c:v>
                </c:pt>
                <c:pt idx="14">
                  <c:v>99.95</c:v>
                </c:pt>
                <c:pt idx="15">
                  <c:v>100.13</c:v>
                </c:pt>
                <c:pt idx="16">
                  <c:v>100.28</c:v>
                </c:pt>
                <c:pt idx="17">
                  <c:v>100.4</c:v>
                </c:pt>
                <c:pt idx="18">
                  <c:v>100.58</c:v>
                </c:pt>
                <c:pt idx="19">
                  <c:v>100.81</c:v>
                </c:pt>
                <c:pt idx="20">
                  <c:v>101.07</c:v>
                </c:pt>
                <c:pt idx="21">
                  <c:v>101.33</c:v>
                </c:pt>
                <c:pt idx="22">
                  <c:v>101.6</c:v>
                </c:pt>
                <c:pt idx="23">
                  <c:v>101.89</c:v>
                </c:pt>
                <c:pt idx="24">
                  <c:v>102.13</c:v>
                </c:pt>
                <c:pt idx="25">
                  <c:v>102.33</c:v>
                </c:pt>
                <c:pt idx="26">
                  <c:v>102.43</c:v>
                </c:pt>
                <c:pt idx="27">
                  <c:v>102.45</c:v>
                </c:pt>
                <c:pt idx="28">
                  <c:v>102.38</c:v>
                </c:pt>
                <c:pt idx="29">
                  <c:v>102.29</c:v>
                </c:pt>
                <c:pt idx="30">
                  <c:v>102.21</c:v>
                </c:pt>
                <c:pt idx="31">
                  <c:v>102.13</c:v>
                </c:pt>
                <c:pt idx="32">
                  <c:v>102.04</c:v>
                </c:pt>
                <c:pt idx="33">
                  <c:v>101.91</c:v>
                </c:pt>
                <c:pt idx="34">
                  <c:v>101.75</c:v>
                </c:pt>
                <c:pt idx="35">
                  <c:v>101.56</c:v>
                </c:pt>
                <c:pt idx="36">
                  <c:v>101.31</c:v>
                </c:pt>
                <c:pt idx="37">
                  <c:v>101.03</c:v>
                </c:pt>
                <c:pt idx="38">
                  <c:v>100.76</c:v>
                </c:pt>
                <c:pt idx="39">
                  <c:v>100.53</c:v>
                </c:pt>
                <c:pt idx="40">
                  <c:v>100.39</c:v>
                </c:pt>
                <c:pt idx="41">
                  <c:v>100.27</c:v>
                </c:pt>
                <c:pt idx="42">
                  <c:v>100.13</c:v>
                </c:pt>
                <c:pt idx="43">
                  <c:v>100.01</c:v>
                </c:pt>
                <c:pt idx="44">
                  <c:v>99.87</c:v>
                </c:pt>
                <c:pt idx="45">
                  <c:v>99.61</c:v>
                </c:pt>
                <c:pt idx="46">
                  <c:v>99.24</c:v>
                </c:pt>
                <c:pt idx="47">
                  <c:v>98.79</c:v>
                </c:pt>
                <c:pt idx="48">
                  <c:v>98.34</c:v>
                </c:pt>
                <c:pt idx="49">
                  <c:v>98.06</c:v>
                </c:pt>
                <c:pt idx="50">
                  <c:v>98.08</c:v>
                </c:pt>
                <c:pt idx="51">
                  <c:v>98.37</c:v>
                </c:pt>
                <c:pt idx="52">
                  <c:v>98.97</c:v>
                </c:pt>
                <c:pt idx="53">
                  <c:v>99.74</c:v>
                </c:pt>
                <c:pt idx="54">
                  <c:v>100.5</c:v>
                </c:pt>
                <c:pt idx="55">
                  <c:v>101.12</c:v>
                </c:pt>
                <c:pt idx="56">
                  <c:v>101.52</c:v>
                </c:pt>
                <c:pt idx="57">
                  <c:v>101.72</c:v>
                </c:pt>
                <c:pt idx="58">
                  <c:v>101.77</c:v>
                </c:pt>
                <c:pt idx="59">
                  <c:v>101.72</c:v>
                </c:pt>
                <c:pt idx="60">
                  <c:v>101.56</c:v>
                </c:pt>
                <c:pt idx="61">
                  <c:v>101.3</c:v>
                </c:pt>
                <c:pt idx="62">
                  <c:v>101.02</c:v>
                </c:pt>
                <c:pt idx="63">
                  <c:v>100.61</c:v>
                </c:pt>
                <c:pt idx="64">
                  <c:v>100.55</c:v>
                </c:pt>
                <c:pt idx="65">
                  <c:v>100.66</c:v>
                </c:pt>
                <c:pt idx="66">
                  <c:v>100.85</c:v>
                </c:pt>
                <c:pt idx="67">
                  <c:v>101.07</c:v>
                </c:pt>
                <c:pt idx="68">
                  <c:v>101.32</c:v>
                </c:pt>
                <c:pt idx="69">
                  <c:v>101.58</c:v>
                </c:pt>
              </c:numCache>
            </c:numRef>
          </c:val>
          <c:smooth val="0"/>
        </c:ser>
        <c:dLbls>
          <c:showLegendKey val="0"/>
          <c:showVal val="0"/>
          <c:showCatName val="0"/>
          <c:showSerName val="0"/>
          <c:showPercent val="0"/>
          <c:showBubbleSize val="0"/>
        </c:dLbls>
        <c:marker val="1"/>
        <c:smooth val="0"/>
        <c:axId val="342642688"/>
        <c:axId val="342644608"/>
      </c:lineChart>
      <c:catAx>
        <c:axId val="34264268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42644608"/>
        <c:crossesAt val="60"/>
        <c:auto val="0"/>
        <c:lblAlgn val="ctr"/>
        <c:lblOffset val="100"/>
        <c:tickLblSkip val="2"/>
        <c:tickMarkSkip val="1"/>
        <c:noMultiLvlLbl val="0"/>
      </c:catAx>
      <c:valAx>
        <c:axId val="34264460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2642688"/>
        <c:crosses val="autoZero"/>
        <c:crossBetween val="between"/>
        <c:majorUnit val="10"/>
        <c:minorUnit val="5"/>
      </c:valAx>
      <c:catAx>
        <c:axId val="342652800"/>
        <c:scaling>
          <c:orientation val="minMax"/>
        </c:scaling>
        <c:delete val="1"/>
        <c:axPos val="b"/>
        <c:majorTickMark val="out"/>
        <c:minorTickMark val="none"/>
        <c:tickLblPos val="nextTo"/>
        <c:crossAx val="342654336"/>
        <c:crosses val="autoZero"/>
        <c:auto val="0"/>
        <c:lblAlgn val="ctr"/>
        <c:lblOffset val="100"/>
        <c:noMultiLvlLbl val="0"/>
      </c:catAx>
      <c:valAx>
        <c:axId val="34265433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265280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Sheet1!$E$200:$E$264</c:f>
              <c:numCache>
                <c:formatCode>0.00_ </c:formatCode>
                <c:ptCount val="65"/>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Sheet1!$F$200:$F$264</c:f>
              <c:numCache>
                <c:formatCode>0.00_ </c:formatCode>
                <c:ptCount val="65"/>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numCache>
            </c:numRef>
          </c:val>
          <c:smooth val="1"/>
        </c:ser>
        <c:dLbls>
          <c:showLegendKey val="0"/>
          <c:showVal val="0"/>
          <c:showCatName val="0"/>
          <c:showSerName val="0"/>
          <c:showPercent val="0"/>
          <c:showBubbleSize val="0"/>
        </c:dLbls>
        <c:marker val="1"/>
        <c:smooth val="0"/>
        <c:axId val="275024128"/>
        <c:axId val="28370534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Sheet1!$A$188:$B$264</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100年</c:v>
                  </c:pt>
                  <c:pt idx="12">
                    <c:v>101年</c:v>
                  </c:pt>
                  <c:pt idx="24">
                    <c:v>102年</c:v>
                  </c:pt>
                  <c:pt idx="36">
                    <c:v>103年</c:v>
                  </c:pt>
                  <c:pt idx="48">
                    <c:v>104年</c:v>
                  </c:pt>
                  <c:pt idx="60">
                    <c:v>105年</c:v>
                  </c:pt>
                  <c:pt idx="72">
                    <c:v>106年</c:v>
                  </c:pt>
                </c:lvl>
              </c:multiLvlStrCache>
            </c:multiLvlStrRef>
          </c:cat>
          <c:val>
            <c:numRef>
              <c:f>Sheet1!$C$200:$C$264</c:f>
              <c:numCache>
                <c:formatCode>General</c:formatCode>
                <c:ptCount val="65"/>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numCache>
            </c:numRef>
          </c:val>
          <c:smooth val="0"/>
        </c:ser>
        <c:dLbls>
          <c:showLegendKey val="0"/>
          <c:showVal val="0"/>
          <c:showCatName val="0"/>
          <c:showSerName val="0"/>
          <c:showPercent val="0"/>
          <c:showBubbleSize val="0"/>
        </c:dLbls>
        <c:marker val="1"/>
        <c:smooth val="0"/>
        <c:axId val="283706880"/>
        <c:axId val="283708416"/>
      </c:lineChart>
      <c:catAx>
        <c:axId val="27502412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83705344"/>
        <c:crosses val="autoZero"/>
        <c:auto val="0"/>
        <c:lblAlgn val="ctr"/>
        <c:lblOffset val="100"/>
        <c:tickLblSkip val="3"/>
        <c:tickMarkSkip val="3"/>
        <c:noMultiLvlLbl val="1"/>
      </c:catAx>
      <c:valAx>
        <c:axId val="283705344"/>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75024128"/>
        <c:crosses val="autoZero"/>
        <c:crossBetween val="midCat"/>
        <c:majorUnit val="2"/>
        <c:minorUnit val="2"/>
      </c:valAx>
      <c:catAx>
        <c:axId val="283706880"/>
        <c:scaling>
          <c:orientation val="minMax"/>
        </c:scaling>
        <c:delete val="1"/>
        <c:axPos val="b"/>
        <c:majorTickMark val="out"/>
        <c:minorTickMark val="none"/>
        <c:tickLblPos val="nextTo"/>
        <c:crossAx val="283708416"/>
        <c:crossesAt val="13"/>
        <c:auto val="1"/>
        <c:lblAlgn val="ctr"/>
        <c:lblOffset val="100"/>
        <c:noMultiLvlLbl val="0"/>
      </c:catAx>
      <c:valAx>
        <c:axId val="283708416"/>
        <c:scaling>
          <c:orientation val="minMax"/>
          <c:max val="32"/>
          <c:min val="20"/>
        </c:scaling>
        <c:delete val="1"/>
        <c:axPos val="r"/>
        <c:numFmt formatCode="General" sourceLinked="1"/>
        <c:majorTickMark val="in"/>
        <c:minorTickMark val="none"/>
        <c:tickLblPos val="nextTo"/>
        <c:crossAx val="283706880"/>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Sheet1!$E$200:$E$269</c:f>
              <c:numCache>
                <c:formatCode>0.00_ </c:formatCode>
                <c:ptCount val="70"/>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pt idx="65">
                  <c:v>4.7519999999999998</c:v>
                </c:pt>
                <c:pt idx="66">
                  <c:v>5.0999999999999996</c:v>
                </c:pt>
                <c:pt idx="67">
                  <c:v>4.96</c:v>
                </c:pt>
                <c:pt idx="68">
                  <c:v>4.78</c:v>
                </c:pt>
                <c:pt idx="69">
                  <c:v>4.93</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Sheet1!$F$200:$F$269</c:f>
              <c:numCache>
                <c:formatCode>0.00_ </c:formatCode>
                <c:ptCount val="70"/>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pt idx="65">
                  <c:v>4.7519999999999998</c:v>
                </c:pt>
                <c:pt idx="66">
                  <c:v>4.72</c:v>
                </c:pt>
                <c:pt idx="67">
                  <c:v>4.7</c:v>
                </c:pt>
                <c:pt idx="68">
                  <c:v>5.05</c:v>
                </c:pt>
                <c:pt idx="69">
                  <c:v>4.8899999999999997</c:v>
                </c:pt>
              </c:numCache>
            </c:numRef>
          </c:val>
          <c:smooth val="1"/>
        </c:ser>
        <c:dLbls>
          <c:showLegendKey val="0"/>
          <c:showVal val="0"/>
          <c:showCatName val="0"/>
          <c:showSerName val="0"/>
          <c:showPercent val="0"/>
          <c:showBubbleSize val="0"/>
        </c:dLbls>
        <c:marker val="1"/>
        <c:smooth val="0"/>
        <c:axId val="277795200"/>
        <c:axId val="27779673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Sheet1!$A$188:$B$269</c:f>
              <c:multiLvlStrCache>
                <c:ptCount val="8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lvl>
                <c:lvl>
                  <c:pt idx="0">
                    <c:v>100年</c:v>
                  </c:pt>
                  <c:pt idx="12">
                    <c:v>101年</c:v>
                  </c:pt>
                  <c:pt idx="24">
                    <c:v>102年</c:v>
                  </c:pt>
                  <c:pt idx="36">
                    <c:v>103年</c:v>
                  </c:pt>
                  <c:pt idx="48">
                    <c:v>104年</c:v>
                  </c:pt>
                  <c:pt idx="60">
                    <c:v>105年</c:v>
                  </c:pt>
                  <c:pt idx="72">
                    <c:v>106年</c:v>
                  </c:pt>
                </c:lvl>
              </c:multiLvlStrCache>
            </c:multiLvlStrRef>
          </c:cat>
          <c:val>
            <c:numRef>
              <c:f>Sheet1!$C$200:$C$269</c:f>
              <c:numCache>
                <c:formatCode>General</c:formatCode>
                <c:ptCount val="70"/>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pt idx="65">
                  <c:v>31.23</c:v>
                </c:pt>
                <c:pt idx="66">
                  <c:v>31.36</c:v>
                </c:pt>
                <c:pt idx="67">
                  <c:v>31.67</c:v>
                </c:pt>
                <c:pt idx="68">
                  <c:v>31.77</c:v>
                </c:pt>
                <c:pt idx="69">
                  <c:v>31.83</c:v>
                </c:pt>
              </c:numCache>
            </c:numRef>
          </c:val>
          <c:smooth val="0"/>
        </c:ser>
        <c:dLbls>
          <c:showLegendKey val="0"/>
          <c:showVal val="0"/>
          <c:showCatName val="0"/>
          <c:showSerName val="0"/>
          <c:showPercent val="0"/>
          <c:showBubbleSize val="0"/>
        </c:dLbls>
        <c:marker val="1"/>
        <c:smooth val="0"/>
        <c:axId val="277798272"/>
        <c:axId val="283731072"/>
      </c:lineChart>
      <c:catAx>
        <c:axId val="27779520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77796736"/>
        <c:crosses val="autoZero"/>
        <c:auto val="0"/>
        <c:lblAlgn val="ctr"/>
        <c:lblOffset val="100"/>
        <c:tickLblSkip val="3"/>
        <c:tickMarkSkip val="3"/>
        <c:noMultiLvlLbl val="1"/>
      </c:catAx>
      <c:valAx>
        <c:axId val="277796736"/>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77795200"/>
        <c:crosses val="autoZero"/>
        <c:crossBetween val="midCat"/>
        <c:majorUnit val="2"/>
        <c:minorUnit val="2"/>
      </c:valAx>
      <c:catAx>
        <c:axId val="277798272"/>
        <c:scaling>
          <c:orientation val="minMax"/>
        </c:scaling>
        <c:delete val="1"/>
        <c:axPos val="b"/>
        <c:majorTickMark val="out"/>
        <c:minorTickMark val="none"/>
        <c:tickLblPos val="nextTo"/>
        <c:crossAx val="283731072"/>
        <c:crossesAt val="13"/>
        <c:auto val="1"/>
        <c:lblAlgn val="ctr"/>
        <c:lblOffset val="100"/>
        <c:noMultiLvlLbl val="0"/>
      </c:catAx>
      <c:valAx>
        <c:axId val="283731072"/>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77798272"/>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貨幣!$A$105:$B$162</c:f>
              <c:multiLvlStrCache>
                <c:ptCount val="5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lvl>
                <c:lvl>
                  <c:pt idx="0">
                    <c:v>102年</c:v>
                  </c:pt>
                  <c:pt idx="12">
                    <c:v>103年</c:v>
                  </c:pt>
                  <c:pt idx="24">
                    <c:v>104年</c:v>
                  </c:pt>
                  <c:pt idx="36">
                    <c:v>105年</c:v>
                  </c:pt>
                  <c:pt idx="48">
                    <c:v>106年</c:v>
                  </c:pt>
                </c:lvl>
              </c:multiLvlStrCache>
            </c:multiLvlStrRef>
          </c:cat>
          <c:val>
            <c:numRef>
              <c:f>貨幣!$C$105:$C$162</c:f>
              <c:numCache>
                <c:formatCode>General</c:formatCode>
                <c:ptCount val="58"/>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pt idx="50">
                  <c:v>4375.26</c:v>
                </c:pt>
                <c:pt idx="51">
                  <c:v>4384.26</c:v>
                </c:pt>
                <c:pt idx="52">
                  <c:v>4402.53</c:v>
                </c:pt>
                <c:pt idx="53">
                  <c:v>4419.43</c:v>
                </c:pt>
                <c:pt idx="54">
                  <c:v>4444.5200000000004</c:v>
                </c:pt>
                <c:pt idx="55">
                  <c:v>4464.26</c:v>
                </c:pt>
                <c:pt idx="56">
                  <c:v>4472.21</c:v>
                </c:pt>
                <c:pt idx="57">
                  <c:v>4477.87</c:v>
                </c:pt>
              </c:numCache>
            </c:numRef>
          </c:val>
        </c:ser>
        <c:dLbls>
          <c:showLegendKey val="0"/>
          <c:showVal val="0"/>
          <c:showCatName val="0"/>
          <c:showSerName val="0"/>
          <c:showPercent val="0"/>
          <c:showBubbleSize val="0"/>
        </c:dLbls>
        <c:gapWidth val="50"/>
        <c:axId val="284453888"/>
        <c:axId val="287404800"/>
      </c:barChart>
      <c:catAx>
        <c:axId val="28445388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87404800"/>
        <c:crosses val="autoZero"/>
        <c:auto val="1"/>
        <c:lblAlgn val="ctr"/>
        <c:lblOffset val="100"/>
        <c:tickLblSkip val="2"/>
        <c:tickMarkSkip val="2"/>
        <c:noMultiLvlLbl val="1"/>
      </c:catAx>
      <c:valAx>
        <c:axId val="28740480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84453888"/>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工作表1!$B$61:$C$130</c:f>
              <c:multiLvlStrCache>
                <c:ptCount val="70"/>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lvl>
                <c:lvl>
                  <c:pt idx="0">
                    <c:v>101年</c:v>
                  </c:pt>
                  <c:pt idx="12">
                    <c:v>102年</c:v>
                  </c:pt>
                  <c:pt idx="24">
                    <c:v>103年</c:v>
                  </c:pt>
                  <c:pt idx="36">
                    <c:v>104年</c:v>
                  </c:pt>
                  <c:pt idx="48">
                    <c:v>105年</c:v>
                  </c:pt>
                  <c:pt idx="60">
                    <c:v>106年</c:v>
                  </c:pt>
                </c:lvl>
              </c:multiLvlStrCache>
            </c:multiLvlStrRef>
          </c:cat>
          <c:val>
            <c:numRef>
              <c:f>工作表1!$A$61:$A$130</c:f>
              <c:numCache>
                <c:formatCode>#,##0.00</c:formatCode>
                <c:ptCount val="70"/>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pt idx="62">
                  <c:v>9796.2999999999993</c:v>
                </c:pt>
                <c:pt idx="63">
                  <c:v>9801.3700000000008</c:v>
                </c:pt>
                <c:pt idx="64">
                  <c:v>9993.66</c:v>
                </c:pt>
                <c:pt idx="65">
                  <c:v>10259</c:v>
                </c:pt>
                <c:pt idx="66">
                  <c:v>10425.92</c:v>
                </c:pt>
                <c:pt idx="67">
                  <c:v>10436.35</c:v>
                </c:pt>
                <c:pt idx="68">
                  <c:v>10500.6</c:v>
                </c:pt>
                <c:pt idx="69">
                  <c:v>10683.85</c:v>
                </c:pt>
              </c:numCache>
            </c:numRef>
          </c:val>
          <c:smooth val="0"/>
        </c:ser>
        <c:dLbls>
          <c:showLegendKey val="0"/>
          <c:showVal val="0"/>
          <c:showCatName val="0"/>
          <c:showSerName val="0"/>
          <c:showPercent val="0"/>
          <c:showBubbleSize val="0"/>
        </c:dLbls>
        <c:marker val="1"/>
        <c:smooth val="0"/>
        <c:axId val="284411008"/>
        <c:axId val="284412544"/>
      </c:lineChart>
      <c:catAx>
        <c:axId val="28441100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84412544"/>
        <c:crossesAt val="5000"/>
        <c:auto val="1"/>
        <c:lblAlgn val="ctr"/>
        <c:lblOffset val="50"/>
        <c:tickLblSkip val="3"/>
        <c:tickMarkSkip val="3"/>
        <c:noMultiLvlLbl val="1"/>
      </c:catAx>
      <c:valAx>
        <c:axId val="284412544"/>
        <c:scaling>
          <c:orientation val="minMax"/>
          <c:max val="10500"/>
          <c:min val="4500"/>
        </c:scaling>
        <c:delete val="0"/>
        <c:axPos val="l"/>
        <c:numFmt formatCode="#,##0_);[Red]\(#,##0\)" sourceLinked="0"/>
        <c:majorTickMark val="out"/>
        <c:minorTickMark val="none"/>
        <c:tickLblPos val="nextTo"/>
        <c:spPr>
          <a:ln w="28575"/>
        </c:spPr>
        <c:crossAx val="28441100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2008</c:v>
                </c:pt>
                <c:pt idx="1">
                  <c:v>2009</c:v>
                </c:pt>
                <c:pt idx="2">
                  <c:v>2010</c:v>
                </c:pt>
                <c:pt idx="3">
                  <c:v>2011</c:v>
                </c:pt>
                <c:pt idx="4">
                  <c:v>2012</c:v>
                </c:pt>
                <c:pt idx="5">
                  <c:v>2013</c:v>
                </c:pt>
                <c:pt idx="6">
                  <c:v>2014</c:v>
                </c:pt>
                <c:pt idx="7">
                  <c:v>2015</c:v>
                </c:pt>
                <c:pt idx="8">
                  <c:v>2016</c:v>
                </c:pt>
                <c:pt idx="9">
                  <c:v>2017
(1-10月)</c:v>
                </c:pt>
              </c:strCache>
            </c:strRef>
          </c:cat>
          <c:val>
            <c:numRef>
              <c:f>Sheet1!$C$5:$C$14</c:f>
              <c:numCache>
                <c:formatCode>#,##0_ </c:formatCode>
                <c:ptCount val="10"/>
                <c:pt idx="0">
                  <c:v>172291</c:v>
                </c:pt>
                <c:pt idx="1">
                  <c:v>224846</c:v>
                </c:pt>
                <c:pt idx="2">
                  <c:v>278140</c:v>
                </c:pt>
                <c:pt idx="3">
                  <c:v>301933</c:v>
                </c:pt>
                <c:pt idx="4">
                  <c:v>364835</c:v>
                </c:pt>
                <c:pt idx="5">
                  <c:v>436528</c:v>
                </c:pt>
                <c:pt idx="6">
                  <c:v>502005</c:v>
                </c:pt>
                <c:pt idx="7">
                  <c:v>551590</c:v>
                </c:pt>
                <c:pt idx="8" formatCode="#,##0">
                  <c:v>596501</c:v>
                </c:pt>
                <c:pt idx="9" formatCode="#,##0">
                  <c:v>517818</c:v>
                </c:pt>
              </c:numCache>
            </c:numRef>
          </c:val>
        </c:ser>
        <c:dLbls>
          <c:showLegendKey val="0"/>
          <c:showVal val="0"/>
          <c:showCatName val="0"/>
          <c:showSerName val="0"/>
          <c:showPercent val="0"/>
          <c:showBubbleSize val="0"/>
        </c:dLbls>
        <c:gapWidth val="150"/>
        <c:axId val="287462528"/>
        <c:axId val="28746444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2008</c:v>
                </c:pt>
                <c:pt idx="1">
                  <c:v>2009</c:v>
                </c:pt>
                <c:pt idx="2">
                  <c:v>2010</c:v>
                </c:pt>
                <c:pt idx="3">
                  <c:v>2011</c:v>
                </c:pt>
                <c:pt idx="4">
                  <c:v>2012</c:v>
                </c:pt>
                <c:pt idx="5">
                  <c:v>2013</c:v>
                </c:pt>
                <c:pt idx="6">
                  <c:v>2014</c:v>
                </c:pt>
                <c:pt idx="7">
                  <c:v>2015</c:v>
                </c:pt>
                <c:pt idx="8">
                  <c:v>2016</c:v>
                </c:pt>
                <c:pt idx="9">
                  <c:v>2017
(1-10月)</c:v>
                </c:pt>
              </c:strCache>
            </c:strRef>
          </c:cat>
          <c:val>
            <c:numRef>
              <c:f>Sheet1!$D$5:$D$14</c:f>
              <c:numCache>
                <c:formatCode>#,##0.0_ </c:formatCode>
                <c:ptCount val="10"/>
                <c:pt idx="0">
                  <c:v>25.5</c:v>
                </c:pt>
                <c:pt idx="1">
                  <c:v>30.1</c:v>
                </c:pt>
                <c:pt idx="2">
                  <c:v>23.8</c:v>
                </c:pt>
                <c:pt idx="3">
                  <c:v>23.8</c:v>
                </c:pt>
                <c:pt idx="4">
                  <c:v>20.6</c:v>
                </c:pt>
                <c:pt idx="5">
                  <c:v>19.600000000000001</c:v>
                </c:pt>
                <c:pt idx="6">
                  <c:v>15.7</c:v>
                </c:pt>
                <c:pt idx="7">
                  <c:v>10</c:v>
                </c:pt>
                <c:pt idx="8">
                  <c:v>8.1</c:v>
                </c:pt>
                <c:pt idx="9">
                  <c:v>7.3</c:v>
                </c:pt>
              </c:numCache>
            </c:numRef>
          </c:val>
          <c:smooth val="0"/>
        </c:ser>
        <c:dLbls>
          <c:showLegendKey val="0"/>
          <c:showVal val="0"/>
          <c:showCatName val="0"/>
          <c:showSerName val="0"/>
          <c:showPercent val="0"/>
          <c:showBubbleSize val="0"/>
        </c:dLbls>
        <c:marker val="1"/>
        <c:smooth val="0"/>
        <c:axId val="287720192"/>
        <c:axId val="287722112"/>
      </c:lineChart>
      <c:catAx>
        <c:axId val="28746252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87464448"/>
        <c:crossesAt val="0"/>
        <c:auto val="0"/>
        <c:lblAlgn val="ctr"/>
        <c:lblOffset val="100"/>
        <c:tickMarkSkip val="1"/>
        <c:noMultiLvlLbl val="0"/>
      </c:catAx>
      <c:valAx>
        <c:axId val="28746444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87462528"/>
        <c:crosses val="autoZero"/>
        <c:crossBetween val="between"/>
      </c:valAx>
      <c:catAx>
        <c:axId val="28772019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87722112"/>
        <c:crosses val="autoZero"/>
        <c:auto val="0"/>
        <c:lblAlgn val="ctr"/>
        <c:lblOffset val="100"/>
        <c:noMultiLvlLbl val="0"/>
      </c:catAx>
      <c:valAx>
        <c:axId val="28772211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8772019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2017</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月實際投資金額（非金融領域）比重</a:t>
            </a:r>
            <a:r>
              <a:rPr lang="en-US" altLang="zh-TW" sz="1001" b="1" i="0" u="none" strike="noStrike" baseline="0">
                <a:solidFill>
                  <a:sysClr val="windowText" lastClr="000000"/>
                </a:solidFill>
                <a:latin typeface="Times New Roman" pitchFamily="18" charset="0"/>
                <a:ea typeface="標楷體"/>
              </a:rPr>
              <a:t>94.6</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endParaRPr lang="zh-TW" altLang="en-US" sz="1000" b="1" baseline="0">
              <a:solidFill>
                <a:sysClr val="windowText" lastClr="000000"/>
              </a:solidFill>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2017年1-9月實際投資金額（非金融領域）比重94.5%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736.4</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臺灣 </a:t>
                    </a:r>
                    <a:r>
                      <a:rPr lang="en-US" altLang="zh-TW"/>
                      <a:t>41.5</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  </a:t>
                    </a:r>
                    <a:r>
                      <a:rPr lang="en-US" altLang="zh-TW"/>
                      <a:t>40.8 </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30.0</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美國 </a:t>
                    </a:r>
                    <a:r>
                      <a:rPr lang="en-US" altLang="zh-TW"/>
                      <a:t>28.2</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日本 </a:t>
                    </a:r>
                    <a:r>
                      <a:rPr lang="en-US" altLang="zh-TW"/>
                      <a:t>26.8</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荷蘭 </a:t>
                    </a:r>
                    <a:r>
                      <a:rPr lang="en-US" altLang="zh-TW"/>
                      <a:t>19.3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14.4</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 </a:t>
                    </a:r>
                    <a:r>
                      <a:rPr lang="en-US" altLang="zh-TW"/>
                      <a:t>12.0</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法國 </a:t>
                    </a:r>
                    <a:r>
                      <a:rPr lang="en-US" altLang="zh-TW"/>
                      <a:t>7.1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韓國</c:v>
                </c:pt>
                <c:pt idx="4">
                  <c:v>美國</c:v>
                </c:pt>
                <c:pt idx="5">
                  <c:v>日本</c:v>
                </c:pt>
                <c:pt idx="6">
                  <c:v>荷蘭</c:v>
                </c:pt>
                <c:pt idx="7">
                  <c:v>德國</c:v>
                </c:pt>
                <c:pt idx="8">
                  <c:v>英國</c:v>
                </c:pt>
                <c:pt idx="9">
                  <c:v>法國</c:v>
                </c:pt>
              </c:strCache>
            </c:strRef>
          </c:cat>
          <c:val>
            <c:numRef>
              <c:f>Sheet1!$C$3:$C$12</c:f>
              <c:numCache>
                <c:formatCode>0.0_ </c:formatCode>
                <c:ptCount val="10"/>
                <c:pt idx="0">
                  <c:v>736.4</c:v>
                </c:pt>
                <c:pt idx="1">
                  <c:v>41.5</c:v>
                </c:pt>
                <c:pt idx="2">
                  <c:v>40.799999999999997</c:v>
                </c:pt>
                <c:pt idx="3">
                  <c:v>30</c:v>
                </c:pt>
                <c:pt idx="4">
                  <c:v>28.2</c:v>
                </c:pt>
                <c:pt idx="5">
                  <c:v>26.8</c:v>
                </c:pt>
                <c:pt idx="6">
                  <c:v>19.3</c:v>
                </c:pt>
                <c:pt idx="7">
                  <c:v>14.4</c:v>
                </c:pt>
                <c:pt idx="8">
                  <c:v>12</c:v>
                </c:pt>
                <c:pt idx="9">
                  <c:v>7.1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Sheet1!$D$11:$D$16</c:f>
              <c:strCache>
                <c:ptCount val="6"/>
                <c:pt idx="0">
                  <c:v>2012</c:v>
                </c:pt>
                <c:pt idx="1">
                  <c:v>2013</c:v>
                </c:pt>
                <c:pt idx="2">
                  <c:v>2014</c:v>
                </c:pt>
                <c:pt idx="3">
                  <c:v>2015</c:v>
                </c:pt>
                <c:pt idx="4">
                  <c:v>2016</c:v>
                </c:pt>
                <c:pt idx="5">
                  <c:v>2017.1-10</c:v>
                </c:pt>
              </c:strCache>
            </c:strRef>
          </c:cat>
          <c:val>
            <c:numRef>
              <c:f>Sheet1!$G$11:$G$16</c:f>
              <c:numCache>
                <c:formatCode>#,##0.00</c:formatCode>
                <c:ptCount val="6"/>
                <c:pt idx="0">
                  <c:v>20489.349999999999</c:v>
                </c:pt>
                <c:pt idx="1">
                  <c:v>22100.400000000001</c:v>
                </c:pt>
                <c:pt idx="2">
                  <c:v>23427.5</c:v>
                </c:pt>
                <c:pt idx="3">
                  <c:v>22765.7</c:v>
                </c:pt>
                <c:pt idx="4">
                  <c:v>20974.400000000001</c:v>
                </c:pt>
                <c:pt idx="5">
                  <c:v>18209.900000000001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Sheet1!$D$11:$D$16</c:f>
              <c:strCache>
                <c:ptCount val="6"/>
                <c:pt idx="0">
                  <c:v>2012</c:v>
                </c:pt>
                <c:pt idx="1">
                  <c:v>2013</c:v>
                </c:pt>
                <c:pt idx="2">
                  <c:v>2014</c:v>
                </c:pt>
                <c:pt idx="3">
                  <c:v>2015</c:v>
                </c:pt>
                <c:pt idx="4">
                  <c:v>2016</c:v>
                </c:pt>
                <c:pt idx="5">
                  <c:v>2017.1-10</c:v>
                </c:pt>
              </c:strCache>
            </c:strRef>
          </c:cat>
          <c:val>
            <c:numRef>
              <c:f>Sheet1!$H$11:$H$16</c:f>
              <c:numCache>
                <c:formatCode>#,##0.00</c:formatCode>
                <c:ptCount val="6"/>
                <c:pt idx="0">
                  <c:v>18178.259999999998</c:v>
                </c:pt>
                <c:pt idx="1">
                  <c:v>19502.900000000001</c:v>
                </c:pt>
                <c:pt idx="2">
                  <c:v>19602.900000000001</c:v>
                </c:pt>
                <c:pt idx="3">
                  <c:v>16820.7</c:v>
                </c:pt>
                <c:pt idx="4">
                  <c:v>15874.8</c:v>
                </c:pt>
                <c:pt idx="5">
                  <c:v>14862.2</c:v>
                </c:pt>
              </c:numCache>
            </c:numRef>
          </c:val>
        </c:ser>
        <c:dLbls>
          <c:showLegendKey val="0"/>
          <c:showVal val="0"/>
          <c:showCatName val="0"/>
          <c:showSerName val="0"/>
          <c:showPercent val="0"/>
          <c:showBubbleSize val="0"/>
        </c:dLbls>
        <c:gapWidth val="150"/>
        <c:axId val="287926144"/>
        <c:axId val="28792768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2017.1-10</c:v>
                </c:pt>
              </c:strCache>
            </c:strRef>
          </c:cat>
          <c:val>
            <c:numRef>
              <c:f>Sheet1!$I$11:$I$16</c:f>
              <c:numCache>
                <c:formatCode>0.0_ </c:formatCode>
                <c:ptCount val="6"/>
                <c:pt idx="0" formatCode="General">
                  <c:v>7.9</c:v>
                </c:pt>
                <c:pt idx="1">
                  <c:v>7.9</c:v>
                </c:pt>
                <c:pt idx="2" formatCode="General">
                  <c:v>6.1</c:v>
                </c:pt>
                <c:pt idx="3" formatCode="General">
                  <c:v>-2.8</c:v>
                </c:pt>
                <c:pt idx="4" formatCode="General">
                  <c:v>-7.7</c:v>
                </c:pt>
                <c:pt idx="5" formatCode="General">
                  <c:v>7.4</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2017.1-10</c:v>
                </c:pt>
              </c:strCache>
            </c:strRef>
          </c:cat>
          <c:val>
            <c:numRef>
              <c:f>Sheet1!$J$11:$J$16</c:f>
              <c:numCache>
                <c:formatCode>General</c:formatCode>
                <c:ptCount val="6"/>
                <c:pt idx="0">
                  <c:v>4.3</c:v>
                </c:pt>
                <c:pt idx="1">
                  <c:v>7.3</c:v>
                </c:pt>
                <c:pt idx="2">
                  <c:v>0.4</c:v>
                </c:pt>
                <c:pt idx="3">
                  <c:v>-14.1</c:v>
                </c:pt>
                <c:pt idx="4">
                  <c:v>-5.5</c:v>
                </c:pt>
                <c:pt idx="5" formatCode="0.0_ ">
                  <c:v>17.2</c:v>
                </c:pt>
              </c:numCache>
            </c:numRef>
          </c:val>
          <c:smooth val="0"/>
        </c:ser>
        <c:dLbls>
          <c:showLegendKey val="0"/>
          <c:showVal val="0"/>
          <c:showCatName val="0"/>
          <c:showSerName val="0"/>
          <c:showPercent val="0"/>
          <c:showBubbleSize val="0"/>
        </c:dLbls>
        <c:marker val="1"/>
        <c:smooth val="0"/>
        <c:axId val="289171328"/>
        <c:axId val="289172864"/>
      </c:lineChart>
      <c:catAx>
        <c:axId val="28792614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87927680"/>
        <c:crosses val="autoZero"/>
        <c:auto val="0"/>
        <c:lblAlgn val="l"/>
        <c:lblOffset val="100"/>
        <c:tickLblSkip val="1"/>
        <c:tickMarkSkip val="1"/>
        <c:noMultiLvlLbl val="0"/>
      </c:catAx>
      <c:valAx>
        <c:axId val="28792768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7926144"/>
        <c:crosses val="autoZero"/>
        <c:crossBetween val="between"/>
        <c:dispUnits>
          <c:builtInUnit val="thousands"/>
        </c:dispUnits>
      </c:valAx>
      <c:catAx>
        <c:axId val="289171328"/>
        <c:scaling>
          <c:orientation val="minMax"/>
        </c:scaling>
        <c:delete val="1"/>
        <c:axPos val="b"/>
        <c:numFmt formatCode="General" sourceLinked="1"/>
        <c:majorTickMark val="out"/>
        <c:minorTickMark val="none"/>
        <c:tickLblPos val="nextTo"/>
        <c:crossAx val="289172864"/>
        <c:crossesAt val="0"/>
        <c:auto val="0"/>
        <c:lblAlgn val="ctr"/>
        <c:lblOffset val="100"/>
        <c:noMultiLvlLbl val="0"/>
      </c:catAx>
      <c:valAx>
        <c:axId val="28917286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9171328"/>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2" b="1" i="0" u="none" strike="noStrike" baseline="0">
                <a:solidFill>
                  <a:srgbClr val="000000"/>
                </a:solidFill>
                <a:latin typeface="標楷體"/>
                <a:ea typeface="標楷體"/>
                <a:cs typeface="標楷體"/>
              </a:defRPr>
            </a:pPr>
            <a:r>
              <a:rPr lang="zh-TW" altLang="en-US" sz="1091"/>
              <a:t>我國對中國大陸出進口變動</a:t>
            </a:r>
          </a:p>
        </c:rich>
      </c:tx>
      <c:layout>
        <c:manualLayout>
          <c:xMode val="edge"/>
          <c:yMode val="edge"/>
          <c:x val="0.34081839901519695"/>
          <c:y val="1.4606884961121459E-2"/>
        </c:manualLayout>
      </c:layout>
      <c:overlay val="0"/>
      <c:spPr>
        <a:noFill/>
        <a:ln w="2519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97">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Sheet1!$B$9:$B$14</c:f>
              <c:numCache>
                <c:formatCode>0.0_);[Red]\(0.0\)</c:formatCode>
                <c:ptCount val="6"/>
                <c:pt idx="0">
                  <c:v>1211.5999999999999</c:v>
                </c:pt>
                <c:pt idx="1">
                  <c:v>1253.0999999999999</c:v>
                </c:pt>
                <c:pt idx="2">
                  <c:v>1285.3</c:v>
                </c:pt>
                <c:pt idx="3">
                  <c:v>1125.4000000000001</c:v>
                </c:pt>
                <c:pt idx="4">
                  <c:v>1122.97</c:v>
                </c:pt>
                <c:pt idx="5">
                  <c:v>1049.81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597">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Sheet1!$C$9:$C$14</c:f>
              <c:numCache>
                <c:formatCode>0.0_);[Red]\(0.0\)</c:formatCode>
                <c:ptCount val="6"/>
                <c:pt idx="0">
                  <c:v>440.2</c:v>
                </c:pt>
                <c:pt idx="1">
                  <c:v>449.3</c:v>
                </c:pt>
                <c:pt idx="2">
                  <c:v>509.9</c:v>
                </c:pt>
                <c:pt idx="3">
                  <c:v>467.3</c:v>
                </c:pt>
                <c:pt idx="4">
                  <c:v>453.28</c:v>
                </c:pt>
                <c:pt idx="5">
                  <c:v>419.54</c:v>
                </c:pt>
              </c:numCache>
            </c:numRef>
          </c:val>
        </c:ser>
        <c:dLbls>
          <c:showLegendKey val="0"/>
          <c:showVal val="0"/>
          <c:showCatName val="0"/>
          <c:showSerName val="0"/>
          <c:showPercent val="0"/>
          <c:showBubbleSize val="0"/>
        </c:dLbls>
        <c:gapWidth val="150"/>
        <c:axId val="330730496"/>
        <c:axId val="330740864"/>
      </c:barChart>
      <c:lineChart>
        <c:grouping val="standard"/>
        <c:varyColors val="0"/>
        <c:ser>
          <c:idx val="2"/>
          <c:order val="2"/>
          <c:tx>
            <c:strRef>
              <c:f>Sheet1!$D$1</c:f>
              <c:strCache>
                <c:ptCount val="1"/>
                <c:pt idx="0">
                  <c:v>出口成長率</c:v>
                </c:pt>
              </c:strCache>
            </c:strRef>
          </c:tx>
          <c:spPr>
            <a:ln w="37792">
              <a:solidFill>
                <a:srgbClr val="000000"/>
              </a:solidFill>
              <a:prstDash val="solid"/>
            </a:ln>
          </c:spPr>
          <c:marker>
            <c:symbol val="square"/>
            <c:size val="6"/>
            <c:spPr>
              <a:solidFill>
                <a:srgbClr val="333333"/>
              </a:solidFill>
              <a:ln>
                <a:solidFill>
                  <a:srgbClr val="80808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Sheet1!$D$9:$D$14</c:f>
              <c:numCache>
                <c:formatCode>0.0_ </c:formatCode>
                <c:ptCount val="6"/>
                <c:pt idx="0">
                  <c:v>-3.8</c:v>
                </c:pt>
                <c:pt idx="1">
                  <c:v>3.4</c:v>
                </c:pt>
                <c:pt idx="2">
                  <c:v>2.6</c:v>
                </c:pt>
                <c:pt idx="3">
                  <c:v>-12.4</c:v>
                </c:pt>
                <c:pt idx="4">
                  <c:v>-0.2</c:v>
                </c:pt>
                <c:pt idx="5">
                  <c:v>15.9</c:v>
                </c:pt>
              </c:numCache>
            </c:numRef>
          </c:val>
          <c:smooth val="0"/>
        </c:ser>
        <c:ser>
          <c:idx val="3"/>
          <c:order val="3"/>
          <c:tx>
            <c:strRef>
              <c:f>Sheet1!$E$1</c:f>
              <c:strCache>
                <c:ptCount val="1"/>
                <c:pt idx="0">
                  <c:v>進口成長率</c:v>
                </c:pt>
              </c:strCache>
            </c:strRef>
          </c:tx>
          <c:spPr>
            <a:ln w="25195">
              <a:solidFill>
                <a:srgbClr val="808080"/>
              </a:solidFill>
              <a:prstDash val="solid"/>
            </a:ln>
          </c:spPr>
          <c:marker>
            <c:symbol val="circle"/>
            <c:size val="5"/>
            <c:spPr>
              <a:solidFill>
                <a:srgbClr val="808080"/>
              </a:solidFill>
              <a:ln>
                <a:solidFill>
                  <a:srgbClr val="00000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Sheet1!$E$9:$E$14</c:f>
              <c:numCache>
                <c:formatCode>0.0_ </c:formatCode>
                <c:ptCount val="6"/>
                <c:pt idx="0">
                  <c:v>-3.6</c:v>
                </c:pt>
                <c:pt idx="1">
                  <c:v>2.1</c:v>
                </c:pt>
                <c:pt idx="2">
                  <c:v>13.5</c:v>
                </c:pt>
                <c:pt idx="3">
                  <c:v>-8.3000000000000007</c:v>
                </c:pt>
                <c:pt idx="4">
                  <c:v>-3</c:v>
                </c:pt>
                <c:pt idx="5">
                  <c:v>12.8</c:v>
                </c:pt>
              </c:numCache>
            </c:numRef>
          </c:val>
          <c:smooth val="0"/>
        </c:ser>
        <c:dLbls>
          <c:showLegendKey val="0"/>
          <c:showVal val="0"/>
          <c:showCatName val="0"/>
          <c:showSerName val="0"/>
          <c:showPercent val="0"/>
          <c:showBubbleSize val="0"/>
        </c:dLbls>
        <c:marker val="1"/>
        <c:smooth val="0"/>
        <c:axId val="330742784"/>
        <c:axId val="330748672"/>
      </c:lineChart>
      <c:catAx>
        <c:axId val="330730496"/>
        <c:scaling>
          <c:orientation val="minMax"/>
        </c:scaling>
        <c:delete val="0"/>
        <c:axPos val="b"/>
        <c:numFmt formatCode="General" sourceLinked="0"/>
        <c:majorTickMark val="in"/>
        <c:minorTickMark val="none"/>
        <c:tickLblPos val="nextTo"/>
        <c:spPr>
          <a:ln w="3149">
            <a:solidFill>
              <a:srgbClr val="000000"/>
            </a:solidFill>
            <a:prstDash val="solid"/>
          </a:ln>
        </c:spPr>
        <c:txPr>
          <a:bodyPr rot="0" vert="horz"/>
          <a:lstStyle/>
          <a:p>
            <a:pPr>
              <a:defRPr sz="893" b="0" i="0" u="none" strike="noStrike" baseline="0">
                <a:solidFill>
                  <a:srgbClr val="000000"/>
                </a:solidFill>
                <a:latin typeface="Times New Roman"/>
                <a:ea typeface="Times New Roman"/>
                <a:cs typeface="Times New Roman"/>
              </a:defRPr>
            </a:pPr>
            <a:endParaRPr lang="zh-TW"/>
          </a:p>
        </c:txPr>
        <c:crossAx val="330740864"/>
        <c:crosses val="autoZero"/>
        <c:auto val="0"/>
        <c:lblAlgn val="ctr"/>
        <c:lblOffset val="100"/>
        <c:tickLblSkip val="1"/>
        <c:tickMarkSkip val="1"/>
        <c:noMultiLvlLbl val="0"/>
      </c:catAx>
      <c:valAx>
        <c:axId val="330740864"/>
        <c:scaling>
          <c:orientation val="minMax"/>
        </c:scaling>
        <c:delete val="0"/>
        <c:axPos val="l"/>
        <c:title>
          <c:tx>
            <c:rich>
              <a:bodyPr rot="0" vert="horz"/>
              <a:lstStyle/>
              <a:p>
                <a:pPr algn="ctr">
                  <a:defRPr sz="89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17859995776"/>
              <c:y val="3.1581940787338426E-2"/>
            </c:manualLayout>
          </c:layout>
          <c:overlay val="0"/>
          <c:spPr>
            <a:noFill/>
            <a:ln w="25195">
              <a:noFill/>
            </a:ln>
          </c:spPr>
        </c:title>
        <c:numFmt formatCode="0_ " sourceLinked="0"/>
        <c:majorTickMark val="in"/>
        <c:minorTickMark val="none"/>
        <c:tickLblPos val="nextTo"/>
        <c:spPr>
          <a:ln w="3149">
            <a:solidFill>
              <a:srgbClr val="000000"/>
            </a:solidFill>
            <a:prstDash val="solid"/>
          </a:ln>
        </c:spPr>
        <c:txPr>
          <a:bodyPr rot="0" vert="horz"/>
          <a:lstStyle/>
          <a:p>
            <a:pPr>
              <a:defRPr sz="893" b="0" i="0" u="none" strike="noStrike" baseline="0">
                <a:solidFill>
                  <a:srgbClr val="000000"/>
                </a:solidFill>
                <a:latin typeface="Times New Roman"/>
                <a:ea typeface="Times New Roman"/>
                <a:cs typeface="Times New Roman"/>
              </a:defRPr>
            </a:pPr>
            <a:endParaRPr lang="zh-TW"/>
          </a:p>
        </c:txPr>
        <c:crossAx val="330730496"/>
        <c:crosses val="autoZero"/>
        <c:crossBetween val="between"/>
      </c:valAx>
      <c:catAx>
        <c:axId val="330742784"/>
        <c:scaling>
          <c:orientation val="minMax"/>
        </c:scaling>
        <c:delete val="1"/>
        <c:axPos val="b"/>
        <c:numFmt formatCode="General" sourceLinked="1"/>
        <c:majorTickMark val="out"/>
        <c:minorTickMark val="none"/>
        <c:tickLblPos val="nextTo"/>
        <c:crossAx val="330748672"/>
        <c:crosses val="autoZero"/>
        <c:auto val="0"/>
        <c:lblAlgn val="ctr"/>
        <c:lblOffset val="100"/>
        <c:noMultiLvlLbl val="0"/>
      </c:catAx>
      <c:valAx>
        <c:axId val="330748672"/>
        <c:scaling>
          <c:orientation val="minMax"/>
          <c:max val="25"/>
        </c:scaling>
        <c:delete val="0"/>
        <c:axPos val="r"/>
        <c:title>
          <c:tx>
            <c:rich>
              <a:bodyPr rot="0" vert="horz"/>
              <a:lstStyle/>
              <a:p>
                <a:pPr algn="ctr">
                  <a:defRPr sz="89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19866264917"/>
              <c:y val="3.0805650580208482E-2"/>
            </c:manualLayout>
          </c:layout>
          <c:overlay val="0"/>
          <c:spPr>
            <a:noFill/>
            <a:ln w="25195">
              <a:noFill/>
            </a:ln>
          </c:spPr>
        </c:title>
        <c:numFmt formatCode="0_ " sourceLinked="0"/>
        <c:majorTickMark val="in"/>
        <c:minorTickMark val="none"/>
        <c:tickLblPos val="nextTo"/>
        <c:spPr>
          <a:ln w="3149">
            <a:solidFill>
              <a:srgbClr val="000000"/>
            </a:solidFill>
            <a:prstDash val="solid"/>
          </a:ln>
        </c:spPr>
        <c:txPr>
          <a:bodyPr rot="0" vert="horz"/>
          <a:lstStyle/>
          <a:p>
            <a:pPr>
              <a:defRPr sz="893" b="0" i="0" u="none" strike="noStrike" baseline="0">
                <a:solidFill>
                  <a:srgbClr val="000000"/>
                </a:solidFill>
                <a:latin typeface="Times New Roman"/>
                <a:ea typeface="Times New Roman"/>
                <a:cs typeface="Times New Roman"/>
              </a:defRPr>
            </a:pPr>
            <a:endParaRPr lang="zh-TW"/>
          </a:p>
        </c:txPr>
        <c:crossAx val="330742784"/>
        <c:crosses val="max"/>
        <c:crossBetween val="between"/>
      </c:valAx>
      <c:spPr>
        <a:solidFill>
          <a:srgbClr val="FFFFFF"/>
        </a:solidFill>
        <a:ln w="12597">
          <a:solidFill>
            <a:srgbClr val="333333"/>
          </a:solidFill>
          <a:prstDash val="solid"/>
        </a:ln>
      </c:spPr>
    </c:plotArea>
    <c:legend>
      <c:legendPos val="r"/>
      <c:layout>
        <c:manualLayout>
          <c:xMode val="edge"/>
          <c:yMode val="edge"/>
          <c:x val="4.7383986092647511E-2"/>
          <c:y val="0.85762713960020609"/>
          <c:w val="0.92499383031666482"/>
          <c:h val="0.13925268599502694"/>
        </c:manualLayout>
      </c:layout>
      <c:overlay val="0"/>
      <c:spPr>
        <a:solidFill>
          <a:srgbClr val="FFFFFF"/>
        </a:solidFill>
        <a:ln w="3149">
          <a:solidFill>
            <a:srgbClr val="000000"/>
          </a:solidFill>
          <a:prstDash val="solid"/>
        </a:ln>
      </c:spPr>
      <c:txPr>
        <a:bodyPr/>
        <a:lstStyle/>
        <a:p>
          <a:pPr>
            <a:defRPr sz="913"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92"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8994642097211862E-2"/>
                  <c:y val="0.20746223543773082"/>
                </c:manualLayout>
              </c:layout>
              <c:tx>
                <c:rich>
                  <a:bodyPr/>
                  <a:lstStyle/>
                  <a:p>
                    <a:r>
                      <a:rPr lang="en-US" altLang="zh-TW"/>
                      <a:t>0.5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Sheet1!$A$148:$A$217</c:f>
              <c:strCache>
                <c:ptCount val="70"/>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strCache>
            </c:strRef>
          </c:cat>
          <c:val>
            <c:numRef>
              <c:f>Sheet1!$C$148:$C$217</c:f>
              <c:numCache>
                <c:formatCode>0.00_ </c:formatCode>
                <c:ptCount val="70"/>
                <c:pt idx="0">
                  <c:v>-2.0179598425984491E-2</c:v>
                </c:pt>
                <c:pt idx="1">
                  <c:v>0.27247956403269047</c:v>
                </c:pt>
                <c:pt idx="2">
                  <c:v>0.44283413848631437</c:v>
                </c:pt>
                <c:pt idx="3">
                  <c:v>0.2805611222444826</c:v>
                </c:pt>
                <c:pt idx="4">
                  <c:v>7.9936051159079646E-2</c:v>
                </c:pt>
                <c:pt idx="5">
                  <c:v>-0.15974440894568342</c:v>
                </c:pt>
                <c:pt idx="6">
                  <c:v>-0.23000000000000798</c:v>
                </c:pt>
                <c:pt idx="7">
                  <c:v>-0.30069159065850837</c:v>
                </c:pt>
                <c:pt idx="8">
                  <c:v>-0.31165175429778147</c:v>
                </c:pt>
                <c:pt idx="9">
                  <c:v>-0.26220250100845721</c:v>
                </c:pt>
                <c:pt idx="10">
                  <c:v>-0.17189079878665581</c:v>
                </c:pt>
                <c:pt idx="11">
                  <c:v>-3.0385900941964916E-2</c:v>
                </c:pt>
                <c:pt idx="12">
                  <c:v>0.17223910840933332</c:v>
                </c:pt>
                <c:pt idx="13">
                  <c:v>0.15171437240819596</c:v>
                </c:pt>
                <c:pt idx="14">
                  <c:v>0.13128660876591258</c:v>
                </c:pt>
                <c:pt idx="15">
                  <c:v>0.13111447302067702</c:v>
                </c:pt>
                <c:pt idx="16">
                  <c:v>9.065269943593357E-2</c:v>
                </c:pt>
                <c:pt idx="17">
                  <c:v>-6.0380396497938804E-2</c:v>
                </c:pt>
                <c:pt idx="18">
                  <c:v>-0.21145906756621091</c:v>
                </c:pt>
                <c:pt idx="19">
                  <c:v>-0.17154389505548151</c:v>
                </c:pt>
                <c:pt idx="20">
                  <c:v>-3.0324471848786061E-2</c:v>
                </c:pt>
                <c:pt idx="21">
                  <c:v>0.15166835187057082</c:v>
                </c:pt>
                <c:pt idx="22">
                  <c:v>0.34326097930339472</c:v>
                </c:pt>
                <c:pt idx="23">
                  <c:v>0.4527618472683459</c:v>
                </c:pt>
                <c:pt idx="24">
                  <c:v>0.47075320512819374</c:v>
                </c:pt>
                <c:pt idx="25">
                  <c:v>0.44860931113548386</c:v>
                </c:pt>
                <c:pt idx="26">
                  <c:v>0.4366812227074135</c:v>
                </c:pt>
                <c:pt idx="27">
                  <c:v>0.4644268774703475</c:v>
                </c:pt>
                <c:pt idx="28">
                  <c:v>0.39342972361560147</c:v>
                </c:pt>
                <c:pt idx="29">
                  <c:v>0.30371313804251621</c:v>
                </c:pt>
                <c:pt idx="30">
                  <c:v>0.22465325258840263</c:v>
                </c:pt>
                <c:pt idx="31">
                  <c:v>0.16567586005262758</c:v>
                </c:pt>
                <c:pt idx="32">
                  <c:v>5.8377116170471588E-2</c:v>
                </c:pt>
                <c:pt idx="33">
                  <c:v>-1.9447685725404451E-2</c:v>
                </c:pt>
                <c:pt idx="34">
                  <c:v>-7.7805874343506165E-2</c:v>
                </c:pt>
                <c:pt idx="35">
                  <c:v>-0.18493284017908618</c:v>
                </c:pt>
                <c:pt idx="36">
                  <c:v>-0.28278888347147424</c:v>
                </c:pt>
                <c:pt idx="37">
                  <c:v>-0.42049677293174437</c:v>
                </c:pt>
                <c:pt idx="38">
                  <c:v>-0.58921732298928831</c:v>
                </c:pt>
                <c:pt idx="39">
                  <c:v>-0.69149461622048936</c:v>
                </c:pt>
                <c:pt idx="40">
                  <c:v>-0.71620411817368002</c:v>
                </c:pt>
                <c:pt idx="41">
                  <c:v>-0.67127542330428502</c:v>
                </c:pt>
                <c:pt idx="42">
                  <c:v>-0.60520476094411135</c:v>
                </c:pt>
                <c:pt idx="43">
                  <c:v>-0.51755632230566784</c:v>
                </c:pt>
                <c:pt idx="44">
                  <c:v>-0.38763643782515622</c:v>
                </c:pt>
                <c:pt idx="45">
                  <c:v>-0.29697900665642818</c:v>
                </c:pt>
                <c:pt idx="46">
                  <c:v>-0.30813475760065323</c:v>
                </c:pt>
                <c:pt idx="47">
                  <c:v>-0.30908716257984636</c:v>
                </c:pt>
                <c:pt idx="48">
                  <c:v>-0.23770152955767676</c:v>
                </c:pt>
                <c:pt idx="49">
                  <c:v>-1.0359473738741354E-2</c:v>
                </c:pt>
                <c:pt idx="50">
                  <c:v>0.29009531703274583</c:v>
                </c:pt>
                <c:pt idx="51">
                  <c:v>0.55785123966942685</c:v>
                </c:pt>
                <c:pt idx="52">
                  <c:v>0.72940209574685611</c:v>
                </c:pt>
                <c:pt idx="53">
                  <c:v>0.83630800611933509</c:v>
                </c:pt>
                <c:pt idx="54">
                  <c:v>0.86982906847374863</c:v>
                </c:pt>
                <c:pt idx="55">
                  <c:v>0.82221999398375267</c:v>
                </c:pt>
                <c:pt idx="56">
                  <c:v>0.75584286424665859</c:v>
                </c:pt>
                <c:pt idx="57">
                  <c:v>0.67120718586515249</c:v>
                </c:pt>
                <c:pt idx="58">
                  <c:v>0.44121972742425797</c:v>
                </c:pt>
                <c:pt idx="59">
                  <c:v>0.10737992971494581</c:v>
                </c:pt>
                <c:pt idx="60">
                  <c:v>-0.29254022428083504</c:v>
                </c:pt>
                <c:pt idx="61">
                  <c:v>-0.59657701711491873</c:v>
                </c:pt>
                <c:pt idx="62">
                  <c:v>-0.61983471074379404</c:v>
                </c:pt>
                <c:pt idx="63">
                  <c:v>-0.91080091080091297</c:v>
                </c:pt>
                <c:pt idx="64">
                  <c:v>-5.9946048556303033E-2</c:v>
                </c:pt>
                <c:pt idx="65">
                  <c:v>0.34989503149054357</c:v>
                </c:pt>
                <c:pt idx="66">
                  <c:v>0.60769077505478108</c:v>
                </c:pt>
                <c:pt idx="67">
                  <c:v>0.72284384592533613</c:v>
                </c:pt>
                <c:pt idx="68">
                  <c:v>0.64883995281164175</c:v>
                </c:pt>
                <c:pt idx="69">
                  <c:v>0.49814416878297685</c:v>
                </c:pt>
              </c:numCache>
            </c:numRef>
          </c:val>
        </c:ser>
        <c:dLbls>
          <c:showLegendKey val="0"/>
          <c:showVal val="0"/>
          <c:showCatName val="0"/>
          <c:showSerName val="0"/>
          <c:showPercent val="0"/>
          <c:showBubbleSize val="0"/>
        </c:dLbls>
        <c:gapWidth val="150"/>
        <c:axId val="356936320"/>
        <c:axId val="3569552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1673868352736339E-2"/>
                  <c:y val="-4.4518208240858101E-2"/>
                </c:manualLayout>
              </c:layout>
              <c:tx>
                <c:rich>
                  <a:bodyPr/>
                  <a:lstStyle/>
                  <a:p>
                    <a:r>
                      <a:rPr lang="en-US" altLang="zh-TW"/>
                      <a:t>102.89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Sheet1!$A$148:$A$215</c:f>
              <c:strCache>
                <c:ptCount val="68"/>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strCache>
            </c:strRef>
          </c:cat>
          <c:val>
            <c:numRef>
              <c:f>Sheet1!$B$148:$B$217</c:f>
              <c:numCache>
                <c:formatCode>General</c:formatCode>
                <c:ptCount val="70"/>
                <c:pt idx="0">
                  <c:v>99.09</c:v>
                </c:pt>
                <c:pt idx="1">
                  <c:v>99.36</c:v>
                </c:pt>
                <c:pt idx="2">
                  <c:v>99.8</c:v>
                </c:pt>
                <c:pt idx="3">
                  <c:v>100.08</c:v>
                </c:pt>
                <c:pt idx="4">
                  <c:v>100.16</c:v>
                </c:pt>
                <c:pt idx="5">
                  <c:v>100</c:v>
                </c:pt>
                <c:pt idx="6">
                  <c:v>99.77</c:v>
                </c:pt>
                <c:pt idx="7">
                  <c:v>99.47</c:v>
                </c:pt>
                <c:pt idx="8">
                  <c:v>99.16</c:v>
                </c:pt>
                <c:pt idx="9">
                  <c:v>98.9</c:v>
                </c:pt>
                <c:pt idx="10">
                  <c:v>98.73</c:v>
                </c:pt>
                <c:pt idx="11">
                  <c:v>98.7</c:v>
                </c:pt>
                <c:pt idx="12">
                  <c:v>98.87</c:v>
                </c:pt>
                <c:pt idx="13">
                  <c:v>99.02</c:v>
                </c:pt>
                <c:pt idx="14">
                  <c:v>99.15</c:v>
                </c:pt>
                <c:pt idx="15">
                  <c:v>99.28</c:v>
                </c:pt>
                <c:pt idx="16">
                  <c:v>99.37</c:v>
                </c:pt>
                <c:pt idx="17">
                  <c:v>99.31</c:v>
                </c:pt>
                <c:pt idx="18">
                  <c:v>99.1</c:v>
                </c:pt>
                <c:pt idx="19">
                  <c:v>98.93</c:v>
                </c:pt>
                <c:pt idx="20">
                  <c:v>98.9</c:v>
                </c:pt>
                <c:pt idx="21">
                  <c:v>99.05</c:v>
                </c:pt>
                <c:pt idx="22">
                  <c:v>99.39</c:v>
                </c:pt>
                <c:pt idx="23">
                  <c:v>99.84</c:v>
                </c:pt>
                <c:pt idx="24">
                  <c:v>100.31</c:v>
                </c:pt>
                <c:pt idx="25">
                  <c:v>100.76</c:v>
                </c:pt>
                <c:pt idx="26">
                  <c:v>101.2</c:v>
                </c:pt>
                <c:pt idx="27">
                  <c:v>101.67</c:v>
                </c:pt>
                <c:pt idx="28">
                  <c:v>102.07</c:v>
                </c:pt>
                <c:pt idx="29">
                  <c:v>102.38</c:v>
                </c:pt>
                <c:pt idx="30">
                  <c:v>102.61</c:v>
                </c:pt>
                <c:pt idx="31">
                  <c:v>102.78</c:v>
                </c:pt>
                <c:pt idx="32">
                  <c:v>102.84</c:v>
                </c:pt>
                <c:pt idx="33">
                  <c:v>102.82</c:v>
                </c:pt>
                <c:pt idx="34">
                  <c:v>102.74</c:v>
                </c:pt>
                <c:pt idx="35">
                  <c:v>102.55</c:v>
                </c:pt>
                <c:pt idx="36">
                  <c:v>102.26</c:v>
                </c:pt>
                <c:pt idx="37">
                  <c:v>101.83</c:v>
                </c:pt>
                <c:pt idx="38">
                  <c:v>101.23</c:v>
                </c:pt>
                <c:pt idx="39">
                  <c:v>100.53</c:v>
                </c:pt>
                <c:pt idx="40">
                  <c:v>99.81</c:v>
                </c:pt>
                <c:pt idx="41">
                  <c:v>99.14</c:v>
                </c:pt>
                <c:pt idx="42">
                  <c:v>98.54</c:v>
                </c:pt>
                <c:pt idx="43">
                  <c:v>98.03</c:v>
                </c:pt>
                <c:pt idx="44">
                  <c:v>97.65</c:v>
                </c:pt>
                <c:pt idx="45">
                  <c:v>97.36</c:v>
                </c:pt>
                <c:pt idx="46">
                  <c:v>97.06</c:v>
                </c:pt>
                <c:pt idx="47">
                  <c:v>96.76</c:v>
                </c:pt>
                <c:pt idx="48">
                  <c:v>96.53</c:v>
                </c:pt>
                <c:pt idx="49">
                  <c:v>96.52</c:v>
                </c:pt>
                <c:pt idx="50">
                  <c:v>96.8</c:v>
                </c:pt>
                <c:pt idx="51">
                  <c:v>97.34</c:v>
                </c:pt>
                <c:pt idx="52">
                  <c:v>98.05</c:v>
                </c:pt>
                <c:pt idx="53">
                  <c:v>98.87</c:v>
                </c:pt>
                <c:pt idx="54">
                  <c:v>99.73</c:v>
                </c:pt>
                <c:pt idx="55">
                  <c:v>100.55</c:v>
                </c:pt>
                <c:pt idx="56">
                  <c:v>101.31</c:v>
                </c:pt>
                <c:pt idx="57">
                  <c:v>101.99</c:v>
                </c:pt>
                <c:pt idx="58">
                  <c:v>102.44</c:v>
                </c:pt>
                <c:pt idx="59">
                  <c:v>102.55</c:v>
                </c:pt>
                <c:pt idx="60">
                  <c:v>102.25</c:v>
                </c:pt>
                <c:pt idx="61">
                  <c:v>101.64</c:v>
                </c:pt>
                <c:pt idx="62">
                  <c:v>101.01</c:v>
                </c:pt>
                <c:pt idx="63">
                  <c:v>100.09</c:v>
                </c:pt>
                <c:pt idx="64">
                  <c:v>100.03</c:v>
                </c:pt>
                <c:pt idx="65">
                  <c:v>100.38</c:v>
                </c:pt>
                <c:pt idx="66">
                  <c:v>100.99</c:v>
                </c:pt>
                <c:pt idx="67">
                  <c:v>101.72</c:v>
                </c:pt>
                <c:pt idx="68">
                  <c:v>102.38</c:v>
                </c:pt>
                <c:pt idx="69">
                  <c:v>102.89</c:v>
                </c:pt>
              </c:numCache>
            </c:numRef>
          </c:val>
          <c:smooth val="0"/>
        </c:ser>
        <c:dLbls>
          <c:showLegendKey val="0"/>
          <c:showVal val="0"/>
          <c:showCatName val="0"/>
          <c:showSerName val="0"/>
          <c:showPercent val="0"/>
          <c:showBubbleSize val="0"/>
        </c:dLbls>
        <c:marker val="1"/>
        <c:smooth val="0"/>
        <c:axId val="343227008"/>
        <c:axId val="356934400"/>
      </c:lineChart>
      <c:catAx>
        <c:axId val="34322700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56934400"/>
        <c:crossesAt val="60"/>
        <c:auto val="0"/>
        <c:lblAlgn val="ctr"/>
        <c:lblOffset val="100"/>
        <c:tickLblSkip val="2"/>
        <c:tickMarkSkip val="1"/>
        <c:noMultiLvlLbl val="0"/>
      </c:catAx>
      <c:valAx>
        <c:axId val="35693440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3227008"/>
        <c:crosses val="autoZero"/>
        <c:crossBetween val="between"/>
        <c:majorUnit val="10"/>
        <c:minorUnit val="5"/>
      </c:valAx>
      <c:catAx>
        <c:axId val="356936320"/>
        <c:scaling>
          <c:orientation val="minMax"/>
        </c:scaling>
        <c:delete val="1"/>
        <c:axPos val="b"/>
        <c:majorTickMark val="out"/>
        <c:minorTickMark val="none"/>
        <c:tickLblPos val="nextTo"/>
        <c:crossAx val="356955264"/>
        <c:crosses val="autoZero"/>
        <c:auto val="0"/>
        <c:lblAlgn val="ctr"/>
        <c:lblOffset val="100"/>
        <c:noMultiLvlLbl val="0"/>
      </c:catAx>
      <c:valAx>
        <c:axId val="35695526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5693632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Sheet1!$A$69:$A$137</c:f>
              <c:strCache>
                <c:ptCount val="69"/>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strCache>
            </c:strRef>
          </c:cat>
          <c:val>
            <c:numRef>
              <c:f>Sheet1!$B$69:$B$138</c:f>
              <c:numCache>
                <c:formatCode>General</c:formatCode>
                <c:ptCount val="70"/>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c:v>99.56</c:v>
                </c:pt>
                <c:pt idx="16">
                  <c:v>104.15</c:v>
                </c:pt>
                <c:pt idx="17">
                  <c:v>99.36</c:v>
                </c:pt>
                <c:pt idx="18">
                  <c:v>105.83</c:v>
                </c:pt>
                <c:pt idx="19">
                  <c:v>103.39</c:v>
                </c:pt>
                <c:pt idx="20">
                  <c:v>98.91</c:v>
                </c:pt>
                <c:pt idx="21">
                  <c:v>103.29</c:v>
                </c:pt>
                <c:pt idx="22">
                  <c:v>100.57</c:v>
                </c:pt>
                <c:pt idx="23">
                  <c:v>103.96</c:v>
                </c:pt>
                <c:pt idx="24">
                  <c:v>101.25</c:v>
                </c:pt>
                <c:pt idx="25">
                  <c:v>88.28</c:v>
                </c:pt>
                <c:pt idx="26">
                  <c:v>104.76</c:v>
                </c:pt>
                <c:pt idx="27">
                  <c:v>105.25</c:v>
                </c:pt>
                <c:pt idx="28">
                  <c:v>110.21</c:v>
                </c:pt>
                <c:pt idx="29">
                  <c:v>107.88</c:v>
                </c:pt>
                <c:pt idx="30">
                  <c:v>112.53</c:v>
                </c:pt>
                <c:pt idx="31">
                  <c:v>110.5</c:v>
                </c:pt>
                <c:pt idx="32">
                  <c:v>108.74</c:v>
                </c:pt>
                <c:pt idx="33">
                  <c:v>112.79</c:v>
                </c:pt>
                <c:pt idx="34">
                  <c:v>107.4</c:v>
                </c:pt>
                <c:pt idx="35">
                  <c:v>112.03</c:v>
                </c:pt>
                <c:pt idx="36">
                  <c:v>108.07</c:v>
                </c:pt>
                <c:pt idx="37">
                  <c:v>90.2</c:v>
                </c:pt>
                <c:pt idx="38">
                  <c:v>111.89</c:v>
                </c:pt>
                <c:pt idx="39">
                  <c:v>106.44</c:v>
                </c:pt>
                <c:pt idx="40">
                  <c:v>106.47</c:v>
                </c:pt>
                <c:pt idx="41">
                  <c:v>106.67</c:v>
                </c:pt>
                <c:pt idx="42">
                  <c:v>109.43</c:v>
                </c:pt>
                <c:pt idx="43">
                  <c:v>103.97</c:v>
                </c:pt>
                <c:pt idx="44">
                  <c:v>102.66</c:v>
                </c:pt>
                <c:pt idx="45">
                  <c:v>105.69</c:v>
                </c:pt>
                <c:pt idx="46">
                  <c:v>102.24</c:v>
                </c:pt>
                <c:pt idx="47">
                  <c:v>105.48</c:v>
                </c:pt>
                <c:pt idx="48">
                  <c:v>101.95</c:v>
                </c:pt>
                <c:pt idx="49">
                  <c:v>86.76</c:v>
                </c:pt>
                <c:pt idx="50">
                  <c:v>109.35</c:v>
                </c:pt>
                <c:pt idx="51">
                  <c:v>102.66</c:v>
                </c:pt>
                <c:pt idx="52">
                  <c:v>108.78</c:v>
                </c:pt>
                <c:pt idx="53">
                  <c:v>107.96</c:v>
                </c:pt>
                <c:pt idx="54">
                  <c:v>109.24</c:v>
                </c:pt>
                <c:pt idx="55">
                  <c:v>112.17</c:v>
                </c:pt>
                <c:pt idx="56">
                  <c:v>106.97</c:v>
                </c:pt>
                <c:pt idx="57">
                  <c:v>109.13</c:v>
                </c:pt>
                <c:pt idx="58">
                  <c:v>111.38</c:v>
                </c:pt>
                <c:pt idx="59">
                  <c:v>112.07</c:v>
                </c:pt>
                <c:pt idx="60">
                  <c:v>104.46</c:v>
                </c:pt>
                <c:pt idx="61">
                  <c:v>96.05</c:v>
                </c:pt>
                <c:pt idx="62">
                  <c:v>113.37</c:v>
                </c:pt>
                <c:pt idx="63">
                  <c:v>102.51</c:v>
                </c:pt>
                <c:pt idx="64">
                  <c:v>109.71</c:v>
                </c:pt>
                <c:pt idx="65">
                  <c:v>111.77</c:v>
                </c:pt>
                <c:pt idx="66">
                  <c:v>111.51</c:v>
                </c:pt>
                <c:pt idx="67">
                  <c:v>115.86</c:v>
                </c:pt>
                <c:pt idx="68">
                  <c:v>112.07</c:v>
                </c:pt>
                <c:pt idx="69">
                  <c:v>112.24</c:v>
                </c:pt>
              </c:numCache>
            </c:numRef>
          </c:val>
        </c:ser>
        <c:dLbls>
          <c:showLegendKey val="0"/>
          <c:showVal val="0"/>
          <c:showCatName val="0"/>
          <c:showSerName val="0"/>
          <c:showPercent val="0"/>
          <c:showBubbleSize val="0"/>
        </c:dLbls>
        <c:gapWidth val="150"/>
        <c:axId val="259170304"/>
        <c:axId val="259172608"/>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Sheet1!$A$69:$A$138</c:f>
              <c:strCache>
                <c:ptCount val="70"/>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pt idx="68">
                  <c:v>106/9</c:v>
                </c:pt>
                <c:pt idx="69">
                  <c:v>106/10</c:v>
                </c:pt>
              </c:strCache>
            </c:strRef>
          </c:cat>
          <c:val>
            <c:numRef>
              <c:f>Sheet1!$C$69:$C$138</c:f>
              <c:numCache>
                <c:formatCode>General</c:formatCode>
                <c:ptCount val="70"/>
                <c:pt idx="0">
                  <c:v>-16.77</c:v>
                </c:pt>
                <c:pt idx="1">
                  <c:v>8.43</c:v>
                </c:pt>
                <c:pt idx="2">
                  <c:v>-3.01</c:v>
                </c:pt>
                <c:pt idx="3">
                  <c:v>-2.39</c:v>
                </c:pt>
                <c:pt idx="4">
                  <c:v>-0.17</c:v>
                </c:pt>
                <c:pt idx="5">
                  <c:v>-2.35</c:v>
                </c:pt>
                <c:pt idx="6">
                  <c:v>-0.04</c:v>
                </c:pt>
                <c:pt idx="7">
                  <c:v>1.52</c:v>
                </c:pt>
                <c:pt idx="8">
                  <c:v>2.44</c:v>
                </c:pt>
                <c:pt idx="9">
                  <c:v>3.95</c:v>
                </c:pt>
                <c:pt idx="10">
                  <c:v>5.96</c:v>
                </c:pt>
                <c:pt idx="11">
                  <c:v>2.1</c:v>
                </c:pt>
                <c:pt idx="12">
                  <c:v>19.059999999999999</c:v>
                </c:pt>
                <c:pt idx="13">
                  <c:v>-11.23</c:v>
                </c:pt>
                <c:pt idx="14">
                  <c:v>-3.22</c:v>
                </c:pt>
                <c:pt idx="15">
                  <c:v>-0.93</c:v>
                </c:pt>
                <c:pt idx="16">
                  <c:v>-0.43</c:v>
                </c:pt>
                <c:pt idx="17">
                  <c:v>-0.52</c:v>
                </c:pt>
                <c:pt idx="18">
                  <c:v>2.0699999999999998</c:v>
                </c:pt>
                <c:pt idx="19">
                  <c:v>-0.97</c:v>
                </c:pt>
                <c:pt idx="20">
                  <c:v>-0.21</c:v>
                </c:pt>
                <c:pt idx="21">
                  <c:v>0.82</c:v>
                </c:pt>
                <c:pt idx="22">
                  <c:v>-0.22</c:v>
                </c:pt>
                <c:pt idx="23">
                  <c:v>5.55</c:v>
                </c:pt>
                <c:pt idx="24">
                  <c:v>-1.45</c:v>
                </c:pt>
                <c:pt idx="25">
                  <c:v>7.36</c:v>
                </c:pt>
                <c:pt idx="26">
                  <c:v>3.89</c:v>
                </c:pt>
                <c:pt idx="27">
                  <c:v>5.72</c:v>
                </c:pt>
                <c:pt idx="28">
                  <c:v>5.82</c:v>
                </c:pt>
                <c:pt idx="29">
                  <c:v>8.57</c:v>
                </c:pt>
                <c:pt idx="30">
                  <c:v>6.33</c:v>
                </c:pt>
                <c:pt idx="31">
                  <c:v>6.88</c:v>
                </c:pt>
                <c:pt idx="32">
                  <c:v>9.94</c:v>
                </c:pt>
                <c:pt idx="33">
                  <c:v>9.1999999999999993</c:v>
                </c:pt>
                <c:pt idx="34">
                  <c:v>6.79</c:v>
                </c:pt>
                <c:pt idx="35">
                  <c:v>7.76</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c:v>-5.66</c:v>
                </c:pt>
                <c:pt idx="49">
                  <c:v>-3.81</c:v>
                </c:pt>
                <c:pt idx="50">
                  <c:v>-2.27</c:v>
                </c:pt>
                <c:pt idx="51">
                  <c:v>-3.55</c:v>
                </c:pt>
                <c:pt idx="52">
                  <c:v>2.17</c:v>
                </c:pt>
                <c:pt idx="53">
                  <c:v>1.21</c:v>
                </c:pt>
                <c:pt idx="54">
                  <c:v>-0.17</c:v>
                </c:pt>
                <c:pt idx="55">
                  <c:v>7.89</c:v>
                </c:pt>
                <c:pt idx="56">
                  <c:v>4.2</c:v>
                </c:pt>
                <c:pt idx="57">
                  <c:v>3.25</c:v>
                </c:pt>
                <c:pt idx="58">
                  <c:v>8.94</c:v>
                </c:pt>
                <c:pt idx="59">
                  <c:v>6.25</c:v>
                </c:pt>
                <c:pt idx="60">
                  <c:v>2.46</c:v>
                </c:pt>
                <c:pt idx="61">
                  <c:v>10.71</c:v>
                </c:pt>
                <c:pt idx="62">
                  <c:v>3.68</c:v>
                </c:pt>
                <c:pt idx="63">
                  <c:v>-0.15</c:v>
                </c:pt>
                <c:pt idx="64">
                  <c:v>0.85</c:v>
                </c:pt>
                <c:pt idx="65">
                  <c:v>3.53</c:v>
                </c:pt>
                <c:pt idx="66">
                  <c:v>2.08</c:v>
                </c:pt>
                <c:pt idx="67">
                  <c:v>3.29</c:v>
                </c:pt>
                <c:pt idx="68">
                  <c:v>4.7699999999999996</c:v>
                </c:pt>
                <c:pt idx="69" formatCode="0.00_ ">
                  <c:v>2.85</c:v>
                </c:pt>
              </c:numCache>
            </c:numRef>
          </c:val>
          <c:smooth val="0"/>
        </c:ser>
        <c:dLbls>
          <c:showLegendKey val="0"/>
          <c:showVal val="0"/>
          <c:showCatName val="0"/>
          <c:showSerName val="0"/>
          <c:showPercent val="0"/>
          <c:showBubbleSize val="0"/>
        </c:dLbls>
        <c:marker val="1"/>
        <c:smooth val="0"/>
        <c:axId val="259187072"/>
        <c:axId val="259188608"/>
      </c:lineChart>
      <c:catAx>
        <c:axId val="25917030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59172608"/>
        <c:crosses val="autoZero"/>
        <c:auto val="0"/>
        <c:lblAlgn val="ctr"/>
        <c:lblOffset val="100"/>
        <c:tickLblSkip val="3"/>
        <c:tickMarkSkip val="1"/>
        <c:noMultiLvlLbl val="0"/>
      </c:catAx>
      <c:valAx>
        <c:axId val="259172608"/>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9170304"/>
        <c:crosses val="autoZero"/>
        <c:crossBetween val="between"/>
        <c:majorUnit val="10"/>
      </c:valAx>
      <c:catAx>
        <c:axId val="259187072"/>
        <c:scaling>
          <c:orientation val="minMax"/>
        </c:scaling>
        <c:delete val="1"/>
        <c:axPos val="b"/>
        <c:majorTickMark val="out"/>
        <c:minorTickMark val="none"/>
        <c:tickLblPos val="nextTo"/>
        <c:crossAx val="259188608"/>
        <c:crosses val="autoZero"/>
        <c:auto val="0"/>
        <c:lblAlgn val="ctr"/>
        <c:lblOffset val="100"/>
        <c:noMultiLvlLbl val="0"/>
      </c:catAx>
      <c:valAx>
        <c:axId val="25918860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918707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工作表1!$A$63:$A$132</c:f>
              <c:strCache>
                <c:ptCount val="70"/>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strCache>
            </c:strRef>
          </c:cat>
          <c:val>
            <c:numRef>
              <c:f>工作表1!$B$63:$B$132</c:f>
              <c:numCache>
                <c:formatCode>General</c:formatCode>
                <c:ptCount val="70"/>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-4.21</c:v>
                </c:pt>
                <c:pt idx="52">
                  <c:v>-2.8</c:v>
                </c:pt>
                <c:pt idx="53">
                  <c:v>-2.8</c:v>
                </c:pt>
                <c:pt idx="54">
                  <c:v>-2.48</c:v>
                </c:pt>
                <c:pt idx="55">
                  <c:v>-3.97</c:v>
                </c:pt>
                <c:pt idx="56">
                  <c:v>-3.78</c:v>
                </c:pt>
                <c:pt idx="57">
                  <c:v>-1.82</c:v>
                </c:pt>
                <c:pt idx="58">
                  <c:v>-0.39</c:v>
                </c:pt>
                <c:pt idx="59">
                  <c:v>1.79</c:v>
                </c:pt>
                <c:pt idx="60">
                  <c:v>2.75</c:v>
                </c:pt>
                <c:pt idx="61">
                  <c:v>2.46</c:v>
                </c:pt>
                <c:pt idx="62">
                  <c:v>1.71</c:v>
                </c:pt>
                <c:pt idx="63">
                  <c:v>1.04</c:v>
                </c:pt>
                <c:pt idx="64">
                  <c:v>-1.1200000000000001</c:v>
                </c:pt>
                <c:pt idx="65">
                  <c:v>-1.68</c:v>
                </c:pt>
                <c:pt idx="66">
                  <c:v>-0.66</c:v>
                </c:pt>
                <c:pt idx="67">
                  <c:v>1.17</c:v>
                </c:pt>
                <c:pt idx="68">
                  <c:v>1.94</c:v>
                </c:pt>
                <c:pt idx="69">
                  <c:v>1.58</c:v>
                </c:pt>
              </c:numCache>
            </c:numRef>
          </c:val>
          <c:smooth val="0"/>
        </c:ser>
        <c:ser>
          <c:idx val="1"/>
          <c:order val="1"/>
          <c:tx>
            <c:strRef>
              <c:f>工作表1!$C$2</c:f>
              <c:strCache>
                <c:ptCount val="1"/>
                <c:pt idx="0">
                  <c:v>CPI年增率(%)</c:v>
                </c:pt>
              </c:strCache>
            </c:strRef>
          </c:tx>
          <c:marker>
            <c:symbol val="triangle"/>
            <c:size val="4"/>
          </c:marker>
          <c:cat>
            <c:strRef>
              <c:f>工作表1!$A$63:$A$132</c:f>
              <c:strCache>
                <c:ptCount val="70"/>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strCache>
            </c:strRef>
          </c:cat>
          <c:val>
            <c:numRef>
              <c:f>工作表1!$C$63:$C$132</c:f>
              <c:numCache>
                <c:formatCode>General</c:formatCode>
                <c:ptCount val="70"/>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1.69</c:v>
                </c:pt>
                <c:pt idx="60">
                  <c:v>2.2400000000000002</c:v>
                </c:pt>
                <c:pt idx="61">
                  <c:v>-7.0000000000000007E-2</c:v>
                </c:pt>
                <c:pt idx="62">
                  <c:v>0.17</c:v>
                </c:pt>
                <c:pt idx="63">
                  <c:v>0.1</c:v>
                </c:pt>
                <c:pt idx="64">
                  <c:v>0.59</c:v>
                </c:pt>
                <c:pt idx="65" formatCode="0.00_ ">
                  <c:v>1</c:v>
                </c:pt>
                <c:pt idx="66">
                  <c:v>0.77</c:v>
                </c:pt>
                <c:pt idx="67">
                  <c:v>0.96</c:v>
                </c:pt>
                <c:pt idx="68">
                  <c:v>0.5</c:v>
                </c:pt>
                <c:pt idx="69">
                  <c:v>-0.32</c:v>
                </c:pt>
              </c:numCache>
            </c:numRef>
          </c:val>
          <c:smooth val="0"/>
        </c:ser>
        <c:dLbls>
          <c:showLegendKey val="0"/>
          <c:showVal val="0"/>
          <c:showCatName val="0"/>
          <c:showSerName val="0"/>
          <c:showPercent val="0"/>
          <c:showBubbleSize val="0"/>
        </c:dLbls>
        <c:marker val="1"/>
        <c:smooth val="0"/>
        <c:axId val="259555712"/>
        <c:axId val="259557248"/>
      </c:lineChart>
      <c:dateAx>
        <c:axId val="259555712"/>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9557248"/>
        <c:crosses val="autoZero"/>
        <c:auto val="0"/>
        <c:lblOffset val="100"/>
        <c:baseTimeUnit val="days"/>
        <c:majorUnit val="3"/>
      </c:dateAx>
      <c:valAx>
        <c:axId val="259557248"/>
        <c:scaling>
          <c:orientation val="minMax"/>
          <c:max val="8"/>
          <c:min val="-12"/>
        </c:scaling>
        <c:delete val="0"/>
        <c:axPos val="l"/>
        <c:majorGridlines/>
        <c:minorGridlines/>
        <c:numFmt formatCode="General" sourceLinked="1"/>
        <c:majorTickMark val="out"/>
        <c:minorTickMark val="none"/>
        <c:tickLblPos val="nextTo"/>
        <c:crossAx val="25955571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24">
                    <c:v>103年</c:v>
                  </c:pt>
                  <c:pt idx="36">
                    <c:v>104年</c:v>
                  </c:pt>
                  <c:pt idx="48">
                    <c:v>105年</c:v>
                  </c:pt>
                  <c:pt idx="60">
                    <c:v>106年</c:v>
                  </c:pt>
                </c:lvl>
              </c:multiLvlStrCache>
            </c:multiLvlStrRef>
          </c:cat>
          <c:val>
            <c:numRef>
              <c:f>物價圖!$D$120:$D$189</c:f>
              <c:numCache>
                <c:formatCode>General</c:formatCode>
                <c:ptCount val="70"/>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10.45</c:v>
                </c:pt>
                <c:pt idx="61" formatCode="0.00_ ">
                  <c:v>12.36</c:v>
                </c:pt>
                <c:pt idx="62" formatCode="0.00_ ">
                  <c:v>9.81</c:v>
                </c:pt>
                <c:pt idx="63" formatCode="0.00_ ">
                  <c:v>7.77</c:v>
                </c:pt>
                <c:pt idx="64" formatCode="0.00_ ">
                  <c:v>5.95</c:v>
                </c:pt>
                <c:pt idx="65" formatCode="0.00_ ">
                  <c:v>4.2699999999999996</c:v>
                </c:pt>
                <c:pt idx="66" formatCode="0.00_ ">
                  <c:v>4.21</c:v>
                </c:pt>
                <c:pt idx="67" formatCode="0.00_ ">
                  <c:v>5.23</c:v>
                </c:pt>
                <c:pt idx="68" formatCode="0.00_ ">
                  <c:v>6.46</c:v>
                </c:pt>
                <c:pt idx="69" formatCode="0.00_ ">
                  <c:v>6.4</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24">
                    <c:v>103年</c:v>
                  </c:pt>
                  <c:pt idx="36">
                    <c:v>104年</c:v>
                  </c:pt>
                  <c:pt idx="48">
                    <c:v>105年</c:v>
                  </c:pt>
                  <c:pt idx="60">
                    <c:v>106年</c:v>
                  </c:pt>
                </c:lvl>
              </c:multiLvlStrCache>
            </c:multiLvlStrRef>
          </c:cat>
          <c:val>
            <c:numRef>
              <c:f>物價圖!$E$120:$E$189</c:f>
              <c:numCache>
                <c:formatCode>General</c:formatCode>
                <c:ptCount val="70"/>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4.72</c:v>
                </c:pt>
                <c:pt idx="61" formatCode="0.00_ ">
                  <c:v>4.3</c:v>
                </c:pt>
                <c:pt idx="62" formatCode="0.00_ ">
                  <c:v>2.99</c:v>
                </c:pt>
                <c:pt idx="63" formatCode="0.00_ ">
                  <c:v>1.29</c:v>
                </c:pt>
                <c:pt idx="64" formatCode="0.00_ ">
                  <c:v>-1.91</c:v>
                </c:pt>
                <c:pt idx="65" formatCode="0.00_ ">
                  <c:v>-2.65</c:v>
                </c:pt>
                <c:pt idx="66" formatCode="0.00_ ">
                  <c:v>-1.28</c:v>
                </c:pt>
                <c:pt idx="67" formatCode="0.00_ ">
                  <c:v>0.87</c:v>
                </c:pt>
                <c:pt idx="68" formatCode="0.00_ ">
                  <c:v>1.9</c:v>
                </c:pt>
                <c:pt idx="69" formatCode="0.00_ ">
                  <c:v>1.98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1660827674179"/>
                  <c:y val="7.0105278992080688E-2"/>
                </c:manualLayout>
              </c:layout>
              <c:tx>
                <c:rich>
                  <a:bodyPr/>
                  <a:lstStyle/>
                  <a:p>
                    <a:r>
                      <a:rPr lang="en-US" altLang="zh-TW" sz="1050"/>
                      <a:t>-0.01</a:t>
                    </a:r>
                    <a:endParaRPr lang="en-US" altLang="en-US" sz="1050"/>
                  </a:p>
                </c:rich>
              </c:tx>
              <c:showLegendKey val="0"/>
              <c:showVal val="1"/>
              <c:showCatName val="0"/>
              <c:showSerName val="0"/>
              <c:showPercent val="0"/>
              <c:showBubbleSize val="0"/>
            </c:dLbl>
            <c:dLbl>
              <c:idx val="59"/>
              <c:layout>
                <c:manualLayout>
                  <c:x val="0.12469545650014087"/>
                  <c:y val="-8.7649943223822885E-2"/>
                </c:manualLayout>
              </c:layout>
              <c:tx>
                <c:rich>
                  <a:bodyPr/>
                  <a:lstStyle/>
                  <a:p>
                    <a:r>
                      <a:rPr lang="en-US" altLang="zh-TW" sz="1050"/>
                      <a:t>4.32</a:t>
                    </a:r>
                    <a:endParaRPr lang="en-US" altLang="en-US" sz="1050"/>
                  </a:p>
                </c:rich>
              </c:tx>
              <c:showLegendKey val="0"/>
              <c:showVal val="1"/>
              <c:showCatName val="0"/>
              <c:showSerName val="0"/>
              <c:showPercent val="0"/>
              <c:showBubbleSize val="0"/>
            </c:dLbl>
            <c:dLbl>
              <c:idx val="60"/>
              <c:layout>
                <c:manualLayout>
                  <c:x val="0.10590050713999732"/>
                  <c:y val="-0.11692452895951923"/>
                </c:manualLayout>
              </c:layout>
              <c:tx>
                <c:rich>
                  <a:bodyPr/>
                  <a:lstStyle/>
                  <a:p>
                    <a:r>
                      <a:rPr lang="en-US" altLang="zh-TW" sz="1050"/>
                      <a:t>6.40</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24">
                    <c:v>103年</c:v>
                  </c:pt>
                  <c:pt idx="36">
                    <c:v>104年</c:v>
                  </c:pt>
                  <c:pt idx="48">
                    <c:v>105年</c:v>
                  </c:pt>
                  <c:pt idx="60">
                    <c:v>106年</c:v>
                  </c:pt>
                </c:lvl>
              </c:multiLvlStrCache>
            </c:multiLvlStrRef>
          </c:cat>
          <c:val>
            <c:numRef>
              <c:f>物價圖!$F$120:$F$189</c:f>
              <c:numCache>
                <c:formatCode>General</c:formatCode>
                <c:ptCount val="70"/>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4.6900000000000004</c:v>
                </c:pt>
                <c:pt idx="61" formatCode="0.00_ ">
                  <c:v>6.26</c:v>
                </c:pt>
                <c:pt idx="62" formatCode="0.00_ ">
                  <c:v>5.59</c:v>
                </c:pt>
                <c:pt idx="63" formatCode="0.00_ ">
                  <c:v>5.18</c:v>
                </c:pt>
                <c:pt idx="64" formatCode="0.00_ ">
                  <c:v>4.4000000000000004</c:v>
                </c:pt>
                <c:pt idx="65" formatCode="0.00_ ">
                  <c:v>3.29</c:v>
                </c:pt>
                <c:pt idx="66" formatCode="0.00_ ">
                  <c:v>3.26</c:v>
                </c:pt>
                <c:pt idx="67" formatCode="0.00_ ">
                  <c:v>3.55</c:v>
                </c:pt>
                <c:pt idx="68" formatCode="0.00_ ">
                  <c:v>4.21</c:v>
                </c:pt>
                <c:pt idx="69" formatCode="0.00_ ">
                  <c:v>4.32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10577538879574"/>
                  <c:y val="4.0837967806471746E-2"/>
                </c:manualLayout>
              </c:layout>
              <c:tx>
                <c:rich>
                  <a:bodyPr/>
                  <a:lstStyle/>
                  <a:p>
                    <a:r>
                      <a:rPr lang="en-US" altLang="zh-TW"/>
                      <a:t>1.98</a:t>
                    </a:r>
                    <a:endParaRPr lang="en-US" altLang="en-US"/>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24">
                    <c:v>103年</c:v>
                  </c:pt>
                  <c:pt idx="36">
                    <c:v>104年</c:v>
                  </c:pt>
                  <c:pt idx="48">
                    <c:v>105年</c:v>
                  </c:pt>
                  <c:pt idx="60">
                    <c:v>106年</c:v>
                  </c:pt>
                </c:lvl>
              </c:multiLvlStrCache>
            </c:multiLvlStrRef>
          </c:cat>
          <c:val>
            <c:numRef>
              <c:f>物價圖!$G$120:$G$189</c:f>
              <c:numCache>
                <c:formatCode>General</c:formatCode>
                <c:ptCount val="70"/>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-0.73</c:v>
                </c:pt>
                <c:pt idx="61" formatCode="0.00_ ">
                  <c:v>-1.39</c:v>
                </c:pt>
                <c:pt idx="62" formatCode="0.00_ ">
                  <c:v>-0.97</c:v>
                </c:pt>
                <c:pt idx="63" formatCode="0.00_ ">
                  <c:v>-1.17</c:v>
                </c:pt>
                <c:pt idx="64" formatCode="0.00_ ">
                  <c:v>-3.38</c:v>
                </c:pt>
                <c:pt idx="65" formatCode="0.00_ ">
                  <c:v>-3.57</c:v>
                </c:pt>
                <c:pt idx="66" formatCode="0.00_ ">
                  <c:v>-2.19</c:v>
                </c:pt>
                <c:pt idx="67" formatCode="0.00_ ">
                  <c:v>-0.77</c:v>
                </c:pt>
                <c:pt idx="68" formatCode="0.00_ ">
                  <c:v>-0.26</c:v>
                </c:pt>
                <c:pt idx="69" formatCode="0.00_ ">
                  <c:v>-0.01</c:v>
                </c:pt>
              </c:numCache>
            </c:numRef>
          </c:val>
          <c:smooth val="0"/>
        </c:ser>
        <c:dLbls>
          <c:showLegendKey val="0"/>
          <c:showVal val="0"/>
          <c:showCatName val="0"/>
          <c:showSerName val="0"/>
          <c:showPercent val="0"/>
          <c:showBubbleSize val="0"/>
        </c:dLbls>
        <c:marker val="1"/>
        <c:smooth val="0"/>
        <c:axId val="259627648"/>
        <c:axId val="259633536"/>
      </c:lineChart>
      <c:catAx>
        <c:axId val="25962764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9633536"/>
        <c:crosses val="autoZero"/>
        <c:auto val="1"/>
        <c:lblAlgn val="ctr"/>
        <c:lblOffset val="0"/>
        <c:tickLblSkip val="3"/>
        <c:tickMarkSkip val="1"/>
        <c:noMultiLvlLbl val="1"/>
      </c:catAx>
      <c:valAx>
        <c:axId val="259633536"/>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5962764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原油價格!$A$103:$B$172</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24">
                    <c:v>103年</c:v>
                  </c:pt>
                  <c:pt idx="36">
                    <c:v>104年</c:v>
                  </c:pt>
                  <c:pt idx="48">
                    <c:v>105年</c:v>
                  </c:pt>
                  <c:pt idx="60">
                    <c:v>106年</c:v>
                  </c:pt>
                </c:lvl>
              </c:multiLvlStrCache>
            </c:multiLvlStrRef>
          </c:cat>
          <c:val>
            <c:numRef>
              <c:f>原油價格!$C$104:$C$172</c:f>
              <c:numCache>
                <c:formatCode>General</c:formatCode>
                <c:ptCount val="69"/>
                <c:pt idx="0">
                  <c:v>102.33</c:v>
                </c:pt>
                <c:pt idx="1">
                  <c:v>106.3</c:v>
                </c:pt>
                <c:pt idx="2">
                  <c:v>103.36</c:v>
                </c:pt>
                <c:pt idx="3">
                  <c:v>94.53</c:v>
                </c:pt>
                <c:pt idx="4">
                  <c:v>82.37</c:v>
                </c:pt>
                <c:pt idx="5">
                  <c:v>87.87</c:v>
                </c:pt>
                <c:pt idx="6">
                  <c:v>94.12</c:v>
                </c:pt>
                <c:pt idx="7">
                  <c:v>94.66</c:v>
                </c:pt>
                <c:pt idx="8">
                  <c:v>89.53</c:v>
                </c:pt>
                <c:pt idx="9">
                  <c:v>86.62</c:v>
                </c:pt>
                <c:pt idx="10">
                  <c:v>88.19</c:v>
                </c:pt>
                <c:pt idx="11">
                  <c:v>94.81</c:v>
                </c:pt>
                <c:pt idx="12">
                  <c:v>95.33</c:v>
                </c:pt>
                <c:pt idx="13">
                  <c:v>92.92</c:v>
                </c:pt>
                <c:pt idx="14">
                  <c:v>92.02</c:v>
                </c:pt>
                <c:pt idx="15">
                  <c:v>94.69</c:v>
                </c:pt>
                <c:pt idx="16">
                  <c:v>95.79</c:v>
                </c:pt>
                <c:pt idx="17">
                  <c:v>104.54</c:v>
                </c:pt>
                <c:pt idx="18">
                  <c:v>106.55</c:v>
                </c:pt>
                <c:pt idx="19">
                  <c:v>106.3</c:v>
                </c:pt>
                <c:pt idx="20">
                  <c:v>100.54</c:v>
                </c:pt>
                <c:pt idx="21">
                  <c:v>93.9</c:v>
                </c:pt>
                <c:pt idx="22">
                  <c:v>97.91</c:v>
                </c:pt>
                <c:pt idx="23">
                  <c:v>94.87</c:v>
                </c:pt>
                <c:pt idx="24">
                  <c:v>100.72</c:v>
                </c:pt>
                <c:pt idx="25">
                  <c:v>100.53</c:v>
                </c:pt>
                <c:pt idx="26">
                  <c:v>102.14</c:v>
                </c:pt>
                <c:pt idx="27">
                  <c:v>101.97</c:v>
                </c:pt>
                <c:pt idx="28">
                  <c:v>105.2</c:v>
                </c:pt>
                <c:pt idx="29">
                  <c:v>102.7</c:v>
                </c:pt>
                <c:pt idx="30">
                  <c:v>96.36</c:v>
                </c:pt>
                <c:pt idx="31">
                  <c:v>93.28</c:v>
                </c:pt>
                <c:pt idx="32">
                  <c:v>84.43</c:v>
                </c:pt>
                <c:pt idx="33">
                  <c:v>76.16</c:v>
                </c:pt>
                <c:pt idx="34">
                  <c:v>59.19</c:v>
                </c:pt>
                <c:pt idx="35">
                  <c:v>47.67</c:v>
                </c:pt>
                <c:pt idx="36">
                  <c:v>50.83</c:v>
                </c:pt>
                <c:pt idx="37">
                  <c:v>47.85</c:v>
                </c:pt>
                <c:pt idx="38">
                  <c:v>54.44</c:v>
                </c:pt>
                <c:pt idx="39">
                  <c:v>59.26</c:v>
                </c:pt>
                <c:pt idx="40">
                  <c:v>59.8</c:v>
                </c:pt>
                <c:pt idx="41">
                  <c:v>51.16</c:v>
                </c:pt>
                <c:pt idx="42">
                  <c:v>42.86</c:v>
                </c:pt>
                <c:pt idx="43">
                  <c:v>45.48</c:v>
                </c:pt>
                <c:pt idx="44">
                  <c:v>46.2</c:v>
                </c:pt>
                <c:pt idx="45">
                  <c:v>42.64</c:v>
                </c:pt>
                <c:pt idx="46">
                  <c:v>37.19</c:v>
                </c:pt>
                <c:pt idx="47">
                  <c:v>31.44</c:v>
                </c:pt>
                <c:pt idx="48">
                  <c:v>30.35</c:v>
                </c:pt>
                <c:pt idx="49">
                  <c:v>37.770000000000003</c:v>
                </c:pt>
                <c:pt idx="50">
                  <c:v>40.96</c:v>
                </c:pt>
                <c:pt idx="51">
                  <c:v>46.85</c:v>
                </c:pt>
                <c:pt idx="52">
                  <c:v>48.75</c:v>
                </c:pt>
                <c:pt idx="53">
                  <c:v>44.89</c:v>
                </c:pt>
                <c:pt idx="54">
                  <c:v>44.75</c:v>
                </c:pt>
                <c:pt idx="55">
                  <c:v>45.17</c:v>
                </c:pt>
                <c:pt idx="56">
                  <c:v>49.89</c:v>
                </c:pt>
                <c:pt idx="57">
                  <c:v>45.62</c:v>
                </c:pt>
                <c:pt idx="58">
                  <c:v>51.93</c:v>
                </c:pt>
                <c:pt idx="59">
                  <c:v>52.56</c:v>
                </c:pt>
                <c:pt idx="60">
                  <c:v>53.4</c:v>
                </c:pt>
                <c:pt idx="61">
                  <c:v>49.59</c:v>
                </c:pt>
                <c:pt idx="62">
                  <c:v>51.17</c:v>
                </c:pt>
                <c:pt idx="63">
                  <c:v>48.5</c:v>
                </c:pt>
                <c:pt idx="64">
                  <c:v>45.17</c:v>
                </c:pt>
                <c:pt idx="65">
                  <c:v>46.67</c:v>
                </c:pt>
                <c:pt idx="66">
                  <c:v>48.03</c:v>
                </c:pt>
                <c:pt idx="67">
                  <c:v>49.71</c:v>
                </c:pt>
                <c:pt idx="68">
                  <c:v>51.56</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原油價格!$A$103:$B$172</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24">
                    <c:v>103年</c:v>
                  </c:pt>
                  <c:pt idx="36">
                    <c:v>104年</c:v>
                  </c:pt>
                  <c:pt idx="48">
                    <c:v>105年</c:v>
                  </c:pt>
                  <c:pt idx="60">
                    <c:v>106年</c:v>
                  </c:pt>
                </c:lvl>
              </c:multiLvlStrCache>
            </c:multiLvlStrRef>
          </c:cat>
          <c:val>
            <c:numRef>
              <c:f>原油價格!$E$104:$E$172</c:f>
              <c:numCache>
                <c:formatCode>General</c:formatCode>
                <c:ptCount val="69"/>
                <c:pt idx="0">
                  <c:v>116.18</c:v>
                </c:pt>
                <c:pt idx="1">
                  <c:v>122.49</c:v>
                </c:pt>
                <c:pt idx="2">
                  <c:v>117.5</c:v>
                </c:pt>
                <c:pt idx="3">
                  <c:v>107.72</c:v>
                </c:pt>
                <c:pt idx="4">
                  <c:v>94.38</c:v>
                </c:pt>
                <c:pt idx="5">
                  <c:v>99.09</c:v>
                </c:pt>
                <c:pt idx="6">
                  <c:v>108.61</c:v>
                </c:pt>
                <c:pt idx="7">
                  <c:v>111.19</c:v>
                </c:pt>
                <c:pt idx="8">
                  <c:v>108.87</c:v>
                </c:pt>
                <c:pt idx="9">
                  <c:v>107.27</c:v>
                </c:pt>
                <c:pt idx="10">
                  <c:v>106.35</c:v>
                </c:pt>
                <c:pt idx="11">
                  <c:v>107.93</c:v>
                </c:pt>
                <c:pt idx="12">
                  <c:v>111.25</c:v>
                </c:pt>
                <c:pt idx="13">
                  <c:v>105.56</c:v>
                </c:pt>
                <c:pt idx="14">
                  <c:v>101.69</c:v>
                </c:pt>
                <c:pt idx="15">
                  <c:v>100.31</c:v>
                </c:pt>
                <c:pt idx="16">
                  <c:v>100.17</c:v>
                </c:pt>
                <c:pt idx="17">
                  <c:v>103.55</c:v>
                </c:pt>
                <c:pt idx="18">
                  <c:v>106.77</c:v>
                </c:pt>
                <c:pt idx="19">
                  <c:v>107.94</c:v>
                </c:pt>
                <c:pt idx="20">
                  <c:v>105.68</c:v>
                </c:pt>
                <c:pt idx="21">
                  <c:v>105.49</c:v>
                </c:pt>
                <c:pt idx="22">
                  <c:v>107.51</c:v>
                </c:pt>
                <c:pt idx="23">
                  <c:v>103.99</c:v>
                </c:pt>
                <c:pt idx="24">
                  <c:v>104.98</c:v>
                </c:pt>
                <c:pt idx="25">
                  <c:v>104.36</c:v>
                </c:pt>
                <c:pt idx="26">
                  <c:v>104.69</c:v>
                </c:pt>
                <c:pt idx="27">
                  <c:v>105.52</c:v>
                </c:pt>
                <c:pt idx="28">
                  <c:v>107.93</c:v>
                </c:pt>
                <c:pt idx="29">
                  <c:v>106.09</c:v>
                </c:pt>
                <c:pt idx="30">
                  <c:v>101.94</c:v>
                </c:pt>
                <c:pt idx="31">
                  <c:v>96.64</c:v>
                </c:pt>
                <c:pt idx="32">
                  <c:v>86.71</c:v>
                </c:pt>
                <c:pt idx="33">
                  <c:v>77.09</c:v>
                </c:pt>
                <c:pt idx="34">
                  <c:v>60.1</c:v>
                </c:pt>
                <c:pt idx="35">
                  <c:v>46.13</c:v>
                </c:pt>
                <c:pt idx="36">
                  <c:v>56.05</c:v>
                </c:pt>
                <c:pt idx="37">
                  <c:v>54.69</c:v>
                </c:pt>
                <c:pt idx="38">
                  <c:v>58.8</c:v>
                </c:pt>
                <c:pt idx="39">
                  <c:v>63.59</c:v>
                </c:pt>
                <c:pt idx="40">
                  <c:v>61.68</c:v>
                </c:pt>
                <c:pt idx="41">
                  <c:v>56.29</c:v>
                </c:pt>
                <c:pt idx="42">
                  <c:v>47.3</c:v>
                </c:pt>
                <c:pt idx="43">
                  <c:v>46.21</c:v>
                </c:pt>
                <c:pt idx="44">
                  <c:v>46.55</c:v>
                </c:pt>
                <c:pt idx="45">
                  <c:v>42.34</c:v>
                </c:pt>
                <c:pt idx="46">
                  <c:v>34.67</c:v>
                </c:pt>
                <c:pt idx="47">
                  <c:v>27.06</c:v>
                </c:pt>
                <c:pt idx="48">
                  <c:v>29.15</c:v>
                </c:pt>
                <c:pt idx="49">
                  <c:v>35.19</c:v>
                </c:pt>
                <c:pt idx="50">
                  <c:v>39.04</c:v>
                </c:pt>
                <c:pt idx="51">
                  <c:v>43.97</c:v>
                </c:pt>
                <c:pt idx="52">
                  <c:v>45.83</c:v>
                </c:pt>
                <c:pt idx="53">
                  <c:v>42.65</c:v>
                </c:pt>
                <c:pt idx="54">
                  <c:v>43.64</c:v>
                </c:pt>
                <c:pt idx="55">
                  <c:v>43.66</c:v>
                </c:pt>
                <c:pt idx="56">
                  <c:v>48.26</c:v>
                </c:pt>
                <c:pt idx="57">
                  <c:v>43.78</c:v>
                </c:pt>
                <c:pt idx="58">
                  <c:v>51.74</c:v>
                </c:pt>
                <c:pt idx="59">
                  <c:v>53.47</c:v>
                </c:pt>
                <c:pt idx="60">
                  <c:v>54.15</c:v>
                </c:pt>
                <c:pt idx="61">
                  <c:v>51.16</c:v>
                </c:pt>
                <c:pt idx="62">
                  <c:v>53.06</c:v>
                </c:pt>
                <c:pt idx="63">
                  <c:v>50.82</c:v>
                </c:pt>
                <c:pt idx="64">
                  <c:v>46.34</c:v>
                </c:pt>
                <c:pt idx="65">
                  <c:v>47.6</c:v>
                </c:pt>
                <c:pt idx="66">
                  <c:v>50.43</c:v>
                </c:pt>
                <c:pt idx="67">
                  <c:v>53.86</c:v>
                </c:pt>
                <c:pt idx="68">
                  <c:v>55.58</c:v>
                </c:pt>
              </c:numCache>
            </c:numRef>
          </c:val>
          <c:smooth val="0"/>
        </c:ser>
        <c:ser>
          <c:idx val="0"/>
          <c:order val="2"/>
          <c:tx>
            <c:strRef>
              <c:f>原油價格!$D$6</c:f>
              <c:strCache>
                <c:ptCount val="1"/>
                <c:pt idx="0">
                  <c:v>北海布蘭特</c:v>
                </c:pt>
              </c:strCache>
            </c:strRef>
          </c:tx>
          <c:cat>
            <c:multiLvlStrRef>
              <c:f>原油價格!$A$103:$B$172</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24">
                    <c:v>103年</c:v>
                  </c:pt>
                  <c:pt idx="36">
                    <c:v>104年</c:v>
                  </c:pt>
                  <c:pt idx="48">
                    <c:v>105年</c:v>
                  </c:pt>
                  <c:pt idx="60">
                    <c:v>106年</c:v>
                  </c:pt>
                </c:lvl>
              </c:multiLvlStrCache>
            </c:multiLvlStrRef>
          </c:cat>
          <c:val>
            <c:numRef>
              <c:f>原油價格!$D$104:$D$172</c:f>
              <c:numCache>
                <c:formatCode>General</c:formatCode>
                <c:ptCount val="69"/>
                <c:pt idx="0">
                  <c:v>119.31</c:v>
                </c:pt>
                <c:pt idx="1">
                  <c:v>124.94</c:v>
                </c:pt>
                <c:pt idx="2">
                  <c:v>120.27</c:v>
                </c:pt>
                <c:pt idx="3">
                  <c:v>110.29</c:v>
                </c:pt>
                <c:pt idx="4">
                  <c:v>95.54</c:v>
                </c:pt>
                <c:pt idx="5">
                  <c:v>102.66</c:v>
                </c:pt>
                <c:pt idx="6">
                  <c:v>113.11</c:v>
                </c:pt>
                <c:pt idx="7">
                  <c:v>112.95</c:v>
                </c:pt>
                <c:pt idx="8">
                  <c:v>111.57</c:v>
                </c:pt>
                <c:pt idx="9">
                  <c:v>109.32</c:v>
                </c:pt>
                <c:pt idx="10">
                  <c:v>109.2</c:v>
                </c:pt>
                <c:pt idx="11">
                  <c:v>112.67</c:v>
                </c:pt>
                <c:pt idx="12">
                  <c:v>116.12</c:v>
                </c:pt>
                <c:pt idx="13">
                  <c:v>109.02</c:v>
                </c:pt>
                <c:pt idx="14">
                  <c:v>102.83</c:v>
                </c:pt>
                <c:pt idx="15">
                  <c:v>102.87</c:v>
                </c:pt>
                <c:pt idx="16">
                  <c:v>103.13</c:v>
                </c:pt>
                <c:pt idx="17">
                  <c:v>107.69</c:v>
                </c:pt>
                <c:pt idx="18">
                  <c:v>110.86</c:v>
                </c:pt>
                <c:pt idx="19">
                  <c:v>111.58</c:v>
                </c:pt>
                <c:pt idx="20">
                  <c:v>109.32</c:v>
                </c:pt>
                <c:pt idx="21">
                  <c:v>107.99</c:v>
                </c:pt>
                <c:pt idx="22">
                  <c:v>110.77</c:v>
                </c:pt>
                <c:pt idx="23">
                  <c:v>107.69</c:v>
                </c:pt>
                <c:pt idx="24">
                  <c:v>108.89</c:v>
                </c:pt>
                <c:pt idx="25">
                  <c:v>107.65</c:v>
                </c:pt>
                <c:pt idx="26">
                  <c:v>107.94</c:v>
                </c:pt>
                <c:pt idx="27">
                  <c:v>109.47</c:v>
                </c:pt>
                <c:pt idx="28">
                  <c:v>111.82</c:v>
                </c:pt>
                <c:pt idx="29">
                  <c:v>107.44</c:v>
                </c:pt>
                <c:pt idx="30">
                  <c:v>102.51</c:v>
                </c:pt>
                <c:pt idx="31">
                  <c:v>97.97</c:v>
                </c:pt>
                <c:pt idx="32">
                  <c:v>87.76</c:v>
                </c:pt>
                <c:pt idx="33">
                  <c:v>79.3</c:v>
                </c:pt>
                <c:pt idx="34">
                  <c:v>62.63</c:v>
                </c:pt>
                <c:pt idx="35">
                  <c:v>50.02</c:v>
                </c:pt>
                <c:pt idx="36">
                  <c:v>58.8</c:v>
                </c:pt>
                <c:pt idx="37">
                  <c:v>56.94</c:v>
                </c:pt>
                <c:pt idx="38">
                  <c:v>60.59</c:v>
                </c:pt>
                <c:pt idx="39">
                  <c:v>65.84</c:v>
                </c:pt>
                <c:pt idx="40">
                  <c:v>63.87</c:v>
                </c:pt>
                <c:pt idx="41">
                  <c:v>57.42</c:v>
                </c:pt>
                <c:pt idx="42">
                  <c:v>48.27</c:v>
                </c:pt>
                <c:pt idx="43">
                  <c:v>48.88</c:v>
                </c:pt>
                <c:pt idx="44">
                  <c:v>49.37</c:v>
                </c:pt>
                <c:pt idx="45">
                  <c:v>46.72</c:v>
                </c:pt>
                <c:pt idx="46">
                  <c:v>38.53</c:v>
                </c:pt>
                <c:pt idx="47">
                  <c:v>30.56</c:v>
                </c:pt>
                <c:pt idx="48">
                  <c:v>33.15</c:v>
                </c:pt>
                <c:pt idx="49">
                  <c:v>39.090000000000003</c:v>
                </c:pt>
                <c:pt idx="50">
                  <c:v>42.26</c:v>
                </c:pt>
                <c:pt idx="51">
                  <c:v>47.11</c:v>
                </c:pt>
                <c:pt idx="52">
                  <c:v>48.48</c:v>
                </c:pt>
                <c:pt idx="53">
                  <c:v>45.11</c:v>
                </c:pt>
                <c:pt idx="54">
                  <c:v>46.16</c:v>
                </c:pt>
                <c:pt idx="55">
                  <c:v>46.18</c:v>
                </c:pt>
                <c:pt idx="56">
                  <c:v>49.74</c:v>
                </c:pt>
                <c:pt idx="57">
                  <c:v>46.44</c:v>
                </c:pt>
                <c:pt idx="58">
                  <c:v>54.01</c:v>
                </c:pt>
                <c:pt idx="59">
                  <c:v>54.88</c:v>
                </c:pt>
                <c:pt idx="60">
                  <c:v>55.47</c:v>
                </c:pt>
                <c:pt idx="61">
                  <c:v>51.97</c:v>
                </c:pt>
                <c:pt idx="62">
                  <c:v>52.46</c:v>
                </c:pt>
                <c:pt idx="63">
                  <c:v>50.3</c:v>
                </c:pt>
                <c:pt idx="64">
                  <c:v>46.89</c:v>
                </c:pt>
                <c:pt idx="65">
                  <c:v>48.69</c:v>
                </c:pt>
                <c:pt idx="66">
                  <c:v>51.38</c:v>
                </c:pt>
                <c:pt idx="67">
                  <c:v>55.19</c:v>
                </c:pt>
                <c:pt idx="68">
                  <c:v>57.61</c:v>
                </c:pt>
              </c:numCache>
            </c:numRef>
          </c:val>
          <c:smooth val="0"/>
        </c:ser>
        <c:dLbls>
          <c:showLegendKey val="0"/>
          <c:showVal val="0"/>
          <c:showCatName val="0"/>
          <c:showSerName val="0"/>
          <c:showPercent val="0"/>
          <c:showBubbleSize val="0"/>
        </c:dLbls>
        <c:marker val="1"/>
        <c:smooth val="0"/>
        <c:axId val="259317760"/>
        <c:axId val="259319296"/>
      </c:lineChart>
      <c:catAx>
        <c:axId val="25931776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9319296"/>
        <c:crosses val="autoZero"/>
        <c:auto val="1"/>
        <c:lblAlgn val="ctr"/>
        <c:lblOffset val="100"/>
        <c:tickLblSkip val="2"/>
        <c:tickMarkSkip val="2"/>
        <c:noMultiLvlLbl val="1"/>
      </c:catAx>
      <c:valAx>
        <c:axId val="259319296"/>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5931776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Sheet1!$A$63:$B$132</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24">
                    <c:v>103年</c:v>
                  </c:pt>
                  <c:pt idx="36">
                    <c:v>104年</c:v>
                  </c:pt>
                  <c:pt idx="48">
                    <c:v>105年</c:v>
                  </c:pt>
                  <c:pt idx="60">
                    <c:v>106年</c:v>
                  </c:pt>
                </c:lvl>
              </c:multiLvlStrCache>
            </c:multiLvlStrRef>
          </c:cat>
          <c:val>
            <c:numRef>
              <c:f>Sheet1!$C$63:$C$132</c:f>
              <c:numCache>
                <c:formatCode>General</c:formatCode>
                <c:ptCount val="70"/>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pt idx="62">
                  <c:v>3.64</c:v>
                </c:pt>
                <c:pt idx="63">
                  <c:v>3.58</c:v>
                </c:pt>
                <c:pt idx="64">
                  <c:v>3.72</c:v>
                </c:pt>
                <c:pt idx="65">
                  <c:v>3.71</c:v>
                </c:pt>
                <c:pt idx="66">
                  <c:v>3.71</c:v>
                </c:pt>
                <c:pt idx="67">
                  <c:v>3.42</c:v>
                </c:pt>
                <c:pt idx="68">
                  <c:v>3.55</c:v>
                </c:pt>
                <c:pt idx="69">
                  <c:v>3.46</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Sheet1!$A$63:$B$132</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24">
                    <c:v>103年</c:v>
                  </c:pt>
                  <c:pt idx="36">
                    <c:v>104年</c:v>
                  </c:pt>
                  <c:pt idx="48">
                    <c:v>105年</c:v>
                  </c:pt>
                  <c:pt idx="60">
                    <c:v>106年</c:v>
                  </c:pt>
                </c:lvl>
              </c:multiLvlStrCache>
            </c:multiLvlStrRef>
          </c:cat>
          <c:val>
            <c:numRef>
              <c:f>Sheet1!$D$63:$D$132</c:f>
              <c:numCache>
                <c:formatCode>General</c:formatCode>
                <c:ptCount val="70"/>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pt idx="62">
                  <c:v>9.4600000000000009</c:v>
                </c:pt>
                <c:pt idx="63">
                  <c:v>9.4499999999999993</c:v>
                </c:pt>
                <c:pt idx="64">
                  <c:v>9.16</c:v>
                </c:pt>
                <c:pt idx="65">
                  <c:v>9.42</c:v>
                </c:pt>
                <c:pt idx="66">
                  <c:v>9.9499999999999993</c:v>
                </c:pt>
                <c:pt idx="67">
                  <c:v>9.36</c:v>
                </c:pt>
                <c:pt idx="68">
                  <c:v>9.68</c:v>
                </c:pt>
                <c:pt idx="69">
                  <c:v>9.74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Sheet1!$A$63:$B$132</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24">
                    <c:v>103年</c:v>
                  </c:pt>
                  <c:pt idx="36">
                    <c:v>104年</c:v>
                  </c:pt>
                  <c:pt idx="48">
                    <c:v>105年</c:v>
                  </c:pt>
                  <c:pt idx="60">
                    <c:v>106年</c:v>
                  </c:pt>
                </c:lvl>
              </c:multiLvlStrCache>
            </c:multiLvlStrRef>
          </c:cat>
          <c:val>
            <c:numRef>
              <c:f>Sheet1!$E$63:$E$132</c:f>
              <c:numCache>
                <c:formatCode>General</c:formatCode>
                <c:ptCount val="70"/>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pt idx="62">
                  <c:v>4.2699999999999996</c:v>
                </c:pt>
                <c:pt idx="63">
                  <c:v>4.1900000000000004</c:v>
                </c:pt>
                <c:pt idx="64">
                  <c:v>4.29</c:v>
                </c:pt>
                <c:pt idx="65">
                  <c:v>5.1100000000000003</c:v>
                </c:pt>
                <c:pt idx="66">
                  <c:v>4.75</c:v>
                </c:pt>
                <c:pt idx="67">
                  <c:v>4.0999999999999996</c:v>
                </c:pt>
                <c:pt idx="68">
                  <c:v>4.4800000000000004</c:v>
                </c:pt>
                <c:pt idx="69">
                  <c:v>4.1900000000000004</c:v>
                </c:pt>
              </c:numCache>
            </c:numRef>
          </c:val>
          <c:smooth val="0"/>
        </c:ser>
        <c:dLbls>
          <c:showLegendKey val="0"/>
          <c:showVal val="0"/>
          <c:showCatName val="0"/>
          <c:showSerName val="0"/>
          <c:showPercent val="0"/>
          <c:showBubbleSize val="0"/>
        </c:dLbls>
        <c:marker val="1"/>
        <c:smooth val="0"/>
        <c:axId val="259824256"/>
        <c:axId val="259842816"/>
      </c:lineChart>
      <c:catAx>
        <c:axId val="25982425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9842816"/>
        <c:crosses val="autoZero"/>
        <c:auto val="1"/>
        <c:lblAlgn val="ctr"/>
        <c:lblOffset val="50"/>
        <c:tickLblSkip val="2"/>
        <c:tickMarkSkip val="1"/>
        <c:noMultiLvlLbl val="1"/>
      </c:catAx>
      <c:valAx>
        <c:axId val="259842816"/>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5982425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4.61</a:t>
                    </a:r>
                    <a:r>
                      <a:rPr lang="en-US" altLang="zh-TW">
                        <a:latin typeface="Times New Roman" panose="02020603050405020304" pitchFamily="18" charset="0"/>
                        <a:cs typeface="Times New Roman" panose="02020603050405020304" pitchFamily="18" charset="0"/>
                      </a:rPr>
                      <a:t>
(106/10)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'M2&amp;M1B'!$B$199:$B$268</c:f>
              <c:strCache>
                <c:ptCount val="70"/>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strCache>
            </c:strRef>
          </c:cat>
          <c:val>
            <c:numRef>
              <c:f>'M2&amp;M1B'!$C$199:$C$268</c:f>
              <c:numCache>
                <c:formatCode>0.00_ </c:formatCode>
                <c:ptCount val="70"/>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pt idx="62">
                  <c:v>4.57</c:v>
                </c:pt>
                <c:pt idx="63">
                  <c:v>4.21</c:v>
                </c:pt>
                <c:pt idx="64">
                  <c:v>3.94</c:v>
                </c:pt>
                <c:pt idx="65">
                  <c:v>4.43</c:v>
                </c:pt>
                <c:pt idx="66">
                  <c:v>4.96</c:v>
                </c:pt>
                <c:pt idx="67">
                  <c:v>5.1100000000000003</c:v>
                </c:pt>
                <c:pt idx="68">
                  <c:v>4.51</c:v>
                </c:pt>
                <c:pt idx="69">
                  <c:v>4.6100000000000003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3.85</a:t>
                    </a:r>
                    <a:r>
                      <a:rPr lang="en-US" altLang="zh-TW">
                        <a:latin typeface="Times New Roman" panose="02020603050405020304" pitchFamily="18" charset="0"/>
                        <a:cs typeface="Times New Roman" panose="02020603050405020304" pitchFamily="18" charset="0"/>
                      </a:rPr>
                      <a:t>
(106/10)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'M2&amp;M1B'!$B$199:$B$268</c:f>
              <c:strCache>
                <c:ptCount val="70"/>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pt idx="68">
                  <c:v>9</c:v>
                </c:pt>
                <c:pt idx="69">
                  <c:v>10</c:v>
                </c:pt>
              </c:strCache>
            </c:strRef>
          </c:cat>
          <c:val>
            <c:numRef>
              <c:f>'M2&amp;M1B'!$D$199:$D$268</c:f>
              <c:numCache>
                <c:formatCode>0.00_ </c:formatCode>
                <c:ptCount val="70"/>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pt idx="62">
                  <c:v>3.64</c:v>
                </c:pt>
                <c:pt idx="63">
                  <c:v>3.63</c:v>
                </c:pt>
                <c:pt idx="64">
                  <c:v>4.07</c:v>
                </c:pt>
                <c:pt idx="65">
                  <c:v>3.71</c:v>
                </c:pt>
                <c:pt idx="66">
                  <c:v>3.6</c:v>
                </c:pt>
                <c:pt idx="67">
                  <c:v>3.75</c:v>
                </c:pt>
                <c:pt idx="68">
                  <c:v>3.8</c:v>
                </c:pt>
                <c:pt idx="69">
                  <c:v>3.85</c:v>
                </c:pt>
              </c:numCache>
            </c:numRef>
          </c:val>
          <c:smooth val="0"/>
        </c:ser>
        <c:dLbls>
          <c:showLegendKey val="0"/>
          <c:showVal val="0"/>
          <c:showCatName val="0"/>
          <c:showSerName val="0"/>
          <c:showPercent val="0"/>
          <c:showBubbleSize val="0"/>
        </c:dLbls>
        <c:marker val="1"/>
        <c:smooth val="0"/>
        <c:axId val="274872576"/>
        <c:axId val="274923520"/>
      </c:lineChart>
      <c:catAx>
        <c:axId val="27487257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4923520"/>
        <c:crossesAt val="0"/>
        <c:auto val="1"/>
        <c:lblAlgn val="ctr"/>
        <c:lblOffset val="100"/>
        <c:tickLblSkip val="3"/>
        <c:tickMarkSkip val="5"/>
        <c:noMultiLvlLbl val="0"/>
      </c:catAx>
      <c:valAx>
        <c:axId val="274923520"/>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487257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Sheet5!$H$122:$I$191</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19">
                    <c:v>8</c:v>
                  </c:pt>
                  <c:pt idx="20">
                    <c:v>9</c:v>
                  </c:pt>
                  <c:pt idx="24">
                    <c:v>103年</c:v>
                  </c:pt>
                  <c:pt idx="36">
                    <c:v>104年</c:v>
                  </c:pt>
                  <c:pt idx="48">
                    <c:v>105年</c:v>
                  </c:pt>
                  <c:pt idx="60">
                    <c:v>106年</c:v>
                  </c:pt>
                </c:lvl>
              </c:multiLvlStrCache>
            </c:multiLvlStrRef>
          </c:cat>
          <c:val>
            <c:numRef>
              <c:f>Sheet5!$J$122:$J$191</c:f>
              <c:numCache>
                <c:formatCode>0.000_ </c:formatCode>
                <c:ptCount val="70"/>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pt idx="62">
                  <c:v>0.17599999999999999</c:v>
                </c:pt>
                <c:pt idx="63">
                  <c:v>0.17499999999999999</c:v>
                </c:pt>
                <c:pt idx="64">
                  <c:v>0.17199999999999999</c:v>
                </c:pt>
                <c:pt idx="65">
                  <c:v>0.183</c:v>
                </c:pt>
                <c:pt idx="66">
                  <c:v>0.184</c:v>
                </c:pt>
                <c:pt idx="67">
                  <c:v>0.18</c:v>
                </c:pt>
                <c:pt idx="68">
                  <c:v>0.184</c:v>
                </c:pt>
                <c:pt idx="69">
                  <c:v>0.18099999999999999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Sheet5!$H$122:$I$191</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101年</c:v>
                  </c:pt>
                  <c:pt idx="12">
                    <c:v>102年</c:v>
                  </c:pt>
                  <c:pt idx="19">
                    <c:v>8</c:v>
                  </c:pt>
                  <c:pt idx="20">
                    <c:v>9</c:v>
                  </c:pt>
                  <c:pt idx="24">
                    <c:v>103年</c:v>
                  </c:pt>
                  <c:pt idx="36">
                    <c:v>104年</c:v>
                  </c:pt>
                  <c:pt idx="48">
                    <c:v>105年</c:v>
                  </c:pt>
                  <c:pt idx="60">
                    <c:v>106年</c:v>
                  </c:pt>
                </c:lvl>
              </c:multiLvlStrCache>
            </c:multiLvlStrRef>
          </c:cat>
          <c:val>
            <c:numRef>
              <c:f>Sheet5!$K$122:$K$191</c:f>
              <c:numCache>
                <c:formatCode>0.00_ </c:formatCode>
                <c:ptCount val="70"/>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0.59</c:v>
                </c:pt>
                <c:pt idx="61">
                  <c:v>0.55000000000000004</c:v>
                </c:pt>
                <c:pt idx="62">
                  <c:v>0.56000000000000005</c:v>
                </c:pt>
                <c:pt idx="63">
                  <c:v>0.55000000000000004</c:v>
                </c:pt>
                <c:pt idx="64">
                  <c:v>0.56000000000000005</c:v>
                </c:pt>
                <c:pt idx="65">
                  <c:v>0.56999999999999995</c:v>
                </c:pt>
                <c:pt idx="66">
                  <c:v>0.56000000000000005</c:v>
                </c:pt>
                <c:pt idx="67">
                  <c:v>0.55000000000000004</c:v>
                </c:pt>
                <c:pt idx="68">
                  <c:v>0.56000000000000005</c:v>
                </c:pt>
                <c:pt idx="69">
                  <c:v>0.59</c:v>
                </c:pt>
              </c:numCache>
            </c:numRef>
          </c:val>
          <c:smooth val="0"/>
        </c:ser>
        <c:dLbls>
          <c:showLegendKey val="0"/>
          <c:showVal val="0"/>
          <c:showCatName val="0"/>
          <c:showSerName val="0"/>
          <c:showPercent val="0"/>
          <c:showBubbleSize val="0"/>
        </c:dLbls>
        <c:marker val="1"/>
        <c:smooth val="0"/>
        <c:axId val="276873984"/>
        <c:axId val="276875904"/>
      </c:lineChart>
      <c:catAx>
        <c:axId val="27687398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76875904"/>
        <c:crosses val="autoZero"/>
        <c:auto val="1"/>
        <c:lblAlgn val="ctr"/>
        <c:lblOffset val="100"/>
        <c:tickLblSkip val="3"/>
        <c:tickMarkSkip val="3"/>
        <c:noMultiLvlLbl val="1"/>
      </c:catAx>
      <c:valAx>
        <c:axId val="276875904"/>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7687398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31.83</a:t>
          </a:r>
        </a:p>
        <a:p xmlns:a="http://schemas.openxmlformats.org/drawingml/2006/main">
          <a:pPr algn="ctr">
            <a:lnSpc>
              <a:spcPts val="960"/>
            </a:lnSpc>
          </a:pPr>
          <a:r>
            <a:rPr lang="en-US" altLang="zh-TW" sz="800">
              <a:latin typeface="Arial" pitchFamily="34" charset="0"/>
              <a:cs typeface="Arial" pitchFamily="34" charset="0"/>
            </a:rPr>
            <a:t>(106/10)</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0.8037</cdr:x>
      <cdr:y>0.40502</cdr:y>
    </cdr:from>
    <cdr:to>
      <cdr:x>0.96063</cdr:x>
      <cdr:y>0.52835</cdr:y>
    </cdr:to>
    <cdr:sp macro="" textlink="">
      <cdr:nvSpPr>
        <cdr:cNvPr id="4" name="文字方塊 3"/>
        <cdr:cNvSpPr txBox="1"/>
      </cdr:nvSpPr>
      <cdr:spPr>
        <a:xfrm xmlns:a="http://schemas.openxmlformats.org/drawingml/2006/main">
          <a:off x="3299418" y="1157872"/>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4.89</a:t>
          </a:r>
        </a:p>
        <a:p xmlns:a="http://schemas.openxmlformats.org/drawingml/2006/main">
          <a:pPr algn="ctr">
            <a:lnSpc>
              <a:spcPts val="960"/>
            </a:lnSpc>
          </a:pPr>
          <a:r>
            <a:rPr lang="en-US" altLang="zh-TW" sz="800">
              <a:latin typeface="Arial" pitchFamily="34" charset="0"/>
              <a:cs typeface="Arial" pitchFamily="34" charset="0"/>
            </a:rPr>
            <a:t>(106/10)</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4.93</a:t>
          </a:r>
        </a:p>
        <a:p xmlns:a="http://schemas.openxmlformats.org/drawingml/2006/main">
          <a:pPr algn="ctr"/>
          <a:r>
            <a:rPr lang="en-US" altLang="zh-TW" sz="800">
              <a:latin typeface="Arial" pitchFamily="34" charset="0"/>
              <a:cs typeface="Arial" pitchFamily="34" charset="0"/>
            </a:rPr>
            <a:t>(106/10)</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8564" y="14086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4,477.87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0.70772</cdr:x>
      <cdr:y>0</cdr:y>
    </cdr:from>
    <cdr:to>
      <cdr:x>0.91433</cdr:x>
      <cdr:y>0.20279</cdr:y>
    </cdr:to>
    <cdr:sp macro="" textlink="">
      <cdr:nvSpPr>
        <cdr:cNvPr id="2" name="橢圓形圖說文字 1"/>
        <cdr:cNvSpPr/>
      </cdr:nvSpPr>
      <cdr:spPr>
        <a:xfrm xmlns:a="http://schemas.openxmlformats.org/drawingml/2006/main">
          <a:off x="3821704" y="0"/>
          <a:ext cx="1115703" cy="607802"/>
        </a:xfrm>
        <a:prstGeom xmlns:a="http://schemas.openxmlformats.org/drawingml/2006/main" prst="wedgeEllipseCallout">
          <a:avLst>
            <a:gd name="adj1" fmla="val 67887"/>
            <a:gd name="adj2" fmla="val 1952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10,683.85</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(106/10)</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0.83412</cdr:x>
      <cdr:y>0.13069</cdr:y>
    </cdr:from>
    <cdr:to>
      <cdr:x>0.92615</cdr:x>
      <cdr:y>0.24513</cdr:y>
    </cdr:to>
    <cdr:sp macro="" textlink="">
      <cdr:nvSpPr>
        <cdr:cNvPr id="2" name="文字方塊 1"/>
        <cdr:cNvSpPr txBox="1"/>
      </cdr:nvSpPr>
      <cdr:spPr>
        <a:xfrm xmlns:a="http://schemas.openxmlformats.org/drawingml/2006/main">
          <a:off x="5339057" y="262659"/>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112.24</a:t>
          </a:r>
          <a:endParaRPr lang="zh-TW" altLang="en-US" sz="1100" b="1"/>
        </a:p>
      </cdr:txBody>
    </cdr:sp>
  </cdr:relSizeAnchor>
  <cdr:relSizeAnchor xmlns:cdr="http://schemas.openxmlformats.org/drawingml/2006/chartDrawing">
    <cdr:from>
      <cdr:x>0.89152</cdr:x>
      <cdr:y>0.41017</cdr:y>
    </cdr:from>
    <cdr:to>
      <cdr:x>0.96506</cdr:x>
      <cdr:y>0.53422</cdr:y>
    </cdr:to>
    <cdr:sp macro="" textlink="">
      <cdr:nvSpPr>
        <cdr:cNvPr id="4" name="文字方塊 3"/>
        <cdr:cNvSpPr txBox="1"/>
      </cdr:nvSpPr>
      <cdr:spPr>
        <a:xfrm xmlns:a="http://schemas.openxmlformats.org/drawingml/2006/main">
          <a:off x="5706441" y="82434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2.85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9.74</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3.46</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4.19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a:t>
          </a:r>
          <a:endParaRPr lang="zh-TW" altLang="en-US">
            <a:solidFill>
              <a:srgbClr val="663300"/>
            </a:solidFill>
          </a:endParaRPr>
        </a:p>
      </cdr:txBody>
    </cdr:sp>
  </cdr:relSizeAnchor>
  <cdr:relSizeAnchor xmlns:cdr="http://schemas.openxmlformats.org/drawingml/2006/chartDrawing">
    <cdr:from>
      <cdr:x>0.14528</cdr:x>
      <cdr:y>0.02344</cdr:y>
    </cdr:from>
    <cdr:to>
      <cdr:x>0.22116</cdr:x>
      <cdr:y>0.11966</cdr:y>
    </cdr:to>
    <cdr:sp macro="" textlink="">
      <cdr:nvSpPr>
        <cdr:cNvPr id="7" name="Text Box 1"/>
        <cdr:cNvSpPr txBox="1">
          <a:spLocks xmlns:a="http://schemas.openxmlformats.org/drawingml/2006/main" noChangeArrowheads="1"/>
        </cdr:cNvSpPr>
      </cdr:nvSpPr>
      <cdr:spPr bwMode="auto">
        <a:xfrm xmlns:a="http://schemas.openxmlformats.org/drawingml/2006/main">
          <a:off x="895338" y="82625"/>
          <a:ext cx="467624"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0.41641</cdr:y>
    </cdr:from>
    <cdr:to>
      <cdr:x>0.13991</cdr:x>
      <cdr:y>0.50728</cdr:y>
    </cdr:to>
    <cdr:sp macro="" textlink="">
      <cdr:nvSpPr>
        <cdr:cNvPr id="9" name="Text Box 3"/>
        <cdr:cNvSpPr txBox="1">
          <a:spLocks xmlns:a="http://schemas.openxmlformats.org/drawingml/2006/main" noChangeArrowheads="1"/>
        </cdr:cNvSpPr>
      </cdr:nvSpPr>
      <cdr:spPr bwMode="auto">
        <a:xfrm xmlns:a="http://schemas.openxmlformats.org/drawingml/2006/main">
          <a:off x="400019" y="1467525"/>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0.60985</cdr:y>
    </cdr:from>
    <cdr:to>
      <cdr:x>0.95846</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08" y="1533525"/>
          <a:ext cx="274567" cy="1630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0.95846</cdr:x>
      <cdr:y>0.54167</cdr:y>
    </cdr:to>
    <cdr:sp macro="" textlink="">
      <cdr:nvSpPr>
        <cdr:cNvPr id="1028" name="Line 4"/>
        <cdr:cNvSpPr>
          <a:spLocks xmlns:a="http://schemas.openxmlformats.org/drawingml/2006/main" noChangeShapeType="1"/>
        </cdr:cNvSpPr>
      </cdr:nvSpPr>
      <cdr:spPr bwMode="auto">
        <a:xfrm xmlns:a="http://schemas.openxmlformats.org/drawingml/2006/main">
          <a:off x="2870603" y="930251"/>
          <a:ext cx="205971" cy="4318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0.31264</cdr:y>
    </cdr:from>
    <cdr:to>
      <cdr:x>1</cdr:x>
      <cdr:y>0.45012</cdr:y>
    </cdr:to>
    <cdr:sp macro="" textlink="">
      <cdr:nvSpPr>
        <cdr:cNvPr id="2" name="文字方塊 1"/>
        <cdr:cNvSpPr txBox="1"/>
      </cdr:nvSpPr>
      <cdr:spPr>
        <a:xfrm xmlns:a="http://schemas.openxmlformats.org/drawingml/2006/main">
          <a:off x="3252758" y="784766"/>
          <a:ext cx="551491" cy="345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(106/10)</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31.30</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5.05</a:t>
          </a:r>
        </a:p>
        <a:p xmlns:a="http://schemas.openxmlformats.org/drawingml/2006/main">
          <a:pPr algn="ct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291B9-CE07-4D92-BBAB-216B3AD74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1</Pages>
  <Words>9347</Words>
  <Characters>53278</Characters>
  <Application>Microsoft Office Word</Application>
  <DocSecurity>0</DocSecurity>
  <Lines>443</Lines>
  <Paragraphs>124</Paragraphs>
  <ScaleCrop>false</ScaleCrop>
  <Company>Ministry of Economic Affairs,R.O.C</Company>
  <LinksUpToDate>false</LinksUpToDate>
  <CharactersWithSpaces>62501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何佩珊</cp:lastModifiedBy>
  <cp:revision>370</cp:revision>
  <cp:lastPrinted>2017-11-29T05:48:00Z</cp:lastPrinted>
  <dcterms:created xsi:type="dcterms:W3CDTF">2017-11-01T06:09:00Z</dcterms:created>
  <dcterms:modified xsi:type="dcterms:W3CDTF">2017-11-29T05:49:00Z</dcterms:modified>
</cp:coreProperties>
</file>